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F14B7B" w14:textId="77777777" w:rsidR="000B2080" w:rsidRPr="006D25BA" w:rsidRDefault="000B2080" w:rsidP="00E26AF1">
      <w:pPr>
        <w:tabs>
          <w:tab w:val="left" w:pos="720"/>
        </w:tabs>
        <w:spacing w:after="0" w:line="240" w:lineRule="auto"/>
        <w:jc w:val="right"/>
        <w:rPr>
          <w:rFonts w:asciiTheme="majorHAnsi" w:eastAsia="Times New Roman" w:hAnsiTheme="majorHAnsi" w:cstheme="majorHAnsi"/>
          <w:bCs/>
          <w:sz w:val="24"/>
          <w:szCs w:val="24"/>
          <w:lang w:val="ro-RO"/>
        </w:rPr>
      </w:pPr>
      <w:r w:rsidRPr="006D25BA">
        <w:rPr>
          <w:rFonts w:asciiTheme="majorHAnsi" w:eastAsia="Times New Roman" w:hAnsiTheme="majorHAnsi" w:cstheme="majorHAnsi"/>
          <w:bCs/>
          <w:sz w:val="24"/>
          <w:szCs w:val="24"/>
          <w:lang w:val="ro-RO"/>
        </w:rPr>
        <w:t xml:space="preserve">Anexă </w:t>
      </w:r>
    </w:p>
    <w:p w14:paraId="34E961FC" w14:textId="77777777" w:rsidR="000B2080" w:rsidRPr="006D25BA" w:rsidRDefault="000B2080" w:rsidP="00E26AF1">
      <w:pPr>
        <w:tabs>
          <w:tab w:val="left" w:pos="720"/>
        </w:tabs>
        <w:spacing w:after="0" w:line="240" w:lineRule="auto"/>
        <w:jc w:val="right"/>
        <w:rPr>
          <w:rFonts w:asciiTheme="majorHAnsi" w:eastAsia="Times New Roman" w:hAnsiTheme="majorHAnsi" w:cstheme="majorHAnsi"/>
          <w:bCs/>
          <w:sz w:val="24"/>
          <w:szCs w:val="24"/>
          <w:lang w:val="ro-RO"/>
        </w:rPr>
      </w:pPr>
      <w:r w:rsidRPr="006D25BA">
        <w:rPr>
          <w:rFonts w:asciiTheme="majorHAnsi" w:eastAsia="Times New Roman" w:hAnsiTheme="majorHAnsi" w:cstheme="majorHAnsi"/>
          <w:bCs/>
          <w:sz w:val="24"/>
          <w:szCs w:val="24"/>
          <w:lang w:val="ro-RO"/>
        </w:rPr>
        <w:t xml:space="preserve">la Hotărârea Curții de Conturi </w:t>
      </w:r>
    </w:p>
    <w:p w14:paraId="7860D224" w14:textId="000A99C2" w:rsidR="000B2080" w:rsidRPr="006D25BA" w:rsidRDefault="00460F7E" w:rsidP="00E26AF1">
      <w:pPr>
        <w:tabs>
          <w:tab w:val="left" w:pos="720"/>
        </w:tabs>
        <w:spacing w:after="0" w:line="240" w:lineRule="auto"/>
        <w:jc w:val="right"/>
        <w:rPr>
          <w:rFonts w:asciiTheme="majorHAnsi" w:eastAsia="Times New Roman" w:hAnsiTheme="majorHAnsi" w:cstheme="majorHAnsi"/>
          <w:bCs/>
          <w:color w:val="1F4E79" w:themeColor="accent1" w:themeShade="80"/>
          <w:sz w:val="24"/>
          <w:szCs w:val="24"/>
          <w:lang w:val="ro-RO"/>
        </w:rPr>
      </w:pPr>
      <w:r>
        <w:rPr>
          <w:rFonts w:asciiTheme="majorHAnsi" w:eastAsia="Times New Roman" w:hAnsiTheme="majorHAnsi" w:cstheme="majorHAnsi"/>
          <w:bCs/>
          <w:sz w:val="24"/>
          <w:szCs w:val="24"/>
          <w:lang w:val="ro-RO"/>
        </w:rPr>
        <w:t xml:space="preserve"> nr.45  din 25 august </w:t>
      </w:r>
      <w:bookmarkStart w:id="0" w:name="_GoBack"/>
      <w:bookmarkEnd w:id="0"/>
      <w:r w:rsidR="006D7F05" w:rsidRPr="006D25BA">
        <w:rPr>
          <w:rFonts w:asciiTheme="majorHAnsi" w:eastAsia="Times New Roman" w:hAnsiTheme="majorHAnsi" w:cstheme="majorHAnsi"/>
          <w:bCs/>
          <w:sz w:val="24"/>
          <w:szCs w:val="24"/>
          <w:lang w:val="ro-RO"/>
        </w:rPr>
        <w:t>2022</w:t>
      </w:r>
    </w:p>
    <w:p w14:paraId="356AA7DD" w14:textId="77777777" w:rsidR="000B2080" w:rsidRPr="006D25BA" w:rsidRDefault="000B2080" w:rsidP="00E26AF1">
      <w:pPr>
        <w:spacing w:after="0" w:line="240" w:lineRule="auto"/>
        <w:jc w:val="both"/>
        <w:rPr>
          <w:rFonts w:asciiTheme="majorHAnsi" w:hAnsiTheme="majorHAnsi" w:cstheme="majorHAnsi"/>
          <w:sz w:val="24"/>
          <w:szCs w:val="24"/>
          <w:lang w:val="ro-RO"/>
        </w:rPr>
      </w:pPr>
    </w:p>
    <w:p w14:paraId="65C016F2" w14:textId="77777777" w:rsidR="000B2080" w:rsidRPr="006D25BA" w:rsidRDefault="000B2080" w:rsidP="00E26AF1">
      <w:pPr>
        <w:spacing w:after="0" w:line="240" w:lineRule="auto"/>
        <w:jc w:val="center"/>
        <w:rPr>
          <w:rFonts w:asciiTheme="majorHAnsi" w:hAnsiTheme="majorHAnsi" w:cstheme="majorHAnsi"/>
          <w:b/>
          <w:sz w:val="28"/>
          <w:szCs w:val="28"/>
          <w:lang w:val="ro-RO"/>
        </w:rPr>
      </w:pPr>
      <w:r w:rsidRPr="006D25BA">
        <w:rPr>
          <w:rFonts w:asciiTheme="majorHAnsi" w:hAnsiTheme="majorHAnsi" w:cstheme="majorHAnsi"/>
          <w:b/>
          <w:noProof/>
          <w:sz w:val="28"/>
          <w:szCs w:val="28"/>
          <w:lang w:val="ru-RU" w:eastAsia="ru-RU"/>
        </w:rPr>
        <w:drawing>
          <wp:inline distT="0" distB="0" distL="0" distR="0" wp14:anchorId="39064F19" wp14:editId="222C8026">
            <wp:extent cx="1194719" cy="1199673"/>
            <wp:effectExtent l="0" t="0" r="571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534" cy="1224591"/>
                    </a:xfrm>
                    <a:prstGeom prst="rect">
                      <a:avLst/>
                    </a:prstGeom>
                    <a:noFill/>
                  </pic:spPr>
                </pic:pic>
              </a:graphicData>
            </a:graphic>
          </wp:inline>
        </w:drawing>
      </w:r>
    </w:p>
    <w:p w14:paraId="153D3AED" w14:textId="77777777" w:rsidR="000B2080" w:rsidRPr="006D25BA" w:rsidRDefault="000B2080" w:rsidP="00E26AF1">
      <w:pPr>
        <w:spacing w:after="0" w:line="240" w:lineRule="auto"/>
        <w:jc w:val="both"/>
        <w:rPr>
          <w:rFonts w:asciiTheme="majorHAnsi" w:hAnsiTheme="majorHAnsi" w:cstheme="majorHAnsi"/>
          <w:b/>
          <w:sz w:val="28"/>
          <w:szCs w:val="28"/>
          <w:lang w:val="ro-RO"/>
        </w:rPr>
      </w:pPr>
    </w:p>
    <w:p w14:paraId="690A56FC" w14:textId="77777777" w:rsidR="000B2080" w:rsidRPr="006D25BA" w:rsidRDefault="000B2080" w:rsidP="00E26AF1">
      <w:pPr>
        <w:spacing w:after="0" w:line="240" w:lineRule="auto"/>
        <w:jc w:val="center"/>
        <w:rPr>
          <w:rFonts w:asciiTheme="majorHAnsi" w:hAnsiTheme="majorHAnsi" w:cstheme="majorHAnsi"/>
          <w:b/>
          <w:color w:val="2F5496" w:themeColor="accent5" w:themeShade="BF"/>
          <w:sz w:val="28"/>
          <w:szCs w:val="28"/>
          <w:lang w:val="ro-RO"/>
        </w:rPr>
      </w:pPr>
      <w:r w:rsidRPr="006D25BA">
        <w:rPr>
          <w:rFonts w:asciiTheme="majorHAnsi" w:hAnsiTheme="majorHAnsi" w:cstheme="majorHAnsi"/>
          <w:b/>
          <w:color w:val="2F5496" w:themeColor="accent5" w:themeShade="BF"/>
          <w:sz w:val="28"/>
          <w:szCs w:val="28"/>
          <w:lang w:val="ro-RO"/>
        </w:rPr>
        <w:t>CURTEA DE CONTURI A REPUBLICII MOLDOVA</w:t>
      </w:r>
    </w:p>
    <w:p w14:paraId="4CB7E6ED" w14:textId="77777777" w:rsidR="000B2080" w:rsidRPr="006D25BA" w:rsidRDefault="000B2080" w:rsidP="00E26AF1">
      <w:pPr>
        <w:spacing w:after="0" w:line="240" w:lineRule="auto"/>
        <w:jc w:val="center"/>
        <w:rPr>
          <w:rFonts w:asciiTheme="majorHAnsi" w:hAnsiTheme="majorHAnsi" w:cstheme="majorHAnsi"/>
          <w:lang w:val="ro-RO"/>
        </w:rPr>
      </w:pPr>
    </w:p>
    <w:tbl>
      <w:tblPr>
        <w:tblW w:w="0" w:type="auto"/>
        <w:tblBorders>
          <w:top w:val="thinThickSmallGap" w:sz="12" w:space="0" w:color="auto"/>
          <w:bottom w:val="thickThinSmallGap" w:sz="12" w:space="0" w:color="auto"/>
        </w:tblBorders>
        <w:tblLook w:val="04A0" w:firstRow="1" w:lastRow="0" w:firstColumn="1" w:lastColumn="0" w:noHBand="0" w:noVBand="1"/>
      </w:tblPr>
      <w:tblGrid>
        <w:gridCol w:w="9350"/>
      </w:tblGrid>
      <w:tr w:rsidR="000B2080" w:rsidRPr="006D25BA" w14:paraId="367D0353" w14:textId="77777777" w:rsidTr="00BA42A0">
        <w:trPr>
          <w:trHeight w:val="435"/>
        </w:trPr>
        <w:tc>
          <w:tcPr>
            <w:tcW w:w="9350" w:type="dxa"/>
          </w:tcPr>
          <w:p w14:paraId="6BAB1BC2" w14:textId="1E33DEAF" w:rsidR="000B2080" w:rsidRPr="006D25BA" w:rsidRDefault="000B2080" w:rsidP="00E26AF1">
            <w:pPr>
              <w:tabs>
                <w:tab w:val="left" w:pos="34"/>
              </w:tabs>
              <w:spacing w:after="0" w:line="240" w:lineRule="auto"/>
              <w:jc w:val="center"/>
              <w:rPr>
                <w:rFonts w:asciiTheme="majorHAnsi" w:hAnsiTheme="majorHAnsi" w:cstheme="majorHAnsi"/>
                <w:sz w:val="20"/>
                <w:szCs w:val="20"/>
                <w:lang w:val="ro-RO"/>
              </w:rPr>
            </w:pPr>
            <w:r w:rsidRPr="006D25BA">
              <w:rPr>
                <w:rFonts w:asciiTheme="majorHAnsi" w:hAnsiTheme="majorHAnsi" w:cstheme="majorHAnsi"/>
                <w:sz w:val="20"/>
                <w:szCs w:val="20"/>
                <w:lang w:val="ro-RO"/>
              </w:rPr>
              <w:t>MD-2001, mun. Chișinău, bd. Ștefan cel Mare și Sfânt nr.69, tel.: (+373) 22 23 25 79, fax: (+373) 22 23 30 20,</w:t>
            </w:r>
          </w:p>
          <w:p w14:paraId="1E54CE5A" w14:textId="77777777" w:rsidR="000B2080" w:rsidRPr="006D25BA" w:rsidRDefault="007B6D57" w:rsidP="00E26AF1">
            <w:pPr>
              <w:tabs>
                <w:tab w:val="left" w:pos="720"/>
              </w:tabs>
              <w:spacing w:after="0" w:line="240" w:lineRule="auto"/>
              <w:jc w:val="center"/>
              <w:rPr>
                <w:rFonts w:asciiTheme="majorHAnsi" w:eastAsia="Times New Roman" w:hAnsiTheme="majorHAnsi" w:cstheme="majorHAnsi"/>
                <w:b/>
                <w:bCs/>
                <w:color w:val="1F4E79" w:themeColor="accent1" w:themeShade="80"/>
                <w:sz w:val="24"/>
                <w:szCs w:val="24"/>
                <w:lang w:val="ro-RO"/>
              </w:rPr>
            </w:pPr>
            <w:hyperlink r:id="rId9" w:history="1">
              <w:r w:rsidR="000B2080" w:rsidRPr="006D25BA">
                <w:rPr>
                  <w:rStyle w:val="a3"/>
                  <w:rFonts w:asciiTheme="majorHAnsi" w:hAnsiTheme="majorHAnsi" w:cstheme="majorHAnsi"/>
                  <w:sz w:val="20"/>
                  <w:szCs w:val="20"/>
                  <w:lang w:val="ro-RO"/>
                </w:rPr>
                <w:t>www.ccrm.md</w:t>
              </w:r>
            </w:hyperlink>
            <w:r w:rsidR="000B2080" w:rsidRPr="006D25BA">
              <w:rPr>
                <w:rStyle w:val="a3"/>
                <w:rFonts w:asciiTheme="majorHAnsi" w:hAnsiTheme="majorHAnsi" w:cstheme="majorHAnsi"/>
                <w:sz w:val="20"/>
                <w:szCs w:val="20"/>
                <w:lang w:val="ro-RO"/>
              </w:rPr>
              <w:t xml:space="preserve">; </w:t>
            </w:r>
            <w:r w:rsidR="000B2080" w:rsidRPr="006D25BA">
              <w:rPr>
                <w:rFonts w:asciiTheme="majorHAnsi" w:hAnsiTheme="majorHAnsi" w:cstheme="majorHAnsi"/>
                <w:sz w:val="20"/>
                <w:szCs w:val="20"/>
                <w:lang w:val="ro-RO"/>
              </w:rPr>
              <w:t xml:space="preserve">e-mail: </w:t>
            </w:r>
            <w:hyperlink r:id="rId10" w:history="1">
              <w:r w:rsidR="000B2080" w:rsidRPr="006D25BA">
                <w:rPr>
                  <w:rStyle w:val="a3"/>
                  <w:rFonts w:asciiTheme="majorHAnsi" w:hAnsiTheme="majorHAnsi" w:cstheme="majorHAnsi"/>
                  <w:sz w:val="20"/>
                  <w:szCs w:val="20"/>
                  <w:lang w:val="ro-RO"/>
                </w:rPr>
                <w:t>ccrm@ccrm.md</w:t>
              </w:r>
            </w:hyperlink>
          </w:p>
        </w:tc>
      </w:tr>
    </w:tbl>
    <w:p w14:paraId="74F55C91" w14:textId="77777777" w:rsidR="000B2080" w:rsidRPr="006D25BA" w:rsidRDefault="000B2080" w:rsidP="00E26AF1">
      <w:pPr>
        <w:tabs>
          <w:tab w:val="left" w:pos="720"/>
        </w:tabs>
        <w:spacing w:after="0" w:line="240" w:lineRule="auto"/>
        <w:jc w:val="center"/>
        <w:rPr>
          <w:rFonts w:asciiTheme="majorHAnsi" w:eastAsia="Times New Roman" w:hAnsiTheme="majorHAnsi" w:cstheme="majorHAnsi"/>
          <w:b/>
          <w:bCs/>
          <w:color w:val="1F4E79" w:themeColor="accent1" w:themeShade="80"/>
          <w:sz w:val="24"/>
          <w:szCs w:val="24"/>
          <w:lang w:val="ro-RO"/>
        </w:rPr>
      </w:pPr>
    </w:p>
    <w:p w14:paraId="3C60D2D4" w14:textId="0C0BFE99" w:rsidR="000B2080" w:rsidRPr="006D25BA" w:rsidRDefault="000B2080" w:rsidP="00E26AF1">
      <w:pPr>
        <w:tabs>
          <w:tab w:val="left" w:pos="720"/>
        </w:tabs>
        <w:spacing w:after="0" w:line="240" w:lineRule="auto"/>
        <w:jc w:val="center"/>
        <w:rPr>
          <w:rFonts w:asciiTheme="majorHAnsi" w:eastAsia="Times New Roman" w:hAnsiTheme="majorHAnsi" w:cstheme="majorHAnsi"/>
          <w:b/>
          <w:bCs/>
          <w:color w:val="1F4E79" w:themeColor="accent1" w:themeShade="80"/>
          <w:sz w:val="32"/>
          <w:szCs w:val="32"/>
          <w:lang w:val="ro-RO"/>
        </w:rPr>
      </w:pPr>
    </w:p>
    <w:p w14:paraId="6984F477" w14:textId="46F29D9E" w:rsidR="000B2080" w:rsidRPr="006D25BA" w:rsidRDefault="000B2080" w:rsidP="00E26AF1">
      <w:pPr>
        <w:tabs>
          <w:tab w:val="left" w:pos="720"/>
        </w:tabs>
        <w:spacing w:after="0" w:line="240" w:lineRule="auto"/>
        <w:jc w:val="center"/>
        <w:rPr>
          <w:rFonts w:asciiTheme="majorHAnsi" w:eastAsia="Times New Roman" w:hAnsiTheme="majorHAnsi" w:cstheme="majorHAnsi"/>
          <w:b/>
          <w:bCs/>
          <w:color w:val="2F5496" w:themeColor="accent5" w:themeShade="BF"/>
          <w:sz w:val="32"/>
          <w:szCs w:val="32"/>
          <w:lang w:val="ro-RO"/>
        </w:rPr>
      </w:pPr>
      <w:r w:rsidRPr="006D25BA">
        <w:rPr>
          <w:rFonts w:asciiTheme="majorHAnsi" w:eastAsia="Times New Roman" w:hAnsiTheme="majorHAnsi" w:cstheme="majorHAnsi"/>
          <w:b/>
          <w:bCs/>
          <w:color w:val="2F5496" w:themeColor="accent5" w:themeShade="BF"/>
          <w:sz w:val="32"/>
          <w:szCs w:val="32"/>
          <w:lang w:val="ro-RO"/>
        </w:rPr>
        <w:t>RAPORTUL</w:t>
      </w:r>
    </w:p>
    <w:p w14:paraId="2CA37730" w14:textId="649584A9" w:rsidR="00406CA3" w:rsidRPr="006D25BA" w:rsidRDefault="00C44A4C" w:rsidP="00E26AF1">
      <w:pPr>
        <w:spacing w:after="0" w:line="240" w:lineRule="auto"/>
        <w:jc w:val="center"/>
        <w:rPr>
          <w:rFonts w:asciiTheme="majorHAnsi" w:eastAsia="Times New Roman" w:hAnsiTheme="majorHAnsi" w:cstheme="majorHAnsi"/>
          <w:b/>
          <w:bCs/>
          <w:color w:val="2F5496" w:themeColor="accent5" w:themeShade="BF"/>
          <w:sz w:val="28"/>
          <w:szCs w:val="28"/>
          <w:lang w:val="ro-RO"/>
        </w:rPr>
      </w:pPr>
      <w:r w:rsidRPr="006D25BA">
        <w:rPr>
          <w:rFonts w:asciiTheme="majorHAnsi" w:eastAsia="Times New Roman" w:hAnsiTheme="majorHAnsi" w:cstheme="majorHAnsi"/>
          <w:b/>
          <w:bCs/>
          <w:color w:val="2F5496" w:themeColor="accent5" w:themeShade="BF"/>
          <w:sz w:val="28"/>
          <w:szCs w:val="28"/>
          <w:lang w:val="ro-RO"/>
        </w:rPr>
        <w:t>auditului performanței</w:t>
      </w:r>
      <w:r w:rsidR="00406CA3" w:rsidRPr="006D25BA">
        <w:rPr>
          <w:rFonts w:asciiTheme="majorHAnsi" w:eastAsia="Times New Roman" w:hAnsiTheme="majorHAnsi" w:cstheme="majorHAnsi"/>
          <w:b/>
          <w:bCs/>
          <w:color w:val="2F5496" w:themeColor="accent5" w:themeShade="BF"/>
          <w:sz w:val="28"/>
          <w:szCs w:val="28"/>
          <w:lang w:val="ro-RO"/>
        </w:rPr>
        <w:t>:</w:t>
      </w:r>
    </w:p>
    <w:p w14:paraId="16202CE1" w14:textId="570F29D9" w:rsidR="00406CA3" w:rsidRPr="006D25BA" w:rsidRDefault="00406CA3" w:rsidP="00E26AF1">
      <w:pPr>
        <w:spacing w:after="0" w:line="240" w:lineRule="auto"/>
        <w:jc w:val="center"/>
        <w:rPr>
          <w:rFonts w:asciiTheme="majorHAnsi" w:eastAsia="Times New Roman" w:hAnsiTheme="majorHAnsi" w:cstheme="majorHAnsi"/>
          <w:b/>
          <w:bCs/>
          <w:color w:val="2F5496" w:themeColor="accent5" w:themeShade="BF"/>
          <w:sz w:val="28"/>
          <w:szCs w:val="28"/>
          <w:lang w:val="ro-RO"/>
        </w:rPr>
      </w:pPr>
      <w:r w:rsidRPr="006D25BA">
        <w:rPr>
          <w:rFonts w:asciiTheme="majorHAnsi" w:eastAsia="Times New Roman" w:hAnsiTheme="majorHAnsi" w:cstheme="majorHAnsi"/>
          <w:b/>
          <w:bCs/>
          <w:color w:val="2F5496" w:themeColor="accent5" w:themeShade="BF"/>
          <w:sz w:val="28"/>
          <w:szCs w:val="28"/>
          <w:lang w:val="ro-RO"/>
        </w:rPr>
        <w:t>„</w:t>
      </w:r>
      <w:r w:rsidR="00C44A4C" w:rsidRPr="006D25BA">
        <w:rPr>
          <w:rFonts w:asciiTheme="majorHAnsi" w:eastAsia="Times New Roman" w:hAnsiTheme="majorHAnsi" w:cstheme="majorHAnsi"/>
          <w:b/>
          <w:bCs/>
          <w:color w:val="2F5496" w:themeColor="accent5" w:themeShade="BF"/>
          <w:sz w:val="28"/>
          <w:szCs w:val="28"/>
          <w:lang w:val="ro-RO"/>
        </w:rPr>
        <w:t>Sistemele informaționale implementate în sectorul public contribuie la un management eficient și sigur al documentelor?”</w:t>
      </w:r>
    </w:p>
    <w:p w14:paraId="6B666F4E" w14:textId="77777777" w:rsidR="000B2080" w:rsidRPr="006D25BA" w:rsidRDefault="000B2080" w:rsidP="00E26AF1">
      <w:pPr>
        <w:spacing w:after="0" w:line="240" w:lineRule="auto"/>
        <w:jc w:val="both"/>
        <w:rPr>
          <w:rFonts w:asciiTheme="majorHAnsi" w:eastAsia="Times New Roman" w:hAnsiTheme="majorHAnsi" w:cstheme="majorHAnsi"/>
          <w:b/>
          <w:bCs/>
          <w:color w:val="1F4E79" w:themeColor="accent1" w:themeShade="80"/>
          <w:sz w:val="28"/>
          <w:szCs w:val="28"/>
          <w:lang w:val="ro-RO"/>
        </w:rPr>
      </w:pPr>
    </w:p>
    <w:p w14:paraId="5E2CDE66" w14:textId="78DAF42E" w:rsidR="00794018" w:rsidRPr="006D25BA" w:rsidRDefault="00F55416" w:rsidP="00E26AF1">
      <w:pPr>
        <w:tabs>
          <w:tab w:val="left" w:pos="720"/>
        </w:tabs>
        <w:spacing w:after="0" w:line="240" w:lineRule="auto"/>
        <w:jc w:val="center"/>
        <w:rPr>
          <w:rFonts w:asciiTheme="majorHAnsi" w:eastAsia="Times New Roman" w:hAnsiTheme="majorHAnsi" w:cstheme="majorHAnsi"/>
          <w:bCs/>
          <w:color w:val="1F4E79" w:themeColor="accent1" w:themeShade="80"/>
          <w:sz w:val="28"/>
          <w:szCs w:val="28"/>
          <w:lang w:val="ro-RO"/>
        </w:rPr>
      </w:pPr>
      <w:r w:rsidRPr="006D25BA">
        <w:rPr>
          <w:rFonts w:asciiTheme="majorHAnsi" w:eastAsia="Times New Roman" w:hAnsiTheme="majorHAnsi" w:cstheme="majorHAnsi"/>
          <w:bCs/>
          <w:noProof/>
          <w:color w:val="1F4E79" w:themeColor="accent1" w:themeShade="80"/>
          <w:sz w:val="28"/>
          <w:szCs w:val="28"/>
          <w:lang w:val="ru-RU" w:eastAsia="ru-RU"/>
        </w:rPr>
        <w:drawing>
          <wp:inline distT="0" distB="0" distL="0" distR="0" wp14:anchorId="57EA1890" wp14:editId="272E2757">
            <wp:extent cx="4945380" cy="2491568"/>
            <wp:effectExtent l="0" t="0" r="7620" b="4445"/>
            <wp:docPr id="3" name="Picture 3" descr="d:\n_balaban\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_balaban\Desktop\downloa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4223" cy="2506100"/>
                    </a:xfrm>
                    <a:prstGeom prst="rect">
                      <a:avLst/>
                    </a:prstGeom>
                    <a:noFill/>
                    <a:ln>
                      <a:noFill/>
                    </a:ln>
                  </pic:spPr>
                </pic:pic>
              </a:graphicData>
            </a:graphic>
          </wp:inline>
        </w:drawing>
      </w:r>
    </w:p>
    <w:p w14:paraId="7A5CCD50" w14:textId="77777777" w:rsidR="002870F1" w:rsidRPr="006D25BA" w:rsidRDefault="002870F1" w:rsidP="00E26AF1">
      <w:pPr>
        <w:tabs>
          <w:tab w:val="left" w:pos="720"/>
        </w:tabs>
        <w:spacing w:after="0" w:line="240" w:lineRule="auto"/>
        <w:jc w:val="both"/>
        <w:rPr>
          <w:rFonts w:asciiTheme="majorHAnsi" w:eastAsia="Times New Roman" w:hAnsiTheme="majorHAnsi" w:cstheme="majorHAnsi"/>
          <w:bCs/>
          <w:color w:val="1F4E79" w:themeColor="accent1" w:themeShade="80"/>
          <w:sz w:val="28"/>
          <w:szCs w:val="28"/>
          <w:lang w:val="ro-RO"/>
        </w:rPr>
      </w:pPr>
    </w:p>
    <w:p w14:paraId="553D633B" w14:textId="26E37781" w:rsidR="002870F1" w:rsidRPr="006D25BA" w:rsidRDefault="002870F1" w:rsidP="00E26AF1">
      <w:pPr>
        <w:tabs>
          <w:tab w:val="left" w:pos="720"/>
        </w:tabs>
        <w:spacing w:after="0" w:line="240" w:lineRule="auto"/>
        <w:jc w:val="both"/>
        <w:rPr>
          <w:rFonts w:asciiTheme="majorHAnsi" w:eastAsia="Times New Roman" w:hAnsiTheme="majorHAnsi" w:cstheme="majorHAnsi"/>
          <w:bCs/>
          <w:color w:val="1F4E79" w:themeColor="accent1" w:themeShade="80"/>
          <w:sz w:val="28"/>
          <w:szCs w:val="28"/>
          <w:lang w:val="ro-RO"/>
        </w:rPr>
      </w:pPr>
    </w:p>
    <w:p w14:paraId="6A0EABCB" w14:textId="3163CFEF" w:rsidR="00570C50" w:rsidRPr="006D25BA" w:rsidRDefault="00570C50" w:rsidP="00E26AF1">
      <w:pPr>
        <w:tabs>
          <w:tab w:val="left" w:pos="720"/>
        </w:tabs>
        <w:spacing w:after="0" w:line="240" w:lineRule="auto"/>
        <w:jc w:val="both"/>
        <w:rPr>
          <w:rFonts w:asciiTheme="majorHAnsi" w:eastAsia="Times New Roman" w:hAnsiTheme="majorHAnsi" w:cstheme="majorHAnsi"/>
          <w:bCs/>
          <w:color w:val="1F4E79" w:themeColor="accent1" w:themeShade="80"/>
          <w:sz w:val="28"/>
          <w:szCs w:val="28"/>
          <w:lang w:val="ro-RO"/>
        </w:rPr>
      </w:pPr>
    </w:p>
    <w:p w14:paraId="0BB02A6C" w14:textId="77777777" w:rsidR="00A431B2" w:rsidRPr="006D25BA" w:rsidRDefault="00A431B2" w:rsidP="00E26AF1">
      <w:pPr>
        <w:tabs>
          <w:tab w:val="left" w:pos="720"/>
        </w:tabs>
        <w:spacing w:after="0" w:line="240" w:lineRule="auto"/>
        <w:jc w:val="both"/>
        <w:rPr>
          <w:rFonts w:asciiTheme="majorHAnsi" w:eastAsia="Times New Roman" w:hAnsiTheme="majorHAnsi" w:cstheme="majorHAnsi"/>
          <w:b/>
          <w:bCs/>
          <w:color w:val="2F5496" w:themeColor="accent5" w:themeShade="BF"/>
          <w:lang w:val="ro-RO"/>
        </w:rPr>
      </w:pPr>
    </w:p>
    <w:p w14:paraId="5338B433" w14:textId="308D366F" w:rsidR="00A431B2" w:rsidRPr="006D25BA" w:rsidRDefault="00A431B2" w:rsidP="00E26AF1">
      <w:pPr>
        <w:tabs>
          <w:tab w:val="left" w:pos="720"/>
        </w:tabs>
        <w:spacing w:after="0" w:line="240" w:lineRule="auto"/>
        <w:jc w:val="both"/>
        <w:rPr>
          <w:rFonts w:asciiTheme="majorHAnsi" w:eastAsia="Times New Roman" w:hAnsiTheme="majorHAnsi" w:cstheme="majorHAnsi"/>
          <w:b/>
          <w:bCs/>
          <w:color w:val="2F5496" w:themeColor="accent5" w:themeShade="BF"/>
          <w:lang w:val="ro-RO"/>
        </w:rPr>
      </w:pPr>
    </w:p>
    <w:p w14:paraId="78438646" w14:textId="48080980" w:rsidR="00EA045F" w:rsidRPr="006D25BA" w:rsidRDefault="00EA045F" w:rsidP="00E26AF1">
      <w:pPr>
        <w:tabs>
          <w:tab w:val="left" w:pos="720"/>
        </w:tabs>
        <w:spacing w:after="0" w:line="240" w:lineRule="auto"/>
        <w:jc w:val="both"/>
        <w:rPr>
          <w:rFonts w:asciiTheme="majorHAnsi" w:eastAsia="Times New Roman" w:hAnsiTheme="majorHAnsi" w:cstheme="majorHAnsi"/>
          <w:b/>
          <w:bCs/>
          <w:color w:val="2F5496" w:themeColor="accent5" w:themeShade="BF"/>
          <w:lang w:val="ro-RO"/>
        </w:rPr>
      </w:pPr>
    </w:p>
    <w:p w14:paraId="131EBDD3" w14:textId="77777777" w:rsidR="00A431B2" w:rsidRPr="006D25BA" w:rsidRDefault="00A431B2" w:rsidP="00E26AF1">
      <w:pPr>
        <w:tabs>
          <w:tab w:val="left" w:pos="720"/>
        </w:tabs>
        <w:spacing w:after="0" w:line="240" w:lineRule="auto"/>
        <w:jc w:val="both"/>
        <w:rPr>
          <w:rFonts w:asciiTheme="majorHAnsi" w:eastAsia="Times New Roman" w:hAnsiTheme="majorHAnsi" w:cstheme="majorHAnsi"/>
          <w:b/>
          <w:bCs/>
          <w:color w:val="2F5496" w:themeColor="accent5" w:themeShade="BF"/>
          <w:lang w:val="ro-RO"/>
        </w:rPr>
      </w:pPr>
    </w:p>
    <w:p w14:paraId="5E033177" w14:textId="2EC9E9E5" w:rsidR="002870F1" w:rsidRPr="006D25BA" w:rsidRDefault="002870F1" w:rsidP="00E26AF1">
      <w:pPr>
        <w:tabs>
          <w:tab w:val="left" w:pos="720"/>
        </w:tabs>
        <w:spacing w:after="0" w:line="240" w:lineRule="auto"/>
        <w:jc w:val="center"/>
        <w:rPr>
          <w:rFonts w:asciiTheme="majorHAnsi" w:eastAsia="Times New Roman" w:hAnsiTheme="majorHAnsi" w:cstheme="majorHAnsi"/>
          <w:b/>
          <w:bCs/>
          <w:color w:val="2F5496" w:themeColor="accent5" w:themeShade="BF"/>
          <w:lang w:val="ro-RO"/>
        </w:rPr>
        <w:sectPr w:rsidR="002870F1" w:rsidRPr="006D25BA">
          <w:headerReference w:type="default" r:id="rId12"/>
          <w:footerReference w:type="default" r:id="rId13"/>
          <w:pgSz w:w="12240" w:h="15840"/>
          <w:pgMar w:top="1134" w:right="850" w:bottom="1134" w:left="1701" w:header="720" w:footer="720" w:gutter="0"/>
          <w:cols w:space="720"/>
          <w:docGrid w:linePitch="360"/>
        </w:sectPr>
      </w:pPr>
      <w:r w:rsidRPr="006D25BA">
        <w:rPr>
          <w:rFonts w:asciiTheme="majorHAnsi" w:eastAsia="Times New Roman" w:hAnsiTheme="majorHAnsi" w:cstheme="majorHAnsi"/>
          <w:b/>
          <w:bCs/>
          <w:color w:val="2F5496" w:themeColor="accent5" w:themeShade="BF"/>
          <w:lang w:val="ro-RO"/>
        </w:rPr>
        <w:t>C</w:t>
      </w:r>
      <w:r w:rsidR="00284ABA" w:rsidRPr="006D25BA">
        <w:rPr>
          <w:rFonts w:asciiTheme="majorHAnsi" w:eastAsia="Times New Roman" w:hAnsiTheme="majorHAnsi" w:cstheme="majorHAnsi"/>
          <w:b/>
          <w:bCs/>
          <w:color w:val="2F5496" w:themeColor="accent5" w:themeShade="BF"/>
          <w:lang w:val="ro-RO"/>
        </w:rPr>
        <w:t>hișinău</w:t>
      </w:r>
      <w:r w:rsidR="006F7C11" w:rsidRPr="006D25BA">
        <w:rPr>
          <w:rFonts w:asciiTheme="majorHAnsi" w:eastAsia="Times New Roman" w:hAnsiTheme="majorHAnsi" w:cstheme="majorHAnsi"/>
          <w:b/>
          <w:bCs/>
          <w:color w:val="2F5496" w:themeColor="accent5" w:themeShade="BF"/>
          <w:lang w:val="ro-RO"/>
        </w:rPr>
        <w:t>,</w:t>
      </w:r>
      <w:r w:rsidRPr="006D25BA">
        <w:rPr>
          <w:rFonts w:asciiTheme="majorHAnsi" w:eastAsia="Times New Roman" w:hAnsiTheme="majorHAnsi" w:cstheme="majorHAnsi"/>
          <w:b/>
          <w:bCs/>
          <w:color w:val="2F5496" w:themeColor="accent5" w:themeShade="BF"/>
          <w:lang w:val="ro-RO"/>
        </w:rPr>
        <w:t xml:space="preserve"> 2022</w:t>
      </w:r>
    </w:p>
    <w:sdt>
      <w:sdtPr>
        <w:rPr>
          <w:rFonts w:asciiTheme="minorHAnsi" w:eastAsiaTheme="minorHAnsi" w:hAnsiTheme="minorHAnsi" w:cstheme="majorHAnsi"/>
          <w:color w:val="2F5496" w:themeColor="accent5" w:themeShade="BF"/>
          <w:sz w:val="22"/>
          <w:szCs w:val="22"/>
          <w:lang w:val="ro-RO"/>
        </w:rPr>
        <w:id w:val="539567036"/>
        <w:docPartObj>
          <w:docPartGallery w:val="Table of Contents"/>
          <w:docPartUnique/>
        </w:docPartObj>
      </w:sdtPr>
      <w:sdtEndPr>
        <w:rPr>
          <w:bCs/>
          <w:noProof/>
          <w:sz w:val="20"/>
          <w:szCs w:val="20"/>
        </w:rPr>
      </w:sdtEndPr>
      <w:sdtContent>
        <w:p w14:paraId="3B8D78EC" w14:textId="2BBC5AFE" w:rsidR="00ED49C0" w:rsidRPr="006D25BA" w:rsidRDefault="00ED49C0" w:rsidP="00E26AF1">
          <w:pPr>
            <w:pStyle w:val="a4"/>
            <w:spacing w:before="0" w:line="240" w:lineRule="auto"/>
            <w:jc w:val="center"/>
            <w:rPr>
              <w:rFonts w:cstheme="majorHAnsi"/>
              <w:b/>
              <w:color w:val="2F5496" w:themeColor="accent5" w:themeShade="BF"/>
              <w:sz w:val="28"/>
              <w:szCs w:val="28"/>
              <w:lang w:val="ro-RO"/>
            </w:rPr>
          </w:pPr>
          <w:r w:rsidRPr="006D25BA">
            <w:rPr>
              <w:rFonts w:cstheme="majorHAnsi"/>
              <w:b/>
              <w:color w:val="2F5496" w:themeColor="accent5" w:themeShade="BF"/>
              <w:sz w:val="28"/>
              <w:szCs w:val="28"/>
              <w:lang w:val="ro-RO"/>
            </w:rPr>
            <w:t>CUPRINS</w:t>
          </w:r>
        </w:p>
        <w:p w14:paraId="08461991" w14:textId="56353604" w:rsidR="00485F1F" w:rsidRPr="006D25BA" w:rsidRDefault="00ED49C0" w:rsidP="00485F1F">
          <w:pPr>
            <w:pStyle w:val="11"/>
            <w:spacing w:after="0" w:line="240" w:lineRule="auto"/>
            <w:rPr>
              <w:rFonts w:asciiTheme="majorHAnsi" w:eastAsiaTheme="minorEastAsia" w:hAnsiTheme="majorHAnsi" w:cstheme="majorHAnsi"/>
              <w:noProof/>
              <w:color w:val="2F5496" w:themeColor="accent5" w:themeShade="BF"/>
              <w:sz w:val="20"/>
              <w:szCs w:val="20"/>
              <w:lang w:val="en-US"/>
            </w:rPr>
          </w:pPr>
          <w:r w:rsidRPr="006D25BA">
            <w:rPr>
              <w:rFonts w:asciiTheme="majorHAnsi" w:hAnsiTheme="majorHAnsi" w:cstheme="majorHAnsi"/>
              <w:color w:val="2F5496" w:themeColor="accent5" w:themeShade="BF"/>
              <w:sz w:val="20"/>
              <w:szCs w:val="20"/>
              <w:lang w:val="ro-RO"/>
            </w:rPr>
            <w:fldChar w:fldCharType="begin"/>
          </w:r>
          <w:r w:rsidRPr="006D25BA">
            <w:rPr>
              <w:rFonts w:asciiTheme="majorHAnsi" w:hAnsiTheme="majorHAnsi" w:cstheme="majorHAnsi"/>
              <w:color w:val="2F5496" w:themeColor="accent5" w:themeShade="BF"/>
              <w:sz w:val="20"/>
              <w:szCs w:val="20"/>
              <w:lang w:val="ro-RO"/>
            </w:rPr>
            <w:instrText xml:space="preserve"> TOC \o "1-3" \h \z \u </w:instrText>
          </w:r>
          <w:r w:rsidRPr="006D25BA">
            <w:rPr>
              <w:rFonts w:asciiTheme="majorHAnsi" w:hAnsiTheme="majorHAnsi" w:cstheme="majorHAnsi"/>
              <w:color w:val="2F5496" w:themeColor="accent5" w:themeShade="BF"/>
              <w:sz w:val="20"/>
              <w:szCs w:val="20"/>
              <w:lang w:val="ro-RO"/>
            </w:rPr>
            <w:fldChar w:fldCharType="separate"/>
          </w:r>
          <w:hyperlink w:anchor="_Toc111719156" w:history="1">
            <w:r w:rsidR="00485F1F" w:rsidRPr="006D25BA">
              <w:rPr>
                <w:rStyle w:val="a3"/>
                <w:rFonts w:asciiTheme="majorHAnsi" w:hAnsiTheme="majorHAnsi" w:cstheme="majorHAnsi"/>
                <w:noProof/>
                <w:color w:val="2F5496" w:themeColor="accent5" w:themeShade="BF"/>
                <w:sz w:val="20"/>
                <w:szCs w:val="20"/>
                <w:lang w:val="ro-RO"/>
              </w:rPr>
              <w:t>LISTA ACRONIMELOR</w:t>
            </w:r>
            <w:r w:rsidR="00485F1F" w:rsidRPr="006D25BA">
              <w:rPr>
                <w:rFonts w:asciiTheme="majorHAnsi" w:hAnsiTheme="majorHAnsi" w:cstheme="majorHAnsi"/>
                <w:noProof/>
                <w:webHidden/>
                <w:color w:val="2F5496" w:themeColor="accent5" w:themeShade="BF"/>
                <w:sz w:val="20"/>
                <w:szCs w:val="20"/>
              </w:rPr>
              <w:tab/>
            </w:r>
            <w:r w:rsidR="00485F1F" w:rsidRPr="006D25BA">
              <w:rPr>
                <w:rFonts w:asciiTheme="majorHAnsi" w:hAnsiTheme="majorHAnsi" w:cstheme="majorHAnsi"/>
                <w:noProof/>
                <w:webHidden/>
                <w:color w:val="2F5496" w:themeColor="accent5" w:themeShade="BF"/>
                <w:sz w:val="20"/>
                <w:szCs w:val="20"/>
              </w:rPr>
              <w:fldChar w:fldCharType="begin"/>
            </w:r>
            <w:r w:rsidR="00485F1F" w:rsidRPr="006D25BA">
              <w:rPr>
                <w:rFonts w:asciiTheme="majorHAnsi" w:hAnsiTheme="majorHAnsi" w:cstheme="majorHAnsi"/>
                <w:noProof/>
                <w:webHidden/>
                <w:color w:val="2F5496" w:themeColor="accent5" w:themeShade="BF"/>
                <w:sz w:val="20"/>
                <w:szCs w:val="20"/>
              </w:rPr>
              <w:instrText xml:space="preserve"> PAGEREF _Toc111719156 \h </w:instrText>
            </w:r>
            <w:r w:rsidR="00485F1F" w:rsidRPr="006D25BA">
              <w:rPr>
                <w:rFonts w:asciiTheme="majorHAnsi" w:hAnsiTheme="majorHAnsi" w:cstheme="majorHAnsi"/>
                <w:noProof/>
                <w:webHidden/>
                <w:color w:val="2F5496" w:themeColor="accent5" w:themeShade="BF"/>
                <w:sz w:val="20"/>
                <w:szCs w:val="20"/>
              </w:rPr>
            </w:r>
            <w:r w:rsidR="00485F1F" w:rsidRPr="006D25BA">
              <w:rPr>
                <w:rFonts w:asciiTheme="majorHAnsi" w:hAnsiTheme="majorHAnsi" w:cstheme="majorHAnsi"/>
                <w:noProof/>
                <w:webHidden/>
                <w:color w:val="2F5496" w:themeColor="accent5" w:themeShade="BF"/>
                <w:sz w:val="20"/>
                <w:szCs w:val="20"/>
              </w:rPr>
              <w:fldChar w:fldCharType="separate"/>
            </w:r>
            <w:r w:rsidR="00980B85">
              <w:rPr>
                <w:rFonts w:asciiTheme="majorHAnsi" w:hAnsiTheme="majorHAnsi" w:cstheme="majorHAnsi"/>
                <w:noProof/>
                <w:webHidden/>
                <w:color w:val="2F5496" w:themeColor="accent5" w:themeShade="BF"/>
                <w:sz w:val="20"/>
                <w:szCs w:val="20"/>
              </w:rPr>
              <w:t>3</w:t>
            </w:r>
            <w:r w:rsidR="00485F1F" w:rsidRPr="006D25BA">
              <w:rPr>
                <w:rFonts w:asciiTheme="majorHAnsi" w:hAnsiTheme="majorHAnsi" w:cstheme="majorHAnsi"/>
                <w:noProof/>
                <w:webHidden/>
                <w:color w:val="2F5496" w:themeColor="accent5" w:themeShade="BF"/>
                <w:sz w:val="20"/>
                <w:szCs w:val="20"/>
              </w:rPr>
              <w:fldChar w:fldCharType="end"/>
            </w:r>
          </w:hyperlink>
        </w:p>
        <w:p w14:paraId="044F7B70" w14:textId="6B62E4E9" w:rsidR="00485F1F" w:rsidRPr="006D25BA" w:rsidRDefault="007B6D57" w:rsidP="00485F1F">
          <w:pPr>
            <w:pStyle w:val="11"/>
            <w:spacing w:after="0" w:line="240" w:lineRule="auto"/>
            <w:rPr>
              <w:rFonts w:asciiTheme="majorHAnsi" w:eastAsiaTheme="minorEastAsia" w:hAnsiTheme="majorHAnsi" w:cstheme="majorHAnsi"/>
              <w:noProof/>
              <w:color w:val="2F5496" w:themeColor="accent5" w:themeShade="BF"/>
              <w:sz w:val="20"/>
              <w:szCs w:val="20"/>
              <w:lang w:val="en-US"/>
            </w:rPr>
          </w:pPr>
          <w:hyperlink w:anchor="_Toc111719157" w:history="1">
            <w:r w:rsidR="00485F1F" w:rsidRPr="006D25BA">
              <w:rPr>
                <w:rStyle w:val="a3"/>
                <w:rFonts w:asciiTheme="majorHAnsi" w:hAnsiTheme="majorHAnsi" w:cstheme="majorHAnsi"/>
                <w:noProof/>
                <w:color w:val="2F5496" w:themeColor="accent5" w:themeShade="BF"/>
                <w:sz w:val="20"/>
                <w:szCs w:val="20"/>
                <w:lang w:val="ro-RO"/>
              </w:rPr>
              <w:t>I.</w:t>
            </w:r>
            <w:r w:rsidR="00485F1F" w:rsidRPr="006D25BA">
              <w:rPr>
                <w:rFonts w:asciiTheme="majorHAnsi" w:eastAsiaTheme="minorEastAsia" w:hAnsiTheme="majorHAnsi" w:cstheme="majorHAnsi"/>
                <w:noProof/>
                <w:color w:val="2F5496" w:themeColor="accent5" w:themeShade="BF"/>
                <w:sz w:val="20"/>
                <w:szCs w:val="20"/>
                <w:lang w:val="en-US"/>
              </w:rPr>
              <w:tab/>
            </w:r>
            <w:r w:rsidR="00485F1F" w:rsidRPr="006D25BA">
              <w:rPr>
                <w:rStyle w:val="a3"/>
                <w:rFonts w:asciiTheme="majorHAnsi" w:hAnsiTheme="majorHAnsi" w:cstheme="majorHAnsi"/>
                <w:noProof/>
                <w:color w:val="2F5496" w:themeColor="accent5" w:themeShade="BF"/>
                <w:sz w:val="20"/>
                <w:szCs w:val="20"/>
                <w:lang w:val="ro-RO"/>
              </w:rPr>
              <w:t>SINTEZA</w:t>
            </w:r>
            <w:r w:rsidR="00485F1F" w:rsidRPr="006D25BA">
              <w:rPr>
                <w:rFonts w:asciiTheme="majorHAnsi" w:hAnsiTheme="majorHAnsi" w:cstheme="majorHAnsi"/>
                <w:noProof/>
                <w:webHidden/>
                <w:color w:val="2F5496" w:themeColor="accent5" w:themeShade="BF"/>
                <w:sz w:val="20"/>
                <w:szCs w:val="20"/>
              </w:rPr>
              <w:tab/>
            </w:r>
            <w:r w:rsidR="00485F1F" w:rsidRPr="006D25BA">
              <w:rPr>
                <w:rFonts w:asciiTheme="majorHAnsi" w:hAnsiTheme="majorHAnsi" w:cstheme="majorHAnsi"/>
                <w:noProof/>
                <w:webHidden/>
                <w:color w:val="2F5496" w:themeColor="accent5" w:themeShade="BF"/>
                <w:sz w:val="20"/>
                <w:szCs w:val="20"/>
              </w:rPr>
              <w:fldChar w:fldCharType="begin"/>
            </w:r>
            <w:r w:rsidR="00485F1F" w:rsidRPr="006D25BA">
              <w:rPr>
                <w:rFonts w:asciiTheme="majorHAnsi" w:hAnsiTheme="majorHAnsi" w:cstheme="majorHAnsi"/>
                <w:noProof/>
                <w:webHidden/>
                <w:color w:val="2F5496" w:themeColor="accent5" w:themeShade="BF"/>
                <w:sz w:val="20"/>
                <w:szCs w:val="20"/>
              </w:rPr>
              <w:instrText xml:space="preserve"> PAGEREF _Toc111719157 \h </w:instrText>
            </w:r>
            <w:r w:rsidR="00485F1F" w:rsidRPr="006D25BA">
              <w:rPr>
                <w:rFonts w:asciiTheme="majorHAnsi" w:hAnsiTheme="majorHAnsi" w:cstheme="majorHAnsi"/>
                <w:noProof/>
                <w:webHidden/>
                <w:color w:val="2F5496" w:themeColor="accent5" w:themeShade="BF"/>
                <w:sz w:val="20"/>
                <w:szCs w:val="20"/>
              </w:rPr>
            </w:r>
            <w:r w:rsidR="00485F1F" w:rsidRPr="006D25BA">
              <w:rPr>
                <w:rFonts w:asciiTheme="majorHAnsi" w:hAnsiTheme="majorHAnsi" w:cstheme="majorHAnsi"/>
                <w:noProof/>
                <w:webHidden/>
                <w:color w:val="2F5496" w:themeColor="accent5" w:themeShade="BF"/>
                <w:sz w:val="20"/>
                <w:szCs w:val="20"/>
              </w:rPr>
              <w:fldChar w:fldCharType="separate"/>
            </w:r>
            <w:r w:rsidR="00980B85">
              <w:rPr>
                <w:rFonts w:asciiTheme="majorHAnsi" w:hAnsiTheme="majorHAnsi" w:cstheme="majorHAnsi"/>
                <w:noProof/>
                <w:webHidden/>
                <w:color w:val="2F5496" w:themeColor="accent5" w:themeShade="BF"/>
                <w:sz w:val="20"/>
                <w:szCs w:val="20"/>
              </w:rPr>
              <w:t>4</w:t>
            </w:r>
            <w:r w:rsidR="00485F1F" w:rsidRPr="006D25BA">
              <w:rPr>
                <w:rFonts w:asciiTheme="majorHAnsi" w:hAnsiTheme="majorHAnsi" w:cstheme="majorHAnsi"/>
                <w:noProof/>
                <w:webHidden/>
                <w:color w:val="2F5496" w:themeColor="accent5" w:themeShade="BF"/>
                <w:sz w:val="20"/>
                <w:szCs w:val="20"/>
              </w:rPr>
              <w:fldChar w:fldCharType="end"/>
            </w:r>
          </w:hyperlink>
        </w:p>
        <w:p w14:paraId="783F2E28" w14:textId="3527FEC8" w:rsidR="00485F1F" w:rsidRPr="006D25BA" w:rsidRDefault="007B6D57" w:rsidP="00485F1F">
          <w:pPr>
            <w:pStyle w:val="11"/>
            <w:spacing w:after="0" w:line="240" w:lineRule="auto"/>
            <w:rPr>
              <w:rFonts w:asciiTheme="majorHAnsi" w:eastAsiaTheme="minorEastAsia" w:hAnsiTheme="majorHAnsi" w:cstheme="majorHAnsi"/>
              <w:noProof/>
              <w:color w:val="2F5496" w:themeColor="accent5" w:themeShade="BF"/>
              <w:sz w:val="20"/>
              <w:szCs w:val="20"/>
              <w:lang w:val="en-US"/>
            </w:rPr>
          </w:pPr>
          <w:hyperlink w:anchor="_Toc111719158" w:history="1">
            <w:r w:rsidR="00485F1F" w:rsidRPr="006D25BA">
              <w:rPr>
                <w:rStyle w:val="a3"/>
                <w:rFonts w:asciiTheme="majorHAnsi" w:hAnsiTheme="majorHAnsi" w:cstheme="majorHAnsi"/>
                <w:noProof/>
                <w:color w:val="2F5496" w:themeColor="accent5" w:themeShade="BF"/>
                <w:sz w:val="20"/>
                <w:szCs w:val="20"/>
                <w:lang w:val="ro-RO"/>
              </w:rPr>
              <w:t>II.</w:t>
            </w:r>
            <w:r w:rsidR="00485F1F" w:rsidRPr="006D25BA">
              <w:rPr>
                <w:rFonts w:asciiTheme="majorHAnsi" w:eastAsiaTheme="minorEastAsia" w:hAnsiTheme="majorHAnsi" w:cstheme="majorHAnsi"/>
                <w:noProof/>
                <w:color w:val="2F5496" w:themeColor="accent5" w:themeShade="BF"/>
                <w:sz w:val="20"/>
                <w:szCs w:val="20"/>
                <w:lang w:val="en-US"/>
              </w:rPr>
              <w:tab/>
            </w:r>
            <w:r w:rsidR="00485F1F" w:rsidRPr="006D25BA">
              <w:rPr>
                <w:rStyle w:val="a3"/>
                <w:rFonts w:asciiTheme="majorHAnsi" w:hAnsiTheme="majorHAnsi" w:cstheme="majorHAnsi"/>
                <w:noProof/>
                <w:color w:val="2F5496" w:themeColor="accent5" w:themeShade="BF"/>
                <w:sz w:val="20"/>
                <w:szCs w:val="20"/>
                <w:lang w:val="ro-RO"/>
              </w:rPr>
              <w:t>PREZENTARE GENERALĂ</w:t>
            </w:r>
            <w:r w:rsidR="00485F1F" w:rsidRPr="006D25BA">
              <w:rPr>
                <w:rFonts w:asciiTheme="majorHAnsi" w:hAnsiTheme="majorHAnsi" w:cstheme="majorHAnsi"/>
                <w:noProof/>
                <w:webHidden/>
                <w:color w:val="2F5496" w:themeColor="accent5" w:themeShade="BF"/>
                <w:sz w:val="20"/>
                <w:szCs w:val="20"/>
              </w:rPr>
              <w:tab/>
            </w:r>
            <w:r w:rsidR="00485F1F" w:rsidRPr="006D25BA">
              <w:rPr>
                <w:rFonts w:asciiTheme="majorHAnsi" w:hAnsiTheme="majorHAnsi" w:cstheme="majorHAnsi"/>
                <w:noProof/>
                <w:webHidden/>
                <w:color w:val="2F5496" w:themeColor="accent5" w:themeShade="BF"/>
                <w:sz w:val="20"/>
                <w:szCs w:val="20"/>
              </w:rPr>
              <w:fldChar w:fldCharType="begin"/>
            </w:r>
            <w:r w:rsidR="00485F1F" w:rsidRPr="006D25BA">
              <w:rPr>
                <w:rFonts w:asciiTheme="majorHAnsi" w:hAnsiTheme="majorHAnsi" w:cstheme="majorHAnsi"/>
                <w:noProof/>
                <w:webHidden/>
                <w:color w:val="2F5496" w:themeColor="accent5" w:themeShade="BF"/>
                <w:sz w:val="20"/>
                <w:szCs w:val="20"/>
              </w:rPr>
              <w:instrText xml:space="preserve"> PAGEREF _Toc111719158 \h </w:instrText>
            </w:r>
            <w:r w:rsidR="00485F1F" w:rsidRPr="006D25BA">
              <w:rPr>
                <w:rFonts w:asciiTheme="majorHAnsi" w:hAnsiTheme="majorHAnsi" w:cstheme="majorHAnsi"/>
                <w:noProof/>
                <w:webHidden/>
                <w:color w:val="2F5496" w:themeColor="accent5" w:themeShade="BF"/>
                <w:sz w:val="20"/>
                <w:szCs w:val="20"/>
              </w:rPr>
            </w:r>
            <w:r w:rsidR="00485F1F" w:rsidRPr="006D25BA">
              <w:rPr>
                <w:rFonts w:asciiTheme="majorHAnsi" w:hAnsiTheme="majorHAnsi" w:cstheme="majorHAnsi"/>
                <w:noProof/>
                <w:webHidden/>
                <w:color w:val="2F5496" w:themeColor="accent5" w:themeShade="BF"/>
                <w:sz w:val="20"/>
                <w:szCs w:val="20"/>
              </w:rPr>
              <w:fldChar w:fldCharType="separate"/>
            </w:r>
            <w:r w:rsidR="00980B85">
              <w:rPr>
                <w:rFonts w:asciiTheme="majorHAnsi" w:hAnsiTheme="majorHAnsi" w:cstheme="majorHAnsi"/>
                <w:noProof/>
                <w:webHidden/>
                <w:color w:val="2F5496" w:themeColor="accent5" w:themeShade="BF"/>
                <w:sz w:val="20"/>
                <w:szCs w:val="20"/>
              </w:rPr>
              <w:t>6</w:t>
            </w:r>
            <w:r w:rsidR="00485F1F" w:rsidRPr="006D25BA">
              <w:rPr>
                <w:rFonts w:asciiTheme="majorHAnsi" w:hAnsiTheme="majorHAnsi" w:cstheme="majorHAnsi"/>
                <w:noProof/>
                <w:webHidden/>
                <w:color w:val="2F5496" w:themeColor="accent5" w:themeShade="BF"/>
                <w:sz w:val="20"/>
                <w:szCs w:val="20"/>
              </w:rPr>
              <w:fldChar w:fldCharType="end"/>
            </w:r>
          </w:hyperlink>
        </w:p>
        <w:p w14:paraId="2ADAB6C2" w14:textId="0FD145D5" w:rsidR="00485F1F" w:rsidRPr="006D25BA" w:rsidRDefault="007B6D57" w:rsidP="00485F1F">
          <w:pPr>
            <w:pStyle w:val="22"/>
            <w:spacing w:after="0" w:line="240" w:lineRule="auto"/>
            <w:rPr>
              <w:rFonts w:asciiTheme="majorHAnsi" w:eastAsiaTheme="minorEastAsia" w:hAnsiTheme="majorHAnsi" w:cstheme="majorHAnsi"/>
              <w:noProof/>
              <w:color w:val="2F5496" w:themeColor="accent5" w:themeShade="BF"/>
              <w:sz w:val="20"/>
              <w:szCs w:val="20"/>
              <w:lang w:val="en-US"/>
            </w:rPr>
          </w:pPr>
          <w:hyperlink w:anchor="_Toc111719159" w:history="1">
            <w:r w:rsidR="00485F1F" w:rsidRPr="006D25BA">
              <w:rPr>
                <w:rStyle w:val="a3"/>
                <w:rFonts w:asciiTheme="majorHAnsi" w:hAnsiTheme="majorHAnsi" w:cstheme="majorHAnsi"/>
                <w:i/>
                <w:noProof/>
                <w:color w:val="2F5496" w:themeColor="accent5" w:themeShade="BF"/>
                <w:sz w:val="20"/>
                <w:szCs w:val="20"/>
                <w:lang w:val="ro-RO"/>
              </w:rPr>
              <w:t>2.1.</w:t>
            </w:r>
            <w:r w:rsidR="00485F1F" w:rsidRPr="006D25BA">
              <w:rPr>
                <w:rFonts w:asciiTheme="majorHAnsi" w:eastAsiaTheme="minorEastAsia" w:hAnsiTheme="majorHAnsi" w:cstheme="majorHAnsi"/>
                <w:noProof/>
                <w:color w:val="2F5496" w:themeColor="accent5" w:themeShade="BF"/>
                <w:sz w:val="20"/>
                <w:szCs w:val="20"/>
                <w:lang w:val="en-US"/>
              </w:rPr>
              <w:tab/>
            </w:r>
            <w:r w:rsidR="00485F1F" w:rsidRPr="006D25BA">
              <w:rPr>
                <w:rStyle w:val="a3"/>
                <w:rFonts w:asciiTheme="majorHAnsi" w:hAnsiTheme="majorHAnsi" w:cstheme="majorHAnsi"/>
                <w:i/>
                <w:noProof/>
                <w:color w:val="2F5496" w:themeColor="accent5" w:themeShade="BF"/>
                <w:sz w:val="20"/>
                <w:szCs w:val="20"/>
                <w:lang w:val="ro-RO"/>
              </w:rPr>
              <w:t>Temeiul și contextul desfășurării auditului</w:t>
            </w:r>
            <w:r w:rsidR="00485F1F" w:rsidRPr="006D25BA">
              <w:rPr>
                <w:rFonts w:asciiTheme="majorHAnsi" w:hAnsiTheme="majorHAnsi" w:cstheme="majorHAnsi"/>
                <w:noProof/>
                <w:webHidden/>
                <w:color w:val="2F5496" w:themeColor="accent5" w:themeShade="BF"/>
                <w:sz w:val="20"/>
                <w:szCs w:val="20"/>
              </w:rPr>
              <w:tab/>
            </w:r>
            <w:r w:rsidR="00485F1F" w:rsidRPr="006D25BA">
              <w:rPr>
                <w:rFonts w:asciiTheme="majorHAnsi" w:hAnsiTheme="majorHAnsi" w:cstheme="majorHAnsi"/>
                <w:noProof/>
                <w:webHidden/>
                <w:color w:val="2F5496" w:themeColor="accent5" w:themeShade="BF"/>
                <w:sz w:val="20"/>
                <w:szCs w:val="20"/>
              </w:rPr>
              <w:fldChar w:fldCharType="begin"/>
            </w:r>
            <w:r w:rsidR="00485F1F" w:rsidRPr="006D25BA">
              <w:rPr>
                <w:rFonts w:asciiTheme="majorHAnsi" w:hAnsiTheme="majorHAnsi" w:cstheme="majorHAnsi"/>
                <w:noProof/>
                <w:webHidden/>
                <w:color w:val="2F5496" w:themeColor="accent5" w:themeShade="BF"/>
                <w:sz w:val="20"/>
                <w:szCs w:val="20"/>
              </w:rPr>
              <w:instrText xml:space="preserve"> PAGEREF _Toc111719159 \h </w:instrText>
            </w:r>
            <w:r w:rsidR="00485F1F" w:rsidRPr="006D25BA">
              <w:rPr>
                <w:rFonts w:asciiTheme="majorHAnsi" w:hAnsiTheme="majorHAnsi" w:cstheme="majorHAnsi"/>
                <w:noProof/>
                <w:webHidden/>
                <w:color w:val="2F5496" w:themeColor="accent5" w:themeShade="BF"/>
                <w:sz w:val="20"/>
                <w:szCs w:val="20"/>
              </w:rPr>
            </w:r>
            <w:r w:rsidR="00485F1F" w:rsidRPr="006D25BA">
              <w:rPr>
                <w:rFonts w:asciiTheme="majorHAnsi" w:hAnsiTheme="majorHAnsi" w:cstheme="majorHAnsi"/>
                <w:noProof/>
                <w:webHidden/>
                <w:color w:val="2F5496" w:themeColor="accent5" w:themeShade="BF"/>
                <w:sz w:val="20"/>
                <w:szCs w:val="20"/>
              </w:rPr>
              <w:fldChar w:fldCharType="separate"/>
            </w:r>
            <w:r w:rsidR="00980B85">
              <w:rPr>
                <w:rFonts w:asciiTheme="majorHAnsi" w:hAnsiTheme="majorHAnsi" w:cstheme="majorHAnsi"/>
                <w:noProof/>
                <w:webHidden/>
                <w:color w:val="2F5496" w:themeColor="accent5" w:themeShade="BF"/>
                <w:sz w:val="20"/>
                <w:szCs w:val="20"/>
              </w:rPr>
              <w:t>6</w:t>
            </w:r>
            <w:r w:rsidR="00485F1F" w:rsidRPr="006D25BA">
              <w:rPr>
                <w:rFonts w:asciiTheme="majorHAnsi" w:hAnsiTheme="majorHAnsi" w:cstheme="majorHAnsi"/>
                <w:noProof/>
                <w:webHidden/>
                <w:color w:val="2F5496" w:themeColor="accent5" w:themeShade="BF"/>
                <w:sz w:val="20"/>
                <w:szCs w:val="20"/>
              </w:rPr>
              <w:fldChar w:fldCharType="end"/>
            </w:r>
          </w:hyperlink>
        </w:p>
        <w:p w14:paraId="23A1FEA1" w14:textId="0D512D09" w:rsidR="00485F1F" w:rsidRPr="006D25BA" w:rsidRDefault="007B6D57" w:rsidP="00485F1F">
          <w:pPr>
            <w:pStyle w:val="22"/>
            <w:spacing w:after="0" w:line="240" w:lineRule="auto"/>
            <w:rPr>
              <w:rFonts w:asciiTheme="majorHAnsi" w:eastAsiaTheme="minorEastAsia" w:hAnsiTheme="majorHAnsi" w:cstheme="majorHAnsi"/>
              <w:noProof/>
              <w:color w:val="2F5496" w:themeColor="accent5" w:themeShade="BF"/>
              <w:sz w:val="20"/>
              <w:szCs w:val="20"/>
              <w:lang w:val="en-US"/>
            </w:rPr>
          </w:pPr>
          <w:hyperlink w:anchor="_Toc111719160" w:history="1">
            <w:r w:rsidR="00485F1F" w:rsidRPr="006D25BA">
              <w:rPr>
                <w:rStyle w:val="a3"/>
                <w:rFonts w:asciiTheme="majorHAnsi" w:eastAsia="Times New Roman" w:hAnsiTheme="majorHAnsi" w:cstheme="majorHAnsi"/>
                <w:i/>
                <w:noProof/>
                <w:color w:val="2F5496" w:themeColor="accent5" w:themeShade="BF"/>
                <w:sz w:val="20"/>
                <w:szCs w:val="20"/>
                <w:lang w:val="ro-RO" w:eastAsia="ro-RO"/>
              </w:rPr>
              <w:t>2.2.</w:t>
            </w:r>
            <w:r w:rsidR="00485F1F" w:rsidRPr="006D25BA">
              <w:rPr>
                <w:rFonts w:asciiTheme="majorHAnsi" w:eastAsiaTheme="minorEastAsia" w:hAnsiTheme="majorHAnsi" w:cstheme="majorHAnsi"/>
                <w:noProof/>
                <w:color w:val="2F5496" w:themeColor="accent5" w:themeShade="BF"/>
                <w:sz w:val="20"/>
                <w:szCs w:val="20"/>
                <w:lang w:val="en-US"/>
              </w:rPr>
              <w:tab/>
            </w:r>
            <w:r w:rsidR="00485F1F" w:rsidRPr="006D25BA">
              <w:rPr>
                <w:rStyle w:val="a3"/>
                <w:rFonts w:asciiTheme="majorHAnsi" w:eastAsia="Times New Roman" w:hAnsiTheme="majorHAnsi" w:cstheme="majorHAnsi"/>
                <w:i/>
                <w:noProof/>
                <w:color w:val="2F5496" w:themeColor="accent5" w:themeShade="BF"/>
                <w:sz w:val="20"/>
                <w:szCs w:val="20"/>
                <w:lang w:val="ro-RO" w:eastAsia="ro-RO"/>
              </w:rPr>
              <w:t xml:space="preserve">Informații </w:t>
            </w:r>
            <w:r w:rsidR="00485F1F" w:rsidRPr="008B1D77">
              <w:rPr>
                <w:rStyle w:val="a3"/>
                <w:rFonts w:asciiTheme="majorHAnsi" w:eastAsia="Times New Roman" w:hAnsiTheme="majorHAnsi" w:cstheme="majorHAnsi"/>
                <w:i/>
                <w:noProof/>
                <w:color w:val="2F5496" w:themeColor="accent5" w:themeShade="BF"/>
                <w:sz w:val="20"/>
                <w:szCs w:val="20"/>
                <w:lang w:val="ro-RO" w:eastAsia="ro-RO"/>
              </w:rPr>
              <w:t>privind</w:t>
            </w:r>
            <w:r w:rsidR="00485F1F" w:rsidRPr="006D25BA">
              <w:rPr>
                <w:rStyle w:val="a3"/>
                <w:rFonts w:asciiTheme="majorHAnsi" w:eastAsia="Times New Roman" w:hAnsiTheme="majorHAnsi" w:cstheme="majorHAnsi"/>
                <w:i/>
                <w:noProof/>
                <w:color w:val="2F5496" w:themeColor="accent5" w:themeShade="BF"/>
                <w:sz w:val="20"/>
                <w:szCs w:val="20"/>
                <w:lang w:val="ro-RO" w:eastAsia="ro-RO"/>
              </w:rPr>
              <w:t xml:space="preserve"> domeniul supus auditului</w:t>
            </w:r>
            <w:r w:rsidR="00485F1F" w:rsidRPr="006D25BA">
              <w:rPr>
                <w:rFonts w:asciiTheme="majorHAnsi" w:hAnsiTheme="majorHAnsi" w:cstheme="majorHAnsi"/>
                <w:noProof/>
                <w:webHidden/>
                <w:color w:val="2F5496" w:themeColor="accent5" w:themeShade="BF"/>
                <w:sz w:val="20"/>
                <w:szCs w:val="20"/>
              </w:rPr>
              <w:tab/>
            </w:r>
            <w:r w:rsidR="00485F1F" w:rsidRPr="006D25BA">
              <w:rPr>
                <w:rFonts w:asciiTheme="majorHAnsi" w:hAnsiTheme="majorHAnsi" w:cstheme="majorHAnsi"/>
                <w:noProof/>
                <w:webHidden/>
                <w:color w:val="2F5496" w:themeColor="accent5" w:themeShade="BF"/>
                <w:sz w:val="20"/>
                <w:szCs w:val="20"/>
              </w:rPr>
              <w:fldChar w:fldCharType="begin"/>
            </w:r>
            <w:r w:rsidR="00485F1F" w:rsidRPr="006D25BA">
              <w:rPr>
                <w:rFonts w:asciiTheme="majorHAnsi" w:hAnsiTheme="majorHAnsi" w:cstheme="majorHAnsi"/>
                <w:noProof/>
                <w:webHidden/>
                <w:color w:val="2F5496" w:themeColor="accent5" w:themeShade="BF"/>
                <w:sz w:val="20"/>
                <w:szCs w:val="20"/>
              </w:rPr>
              <w:instrText xml:space="preserve"> PAGEREF _Toc111719160 \h </w:instrText>
            </w:r>
            <w:r w:rsidR="00485F1F" w:rsidRPr="006D25BA">
              <w:rPr>
                <w:rFonts w:asciiTheme="majorHAnsi" w:hAnsiTheme="majorHAnsi" w:cstheme="majorHAnsi"/>
                <w:noProof/>
                <w:webHidden/>
                <w:color w:val="2F5496" w:themeColor="accent5" w:themeShade="BF"/>
                <w:sz w:val="20"/>
                <w:szCs w:val="20"/>
              </w:rPr>
            </w:r>
            <w:r w:rsidR="00485F1F" w:rsidRPr="006D25BA">
              <w:rPr>
                <w:rFonts w:asciiTheme="majorHAnsi" w:hAnsiTheme="majorHAnsi" w:cstheme="majorHAnsi"/>
                <w:noProof/>
                <w:webHidden/>
                <w:color w:val="2F5496" w:themeColor="accent5" w:themeShade="BF"/>
                <w:sz w:val="20"/>
                <w:szCs w:val="20"/>
              </w:rPr>
              <w:fldChar w:fldCharType="separate"/>
            </w:r>
            <w:r w:rsidR="00980B85">
              <w:rPr>
                <w:rFonts w:asciiTheme="majorHAnsi" w:hAnsiTheme="majorHAnsi" w:cstheme="majorHAnsi"/>
                <w:noProof/>
                <w:webHidden/>
                <w:color w:val="2F5496" w:themeColor="accent5" w:themeShade="BF"/>
                <w:sz w:val="20"/>
                <w:szCs w:val="20"/>
              </w:rPr>
              <w:t>6</w:t>
            </w:r>
            <w:r w:rsidR="00485F1F" w:rsidRPr="006D25BA">
              <w:rPr>
                <w:rFonts w:asciiTheme="majorHAnsi" w:hAnsiTheme="majorHAnsi" w:cstheme="majorHAnsi"/>
                <w:noProof/>
                <w:webHidden/>
                <w:color w:val="2F5496" w:themeColor="accent5" w:themeShade="BF"/>
                <w:sz w:val="20"/>
                <w:szCs w:val="20"/>
              </w:rPr>
              <w:fldChar w:fldCharType="end"/>
            </w:r>
          </w:hyperlink>
        </w:p>
        <w:p w14:paraId="18B22B46" w14:textId="7E6D012C" w:rsidR="00485F1F" w:rsidRPr="006D25BA" w:rsidRDefault="007B6D57" w:rsidP="00485F1F">
          <w:pPr>
            <w:pStyle w:val="32"/>
            <w:tabs>
              <w:tab w:val="left" w:pos="880"/>
            </w:tabs>
            <w:spacing w:after="0" w:line="240" w:lineRule="auto"/>
            <w:rPr>
              <w:rFonts w:asciiTheme="majorHAnsi" w:eastAsiaTheme="minorEastAsia" w:hAnsiTheme="majorHAnsi" w:cstheme="majorHAnsi"/>
              <w:noProof/>
              <w:color w:val="2F5496" w:themeColor="accent5" w:themeShade="BF"/>
              <w:sz w:val="20"/>
              <w:szCs w:val="20"/>
              <w:lang w:val="en-US"/>
            </w:rPr>
          </w:pPr>
          <w:hyperlink w:anchor="_Toc111719161" w:history="1">
            <w:r w:rsidR="00485F1F" w:rsidRPr="006D25BA">
              <w:rPr>
                <w:rStyle w:val="a3"/>
                <w:rFonts w:asciiTheme="majorHAnsi" w:eastAsia="Times New Roman" w:hAnsiTheme="majorHAnsi" w:cstheme="majorHAnsi"/>
                <w:i/>
                <w:noProof/>
                <w:color w:val="2F5496" w:themeColor="accent5" w:themeShade="BF"/>
                <w:sz w:val="20"/>
                <w:szCs w:val="20"/>
                <w:lang w:val="ro-RO" w:eastAsia="ro-RO"/>
              </w:rPr>
              <w:t>2.2.1.</w:t>
            </w:r>
            <w:r w:rsidR="00485F1F" w:rsidRPr="006D25BA">
              <w:rPr>
                <w:rFonts w:asciiTheme="majorHAnsi" w:eastAsiaTheme="minorEastAsia" w:hAnsiTheme="majorHAnsi" w:cstheme="majorHAnsi"/>
                <w:noProof/>
                <w:color w:val="2F5496" w:themeColor="accent5" w:themeShade="BF"/>
                <w:sz w:val="20"/>
                <w:szCs w:val="20"/>
                <w:lang w:val="en-US"/>
              </w:rPr>
              <w:tab/>
            </w:r>
            <w:r w:rsidR="00485F1F" w:rsidRPr="006D25BA">
              <w:rPr>
                <w:rStyle w:val="a3"/>
                <w:rFonts w:asciiTheme="majorHAnsi" w:eastAsia="Times New Roman" w:hAnsiTheme="majorHAnsi" w:cstheme="majorHAnsi"/>
                <w:i/>
                <w:noProof/>
                <w:color w:val="2F5496" w:themeColor="accent5" w:themeShade="BF"/>
                <w:sz w:val="20"/>
                <w:szCs w:val="20"/>
                <w:lang w:val="ro-RO" w:eastAsia="ro-RO"/>
              </w:rPr>
              <w:t>Contextul implementării SIA de management al documentelor</w:t>
            </w:r>
            <w:r w:rsidR="00485F1F" w:rsidRPr="006D25BA">
              <w:rPr>
                <w:rFonts w:asciiTheme="majorHAnsi" w:hAnsiTheme="majorHAnsi" w:cstheme="majorHAnsi"/>
                <w:noProof/>
                <w:webHidden/>
                <w:color w:val="2F5496" w:themeColor="accent5" w:themeShade="BF"/>
                <w:sz w:val="20"/>
                <w:szCs w:val="20"/>
              </w:rPr>
              <w:tab/>
            </w:r>
            <w:r w:rsidR="00485F1F" w:rsidRPr="006D25BA">
              <w:rPr>
                <w:rFonts w:asciiTheme="majorHAnsi" w:hAnsiTheme="majorHAnsi" w:cstheme="majorHAnsi"/>
                <w:noProof/>
                <w:webHidden/>
                <w:color w:val="2F5496" w:themeColor="accent5" w:themeShade="BF"/>
                <w:sz w:val="20"/>
                <w:szCs w:val="20"/>
              </w:rPr>
              <w:fldChar w:fldCharType="begin"/>
            </w:r>
            <w:r w:rsidR="00485F1F" w:rsidRPr="006D25BA">
              <w:rPr>
                <w:rFonts w:asciiTheme="majorHAnsi" w:hAnsiTheme="majorHAnsi" w:cstheme="majorHAnsi"/>
                <w:noProof/>
                <w:webHidden/>
                <w:color w:val="2F5496" w:themeColor="accent5" w:themeShade="BF"/>
                <w:sz w:val="20"/>
                <w:szCs w:val="20"/>
              </w:rPr>
              <w:instrText xml:space="preserve"> PAGEREF _Toc111719161 \h </w:instrText>
            </w:r>
            <w:r w:rsidR="00485F1F" w:rsidRPr="006D25BA">
              <w:rPr>
                <w:rFonts w:asciiTheme="majorHAnsi" w:hAnsiTheme="majorHAnsi" w:cstheme="majorHAnsi"/>
                <w:noProof/>
                <w:webHidden/>
                <w:color w:val="2F5496" w:themeColor="accent5" w:themeShade="BF"/>
                <w:sz w:val="20"/>
                <w:szCs w:val="20"/>
              </w:rPr>
            </w:r>
            <w:r w:rsidR="00485F1F" w:rsidRPr="006D25BA">
              <w:rPr>
                <w:rFonts w:asciiTheme="majorHAnsi" w:hAnsiTheme="majorHAnsi" w:cstheme="majorHAnsi"/>
                <w:noProof/>
                <w:webHidden/>
                <w:color w:val="2F5496" w:themeColor="accent5" w:themeShade="BF"/>
                <w:sz w:val="20"/>
                <w:szCs w:val="20"/>
              </w:rPr>
              <w:fldChar w:fldCharType="separate"/>
            </w:r>
            <w:r w:rsidR="00980B85">
              <w:rPr>
                <w:rFonts w:asciiTheme="majorHAnsi" w:hAnsiTheme="majorHAnsi" w:cstheme="majorHAnsi"/>
                <w:noProof/>
                <w:webHidden/>
                <w:color w:val="2F5496" w:themeColor="accent5" w:themeShade="BF"/>
                <w:sz w:val="20"/>
                <w:szCs w:val="20"/>
              </w:rPr>
              <w:t>6</w:t>
            </w:r>
            <w:r w:rsidR="00485F1F" w:rsidRPr="006D25BA">
              <w:rPr>
                <w:rFonts w:asciiTheme="majorHAnsi" w:hAnsiTheme="majorHAnsi" w:cstheme="majorHAnsi"/>
                <w:noProof/>
                <w:webHidden/>
                <w:color w:val="2F5496" w:themeColor="accent5" w:themeShade="BF"/>
                <w:sz w:val="20"/>
                <w:szCs w:val="20"/>
              </w:rPr>
              <w:fldChar w:fldCharType="end"/>
            </w:r>
          </w:hyperlink>
        </w:p>
        <w:p w14:paraId="0632EC88" w14:textId="6782C5CF" w:rsidR="00485F1F" w:rsidRPr="006D25BA" w:rsidRDefault="007B6D57" w:rsidP="00485F1F">
          <w:pPr>
            <w:pStyle w:val="32"/>
            <w:tabs>
              <w:tab w:val="left" w:pos="880"/>
            </w:tabs>
            <w:spacing w:after="0" w:line="240" w:lineRule="auto"/>
            <w:rPr>
              <w:rFonts w:asciiTheme="majorHAnsi" w:eastAsiaTheme="minorEastAsia" w:hAnsiTheme="majorHAnsi" w:cstheme="majorHAnsi"/>
              <w:noProof/>
              <w:color w:val="2F5496" w:themeColor="accent5" w:themeShade="BF"/>
              <w:sz w:val="20"/>
              <w:szCs w:val="20"/>
              <w:lang w:val="en-US"/>
            </w:rPr>
          </w:pPr>
          <w:hyperlink w:anchor="_Toc111719162" w:history="1">
            <w:r w:rsidR="00485F1F" w:rsidRPr="006D25BA">
              <w:rPr>
                <w:rStyle w:val="a3"/>
                <w:rFonts w:asciiTheme="majorHAnsi" w:eastAsia="Times New Roman" w:hAnsiTheme="majorHAnsi" w:cstheme="majorHAnsi"/>
                <w:i/>
                <w:noProof/>
                <w:color w:val="2F5496" w:themeColor="accent5" w:themeShade="BF"/>
                <w:sz w:val="20"/>
                <w:szCs w:val="20"/>
                <w:lang w:val="ro-RO"/>
              </w:rPr>
              <w:t>2.2.2.</w:t>
            </w:r>
            <w:r w:rsidR="00485F1F" w:rsidRPr="006D25BA">
              <w:rPr>
                <w:rFonts w:asciiTheme="majorHAnsi" w:eastAsiaTheme="minorEastAsia" w:hAnsiTheme="majorHAnsi" w:cstheme="majorHAnsi"/>
                <w:noProof/>
                <w:color w:val="2F5496" w:themeColor="accent5" w:themeShade="BF"/>
                <w:sz w:val="20"/>
                <w:szCs w:val="20"/>
                <w:lang w:val="en-US"/>
              </w:rPr>
              <w:tab/>
            </w:r>
            <w:r w:rsidR="00485F1F" w:rsidRPr="006D25BA">
              <w:rPr>
                <w:rStyle w:val="a3"/>
                <w:rFonts w:asciiTheme="majorHAnsi" w:eastAsia="Times New Roman" w:hAnsiTheme="majorHAnsi" w:cstheme="majorHAnsi"/>
                <w:i/>
                <w:noProof/>
                <w:color w:val="2F5496" w:themeColor="accent5" w:themeShade="BF"/>
                <w:sz w:val="20"/>
                <w:szCs w:val="20"/>
                <w:lang w:val="ro-RO"/>
              </w:rPr>
              <w:t>Implementarea SI de management al documentelor în sectorul public</w:t>
            </w:r>
            <w:r w:rsidR="00485F1F" w:rsidRPr="006D25BA">
              <w:rPr>
                <w:rFonts w:asciiTheme="majorHAnsi" w:hAnsiTheme="majorHAnsi" w:cstheme="majorHAnsi"/>
                <w:noProof/>
                <w:webHidden/>
                <w:color w:val="2F5496" w:themeColor="accent5" w:themeShade="BF"/>
                <w:sz w:val="20"/>
                <w:szCs w:val="20"/>
              </w:rPr>
              <w:tab/>
            </w:r>
            <w:r w:rsidR="00485F1F" w:rsidRPr="006D25BA">
              <w:rPr>
                <w:rFonts w:asciiTheme="majorHAnsi" w:hAnsiTheme="majorHAnsi" w:cstheme="majorHAnsi"/>
                <w:noProof/>
                <w:webHidden/>
                <w:color w:val="2F5496" w:themeColor="accent5" w:themeShade="BF"/>
                <w:sz w:val="20"/>
                <w:szCs w:val="20"/>
              </w:rPr>
              <w:fldChar w:fldCharType="begin"/>
            </w:r>
            <w:r w:rsidR="00485F1F" w:rsidRPr="006D25BA">
              <w:rPr>
                <w:rFonts w:asciiTheme="majorHAnsi" w:hAnsiTheme="majorHAnsi" w:cstheme="majorHAnsi"/>
                <w:noProof/>
                <w:webHidden/>
                <w:color w:val="2F5496" w:themeColor="accent5" w:themeShade="BF"/>
                <w:sz w:val="20"/>
                <w:szCs w:val="20"/>
              </w:rPr>
              <w:instrText xml:space="preserve"> PAGEREF _Toc111719162 \h </w:instrText>
            </w:r>
            <w:r w:rsidR="00485F1F" w:rsidRPr="006D25BA">
              <w:rPr>
                <w:rFonts w:asciiTheme="majorHAnsi" w:hAnsiTheme="majorHAnsi" w:cstheme="majorHAnsi"/>
                <w:noProof/>
                <w:webHidden/>
                <w:color w:val="2F5496" w:themeColor="accent5" w:themeShade="BF"/>
                <w:sz w:val="20"/>
                <w:szCs w:val="20"/>
              </w:rPr>
            </w:r>
            <w:r w:rsidR="00485F1F" w:rsidRPr="006D25BA">
              <w:rPr>
                <w:rFonts w:asciiTheme="majorHAnsi" w:hAnsiTheme="majorHAnsi" w:cstheme="majorHAnsi"/>
                <w:noProof/>
                <w:webHidden/>
                <w:color w:val="2F5496" w:themeColor="accent5" w:themeShade="BF"/>
                <w:sz w:val="20"/>
                <w:szCs w:val="20"/>
              </w:rPr>
              <w:fldChar w:fldCharType="separate"/>
            </w:r>
            <w:r w:rsidR="00980B85">
              <w:rPr>
                <w:rFonts w:asciiTheme="majorHAnsi" w:hAnsiTheme="majorHAnsi" w:cstheme="majorHAnsi"/>
                <w:noProof/>
                <w:webHidden/>
                <w:color w:val="2F5496" w:themeColor="accent5" w:themeShade="BF"/>
                <w:sz w:val="20"/>
                <w:szCs w:val="20"/>
              </w:rPr>
              <w:t>10</w:t>
            </w:r>
            <w:r w:rsidR="00485F1F" w:rsidRPr="006D25BA">
              <w:rPr>
                <w:rFonts w:asciiTheme="majorHAnsi" w:hAnsiTheme="majorHAnsi" w:cstheme="majorHAnsi"/>
                <w:noProof/>
                <w:webHidden/>
                <w:color w:val="2F5496" w:themeColor="accent5" w:themeShade="BF"/>
                <w:sz w:val="20"/>
                <w:szCs w:val="20"/>
              </w:rPr>
              <w:fldChar w:fldCharType="end"/>
            </w:r>
          </w:hyperlink>
        </w:p>
        <w:p w14:paraId="6AA8D78C" w14:textId="4B200994" w:rsidR="00485F1F" w:rsidRPr="006D25BA" w:rsidRDefault="007B6D57" w:rsidP="00485F1F">
          <w:pPr>
            <w:pStyle w:val="11"/>
            <w:spacing w:after="0" w:line="240" w:lineRule="auto"/>
            <w:rPr>
              <w:rFonts w:asciiTheme="majorHAnsi" w:eastAsiaTheme="minorEastAsia" w:hAnsiTheme="majorHAnsi" w:cstheme="majorHAnsi"/>
              <w:noProof/>
              <w:color w:val="2F5496" w:themeColor="accent5" w:themeShade="BF"/>
              <w:sz w:val="20"/>
              <w:szCs w:val="20"/>
              <w:lang w:val="en-US"/>
            </w:rPr>
          </w:pPr>
          <w:hyperlink w:anchor="_Toc111719163" w:history="1">
            <w:r w:rsidR="00485F1F" w:rsidRPr="006D25BA">
              <w:rPr>
                <w:rStyle w:val="a3"/>
                <w:rFonts w:asciiTheme="majorHAnsi" w:hAnsiTheme="majorHAnsi" w:cstheme="majorHAnsi"/>
                <w:noProof/>
                <w:color w:val="2F5496" w:themeColor="accent5" w:themeShade="BF"/>
                <w:sz w:val="20"/>
                <w:szCs w:val="20"/>
                <w:lang w:val="ro-RO"/>
              </w:rPr>
              <w:t>III.</w:t>
            </w:r>
            <w:r w:rsidR="00485F1F" w:rsidRPr="006D25BA">
              <w:rPr>
                <w:rFonts w:asciiTheme="majorHAnsi" w:eastAsiaTheme="minorEastAsia" w:hAnsiTheme="majorHAnsi" w:cstheme="majorHAnsi"/>
                <w:noProof/>
                <w:color w:val="2F5496" w:themeColor="accent5" w:themeShade="BF"/>
                <w:sz w:val="20"/>
                <w:szCs w:val="20"/>
                <w:lang w:val="en-US"/>
              </w:rPr>
              <w:tab/>
            </w:r>
            <w:r w:rsidR="00485F1F" w:rsidRPr="006D25BA">
              <w:rPr>
                <w:rStyle w:val="a3"/>
                <w:rFonts w:asciiTheme="majorHAnsi" w:hAnsiTheme="majorHAnsi" w:cstheme="majorHAnsi"/>
                <w:noProof/>
                <w:color w:val="2F5496" w:themeColor="accent5" w:themeShade="BF"/>
                <w:sz w:val="20"/>
                <w:szCs w:val="20"/>
                <w:lang w:val="ro-RO"/>
              </w:rPr>
              <w:t>SFERA ȘI ABORDAREA AUDITULUI</w:t>
            </w:r>
            <w:r w:rsidR="00485F1F" w:rsidRPr="006D25BA">
              <w:rPr>
                <w:rFonts w:asciiTheme="majorHAnsi" w:hAnsiTheme="majorHAnsi" w:cstheme="majorHAnsi"/>
                <w:noProof/>
                <w:webHidden/>
                <w:color w:val="2F5496" w:themeColor="accent5" w:themeShade="BF"/>
                <w:sz w:val="20"/>
                <w:szCs w:val="20"/>
              </w:rPr>
              <w:tab/>
            </w:r>
            <w:r w:rsidR="00485F1F" w:rsidRPr="006D25BA">
              <w:rPr>
                <w:rFonts w:asciiTheme="majorHAnsi" w:hAnsiTheme="majorHAnsi" w:cstheme="majorHAnsi"/>
                <w:noProof/>
                <w:webHidden/>
                <w:color w:val="2F5496" w:themeColor="accent5" w:themeShade="BF"/>
                <w:sz w:val="20"/>
                <w:szCs w:val="20"/>
              </w:rPr>
              <w:fldChar w:fldCharType="begin"/>
            </w:r>
            <w:r w:rsidR="00485F1F" w:rsidRPr="006D25BA">
              <w:rPr>
                <w:rFonts w:asciiTheme="majorHAnsi" w:hAnsiTheme="majorHAnsi" w:cstheme="majorHAnsi"/>
                <w:noProof/>
                <w:webHidden/>
                <w:color w:val="2F5496" w:themeColor="accent5" w:themeShade="BF"/>
                <w:sz w:val="20"/>
                <w:szCs w:val="20"/>
              </w:rPr>
              <w:instrText xml:space="preserve"> PAGEREF _Toc111719163 \h </w:instrText>
            </w:r>
            <w:r w:rsidR="00485F1F" w:rsidRPr="006D25BA">
              <w:rPr>
                <w:rFonts w:asciiTheme="majorHAnsi" w:hAnsiTheme="majorHAnsi" w:cstheme="majorHAnsi"/>
                <w:noProof/>
                <w:webHidden/>
                <w:color w:val="2F5496" w:themeColor="accent5" w:themeShade="BF"/>
                <w:sz w:val="20"/>
                <w:szCs w:val="20"/>
              </w:rPr>
            </w:r>
            <w:r w:rsidR="00485F1F" w:rsidRPr="006D25BA">
              <w:rPr>
                <w:rFonts w:asciiTheme="majorHAnsi" w:hAnsiTheme="majorHAnsi" w:cstheme="majorHAnsi"/>
                <w:noProof/>
                <w:webHidden/>
                <w:color w:val="2F5496" w:themeColor="accent5" w:themeShade="BF"/>
                <w:sz w:val="20"/>
                <w:szCs w:val="20"/>
              </w:rPr>
              <w:fldChar w:fldCharType="separate"/>
            </w:r>
            <w:r w:rsidR="00980B85">
              <w:rPr>
                <w:rFonts w:asciiTheme="majorHAnsi" w:hAnsiTheme="majorHAnsi" w:cstheme="majorHAnsi"/>
                <w:noProof/>
                <w:webHidden/>
                <w:color w:val="2F5496" w:themeColor="accent5" w:themeShade="BF"/>
                <w:sz w:val="20"/>
                <w:szCs w:val="20"/>
              </w:rPr>
              <w:t>12</w:t>
            </w:r>
            <w:r w:rsidR="00485F1F" w:rsidRPr="006D25BA">
              <w:rPr>
                <w:rFonts w:asciiTheme="majorHAnsi" w:hAnsiTheme="majorHAnsi" w:cstheme="majorHAnsi"/>
                <w:noProof/>
                <w:webHidden/>
                <w:color w:val="2F5496" w:themeColor="accent5" w:themeShade="BF"/>
                <w:sz w:val="20"/>
                <w:szCs w:val="20"/>
              </w:rPr>
              <w:fldChar w:fldCharType="end"/>
            </w:r>
          </w:hyperlink>
        </w:p>
        <w:p w14:paraId="6A621443" w14:textId="204622BF" w:rsidR="00485F1F" w:rsidRPr="006D25BA" w:rsidRDefault="007B6D57" w:rsidP="00485F1F">
          <w:pPr>
            <w:pStyle w:val="11"/>
            <w:spacing w:after="0" w:line="240" w:lineRule="auto"/>
            <w:rPr>
              <w:rFonts w:asciiTheme="majorHAnsi" w:eastAsiaTheme="minorEastAsia" w:hAnsiTheme="majorHAnsi" w:cstheme="majorHAnsi"/>
              <w:noProof/>
              <w:color w:val="2F5496" w:themeColor="accent5" w:themeShade="BF"/>
              <w:sz w:val="20"/>
              <w:szCs w:val="20"/>
              <w:lang w:val="en-US"/>
            </w:rPr>
          </w:pPr>
          <w:hyperlink w:anchor="_Toc111719164" w:history="1">
            <w:r w:rsidR="00485F1F" w:rsidRPr="006D25BA">
              <w:rPr>
                <w:rStyle w:val="a3"/>
                <w:rFonts w:asciiTheme="majorHAnsi" w:hAnsiTheme="majorHAnsi" w:cstheme="majorHAnsi"/>
                <w:noProof/>
                <w:color w:val="2F5496" w:themeColor="accent5" w:themeShade="BF"/>
                <w:sz w:val="20"/>
                <w:szCs w:val="20"/>
                <w:lang w:val="ro-RO"/>
              </w:rPr>
              <w:t>IV.</w:t>
            </w:r>
            <w:r w:rsidR="00485F1F" w:rsidRPr="006D25BA">
              <w:rPr>
                <w:rFonts w:asciiTheme="majorHAnsi" w:eastAsiaTheme="minorEastAsia" w:hAnsiTheme="majorHAnsi" w:cstheme="majorHAnsi"/>
                <w:noProof/>
                <w:color w:val="2F5496" w:themeColor="accent5" w:themeShade="BF"/>
                <w:sz w:val="20"/>
                <w:szCs w:val="20"/>
                <w:lang w:val="en-US"/>
              </w:rPr>
              <w:tab/>
            </w:r>
            <w:r w:rsidR="00485F1F" w:rsidRPr="006D25BA">
              <w:rPr>
                <w:rStyle w:val="a3"/>
                <w:rFonts w:asciiTheme="majorHAnsi" w:hAnsiTheme="majorHAnsi" w:cstheme="majorHAnsi"/>
                <w:noProof/>
                <w:color w:val="2F5496" w:themeColor="accent5" w:themeShade="BF"/>
                <w:sz w:val="20"/>
                <w:szCs w:val="20"/>
                <w:lang w:val="ro-RO"/>
              </w:rPr>
              <w:t>CONSTATĂRI</w:t>
            </w:r>
            <w:r w:rsidR="00485F1F" w:rsidRPr="006D25BA">
              <w:rPr>
                <w:rFonts w:asciiTheme="majorHAnsi" w:hAnsiTheme="majorHAnsi" w:cstheme="majorHAnsi"/>
                <w:noProof/>
                <w:webHidden/>
                <w:color w:val="2F5496" w:themeColor="accent5" w:themeShade="BF"/>
                <w:sz w:val="20"/>
                <w:szCs w:val="20"/>
              </w:rPr>
              <w:tab/>
            </w:r>
            <w:r w:rsidR="00485F1F" w:rsidRPr="006D25BA">
              <w:rPr>
                <w:rFonts w:asciiTheme="majorHAnsi" w:hAnsiTheme="majorHAnsi" w:cstheme="majorHAnsi"/>
                <w:noProof/>
                <w:webHidden/>
                <w:color w:val="2F5496" w:themeColor="accent5" w:themeShade="BF"/>
                <w:sz w:val="20"/>
                <w:szCs w:val="20"/>
              </w:rPr>
              <w:fldChar w:fldCharType="begin"/>
            </w:r>
            <w:r w:rsidR="00485F1F" w:rsidRPr="006D25BA">
              <w:rPr>
                <w:rFonts w:asciiTheme="majorHAnsi" w:hAnsiTheme="majorHAnsi" w:cstheme="majorHAnsi"/>
                <w:noProof/>
                <w:webHidden/>
                <w:color w:val="2F5496" w:themeColor="accent5" w:themeShade="BF"/>
                <w:sz w:val="20"/>
                <w:szCs w:val="20"/>
              </w:rPr>
              <w:instrText xml:space="preserve"> PAGEREF _Toc111719164 \h </w:instrText>
            </w:r>
            <w:r w:rsidR="00485F1F" w:rsidRPr="006D25BA">
              <w:rPr>
                <w:rFonts w:asciiTheme="majorHAnsi" w:hAnsiTheme="majorHAnsi" w:cstheme="majorHAnsi"/>
                <w:noProof/>
                <w:webHidden/>
                <w:color w:val="2F5496" w:themeColor="accent5" w:themeShade="BF"/>
                <w:sz w:val="20"/>
                <w:szCs w:val="20"/>
              </w:rPr>
            </w:r>
            <w:r w:rsidR="00485F1F" w:rsidRPr="006D25BA">
              <w:rPr>
                <w:rFonts w:asciiTheme="majorHAnsi" w:hAnsiTheme="majorHAnsi" w:cstheme="majorHAnsi"/>
                <w:noProof/>
                <w:webHidden/>
                <w:color w:val="2F5496" w:themeColor="accent5" w:themeShade="BF"/>
                <w:sz w:val="20"/>
                <w:szCs w:val="20"/>
              </w:rPr>
              <w:fldChar w:fldCharType="separate"/>
            </w:r>
            <w:r w:rsidR="00980B85">
              <w:rPr>
                <w:rFonts w:asciiTheme="majorHAnsi" w:hAnsiTheme="majorHAnsi" w:cstheme="majorHAnsi"/>
                <w:noProof/>
                <w:webHidden/>
                <w:color w:val="2F5496" w:themeColor="accent5" w:themeShade="BF"/>
                <w:sz w:val="20"/>
                <w:szCs w:val="20"/>
              </w:rPr>
              <w:t>13</w:t>
            </w:r>
            <w:r w:rsidR="00485F1F" w:rsidRPr="006D25BA">
              <w:rPr>
                <w:rFonts w:asciiTheme="majorHAnsi" w:hAnsiTheme="majorHAnsi" w:cstheme="majorHAnsi"/>
                <w:noProof/>
                <w:webHidden/>
                <w:color w:val="2F5496" w:themeColor="accent5" w:themeShade="BF"/>
                <w:sz w:val="20"/>
                <w:szCs w:val="20"/>
              </w:rPr>
              <w:fldChar w:fldCharType="end"/>
            </w:r>
          </w:hyperlink>
        </w:p>
        <w:p w14:paraId="4FB03896" w14:textId="13952038" w:rsidR="00485F1F" w:rsidRPr="006D25BA" w:rsidRDefault="007B6D57" w:rsidP="00485F1F">
          <w:pPr>
            <w:pStyle w:val="22"/>
            <w:spacing w:after="0" w:line="240" w:lineRule="auto"/>
            <w:rPr>
              <w:rFonts w:asciiTheme="majorHAnsi" w:eastAsiaTheme="minorEastAsia" w:hAnsiTheme="majorHAnsi" w:cstheme="majorHAnsi"/>
              <w:noProof/>
              <w:color w:val="2F5496" w:themeColor="accent5" w:themeShade="BF"/>
              <w:sz w:val="20"/>
              <w:szCs w:val="20"/>
              <w:lang w:val="en-US"/>
            </w:rPr>
          </w:pPr>
          <w:hyperlink w:anchor="_Toc111719165" w:history="1">
            <w:r w:rsidR="00485F1F" w:rsidRPr="006D25BA">
              <w:rPr>
                <w:rStyle w:val="a3"/>
                <w:rFonts w:asciiTheme="majorHAnsi" w:hAnsiTheme="majorHAnsi" w:cstheme="majorHAnsi"/>
                <w:i/>
                <w:noProof/>
                <w:color w:val="2F5496" w:themeColor="accent5" w:themeShade="BF"/>
                <w:sz w:val="20"/>
                <w:szCs w:val="20"/>
                <w:lang w:val="ro-RO"/>
              </w:rPr>
              <w:t>4.1.</w:t>
            </w:r>
            <w:r w:rsidR="00485F1F" w:rsidRPr="006D25BA">
              <w:rPr>
                <w:rFonts w:asciiTheme="majorHAnsi" w:eastAsiaTheme="minorEastAsia" w:hAnsiTheme="majorHAnsi" w:cstheme="majorHAnsi"/>
                <w:noProof/>
                <w:color w:val="2F5496" w:themeColor="accent5" w:themeShade="BF"/>
                <w:sz w:val="20"/>
                <w:szCs w:val="20"/>
                <w:lang w:val="en-US"/>
              </w:rPr>
              <w:tab/>
            </w:r>
            <w:r w:rsidR="00485F1F" w:rsidRPr="006D25BA">
              <w:rPr>
                <w:rStyle w:val="a3"/>
                <w:rFonts w:asciiTheme="majorHAnsi" w:hAnsiTheme="majorHAnsi" w:cstheme="majorHAnsi"/>
                <w:i/>
                <w:noProof/>
                <w:color w:val="2F5496" w:themeColor="accent5" w:themeShade="BF"/>
                <w:sz w:val="20"/>
                <w:szCs w:val="20"/>
                <w:lang w:val="ro-RO"/>
              </w:rPr>
              <w:t>Au fost create și realizate condiții, îndeosebi juridice suficiente pentru implementarea și utilizarea eficientă și eficace a SI MD?</w:t>
            </w:r>
            <w:r w:rsidR="00485F1F" w:rsidRPr="006D25BA">
              <w:rPr>
                <w:rFonts w:asciiTheme="majorHAnsi" w:hAnsiTheme="majorHAnsi" w:cstheme="majorHAnsi"/>
                <w:noProof/>
                <w:webHidden/>
                <w:color w:val="2F5496" w:themeColor="accent5" w:themeShade="BF"/>
                <w:sz w:val="20"/>
                <w:szCs w:val="20"/>
              </w:rPr>
              <w:tab/>
            </w:r>
            <w:r w:rsidR="00485F1F" w:rsidRPr="006D25BA">
              <w:rPr>
                <w:rFonts w:asciiTheme="majorHAnsi" w:hAnsiTheme="majorHAnsi" w:cstheme="majorHAnsi"/>
                <w:noProof/>
                <w:webHidden/>
                <w:color w:val="2F5496" w:themeColor="accent5" w:themeShade="BF"/>
                <w:sz w:val="20"/>
                <w:szCs w:val="20"/>
              </w:rPr>
              <w:fldChar w:fldCharType="begin"/>
            </w:r>
            <w:r w:rsidR="00485F1F" w:rsidRPr="006D25BA">
              <w:rPr>
                <w:rFonts w:asciiTheme="majorHAnsi" w:hAnsiTheme="majorHAnsi" w:cstheme="majorHAnsi"/>
                <w:noProof/>
                <w:webHidden/>
                <w:color w:val="2F5496" w:themeColor="accent5" w:themeShade="BF"/>
                <w:sz w:val="20"/>
                <w:szCs w:val="20"/>
              </w:rPr>
              <w:instrText xml:space="preserve"> PAGEREF _Toc111719165 \h </w:instrText>
            </w:r>
            <w:r w:rsidR="00485F1F" w:rsidRPr="006D25BA">
              <w:rPr>
                <w:rFonts w:asciiTheme="majorHAnsi" w:hAnsiTheme="majorHAnsi" w:cstheme="majorHAnsi"/>
                <w:noProof/>
                <w:webHidden/>
                <w:color w:val="2F5496" w:themeColor="accent5" w:themeShade="BF"/>
                <w:sz w:val="20"/>
                <w:szCs w:val="20"/>
              </w:rPr>
            </w:r>
            <w:r w:rsidR="00485F1F" w:rsidRPr="006D25BA">
              <w:rPr>
                <w:rFonts w:asciiTheme="majorHAnsi" w:hAnsiTheme="majorHAnsi" w:cstheme="majorHAnsi"/>
                <w:noProof/>
                <w:webHidden/>
                <w:color w:val="2F5496" w:themeColor="accent5" w:themeShade="BF"/>
                <w:sz w:val="20"/>
                <w:szCs w:val="20"/>
              </w:rPr>
              <w:fldChar w:fldCharType="separate"/>
            </w:r>
            <w:r w:rsidR="00980B85">
              <w:rPr>
                <w:rFonts w:asciiTheme="majorHAnsi" w:hAnsiTheme="majorHAnsi" w:cstheme="majorHAnsi"/>
                <w:noProof/>
                <w:webHidden/>
                <w:color w:val="2F5496" w:themeColor="accent5" w:themeShade="BF"/>
                <w:sz w:val="20"/>
                <w:szCs w:val="20"/>
              </w:rPr>
              <w:t>13</w:t>
            </w:r>
            <w:r w:rsidR="00485F1F" w:rsidRPr="006D25BA">
              <w:rPr>
                <w:rFonts w:asciiTheme="majorHAnsi" w:hAnsiTheme="majorHAnsi" w:cstheme="majorHAnsi"/>
                <w:noProof/>
                <w:webHidden/>
                <w:color w:val="2F5496" w:themeColor="accent5" w:themeShade="BF"/>
                <w:sz w:val="20"/>
                <w:szCs w:val="20"/>
              </w:rPr>
              <w:fldChar w:fldCharType="end"/>
            </w:r>
          </w:hyperlink>
        </w:p>
        <w:p w14:paraId="3677C210" w14:textId="0BD6B1C5" w:rsidR="00485F1F" w:rsidRPr="006D25BA" w:rsidRDefault="007B6D57" w:rsidP="00485F1F">
          <w:pPr>
            <w:pStyle w:val="32"/>
            <w:tabs>
              <w:tab w:val="left" w:pos="880"/>
            </w:tabs>
            <w:spacing w:after="0" w:line="240" w:lineRule="auto"/>
            <w:rPr>
              <w:rFonts w:asciiTheme="majorHAnsi" w:eastAsiaTheme="minorEastAsia" w:hAnsiTheme="majorHAnsi" w:cstheme="majorHAnsi"/>
              <w:noProof/>
              <w:color w:val="2F5496" w:themeColor="accent5" w:themeShade="BF"/>
              <w:sz w:val="20"/>
              <w:szCs w:val="20"/>
              <w:lang w:val="en-US"/>
            </w:rPr>
          </w:pPr>
          <w:hyperlink w:anchor="_Toc111719166" w:history="1">
            <w:r w:rsidR="00485F1F" w:rsidRPr="006D25BA">
              <w:rPr>
                <w:rStyle w:val="a3"/>
                <w:rFonts w:asciiTheme="majorHAnsi" w:eastAsia="Calibri" w:hAnsiTheme="majorHAnsi" w:cstheme="majorHAnsi"/>
                <w:i/>
                <w:noProof/>
                <w:color w:val="2F5496" w:themeColor="accent5" w:themeShade="BF"/>
                <w:sz w:val="20"/>
                <w:szCs w:val="20"/>
                <w:lang w:val="ro-RO"/>
              </w:rPr>
              <w:t>4.1.1.</w:t>
            </w:r>
            <w:r w:rsidR="00485F1F" w:rsidRPr="006D25BA">
              <w:rPr>
                <w:rFonts w:asciiTheme="majorHAnsi" w:eastAsiaTheme="minorEastAsia" w:hAnsiTheme="majorHAnsi" w:cstheme="majorHAnsi"/>
                <w:noProof/>
                <w:color w:val="2F5496" w:themeColor="accent5" w:themeShade="BF"/>
                <w:sz w:val="20"/>
                <w:szCs w:val="20"/>
                <w:lang w:val="en-US"/>
              </w:rPr>
              <w:tab/>
            </w:r>
            <w:r w:rsidR="00485F1F" w:rsidRPr="006D25BA">
              <w:rPr>
                <w:rStyle w:val="a3"/>
                <w:rFonts w:asciiTheme="majorHAnsi" w:eastAsia="Calibri" w:hAnsiTheme="majorHAnsi" w:cstheme="majorHAnsi"/>
                <w:i/>
                <w:noProof/>
                <w:color w:val="2F5496" w:themeColor="accent5" w:themeShade="BF"/>
                <w:sz w:val="20"/>
                <w:szCs w:val="20"/>
                <w:shd w:val="clear" w:color="auto" w:fill="FFFFFF"/>
                <w:lang w:val="ro-RO"/>
              </w:rPr>
              <w:t>Carențele și neajunsurile în cadrul normativ-metodologic aferente domeniului TIC creează dificultăți și abordări neuniforme</w:t>
            </w:r>
            <w:r w:rsidR="00485F1F" w:rsidRPr="006D25BA">
              <w:rPr>
                <w:rFonts w:asciiTheme="majorHAnsi" w:hAnsiTheme="majorHAnsi" w:cstheme="majorHAnsi"/>
                <w:noProof/>
                <w:webHidden/>
                <w:color w:val="2F5496" w:themeColor="accent5" w:themeShade="BF"/>
                <w:sz w:val="20"/>
                <w:szCs w:val="20"/>
              </w:rPr>
              <w:tab/>
            </w:r>
            <w:r w:rsidR="00485F1F" w:rsidRPr="006D25BA">
              <w:rPr>
                <w:rFonts w:asciiTheme="majorHAnsi" w:hAnsiTheme="majorHAnsi" w:cstheme="majorHAnsi"/>
                <w:noProof/>
                <w:webHidden/>
                <w:color w:val="2F5496" w:themeColor="accent5" w:themeShade="BF"/>
                <w:sz w:val="20"/>
                <w:szCs w:val="20"/>
              </w:rPr>
              <w:fldChar w:fldCharType="begin"/>
            </w:r>
            <w:r w:rsidR="00485F1F" w:rsidRPr="006D25BA">
              <w:rPr>
                <w:rFonts w:asciiTheme="majorHAnsi" w:hAnsiTheme="majorHAnsi" w:cstheme="majorHAnsi"/>
                <w:noProof/>
                <w:webHidden/>
                <w:color w:val="2F5496" w:themeColor="accent5" w:themeShade="BF"/>
                <w:sz w:val="20"/>
                <w:szCs w:val="20"/>
              </w:rPr>
              <w:instrText xml:space="preserve"> PAGEREF _Toc111719166 \h </w:instrText>
            </w:r>
            <w:r w:rsidR="00485F1F" w:rsidRPr="006D25BA">
              <w:rPr>
                <w:rFonts w:asciiTheme="majorHAnsi" w:hAnsiTheme="majorHAnsi" w:cstheme="majorHAnsi"/>
                <w:noProof/>
                <w:webHidden/>
                <w:color w:val="2F5496" w:themeColor="accent5" w:themeShade="BF"/>
                <w:sz w:val="20"/>
                <w:szCs w:val="20"/>
              </w:rPr>
            </w:r>
            <w:r w:rsidR="00485F1F" w:rsidRPr="006D25BA">
              <w:rPr>
                <w:rFonts w:asciiTheme="majorHAnsi" w:hAnsiTheme="majorHAnsi" w:cstheme="majorHAnsi"/>
                <w:noProof/>
                <w:webHidden/>
                <w:color w:val="2F5496" w:themeColor="accent5" w:themeShade="BF"/>
                <w:sz w:val="20"/>
                <w:szCs w:val="20"/>
              </w:rPr>
              <w:fldChar w:fldCharType="separate"/>
            </w:r>
            <w:r w:rsidR="00980B85">
              <w:rPr>
                <w:rFonts w:asciiTheme="majorHAnsi" w:hAnsiTheme="majorHAnsi" w:cstheme="majorHAnsi"/>
                <w:noProof/>
                <w:webHidden/>
                <w:color w:val="2F5496" w:themeColor="accent5" w:themeShade="BF"/>
                <w:sz w:val="20"/>
                <w:szCs w:val="20"/>
              </w:rPr>
              <w:t>13</w:t>
            </w:r>
            <w:r w:rsidR="00485F1F" w:rsidRPr="006D25BA">
              <w:rPr>
                <w:rFonts w:asciiTheme="majorHAnsi" w:hAnsiTheme="majorHAnsi" w:cstheme="majorHAnsi"/>
                <w:noProof/>
                <w:webHidden/>
                <w:color w:val="2F5496" w:themeColor="accent5" w:themeShade="BF"/>
                <w:sz w:val="20"/>
                <w:szCs w:val="20"/>
              </w:rPr>
              <w:fldChar w:fldCharType="end"/>
            </w:r>
          </w:hyperlink>
        </w:p>
        <w:p w14:paraId="2B5CA50C" w14:textId="7C24408D" w:rsidR="00485F1F" w:rsidRPr="006D25BA" w:rsidRDefault="007B6D57" w:rsidP="00485F1F">
          <w:pPr>
            <w:pStyle w:val="32"/>
            <w:tabs>
              <w:tab w:val="left" w:pos="880"/>
            </w:tabs>
            <w:spacing w:after="0" w:line="240" w:lineRule="auto"/>
            <w:rPr>
              <w:rFonts w:asciiTheme="majorHAnsi" w:eastAsiaTheme="minorEastAsia" w:hAnsiTheme="majorHAnsi" w:cstheme="majorHAnsi"/>
              <w:noProof/>
              <w:color w:val="2F5496" w:themeColor="accent5" w:themeShade="BF"/>
              <w:sz w:val="20"/>
              <w:szCs w:val="20"/>
              <w:lang w:val="en-US"/>
            </w:rPr>
          </w:pPr>
          <w:hyperlink w:anchor="_Toc111719167" w:history="1">
            <w:r w:rsidR="00485F1F" w:rsidRPr="006D25BA">
              <w:rPr>
                <w:rStyle w:val="a3"/>
                <w:rFonts w:asciiTheme="majorHAnsi" w:eastAsia="Calibri" w:hAnsiTheme="majorHAnsi" w:cstheme="majorHAnsi"/>
                <w:i/>
                <w:noProof/>
                <w:color w:val="2F5496" w:themeColor="accent5" w:themeShade="BF"/>
                <w:sz w:val="20"/>
                <w:szCs w:val="20"/>
                <w:lang w:val="ro-RO"/>
              </w:rPr>
              <w:t>4.1.2.</w:t>
            </w:r>
            <w:r w:rsidR="00485F1F" w:rsidRPr="006D25BA">
              <w:rPr>
                <w:rFonts w:asciiTheme="majorHAnsi" w:eastAsiaTheme="minorEastAsia" w:hAnsiTheme="majorHAnsi" w:cstheme="majorHAnsi"/>
                <w:noProof/>
                <w:color w:val="2F5496" w:themeColor="accent5" w:themeShade="BF"/>
                <w:sz w:val="20"/>
                <w:szCs w:val="20"/>
                <w:lang w:val="en-US"/>
              </w:rPr>
              <w:tab/>
            </w:r>
            <w:r w:rsidR="00485F1F" w:rsidRPr="006D25BA">
              <w:rPr>
                <w:rStyle w:val="a3"/>
                <w:rFonts w:asciiTheme="majorHAnsi" w:eastAsia="Calibri" w:hAnsiTheme="majorHAnsi" w:cstheme="majorHAnsi"/>
                <w:i/>
                <w:noProof/>
                <w:color w:val="2F5496" w:themeColor="accent5" w:themeShade="BF"/>
                <w:sz w:val="20"/>
                <w:szCs w:val="20"/>
                <w:shd w:val="clear" w:color="auto" w:fill="FFFFFF"/>
                <w:lang w:val="ro-RO"/>
              </w:rPr>
              <w:t>Cadrul normativ aferent circulației documentelor/corespondenței în sectorul public nu este actualizat și prezintă mai multe carențe</w:t>
            </w:r>
            <w:r w:rsidR="00485F1F" w:rsidRPr="006D25BA">
              <w:rPr>
                <w:rFonts w:asciiTheme="majorHAnsi" w:hAnsiTheme="majorHAnsi" w:cstheme="majorHAnsi"/>
                <w:noProof/>
                <w:webHidden/>
                <w:color w:val="2F5496" w:themeColor="accent5" w:themeShade="BF"/>
                <w:sz w:val="20"/>
                <w:szCs w:val="20"/>
              </w:rPr>
              <w:tab/>
            </w:r>
            <w:r w:rsidR="00485F1F" w:rsidRPr="006D25BA">
              <w:rPr>
                <w:rFonts w:asciiTheme="majorHAnsi" w:hAnsiTheme="majorHAnsi" w:cstheme="majorHAnsi"/>
                <w:noProof/>
                <w:webHidden/>
                <w:color w:val="2F5496" w:themeColor="accent5" w:themeShade="BF"/>
                <w:sz w:val="20"/>
                <w:szCs w:val="20"/>
              </w:rPr>
              <w:fldChar w:fldCharType="begin"/>
            </w:r>
            <w:r w:rsidR="00485F1F" w:rsidRPr="006D25BA">
              <w:rPr>
                <w:rFonts w:asciiTheme="majorHAnsi" w:hAnsiTheme="majorHAnsi" w:cstheme="majorHAnsi"/>
                <w:noProof/>
                <w:webHidden/>
                <w:color w:val="2F5496" w:themeColor="accent5" w:themeShade="BF"/>
                <w:sz w:val="20"/>
                <w:szCs w:val="20"/>
              </w:rPr>
              <w:instrText xml:space="preserve"> PAGEREF _Toc111719167 \h </w:instrText>
            </w:r>
            <w:r w:rsidR="00485F1F" w:rsidRPr="006D25BA">
              <w:rPr>
                <w:rFonts w:asciiTheme="majorHAnsi" w:hAnsiTheme="majorHAnsi" w:cstheme="majorHAnsi"/>
                <w:noProof/>
                <w:webHidden/>
                <w:color w:val="2F5496" w:themeColor="accent5" w:themeShade="BF"/>
                <w:sz w:val="20"/>
                <w:szCs w:val="20"/>
              </w:rPr>
            </w:r>
            <w:r w:rsidR="00485F1F" w:rsidRPr="006D25BA">
              <w:rPr>
                <w:rFonts w:asciiTheme="majorHAnsi" w:hAnsiTheme="majorHAnsi" w:cstheme="majorHAnsi"/>
                <w:noProof/>
                <w:webHidden/>
                <w:color w:val="2F5496" w:themeColor="accent5" w:themeShade="BF"/>
                <w:sz w:val="20"/>
                <w:szCs w:val="20"/>
              </w:rPr>
              <w:fldChar w:fldCharType="separate"/>
            </w:r>
            <w:r w:rsidR="00980B85">
              <w:rPr>
                <w:rFonts w:asciiTheme="majorHAnsi" w:hAnsiTheme="majorHAnsi" w:cstheme="majorHAnsi"/>
                <w:noProof/>
                <w:webHidden/>
                <w:color w:val="2F5496" w:themeColor="accent5" w:themeShade="BF"/>
                <w:sz w:val="20"/>
                <w:szCs w:val="20"/>
              </w:rPr>
              <w:t>17</w:t>
            </w:r>
            <w:r w:rsidR="00485F1F" w:rsidRPr="006D25BA">
              <w:rPr>
                <w:rFonts w:asciiTheme="majorHAnsi" w:hAnsiTheme="majorHAnsi" w:cstheme="majorHAnsi"/>
                <w:noProof/>
                <w:webHidden/>
                <w:color w:val="2F5496" w:themeColor="accent5" w:themeShade="BF"/>
                <w:sz w:val="20"/>
                <w:szCs w:val="20"/>
              </w:rPr>
              <w:fldChar w:fldCharType="end"/>
            </w:r>
          </w:hyperlink>
        </w:p>
        <w:p w14:paraId="1C3490E8" w14:textId="20117D4C" w:rsidR="00485F1F" w:rsidRPr="006D25BA" w:rsidRDefault="007B6D57" w:rsidP="00485F1F">
          <w:pPr>
            <w:pStyle w:val="22"/>
            <w:spacing w:after="0" w:line="240" w:lineRule="auto"/>
            <w:rPr>
              <w:rFonts w:asciiTheme="majorHAnsi" w:eastAsiaTheme="minorEastAsia" w:hAnsiTheme="majorHAnsi" w:cstheme="majorHAnsi"/>
              <w:noProof/>
              <w:color w:val="2F5496" w:themeColor="accent5" w:themeShade="BF"/>
              <w:sz w:val="20"/>
              <w:szCs w:val="20"/>
              <w:lang w:val="en-US"/>
            </w:rPr>
          </w:pPr>
          <w:hyperlink w:anchor="_Toc111719168" w:history="1">
            <w:r w:rsidR="00485F1F" w:rsidRPr="006D25BA">
              <w:rPr>
                <w:rStyle w:val="a3"/>
                <w:rFonts w:asciiTheme="majorHAnsi" w:hAnsiTheme="majorHAnsi" w:cstheme="majorHAnsi"/>
                <w:i/>
                <w:noProof/>
                <w:color w:val="2F5496" w:themeColor="accent5" w:themeShade="BF"/>
                <w:sz w:val="20"/>
                <w:szCs w:val="20"/>
                <w:lang w:val="ro-RO"/>
              </w:rPr>
              <w:t>4.2.</w:t>
            </w:r>
            <w:r w:rsidR="00485F1F" w:rsidRPr="006D25BA">
              <w:rPr>
                <w:rFonts w:asciiTheme="majorHAnsi" w:eastAsiaTheme="minorEastAsia" w:hAnsiTheme="majorHAnsi" w:cstheme="majorHAnsi"/>
                <w:noProof/>
                <w:color w:val="2F5496" w:themeColor="accent5" w:themeShade="BF"/>
                <w:sz w:val="20"/>
                <w:szCs w:val="20"/>
                <w:lang w:val="en-US"/>
              </w:rPr>
              <w:tab/>
            </w:r>
            <w:r w:rsidR="00485F1F" w:rsidRPr="006D25BA">
              <w:rPr>
                <w:rStyle w:val="a3"/>
                <w:rFonts w:asciiTheme="majorHAnsi" w:hAnsiTheme="majorHAnsi" w:cstheme="majorHAnsi"/>
                <w:i/>
                <w:noProof/>
                <w:color w:val="2F5496" w:themeColor="accent5" w:themeShade="BF"/>
                <w:sz w:val="20"/>
                <w:szCs w:val="20"/>
                <w:lang w:val="ro-RO"/>
              </w:rPr>
              <w:t>Modul de implementare, utilizare și gestionare a SI MED contribuie la un management eficient și sigur a documentelor?</w:t>
            </w:r>
            <w:r w:rsidR="00485F1F" w:rsidRPr="006D25BA">
              <w:rPr>
                <w:rFonts w:asciiTheme="majorHAnsi" w:hAnsiTheme="majorHAnsi" w:cstheme="majorHAnsi"/>
                <w:noProof/>
                <w:webHidden/>
                <w:color w:val="2F5496" w:themeColor="accent5" w:themeShade="BF"/>
                <w:sz w:val="20"/>
                <w:szCs w:val="20"/>
              </w:rPr>
              <w:tab/>
            </w:r>
            <w:r w:rsidR="00485F1F" w:rsidRPr="006D25BA">
              <w:rPr>
                <w:rFonts w:asciiTheme="majorHAnsi" w:hAnsiTheme="majorHAnsi" w:cstheme="majorHAnsi"/>
                <w:noProof/>
                <w:webHidden/>
                <w:color w:val="2F5496" w:themeColor="accent5" w:themeShade="BF"/>
                <w:sz w:val="20"/>
                <w:szCs w:val="20"/>
              </w:rPr>
              <w:fldChar w:fldCharType="begin"/>
            </w:r>
            <w:r w:rsidR="00485F1F" w:rsidRPr="006D25BA">
              <w:rPr>
                <w:rFonts w:asciiTheme="majorHAnsi" w:hAnsiTheme="majorHAnsi" w:cstheme="majorHAnsi"/>
                <w:noProof/>
                <w:webHidden/>
                <w:color w:val="2F5496" w:themeColor="accent5" w:themeShade="BF"/>
                <w:sz w:val="20"/>
                <w:szCs w:val="20"/>
              </w:rPr>
              <w:instrText xml:space="preserve"> PAGEREF _Toc111719168 \h </w:instrText>
            </w:r>
            <w:r w:rsidR="00485F1F" w:rsidRPr="006D25BA">
              <w:rPr>
                <w:rFonts w:asciiTheme="majorHAnsi" w:hAnsiTheme="majorHAnsi" w:cstheme="majorHAnsi"/>
                <w:noProof/>
                <w:webHidden/>
                <w:color w:val="2F5496" w:themeColor="accent5" w:themeShade="BF"/>
                <w:sz w:val="20"/>
                <w:szCs w:val="20"/>
              </w:rPr>
            </w:r>
            <w:r w:rsidR="00485F1F" w:rsidRPr="006D25BA">
              <w:rPr>
                <w:rFonts w:asciiTheme="majorHAnsi" w:hAnsiTheme="majorHAnsi" w:cstheme="majorHAnsi"/>
                <w:noProof/>
                <w:webHidden/>
                <w:color w:val="2F5496" w:themeColor="accent5" w:themeShade="BF"/>
                <w:sz w:val="20"/>
                <w:szCs w:val="20"/>
              </w:rPr>
              <w:fldChar w:fldCharType="separate"/>
            </w:r>
            <w:r w:rsidR="00980B85">
              <w:rPr>
                <w:rFonts w:asciiTheme="majorHAnsi" w:hAnsiTheme="majorHAnsi" w:cstheme="majorHAnsi"/>
                <w:noProof/>
                <w:webHidden/>
                <w:color w:val="2F5496" w:themeColor="accent5" w:themeShade="BF"/>
                <w:sz w:val="20"/>
                <w:szCs w:val="20"/>
              </w:rPr>
              <w:t>19</w:t>
            </w:r>
            <w:r w:rsidR="00485F1F" w:rsidRPr="006D25BA">
              <w:rPr>
                <w:rFonts w:asciiTheme="majorHAnsi" w:hAnsiTheme="majorHAnsi" w:cstheme="majorHAnsi"/>
                <w:noProof/>
                <w:webHidden/>
                <w:color w:val="2F5496" w:themeColor="accent5" w:themeShade="BF"/>
                <w:sz w:val="20"/>
                <w:szCs w:val="20"/>
              </w:rPr>
              <w:fldChar w:fldCharType="end"/>
            </w:r>
          </w:hyperlink>
        </w:p>
        <w:p w14:paraId="27A7DC10" w14:textId="66B5D077" w:rsidR="00485F1F" w:rsidRPr="006D25BA" w:rsidRDefault="007B6D57" w:rsidP="00485F1F">
          <w:pPr>
            <w:pStyle w:val="32"/>
            <w:tabs>
              <w:tab w:val="left" w:pos="880"/>
            </w:tabs>
            <w:spacing w:after="0" w:line="240" w:lineRule="auto"/>
            <w:rPr>
              <w:rFonts w:asciiTheme="majorHAnsi" w:eastAsiaTheme="minorEastAsia" w:hAnsiTheme="majorHAnsi" w:cstheme="majorHAnsi"/>
              <w:noProof/>
              <w:color w:val="2F5496" w:themeColor="accent5" w:themeShade="BF"/>
              <w:sz w:val="20"/>
              <w:szCs w:val="20"/>
              <w:lang w:val="en-US"/>
            </w:rPr>
          </w:pPr>
          <w:hyperlink w:anchor="_Toc111719169" w:history="1">
            <w:r w:rsidR="00485F1F" w:rsidRPr="006D25BA">
              <w:rPr>
                <w:rStyle w:val="a3"/>
                <w:rFonts w:asciiTheme="majorHAnsi" w:eastAsia="Times New Roman" w:hAnsiTheme="majorHAnsi" w:cstheme="majorHAnsi"/>
                <w:i/>
                <w:noProof/>
                <w:color w:val="2F5496" w:themeColor="accent5" w:themeShade="BF"/>
                <w:sz w:val="20"/>
                <w:szCs w:val="20"/>
                <w:lang w:val="ro-RO" w:eastAsia="ro-RO"/>
              </w:rPr>
              <w:t>4.2.1.</w:t>
            </w:r>
            <w:r w:rsidR="00485F1F" w:rsidRPr="006D25BA">
              <w:rPr>
                <w:rFonts w:asciiTheme="majorHAnsi" w:eastAsiaTheme="minorEastAsia" w:hAnsiTheme="majorHAnsi" w:cstheme="majorHAnsi"/>
                <w:noProof/>
                <w:color w:val="2F5496" w:themeColor="accent5" w:themeShade="BF"/>
                <w:sz w:val="20"/>
                <w:szCs w:val="20"/>
                <w:lang w:val="en-US"/>
              </w:rPr>
              <w:tab/>
            </w:r>
            <w:r w:rsidR="00485F1F" w:rsidRPr="006D25BA">
              <w:rPr>
                <w:rStyle w:val="a3"/>
                <w:rFonts w:asciiTheme="majorHAnsi" w:eastAsia="Times New Roman" w:hAnsiTheme="majorHAnsi" w:cstheme="majorHAnsi"/>
                <w:i/>
                <w:noProof/>
                <w:color w:val="2F5496" w:themeColor="accent5" w:themeShade="BF"/>
                <w:sz w:val="20"/>
                <w:szCs w:val="20"/>
                <w:lang w:val="ro-RO" w:eastAsia="ro-RO"/>
              </w:rPr>
              <w:t>Carențele și neajunsurile constatate de auditurile precedente ale Curții de Conturi, inclusiv cele cu referire la SI MED nu au fost eliminate în deplină măsură</w:t>
            </w:r>
            <w:r w:rsidR="00485F1F" w:rsidRPr="006D25BA">
              <w:rPr>
                <w:rFonts w:asciiTheme="majorHAnsi" w:hAnsiTheme="majorHAnsi" w:cstheme="majorHAnsi"/>
                <w:noProof/>
                <w:webHidden/>
                <w:color w:val="2F5496" w:themeColor="accent5" w:themeShade="BF"/>
                <w:sz w:val="20"/>
                <w:szCs w:val="20"/>
              </w:rPr>
              <w:tab/>
            </w:r>
            <w:r w:rsidR="00485F1F" w:rsidRPr="006D25BA">
              <w:rPr>
                <w:rFonts w:asciiTheme="majorHAnsi" w:hAnsiTheme="majorHAnsi" w:cstheme="majorHAnsi"/>
                <w:noProof/>
                <w:webHidden/>
                <w:color w:val="2F5496" w:themeColor="accent5" w:themeShade="BF"/>
                <w:sz w:val="20"/>
                <w:szCs w:val="20"/>
              </w:rPr>
              <w:fldChar w:fldCharType="begin"/>
            </w:r>
            <w:r w:rsidR="00485F1F" w:rsidRPr="006D25BA">
              <w:rPr>
                <w:rFonts w:asciiTheme="majorHAnsi" w:hAnsiTheme="majorHAnsi" w:cstheme="majorHAnsi"/>
                <w:noProof/>
                <w:webHidden/>
                <w:color w:val="2F5496" w:themeColor="accent5" w:themeShade="BF"/>
                <w:sz w:val="20"/>
                <w:szCs w:val="20"/>
              </w:rPr>
              <w:instrText xml:space="preserve"> PAGEREF _Toc111719169 \h </w:instrText>
            </w:r>
            <w:r w:rsidR="00485F1F" w:rsidRPr="006D25BA">
              <w:rPr>
                <w:rFonts w:asciiTheme="majorHAnsi" w:hAnsiTheme="majorHAnsi" w:cstheme="majorHAnsi"/>
                <w:noProof/>
                <w:webHidden/>
                <w:color w:val="2F5496" w:themeColor="accent5" w:themeShade="BF"/>
                <w:sz w:val="20"/>
                <w:szCs w:val="20"/>
              </w:rPr>
            </w:r>
            <w:r w:rsidR="00485F1F" w:rsidRPr="006D25BA">
              <w:rPr>
                <w:rFonts w:asciiTheme="majorHAnsi" w:hAnsiTheme="majorHAnsi" w:cstheme="majorHAnsi"/>
                <w:noProof/>
                <w:webHidden/>
                <w:color w:val="2F5496" w:themeColor="accent5" w:themeShade="BF"/>
                <w:sz w:val="20"/>
                <w:szCs w:val="20"/>
              </w:rPr>
              <w:fldChar w:fldCharType="separate"/>
            </w:r>
            <w:r w:rsidR="00980B85">
              <w:rPr>
                <w:rFonts w:asciiTheme="majorHAnsi" w:hAnsiTheme="majorHAnsi" w:cstheme="majorHAnsi"/>
                <w:noProof/>
                <w:webHidden/>
                <w:color w:val="2F5496" w:themeColor="accent5" w:themeShade="BF"/>
                <w:sz w:val="20"/>
                <w:szCs w:val="20"/>
              </w:rPr>
              <w:t>19</w:t>
            </w:r>
            <w:r w:rsidR="00485F1F" w:rsidRPr="006D25BA">
              <w:rPr>
                <w:rFonts w:asciiTheme="majorHAnsi" w:hAnsiTheme="majorHAnsi" w:cstheme="majorHAnsi"/>
                <w:noProof/>
                <w:webHidden/>
                <w:color w:val="2F5496" w:themeColor="accent5" w:themeShade="BF"/>
                <w:sz w:val="20"/>
                <w:szCs w:val="20"/>
              </w:rPr>
              <w:fldChar w:fldCharType="end"/>
            </w:r>
          </w:hyperlink>
        </w:p>
        <w:p w14:paraId="6DB22C19" w14:textId="1ABDBC89" w:rsidR="00485F1F" w:rsidRPr="006D25BA" w:rsidRDefault="007B6D57" w:rsidP="00485F1F">
          <w:pPr>
            <w:pStyle w:val="32"/>
            <w:tabs>
              <w:tab w:val="left" w:pos="880"/>
            </w:tabs>
            <w:spacing w:after="0" w:line="240" w:lineRule="auto"/>
            <w:rPr>
              <w:rFonts w:asciiTheme="majorHAnsi" w:eastAsiaTheme="minorEastAsia" w:hAnsiTheme="majorHAnsi" w:cstheme="majorHAnsi"/>
              <w:noProof/>
              <w:color w:val="2F5496" w:themeColor="accent5" w:themeShade="BF"/>
              <w:sz w:val="20"/>
              <w:szCs w:val="20"/>
              <w:lang w:val="en-US"/>
            </w:rPr>
          </w:pPr>
          <w:hyperlink w:anchor="_Toc111719170" w:history="1">
            <w:r w:rsidR="00485F1F" w:rsidRPr="006D25BA">
              <w:rPr>
                <w:rStyle w:val="a3"/>
                <w:rFonts w:asciiTheme="majorHAnsi" w:eastAsia="Times New Roman" w:hAnsiTheme="majorHAnsi" w:cstheme="majorHAnsi"/>
                <w:i/>
                <w:noProof/>
                <w:color w:val="2F5496" w:themeColor="accent5" w:themeShade="BF"/>
                <w:sz w:val="20"/>
                <w:szCs w:val="20"/>
                <w:lang w:val="ro-RO"/>
              </w:rPr>
              <w:t>4.2.2.</w:t>
            </w:r>
            <w:r w:rsidR="00485F1F" w:rsidRPr="006D25BA">
              <w:rPr>
                <w:rFonts w:asciiTheme="majorHAnsi" w:eastAsiaTheme="minorEastAsia" w:hAnsiTheme="majorHAnsi" w:cstheme="majorHAnsi"/>
                <w:noProof/>
                <w:color w:val="2F5496" w:themeColor="accent5" w:themeShade="BF"/>
                <w:sz w:val="20"/>
                <w:szCs w:val="20"/>
                <w:lang w:val="en-US"/>
              </w:rPr>
              <w:tab/>
            </w:r>
            <w:r w:rsidR="00485F1F" w:rsidRPr="006D25BA">
              <w:rPr>
                <w:rStyle w:val="a3"/>
                <w:rFonts w:asciiTheme="majorHAnsi" w:hAnsiTheme="majorHAnsi" w:cstheme="majorHAnsi"/>
                <w:i/>
                <w:noProof/>
                <w:color w:val="2F5496" w:themeColor="accent5" w:themeShade="BF"/>
                <w:sz w:val="20"/>
                <w:szCs w:val="20"/>
                <w:lang w:val="ro-RO"/>
              </w:rPr>
              <w:t>Modul de implementare a SI MD în cadrul entităților publice este diferit, în anumite cazuri, resursele investite nu au fost valorificate eficient</w:t>
            </w:r>
            <w:r w:rsidR="00485F1F" w:rsidRPr="006D25BA">
              <w:rPr>
                <w:rFonts w:asciiTheme="majorHAnsi" w:hAnsiTheme="majorHAnsi" w:cstheme="majorHAnsi"/>
                <w:noProof/>
                <w:webHidden/>
                <w:color w:val="2F5496" w:themeColor="accent5" w:themeShade="BF"/>
                <w:sz w:val="20"/>
                <w:szCs w:val="20"/>
              </w:rPr>
              <w:tab/>
            </w:r>
            <w:r w:rsidR="00485F1F" w:rsidRPr="006D25BA">
              <w:rPr>
                <w:rFonts w:asciiTheme="majorHAnsi" w:hAnsiTheme="majorHAnsi" w:cstheme="majorHAnsi"/>
                <w:noProof/>
                <w:webHidden/>
                <w:color w:val="2F5496" w:themeColor="accent5" w:themeShade="BF"/>
                <w:sz w:val="20"/>
                <w:szCs w:val="20"/>
              </w:rPr>
              <w:fldChar w:fldCharType="begin"/>
            </w:r>
            <w:r w:rsidR="00485F1F" w:rsidRPr="006D25BA">
              <w:rPr>
                <w:rFonts w:asciiTheme="majorHAnsi" w:hAnsiTheme="majorHAnsi" w:cstheme="majorHAnsi"/>
                <w:noProof/>
                <w:webHidden/>
                <w:color w:val="2F5496" w:themeColor="accent5" w:themeShade="BF"/>
                <w:sz w:val="20"/>
                <w:szCs w:val="20"/>
              </w:rPr>
              <w:instrText xml:space="preserve"> PAGEREF _Toc111719170 \h </w:instrText>
            </w:r>
            <w:r w:rsidR="00485F1F" w:rsidRPr="006D25BA">
              <w:rPr>
                <w:rFonts w:asciiTheme="majorHAnsi" w:hAnsiTheme="majorHAnsi" w:cstheme="majorHAnsi"/>
                <w:noProof/>
                <w:webHidden/>
                <w:color w:val="2F5496" w:themeColor="accent5" w:themeShade="BF"/>
                <w:sz w:val="20"/>
                <w:szCs w:val="20"/>
              </w:rPr>
            </w:r>
            <w:r w:rsidR="00485F1F" w:rsidRPr="006D25BA">
              <w:rPr>
                <w:rFonts w:asciiTheme="majorHAnsi" w:hAnsiTheme="majorHAnsi" w:cstheme="majorHAnsi"/>
                <w:noProof/>
                <w:webHidden/>
                <w:color w:val="2F5496" w:themeColor="accent5" w:themeShade="BF"/>
                <w:sz w:val="20"/>
                <w:szCs w:val="20"/>
              </w:rPr>
              <w:fldChar w:fldCharType="separate"/>
            </w:r>
            <w:r w:rsidR="00980B85">
              <w:rPr>
                <w:rFonts w:asciiTheme="majorHAnsi" w:hAnsiTheme="majorHAnsi" w:cstheme="majorHAnsi"/>
                <w:noProof/>
                <w:webHidden/>
                <w:color w:val="2F5496" w:themeColor="accent5" w:themeShade="BF"/>
                <w:sz w:val="20"/>
                <w:szCs w:val="20"/>
              </w:rPr>
              <w:t>20</w:t>
            </w:r>
            <w:r w:rsidR="00485F1F" w:rsidRPr="006D25BA">
              <w:rPr>
                <w:rFonts w:asciiTheme="majorHAnsi" w:hAnsiTheme="majorHAnsi" w:cstheme="majorHAnsi"/>
                <w:noProof/>
                <w:webHidden/>
                <w:color w:val="2F5496" w:themeColor="accent5" w:themeShade="BF"/>
                <w:sz w:val="20"/>
                <w:szCs w:val="20"/>
              </w:rPr>
              <w:fldChar w:fldCharType="end"/>
            </w:r>
          </w:hyperlink>
        </w:p>
        <w:p w14:paraId="6752B690" w14:textId="476575DF" w:rsidR="00485F1F" w:rsidRPr="006D25BA" w:rsidRDefault="007B6D57" w:rsidP="00485F1F">
          <w:pPr>
            <w:pStyle w:val="32"/>
            <w:tabs>
              <w:tab w:val="left" w:pos="880"/>
            </w:tabs>
            <w:spacing w:after="0" w:line="240" w:lineRule="auto"/>
            <w:rPr>
              <w:rFonts w:asciiTheme="majorHAnsi" w:eastAsiaTheme="minorEastAsia" w:hAnsiTheme="majorHAnsi" w:cstheme="majorHAnsi"/>
              <w:noProof/>
              <w:color w:val="2F5496" w:themeColor="accent5" w:themeShade="BF"/>
              <w:sz w:val="20"/>
              <w:szCs w:val="20"/>
              <w:lang w:val="en-US"/>
            </w:rPr>
          </w:pPr>
          <w:hyperlink w:anchor="_Toc111719171" w:history="1">
            <w:r w:rsidR="00485F1F" w:rsidRPr="006D25BA">
              <w:rPr>
                <w:rStyle w:val="a3"/>
                <w:rFonts w:asciiTheme="majorHAnsi" w:eastAsia="Times New Roman" w:hAnsiTheme="majorHAnsi" w:cstheme="majorHAnsi"/>
                <w:i/>
                <w:noProof/>
                <w:color w:val="2F5496" w:themeColor="accent5" w:themeShade="BF"/>
                <w:sz w:val="20"/>
                <w:szCs w:val="20"/>
                <w:lang w:val="ro-RO"/>
              </w:rPr>
              <w:t>4.2.3.</w:t>
            </w:r>
            <w:r w:rsidR="00485F1F" w:rsidRPr="006D25BA">
              <w:rPr>
                <w:rFonts w:asciiTheme="majorHAnsi" w:eastAsiaTheme="minorEastAsia" w:hAnsiTheme="majorHAnsi" w:cstheme="majorHAnsi"/>
                <w:noProof/>
                <w:color w:val="2F5496" w:themeColor="accent5" w:themeShade="BF"/>
                <w:sz w:val="20"/>
                <w:szCs w:val="20"/>
                <w:lang w:val="en-US"/>
              </w:rPr>
              <w:tab/>
            </w:r>
            <w:r w:rsidR="00485F1F" w:rsidRPr="006D25BA">
              <w:rPr>
                <w:rStyle w:val="a3"/>
                <w:rFonts w:asciiTheme="majorHAnsi" w:eastAsia="Times New Roman" w:hAnsiTheme="majorHAnsi" w:cstheme="majorHAnsi"/>
                <w:i/>
                <w:noProof/>
                <w:color w:val="2F5496" w:themeColor="accent5" w:themeShade="BF"/>
                <w:sz w:val="20"/>
                <w:szCs w:val="20"/>
                <w:lang w:val="ro-RO"/>
              </w:rPr>
              <w:t>Achiziția serviciilor de implementare, menținere și suport tehnic aferente SI MD, în perioada de referință, nu au fost în toate cazurile coordonate cu AGE</w:t>
            </w:r>
            <w:r w:rsidR="00485F1F" w:rsidRPr="006D25BA">
              <w:rPr>
                <w:rFonts w:asciiTheme="majorHAnsi" w:hAnsiTheme="majorHAnsi" w:cstheme="majorHAnsi"/>
                <w:noProof/>
                <w:webHidden/>
                <w:color w:val="2F5496" w:themeColor="accent5" w:themeShade="BF"/>
                <w:sz w:val="20"/>
                <w:szCs w:val="20"/>
              </w:rPr>
              <w:tab/>
            </w:r>
            <w:r w:rsidR="00485F1F" w:rsidRPr="006D25BA">
              <w:rPr>
                <w:rFonts w:asciiTheme="majorHAnsi" w:hAnsiTheme="majorHAnsi" w:cstheme="majorHAnsi"/>
                <w:noProof/>
                <w:webHidden/>
                <w:color w:val="2F5496" w:themeColor="accent5" w:themeShade="BF"/>
                <w:sz w:val="20"/>
                <w:szCs w:val="20"/>
              </w:rPr>
              <w:fldChar w:fldCharType="begin"/>
            </w:r>
            <w:r w:rsidR="00485F1F" w:rsidRPr="006D25BA">
              <w:rPr>
                <w:rFonts w:asciiTheme="majorHAnsi" w:hAnsiTheme="majorHAnsi" w:cstheme="majorHAnsi"/>
                <w:noProof/>
                <w:webHidden/>
                <w:color w:val="2F5496" w:themeColor="accent5" w:themeShade="BF"/>
                <w:sz w:val="20"/>
                <w:szCs w:val="20"/>
              </w:rPr>
              <w:instrText xml:space="preserve"> PAGEREF _Toc111719171 \h </w:instrText>
            </w:r>
            <w:r w:rsidR="00485F1F" w:rsidRPr="006D25BA">
              <w:rPr>
                <w:rFonts w:asciiTheme="majorHAnsi" w:hAnsiTheme="majorHAnsi" w:cstheme="majorHAnsi"/>
                <w:noProof/>
                <w:webHidden/>
                <w:color w:val="2F5496" w:themeColor="accent5" w:themeShade="BF"/>
                <w:sz w:val="20"/>
                <w:szCs w:val="20"/>
              </w:rPr>
            </w:r>
            <w:r w:rsidR="00485F1F" w:rsidRPr="006D25BA">
              <w:rPr>
                <w:rFonts w:asciiTheme="majorHAnsi" w:hAnsiTheme="majorHAnsi" w:cstheme="majorHAnsi"/>
                <w:noProof/>
                <w:webHidden/>
                <w:color w:val="2F5496" w:themeColor="accent5" w:themeShade="BF"/>
                <w:sz w:val="20"/>
                <w:szCs w:val="20"/>
              </w:rPr>
              <w:fldChar w:fldCharType="separate"/>
            </w:r>
            <w:r w:rsidR="00980B85">
              <w:rPr>
                <w:rFonts w:asciiTheme="majorHAnsi" w:hAnsiTheme="majorHAnsi" w:cstheme="majorHAnsi"/>
                <w:noProof/>
                <w:webHidden/>
                <w:color w:val="2F5496" w:themeColor="accent5" w:themeShade="BF"/>
                <w:sz w:val="20"/>
                <w:szCs w:val="20"/>
              </w:rPr>
              <w:t>34</w:t>
            </w:r>
            <w:r w:rsidR="00485F1F" w:rsidRPr="006D25BA">
              <w:rPr>
                <w:rFonts w:asciiTheme="majorHAnsi" w:hAnsiTheme="majorHAnsi" w:cstheme="majorHAnsi"/>
                <w:noProof/>
                <w:webHidden/>
                <w:color w:val="2F5496" w:themeColor="accent5" w:themeShade="BF"/>
                <w:sz w:val="20"/>
                <w:szCs w:val="20"/>
              </w:rPr>
              <w:fldChar w:fldCharType="end"/>
            </w:r>
          </w:hyperlink>
        </w:p>
        <w:p w14:paraId="6B329956" w14:textId="2223C5A4" w:rsidR="00485F1F" w:rsidRPr="006D25BA" w:rsidRDefault="007B6D57" w:rsidP="00485F1F">
          <w:pPr>
            <w:pStyle w:val="32"/>
            <w:tabs>
              <w:tab w:val="left" w:pos="880"/>
            </w:tabs>
            <w:spacing w:after="0" w:line="240" w:lineRule="auto"/>
            <w:rPr>
              <w:rFonts w:asciiTheme="majorHAnsi" w:eastAsiaTheme="minorEastAsia" w:hAnsiTheme="majorHAnsi" w:cstheme="majorHAnsi"/>
              <w:noProof/>
              <w:color w:val="2F5496" w:themeColor="accent5" w:themeShade="BF"/>
              <w:sz w:val="20"/>
              <w:szCs w:val="20"/>
              <w:lang w:val="en-US"/>
            </w:rPr>
          </w:pPr>
          <w:hyperlink w:anchor="_Toc111719172" w:history="1">
            <w:r w:rsidR="00485F1F" w:rsidRPr="006D25BA">
              <w:rPr>
                <w:rStyle w:val="a3"/>
                <w:rFonts w:asciiTheme="majorHAnsi" w:eastAsia="Times New Roman" w:hAnsiTheme="majorHAnsi" w:cstheme="majorHAnsi"/>
                <w:i/>
                <w:noProof/>
                <w:color w:val="2F5496" w:themeColor="accent5" w:themeShade="BF"/>
                <w:sz w:val="20"/>
                <w:szCs w:val="20"/>
                <w:lang w:val="ro-RO"/>
              </w:rPr>
              <w:t>4.2.4.</w:t>
            </w:r>
            <w:r w:rsidR="00485F1F" w:rsidRPr="006D25BA">
              <w:rPr>
                <w:rFonts w:asciiTheme="majorHAnsi" w:eastAsiaTheme="minorEastAsia" w:hAnsiTheme="majorHAnsi" w:cstheme="majorHAnsi"/>
                <w:noProof/>
                <w:color w:val="2F5496" w:themeColor="accent5" w:themeShade="BF"/>
                <w:sz w:val="20"/>
                <w:szCs w:val="20"/>
                <w:lang w:val="en-US"/>
              </w:rPr>
              <w:tab/>
            </w:r>
            <w:r w:rsidR="00485F1F" w:rsidRPr="006D25BA">
              <w:rPr>
                <w:rStyle w:val="a3"/>
                <w:rFonts w:asciiTheme="majorHAnsi" w:eastAsia="Times New Roman" w:hAnsiTheme="majorHAnsi" w:cstheme="majorHAnsi"/>
                <w:i/>
                <w:noProof/>
                <w:color w:val="2F5496" w:themeColor="accent5" w:themeShade="BF"/>
                <w:sz w:val="20"/>
                <w:szCs w:val="20"/>
                <w:lang w:val="ro-RO"/>
              </w:rPr>
              <w:t>Nu a fost asigurată documentarea adecvată și suficientă a sistemelor informaționale de management al documentelor</w:t>
            </w:r>
            <w:r w:rsidR="00485F1F" w:rsidRPr="006D25BA">
              <w:rPr>
                <w:rFonts w:asciiTheme="majorHAnsi" w:hAnsiTheme="majorHAnsi" w:cstheme="majorHAnsi"/>
                <w:noProof/>
                <w:webHidden/>
                <w:color w:val="2F5496" w:themeColor="accent5" w:themeShade="BF"/>
                <w:sz w:val="20"/>
                <w:szCs w:val="20"/>
              </w:rPr>
              <w:tab/>
            </w:r>
            <w:r w:rsidR="00485F1F" w:rsidRPr="006D25BA">
              <w:rPr>
                <w:rFonts w:asciiTheme="majorHAnsi" w:hAnsiTheme="majorHAnsi" w:cstheme="majorHAnsi"/>
                <w:noProof/>
                <w:webHidden/>
                <w:color w:val="2F5496" w:themeColor="accent5" w:themeShade="BF"/>
                <w:sz w:val="20"/>
                <w:szCs w:val="20"/>
              </w:rPr>
              <w:fldChar w:fldCharType="begin"/>
            </w:r>
            <w:r w:rsidR="00485F1F" w:rsidRPr="006D25BA">
              <w:rPr>
                <w:rFonts w:asciiTheme="majorHAnsi" w:hAnsiTheme="majorHAnsi" w:cstheme="majorHAnsi"/>
                <w:noProof/>
                <w:webHidden/>
                <w:color w:val="2F5496" w:themeColor="accent5" w:themeShade="BF"/>
                <w:sz w:val="20"/>
                <w:szCs w:val="20"/>
              </w:rPr>
              <w:instrText xml:space="preserve"> PAGEREF _Toc111719172 \h </w:instrText>
            </w:r>
            <w:r w:rsidR="00485F1F" w:rsidRPr="006D25BA">
              <w:rPr>
                <w:rFonts w:asciiTheme="majorHAnsi" w:hAnsiTheme="majorHAnsi" w:cstheme="majorHAnsi"/>
                <w:noProof/>
                <w:webHidden/>
                <w:color w:val="2F5496" w:themeColor="accent5" w:themeShade="BF"/>
                <w:sz w:val="20"/>
                <w:szCs w:val="20"/>
              </w:rPr>
            </w:r>
            <w:r w:rsidR="00485F1F" w:rsidRPr="006D25BA">
              <w:rPr>
                <w:rFonts w:asciiTheme="majorHAnsi" w:hAnsiTheme="majorHAnsi" w:cstheme="majorHAnsi"/>
                <w:noProof/>
                <w:webHidden/>
                <w:color w:val="2F5496" w:themeColor="accent5" w:themeShade="BF"/>
                <w:sz w:val="20"/>
                <w:szCs w:val="20"/>
              </w:rPr>
              <w:fldChar w:fldCharType="separate"/>
            </w:r>
            <w:r w:rsidR="00980B85">
              <w:rPr>
                <w:rFonts w:asciiTheme="majorHAnsi" w:hAnsiTheme="majorHAnsi" w:cstheme="majorHAnsi"/>
                <w:noProof/>
                <w:webHidden/>
                <w:color w:val="2F5496" w:themeColor="accent5" w:themeShade="BF"/>
                <w:sz w:val="20"/>
                <w:szCs w:val="20"/>
              </w:rPr>
              <w:t>35</w:t>
            </w:r>
            <w:r w:rsidR="00485F1F" w:rsidRPr="006D25BA">
              <w:rPr>
                <w:rFonts w:asciiTheme="majorHAnsi" w:hAnsiTheme="majorHAnsi" w:cstheme="majorHAnsi"/>
                <w:noProof/>
                <w:webHidden/>
                <w:color w:val="2F5496" w:themeColor="accent5" w:themeShade="BF"/>
                <w:sz w:val="20"/>
                <w:szCs w:val="20"/>
              </w:rPr>
              <w:fldChar w:fldCharType="end"/>
            </w:r>
          </w:hyperlink>
        </w:p>
        <w:p w14:paraId="0F316F15" w14:textId="370569E0" w:rsidR="00485F1F" w:rsidRPr="006D25BA" w:rsidRDefault="007B6D57" w:rsidP="00485F1F">
          <w:pPr>
            <w:pStyle w:val="32"/>
            <w:tabs>
              <w:tab w:val="left" w:pos="880"/>
            </w:tabs>
            <w:spacing w:after="0" w:line="240" w:lineRule="auto"/>
            <w:rPr>
              <w:rFonts w:asciiTheme="majorHAnsi" w:eastAsiaTheme="minorEastAsia" w:hAnsiTheme="majorHAnsi" w:cstheme="majorHAnsi"/>
              <w:noProof/>
              <w:color w:val="2F5496" w:themeColor="accent5" w:themeShade="BF"/>
              <w:sz w:val="20"/>
              <w:szCs w:val="20"/>
              <w:lang w:val="en-US"/>
            </w:rPr>
          </w:pPr>
          <w:hyperlink w:anchor="_Toc111719173" w:history="1">
            <w:r w:rsidR="00485F1F" w:rsidRPr="006D25BA">
              <w:rPr>
                <w:rStyle w:val="a3"/>
                <w:rFonts w:asciiTheme="majorHAnsi" w:eastAsia="Times New Roman" w:hAnsiTheme="majorHAnsi" w:cstheme="majorHAnsi"/>
                <w:i/>
                <w:noProof/>
                <w:color w:val="2F5496" w:themeColor="accent5" w:themeShade="BF"/>
                <w:sz w:val="20"/>
                <w:szCs w:val="20"/>
                <w:lang w:val="ro-RO"/>
              </w:rPr>
              <w:t>4.2.5.</w:t>
            </w:r>
            <w:r w:rsidR="00485F1F" w:rsidRPr="006D25BA">
              <w:rPr>
                <w:rFonts w:asciiTheme="majorHAnsi" w:eastAsiaTheme="minorEastAsia" w:hAnsiTheme="majorHAnsi" w:cstheme="majorHAnsi"/>
                <w:noProof/>
                <w:color w:val="2F5496" w:themeColor="accent5" w:themeShade="BF"/>
                <w:sz w:val="20"/>
                <w:szCs w:val="20"/>
                <w:lang w:val="en-US"/>
              </w:rPr>
              <w:tab/>
            </w:r>
            <w:r w:rsidR="00485F1F" w:rsidRPr="006D25BA">
              <w:rPr>
                <w:rStyle w:val="a3"/>
                <w:rFonts w:asciiTheme="majorHAnsi" w:eastAsia="Times New Roman" w:hAnsiTheme="majorHAnsi" w:cstheme="majorHAnsi"/>
                <w:i/>
                <w:noProof/>
                <w:color w:val="2F5496" w:themeColor="accent5" w:themeShade="BF"/>
                <w:sz w:val="20"/>
                <w:szCs w:val="20"/>
                <w:lang w:val="ro-RO"/>
              </w:rPr>
              <w:t>Unele SI MD implementate de entitățile auditate nu au fost găzduite în platforma guvernamentală comună MCloud</w:t>
            </w:r>
            <w:r w:rsidR="00485F1F" w:rsidRPr="006D25BA">
              <w:rPr>
                <w:rFonts w:asciiTheme="majorHAnsi" w:hAnsiTheme="majorHAnsi" w:cstheme="majorHAnsi"/>
                <w:noProof/>
                <w:webHidden/>
                <w:color w:val="2F5496" w:themeColor="accent5" w:themeShade="BF"/>
                <w:sz w:val="20"/>
                <w:szCs w:val="20"/>
              </w:rPr>
              <w:tab/>
            </w:r>
            <w:r w:rsidR="00485F1F" w:rsidRPr="006D25BA">
              <w:rPr>
                <w:rFonts w:asciiTheme="majorHAnsi" w:hAnsiTheme="majorHAnsi" w:cstheme="majorHAnsi"/>
                <w:noProof/>
                <w:webHidden/>
                <w:color w:val="2F5496" w:themeColor="accent5" w:themeShade="BF"/>
                <w:sz w:val="20"/>
                <w:szCs w:val="20"/>
              </w:rPr>
              <w:fldChar w:fldCharType="begin"/>
            </w:r>
            <w:r w:rsidR="00485F1F" w:rsidRPr="006D25BA">
              <w:rPr>
                <w:rFonts w:asciiTheme="majorHAnsi" w:hAnsiTheme="majorHAnsi" w:cstheme="majorHAnsi"/>
                <w:noProof/>
                <w:webHidden/>
                <w:color w:val="2F5496" w:themeColor="accent5" w:themeShade="BF"/>
                <w:sz w:val="20"/>
                <w:szCs w:val="20"/>
              </w:rPr>
              <w:instrText xml:space="preserve"> PAGEREF _Toc111719173 \h </w:instrText>
            </w:r>
            <w:r w:rsidR="00485F1F" w:rsidRPr="006D25BA">
              <w:rPr>
                <w:rFonts w:asciiTheme="majorHAnsi" w:hAnsiTheme="majorHAnsi" w:cstheme="majorHAnsi"/>
                <w:noProof/>
                <w:webHidden/>
                <w:color w:val="2F5496" w:themeColor="accent5" w:themeShade="BF"/>
                <w:sz w:val="20"/>
                <w:szCs w:val="20"/>
              </w:rPr>
            </w:r>
            <w:r w:rsidR="00485F1F" w:rsidRPr="006D25BA">
              <w:rPr>
                <w:rFonts w:asciiTheme="majorHAnsi" w:hAnsiTheme="majorHAnsi" w:cstheme="majorHAnsi"/>
                <w:noProof/>
                <w:webHidden/>
                <w:color w:val="2F5496" w:themeColor="accent5" w:themeShade="BF"/>
                <w:sz w:val="20"/>
                <w:szCs w:val="20"/>
              </w:rPr>
              <w:fldChar w:fldCharType="separate"/>
            </w:r>
            <w:r w:rsidR="00980B85">
              <w:rPr>
                <w:rFonts w:asciiTheme="majorHAnsi" w:hAnsiTheme="majorHAnsi" w:cstheme="majorHAnsi"/>
                <w:noProof/>
                <w:webHidden/>
                <w:color w:val="2F5496" w:themeColor="accent5" w:themeShade="BF"/>
                <w:sz w:val="20"/>
                <w:szCs w:val="20"/>
              </w:rPr>
              <w:t>38</w:t>
            </w:r>
            <w:r w:rsidR="00485F1F" w:rsidRPr="006D25BA">
              <w:rPr>
                <w:rFonts w:asciiTheme="majorHAnsi" w:hAnsiTheme="majorHAnsi" w:cstheme="majorHAnsi"/>
                <w:noProof/>
                <w:webHidden/>
                <w:color w:val="2F5496" w:themeColor="accent5" w:themeShade="BF"/>
                <w:sz w:val="20"/>
                <w:szCs w:val="20"/>
              </w:rPr>
              <w:fldChar w:fldCharType="end"/>
            </w:r>
          </w:hyperlink>
        </w:p>
        <w:p w14:paraId="767F2F66" w14:textId="5D622A03" w:rsidR="00485F1F" w:rsidRPr="006D25BA" w:rsidRDefault="007B6D57" w:rsidP="00485F1F">
          <w:pPr>
            <w:pStyle w:val="32"/>
            <w:tabs>
              <w:tab w:val="left" w:pos="880"/>
            </w:tabs>
            <w:spacing w:after="0" w:line="240" w:lineRule="auto"/>
            <w:rPr>
              <w:rFonts w:asciiTheme="majorHAnsi" w:eastAsiaTheme="minorEastAsia" w:hAnsiTheme="majorHAnsi" w:cstheme="majorHAnsi"/>
              <w:noProof/>
              <w:color w:val="2F5496" w:themeColor="accent5" w:themeShade="BF"/>
              <w:sz w:val="20"/>
              <w:szCs w:val="20"/>
              <w:lang w:val="en-US"/>
            </w:rPr>
          </w:pPr>
          <w:hyperlink w:anchor="_Toc111719174" w:history="1">
            <w:r w:rsidR="00485F1F" w:rsidRPr="006D25BA">
              <w:rPr>
                <w:rStyle w:val="a3"/>
                <w:rFonts w:asciiTheme="majorHAnsi" w:eastAsia="Calibri" w:hAnsiTheme="majorHAnsi" w:cstheme="majorHAnsi"/>
                <w:bCs/>
                <w:i/>
                <w:noProof/>
                <w:color w:val="2F5496" w:themeColor="accent5" w:themeShade="BF"/>
                <w:sz w:val="20"/>
                <w:szCs w:val="20"/>
                <w:lang w:val="ro-RO"/>
              </w:rPr>
              <w:t>4.2.6.</w:t>
            </w:r>
            <w:r w:rsidR="00485F1F" w:rsidRPr="006D25BA">
              <w:rPr>
                <w:rFonts w:asciiTheme="majorHAnsi" w:eastAsiaTheme="minorEastAsia" w:hAnsiTheme="majorHAnsi" w:cstheme="majorHAnsi"/>
                <w:noProof/>
                <w:color w:val="2F5496" w:themeColor="accent5" w:themeShade="BF"/>
                <w:sz w:val="20"/>
                <w:szCs w:val="20"/>
                <w:lang w:val="en-US"/>
              </w:rPr>
              <w:tab/>
            </w:r>
            <w:r w:rsidR="00485F1F" w:rsidRPr="006D25BA">
              <w:rPr>
                <w:rStyle w:val="a3"/>
                <w:rFonts w:asciiTheme="majorHAnsi" w:eastAsia="Calibri" w:hAnsiTheme="majorHAnsi" w:cstheme="majorHAnsi"/>
                <w:bCs/>
                <w:i/>
                <w:noProof/>
                <w:color w:val="2F5496" w:themeColor="accent5" w:themeShade="BF"/>
                <w:sz w:val="20"/>
                <w:szCs w:val="20"/>
                <w:lang w:val="ro-RO"/>
              </w:rPr>
              <w:t>Posibilitățile și funcționalitățile SIA implementate de către autoritățile publice nu sunt valorificate suficient/în deplină măsură, fapt ce diminuează din impactul acestuia</w:t>
            </w:r>
            <w:r w:rsidR="00485F1F" w:rsidRPr="006D25BA">
              <w:rPr>
                <w:rFonts w:asciiTheme="majorHAnsi" w:hAnsiTheme="majorHAnsi" w:cstheme="majorHAnsi"/>
                <w:noProof/>
                <w:webHidden/>
                <w:color w:val="2F5496" w:themeColor="accent5" w:themeShade="BF"/>
                <w:sz w:val="20"/>
                <w:szCs w:val="20"/>
              </w:rPr>
              <w:tab/>
            </w:r>
            <w:r w:rsidR="00485F1F" w:rsidRPr="006D25BA">
              <w:rPr>
                <w:rFonts w:asciiTheme="majorHAnsi" w:hAnsiTheme="majorHAnsi" w:cstheme="majorHAnsi"/>
                <w:noProof/>
                <w:webHidden/>
                <w:color w:val="2F5496" w:themeColor="accent5" w:themeShade="BF"/>
                <w:sz w:val="20"/>
                <w:szCs w:val="20"/>
              </w:rPr>
              <w:fldChar w:fldCharType="begin"/>
            </w:r>
            <w:r w:rsidR="00485F1F" w:rsidRPr="006D25BA">
              <w:rPr>
                <w:rFonts w:asciiTheme="majorHAnsi" w:hAnsiTheme="majorHAnsi" w:cstheme="majorHAnsi"/>
                <w:noProof/>
                <w:webHidden/>
                <w:color w:val="2F5496" w:themeColor="accent5" w:themeShade="BF"/>
                <w:sz w:val="20"/>
                <w:szCs w:val="20"/>
              </w:rPr>
              <w:instrText xml:space="preserve"> PAGEREF _Toc111719174 \h </w:instrText>
            </w:r>
            <w:r w:rsidR="00485F1F" w:rsidRPr="006D25BA">
              <w:rPr>
                <w:rFonts w:asciiTheme="majorHAnsi" w:hAnsiTheme="majorHAnsi" w:cstheme="majorHAnsi"/>
                <w:noProof/>
                <w:webHidden/>
                <w:color w:val="2F5496" w:themeColor="accent5" w:themeShade="BF"/>
                <w:sz w:val="20"/>
                <w:szCs w:val="20"/>
              </w:rPr>
            </w:r>
            <w:r w:rsidR="00485F1F" w:rsidRPr="006D25BA">
              <w:rPr>
                <w:rFonts w:asciiTheme="majorHAnsi" w:hAnsiTheme="majorHAnsi" w:cstheme="majorHAnsi"/>
                <w:noProof/>
                <w:webHidden/>
                <w:color w:val="2F5496" w:themeColor="accent5" w:themeShade="BF"/>
                <w:sz w:val="20"/>
                <w:szCs w:val="20"/>
              </w:rPr>
              <w:fldChar w:fldCharType="separate"/>
            </w:r>
            <w:r w:rsidR="00980B85">
              <w:rPr>
                <w:rFonts w:asciiTheme="majorHAnsi" w:hAnsiTheme="majorHAnsi" w:cstheme="majorHAnsi"/>
                <w:noProof/>
                <w:webHidden/>
                <w:color w:val="2F5496" w:themeColor="accent5" w:themeShade="BF"/>
                <w:sz w:val="20"/>
                <w:szCs w:val="20"/>
              </w:rPr>
              <w:t>40</w:t>
            </w:r>
            <w:r w:rsidR="00485F1F" w:rsidRPr="006D25BA">
              <w:rPr>
                <w:rFonts w:asciiTheme="majorHAnsi" w:hAnsiTheme="majorHAnsi" w:cstheme="majorHAnsi"/>
                <w:noProof/>
                <w:webHidden/>
                <w:color w:val="2F5496" w:themeColor="accent5" w:themeShade="BF"/>
                <w:sz w:val="20"/>
                <w:szCs w:val="20"/>
              </w:rPr>
              <w:fldChar w:fldCharType="end"/>
            </w:r>
          </w:hyperlink>
        </w:p>
        <w:p w14:paraId="084A53CB" w14:textId="56A34179" w:rsidR="00485F1F" w:rsidRPr="006D25BA" w:rsidRDefault="007B6D57" w:rsidP="00485F1F">
          <w:pPr>
            <w:pStyle w:val="32"/>
            <w:tabs>
              <w:tab w:val="left" w:pos="880"/>
            </w:tabs>
            <w:spacing w:after="0" w:line="240" w:lineRule="auto"/>
            <w:rPr>
              <w:rFonts w:asciiTheme="majorHAnsi" w:eastAsiaTheme="minorEastAsia" w:hAnsiTheme="majorHAnsi" w:cstheme="majorHAnsi"/>
              <w:noProof/>
              <w:color w:val="2F5496" w:themeColor="accent5" w:themeShade="BF"/>
              <w:sz w:val="20"/>
              <w:szCs w:val="20"/>
              <w:lang w:val="en-US"/>
            </w:rPr>
          </w:pPr>
          <w:hyperlink w:anchor="_Toc111719175" w:history="1">
            <w:r w:rsidR="00485F1F" w:rsidRPr="006D25BA">
              <w:rPr>
                <w:rStyle w:val="a3"/>
                <w:rFonts w:asciiTheme="majorHAnsi" w:eastAsia="Calibri" w:hAnsiTheme="majorHAnsi" w:cstheme="majorHAnsi"/>
                <w:bCs/>
                <w:i/>
                <w:noProof/>
                <w:color w:val="2F5496" w:themeColor="accent5" w:themeShade="BF"/>
                <w:sz w:val="20"/>
                <w:szCs w:val="20"/>
                <w:lang w:val="ro-RO"/>
              </w:rPr>
              <w:t>4.2.7.</w:t>
            </w:r>
            <w:r w:rsidR="00485F1F" w:rsidRPr="006D25BA">
              <w:rPr>
                <w:rFonts w:asciiTheme="majorHAnsi" w:eastAsiaTheme="minorEastAsia" w:hAnsiTheme="majorHAnsi" w:cstheme="majorHAnsi"/>
                <w:noProof/>
                <w:color w:val="2F5496" w:themeColor="accent5" w:themeShade="BF"/>
                <w:sz w:val="20"/>
                <w:szCs w:val="20"/>
                <w:lang w:val="en-US"/>
              </w:rPr>
              <w:tab/>
            </w:r>
            <w:r w:rsidR="00485F1F" w:rsidRPr="006D25BA">
              <w:rPr>
                <w:rStyle w:val="a3"/>
                <w:rFonts w:asciiTheme="majorHAnsi" w:eastAsia="Calibri" w:hAnsiTheme="majorHAnsi" w:cstheme="majorHAnsi"/>
                <w:i/>
                <w:noProof/>
                <w:color w:val="2F5496" w:themeColor="accent5" w:themeShade="BF"/>
                <w:sz w:val="20"/>
                <w:szCs w:val="20"/>
                <w:lang w:val="ro-RO"/>
              </w:rPr>
              <w:t>Controalele TI (generale) aferente sistemelor informaționale de gestionare a documentelor implementate în cadrul entităților publice auditate necesită a fi îmbunătățite/consolidate pentru asigurarea securității informațiilor prelucrate prin intermediul acestora, precum și eficientizării activității lor.</w:t>
            </w:r>
            <w:r w:rsidR="00485F1F" w:rsidRPr="006D25BA">
              <w:rPr>
                <w:rFonts w:asciiTheme="majorHAnsi" w:hAnsiTheme="majorHAnsi" w:cstheme="majorHAnsi"/>
                <w:noProof/>
                <w:webHidden/>
                <w:color w:val="2F5496" w:themeColor="accent5" w:themeShade="BF"/>
                <w:sz w:val="20"/>
                <w:szCs w:val="20"/>
              </w:rPr>
              <w:tab/>
            </w:r>
            <w:r w:rsidR="00485F1F" w:rsidRPr="006D25BA">
              <w:rPr>
                <w:rFonts w:asciiTheme="majorHAnsi" w:hAnsiTheme="majorHAnsi" w:cstheme="majorHAnsi"/>
                <w:noProof/>
                <w:webHidden/>
                <w:color w:val="2F5496" w:themeColor="accent5" w:themeShade="BF"/>
                <w:sz w:val="20"/>
                <w:szCs w:val="20"/>
              </w:rPr>
              <w:fldChar w:fldCharType="begin"/>
            </w:r>
            <w:r w:rsidR="00485F1F" w:rsidRPr="006D25BA">
              <w:rPr>
                <w:rFonts w:asciiTheme="majorHAnsi" w:hAnsiTheme="majorHAnsi" w:cstheme="majorHAnsi"/>
                <w:noProof/>
                <w:webHidden/>
                <w:color w:val="2F5496" w:themeColor="accent5" w:themeShade="BF"/>
                <w:sz w:val="20"/>
                <w:szCs w:val="20"/>
              </w:rPr>
              <w:instrText xml:space="preserve"> PAGEREF _Toc111719175 \h </w:instrText>
            </w:r>
            <w:r w:rsidR="00485F1F" w:rsidRPr="006D25BA">
              <w:rPr>
                <w:rFonts w:asciiTheme="majorHAnsi" w:hAnsiTheme="majorHAnsi" w:cstheme="majorHAnsi"/>
                <w:noProof/>
                <w:webHidden/>
                <w:color w:val="2F5496" w:themeColor="accent5" w:themeShade="BF"/>
                <w:sz w:val="20"/>
                <w:szCs w:val="20"/>
              </w:rPr>
            </w:r>
            <w:r w:rsidR="00485F1F" w:rsidRPr="006D25BA">
              <w:rPr>
                <w:rFonts w:asciiTheme="majorHAnsi" w:hAnsiTheme="majorHAnsi" w:cstheme="majorHAnsi"/>
                <w:noProof/>
                <w:webHidden/>
                <w:color w:val="2F5496" w:themeColor="accent5" w:themeShade="BF"/>
                <w:sz w:val="20"/>
                <w:szCs w:val="20"/>
              </w:rPr>
              <w:fldChar w:fldCharType="separate"/>
            </w:r>
            <w:r w:rsidR="00980B85">
              <w:rPr>
                <w:rFonts w:asciiTheme="majorHAnsi" w:hAnsiTheme="majorHAnsi" w:cstheme="majorHAnsi"/>
                <w:noProof/>
                <w:webHidden/>
                <w:color w:val="2F5496" w:themeColor="accent5" w:themeShade="BF"/>
                <w:sz w:val="20"/>
                <w:szCs w:val="20"/>
              </w:rPr>
              <w:t>44</w:t>
            </w:r>
            <w:r w:rsidR="00485F1F" w:rsidRPr="006D25BA">
              <w:rPr>
                <w:rFonts w:asciiTheme="majorHAnsi" w:hAnsiTheme="majorHAnsi" w:cstheme="majorHAnsi"/>
                <w:noProof/>
                <w:webHidden/>
                <w:color w:val="2F5496" w:themeColor="accent5" w:themeShade="BF"/>
                <w:sz w:val="20"/>
                <w:szCs w:val="20"/>
              </w:rPr>
              <w:fldChar w:fldCharType="end"/>
            </w:r>
          </w:hyperlink>
        </w:p>
        <w:p w14:paraId="267D506A" w14:textId="13748899" w:rsidR="00485F1F" w:rsidRPr="006D25BA" w:rsidRDefault="007B6D57" w:rsidP="00485F1F">
          <w:pPr>
            <w:pStyle w:val="11"/>
            <w:spacing w:after="0" w:line="240" w:lineRule="auto"/>
            <w:rPr>
              <w:rFonts w:asciiTheme="majorHAnsi" w:eastAsiaTheme="minorEastAsia" w:hAnsiTheme="majorHAnsi" w:cstheme="majorHAnsi"/>
              <w:noProof/>
              <w:color w:val="2F5496" w:themeColor="accent5" w:themeShade="BF"/>
              <w:sz w:val="20"/>
              <w:szCs w:val="20"/>
              <w:lang w:val="en-US"/>
            </w:rPr>
          </w:pPr>
          <w:hyperlink w:anchor="_Toc111719176" w:history="1">
            <w:r w:rsidR="00485F1F" w:rsidRPr="006D25BA">
              <w:rPr>
                <w:rStyle w:val="a3"/>
                <w:rFonts w:asciiTheme="majorHAnsi" w:hAnsiTheme="majorHAnsi" w:cstheme="majorHAnsi"/>
                <w:noProof/>
                <w:color w:val="2F5496" w:themeColor="accent5" w:themeShade="BF"/>
                <w:sz w:val="20"/>
                <w:szCs w:val="20"/>
                <w:lang w:val="ro-RO"/>
              </w:rPr>
              <w:t>V.</w:t>
            </w:r>
            <w:r w:rsidR="00485F1F" w:rsidRPr="006D25BA">
              <w:rPr>
                <w:rFonts w:asciiTheme="majorHAnsi" w:eastAsiaTheme="minorEastAsia" w:hAnsiTheme="majorHAnsi" w:cstheme="majorHAnsi"/>
                <w:noProof/>
                <w:color w:val="2F5496" w:themeColor="accent5" w:themeShade="BF"/>
                <w:sz w:val="20"/>
                <w:szCs w:val="20"/>
                <w:lang w:val="en-US"/>
              </w:rPr>
              <w:tab/>
            </w:r>
            <w:r w:rsidR="00485F1F" w:rsidRPr="006D25BA">
              <w:rPr>
                <w:rStyle w:val="a3"/>
                <w:rFonts w:asciiTheme="majorHAnsi" w:hAnsiTheme="majorHAnsi" w:cstheme="majorHAnsi"/>
                <w:noProof/>
                <w:color w:val="2F5496" w:themeColor="accent5" w:themeShade="BF"/>
                <w:sz w:val="20"/>
                <w:szCs w:val="20"/>
                <w:lang w:val="ro-RO"/>
              </w:rPr>
              <w:t>CONCLUZII GENERALE</w:t>
            </w:r>
            <w:r w:rsidR="00485F1F" w:rsidRPr="006D25BA">
              <w:rPr>
                <w:rFonts w:asciiTheme="majorHAnsi" w:hAnsiTheme="majorHAnsi" w:cstheme="majorHAnsi"/>
                <w:noProof/>
                <w:webHidden/>
                <w:color w:val="2F5496" w:themeColor="accent5" w:themeShade="BF"/>
                <w:sz w:val="20"/>
                <w:szCs w:val="20"/>
              </w:rPr>
              <w:tab/>
            </w:r>
            <w:r w:rsidR="00485F1F" w:rsidRPr="006D25BA">
              <w:rPr>
                <w:rFonts w:asciiTheme="majorHAnsi" w:hAnsiTheme="majorHAnsi" w:cstheme="majorHAnsi"/>
                <w:noProof/>
                <w:webHidden/>
                <w:color w:val="2F5496" w:themeColor="accent5" w:themeShade="BF"/>
                <w:sz w:val="20"/>
                <w:szCs w:val="20"/>
              </w:rPr>
              <w:fldChar w:fldCharType="begin"/>
            </w:r>
            <w:r w:rsidR="00485F1F" w:rsidRPr="006D25BA">
              <w:rPr>
                <w:rFonts w:asciiTheme="majorHAnsi" w:hAnsiTheme="majorHAnsi" w:cstheme="majorHAnsi"/>
                <w:noProof/>
                <w:webHidden/>
                <w:color w:val="2F5496" w:themeColor="accent5" w:themeShade="BF"/>
                <w:sz w:val="20"/>
                <w:szCs w:val="20"/>
              </w:rPr>
              <w:instrText xml:space="preserve"> PAGEREF _Toc111719176 \h </w:instrText>
            </w:r>
            <w:r w:rsidR="00485F1F" w:rsidRPr="006D25BA">
              <w:rPr>
                <w:rFonts w:asciiTheme="majorHAnsi" w:hAnsiTheme="majorHAnsi" w:cstheme="majorHAnsi"/>
                <w:noProof/>
                <w:webHidden/>
                <w:color w:val="2F5496" w:themeColor="accent5" w:themeShade="BF"/>
                <w:sz w:val="20"/>
                <w:szCs w:val="20"/>
              </w:rPr>
            </w:r>
            <w:r w:rsidR="00485F1F" w:rsidRPr="006D25BA">
              <w:rPr>
                <w:rFonts w:asciiTheme="majorHAnsi" w:hAnsiTheme="majorHAnsi" w:cstheme="majorHAnsi"/>
                <w:noProof/>
                <w:webHidden/>
                <w:color w:val="2F5496" w:themeColor="accent5" w:themeShade="BF"/>
                <w:sz w:val="20"/>
                <w:szCs w:val="20"/>
              </w:rPr>
              <w:fldChar w:fldCharType="separate"/>
            </w:r>
            <w:r w:rsidR="00980B85">
              <w:rPr>
                <w:rFonts w:asciiTheme="majorHAnsi" w:hAnsiTheme="majorHAnsi" w:cstheme="majorHAnsi"/>
                <w:noProof/>
                <w:webHidden/>
                <w:color w:val="2F5496" w:themeColor="accent5" w:themeShade="BF"/>
                <w:sz w:val="20"/>
                <w:szCs w:val="20"/>
              </w:rPr>
              <w:t>47</w:t>
            </w:r>
            <w:r w:rsidR="00485F1F" w:rsidRPr="006D25BA">
              <w:rPr>
                <w:rFonts w:asciiTheme="majorHAnsi" w:hAnsiTheme="majorHAnsi" w:cstheme="majorHAnsi"/>
                <w:noProof/>
                <w:webHidden/>
                <w:color w:val="2F5496" w:themeColor="accent5" w:themeShade="BF"/>
                <w:sz w:val="20"/>
                <w:szCs w:val="20"/>
              </w:rPr>
              <w:fldChar w:fldCharType="end"/>
            </w:r>
          </w:hyperlink>
        </w:p>
        <w:p w14:paraId="3082B8CB" w14:textId="39EFA57F" w:rsidR="00485F1F" w:rsidRPr="006D25BA" w:rsidRDefault="007B6D57" w:rsidP="00485F1F">
          <w:pPr>
            <w:pStyle w:val="11"/>
            <w:spacing w:after="0" w:line="240" w:lineRule="auto"/>
            <w:rPr>
              <w:rFonts w:asciiTheme="majorHAnsi" w:eastAsiaTheme="minorEastAsia" w:hAnsiTheme="majorHAnsi" w:cstheme="majorHAnsi"/>
              <w:noProof/>
              <w:color w:val="2F5496" w:themeColor="accent5" w:themeShade="BF"/>
              <w:sz w:val="20"/>
              <w:szCs w:val="20"/>
              <w:lang w:val="en-US"/>
            </w:rPr>
          </w:pPr>
          <w:hyperlink w:anchor="_Toc111719177" w:history="1">
            <w:r w:rsidR="00485F1F" w:rsidRPr="006D25BA">
              <w:rPr>
                <w:rStyle w:val="a3"/>
                <w:rFonts w:asciiTheme="majorHAnsi" w:hAnsiTheme="majorHAnsi" w:cstheme="majorHAnsi"/>
                <w:noProof/>
                <w:color w:val="2F5496" w:themeColor="accent5" w:themeShade="BF"/>
                <w:sz w:val="20"/>
                <w:szCs w:val="20"/>
                <w:lang w:val="ro-RO"/>
              </w:rPr>
              <w:t>VI.</w:t>
            </w:r>
            <w:r w:rsidR="00485F1F" w:rsidRPr="006D25BA">
              <w:rPr>
                <w:rFonts w:asciiTheme="majorHAnsi" w:eastAsiaTheme="minorEastAsia" w:hAnsiTheme="majorHAnsi" w:cstheme="majorHAnsi"/>
                <w:noProof/>
                <w:color w:val="2F5496" w:themeColor="accent5" w:themeShade="BF"/>
                <w:sz w:val="20"/>
                <w:szCs w:val="20"/>
                <w:lang w:val="en-US"/>
              </w:rPr>
              <w:tab/>
            </w:r>
            <w:r w:rsidR="00485F1F" w:rsidRPr="006D25BA">
              <w:rPr>
                <w:rStyle w:val="a3"/>
                <w:rFonts w:asciiTheme="majorHAnsi" w:hAnsiTheme="majorHAnsi" w:cstheme="majorHAnsi"/>
                <w:noProof/>
                <w:color w:val="2F5496" w:themeColor="accent5" w:themeShade="BF"/>
                <w:sz w:val="20"/>
                <w:szCs w:val="20"/>
                <w:lang w:val="ro-RO"/>
              </w:rPr>
              <w:t>RECOMANDĂRI</w:t>
            </w:r>
            <w:r w:rsidR="00485F1F" w:rsidRPr="006D25BA">
              <w:rPr>
                <w:rFonts w:asciiTheme="majorHAnsi" w:hAnsiTheme="majorHAnsi" w:cstheme="majorHAnsi"/>
                <w:noProof/>
                <w:webHidden/>
                <w:color w:val="2F5496" w:themeColor="accent5" w:themeShade="BF"/>
                <w:sz w:val="20"/>
                <w:szCs w:val="20"/>
              </w:rPr>
              <w:tab/>
            </w:r>
            <w:r w:rsidR="00485F1F" w:rsidRPr="006D25BA">
              <w:rPr>
                <w:rFonts w:asciiTheme="majorHAnsi" w:hAnsiTheme="majorHAnsi" w:cstheme="majorHAnsi"/>
                <w:noProof/>
                <w:webHidden/>
                <w:color w:val="2F5496" w:themeColor="accent5" w:themeShade="BF"/>
                <w:sz w:val="20"/>
                <w:szCs w:val="20"/>
              </w:rPr>
              <w:fldChar w:fldCharType="begin"/>
            </w:r>
            <w:r w:rsidR="00485F1F" w:rsidRPr="006D25BA">
              <w:rPr>
                <w:rFonts w:asciiTheme="majorHAnsi" w:hAnsiTheme="majorHAnsi" w:cstheme="majorHAnsi"/>
                <w:noProof/>
                <w:webHidden/>
                <w:color w:val="2F5496" w:themeColor="accent5" w:themeShade="BF"/>
                <w:sz w:val="20"/>
                <w:szCs w:val="20"/>
              </w:rPr>
              <w:instrText xml:space="preserve"> PAGEREF _Toc111719177 \h </w:instrText>
            </w:r>
            <w:r w:rsidR="00485F1F" w:rsidRPr="006D25BA">
              <w:rPr>
                <w:rFonts w:asciiTheme="majorHAnsi" w:hAnsiTheme="majorHAnsi" w:cstheme="majorHAnsi"/>
                <w:noProof/>
                <w:webHidden/>
                <w:color w:val="2F5496" w:themeColor="accent5" w:themeShade="BF"/>
                <w:sz w:val="20"/>
                <w:szCs w:val="20"/>
              </w:rPr>
            </w:r>
            <w:r w:rsidR="00485F1F" w:rsidRPr="006D25BA">
              <w:rPr>
                <w:rFonts w:asciiTheme="majorHAnsi" w:hAnsiTheme="majorHAnsi" w:cstheme="majorHAnsi"/>
                <w:noProof/>
                <w:webHidden/>
                <w:color w:val="2F5496" w:themeColor="accent5" w:themeShade="BF"/>
                <w:sz w:val="20"/>
                <w:szCs w:val="20"/>
              </w:rPr>
              <w:fldChar w:fldCharType="separate"/>
            </w:r>
            <w:r w:rsidR="00980B85">
              <w:rPr>
                <w:rFonts w:asciiTheme="majorHAnsi" w:hAnsiTheme="majorHAnsi" w:cstheme="majorHAnsi"/>
                <w:noProof/>
                <w:webHidden/>
                <w:color w:val="2F5496" w:themeColor="accent5" w:themeShade="BF"/>
                <w:sz w:val="20"/>
                <w:szCs w:val="20"/>
              </w:rPr>
              <w:t>48</w:t>
            </w:r>
            <w:r w:rsidR="00485F1F" w:rsidRPr="006D25BA">
              <w:rPr>
                <w:rFonts w:asciiTheme="majorHAnsi" w:hAnsiTheme="majorHAnsi" w:cstheme="majorHAnsi"/>
                <w:noProof/>
                <w:webHidden/>
                <w:color w:val="2F5496" w:themeColor="accent5" w:themeShade="BF"/>
                <w:sz w:val="20"/>
                <w:szCs w:val="20"/>
              </w:rPr>
              <w:fldChar w:fldCharType="end"/>
            </w:r>
          </w:hyperlink>
        </w:p>
        <w:p w14:paraId="21F805C3" w14:textId="4A379333" w:rsidR="00485F1F" w:rsidRPr="006D25BA" w:rsidRDefault="007B6D57" w:rsidP="00485F1F">
          <w:pPr>
            <w:pStyle w:val="11"/>
            <w:spacing w:after="0" w:line="240" w:lineRule="auto"/>
            <w:rPr>
              <w:rFonts w:asciiTheme="majorHAnsi" w:eastAsiaTheme="minorEastAsia" w:hAnsiTheme="majorHAnsi" w:cstheme="majorHAnsi"/>
              <w:noProof/>
              <w:color w:val="2F5496" w:themeColor="accent5" w:themeShade="BF"/>
              <w:sz w:val="20"/>
              <w:szCs w:val="20"/>
              <w:lang w:val="en-US"/>
            </w:rPr>
          </w:pPr>
          <w:hyperlink w:anchor="_Toc111719178" w:history="1">
            <w:r w:rsidR="00485F1F" w:rsidRPr="006D25BA">
              <w:rPr>
                <w:rStyle w:val="a3"/>
                <w:rFonts w:asciiTheme="majorHAnsi" w:hAnsiTheme="majorHAnsi" w:cstheme="majorHAnsi"/>
                <w:noProof/>
                <w:color w:val="2F5496" w:themeColor="accent5" w:themeShade="BF"/>
                <w:sz w:val="20"/>
                <w:szCs w:val="20"/>
                <w:lang w:val="ro-RO"/>
              </w:rPr>
              <w:t>VII.</w:t>
            </w:r>
            <w:r w:rsidR="00485F1F" w:rsidRPr="006D25BA">
              <w:rPr>
                <w:rFonts w:asciiTheme="majorHAnsi" w:eastAsiaTheme="minorEastAsia" w:hAnsiTheme="majorHAnsi" w:cstheme="majorHAnsi"/>
                <w:noProof/>
                <w:color w:val="2F5496" w:themeColor="accent5" w:themeShade="BF"/>
                <w:sz w:val="20"/>
                <w:szCs w:val="20"/>
                <w:lang w:val="en-US"/>
              </w:rPr>
              <w:tab/>
            </w:r>
            <w:r w:rsidR="00485F1F" w:rsidRPr="006D25BA">
              <w:rPr>
                <w:rStyle w:val="a3"/>
                <w:rFonts w:asciiTheme="majorHAnsi" w:hAnsiTheme="majorHAnsi" w:cstheme="majorHAnsi"/>
                <w:noProof/>
                <w:color w:val="2F5496" w:themeColor="accent5" w:themeShade="BF"/>
                <w:sz w:val="20"/>
                <w:szCs w:val="20"/>
                <w:lang w:val="ro-RO"/>
              </w:rPr>
              <w:t>ECHIPA DE AUDIT</w:t>
            </w:r>
            <w:r w:rsidR="00485F1F" w:rsidRPr="006D25BA">
              <w:rPr>
                <w:rFonts w:asciiTheme="majorHAnsi" w:hAnsiTheme="majorHAnsi" w:cstheme="majorHAnsi"/>
                <w:noProof/>
                <w:webHidden/>
                <w:color w:val="2F5496" w:themeColor="accent5" w:themeShade="BF"/>
                <w:sz w:val="20"/>
                <w:szCs w:val="20"/>
              </w:rPr>
              <w:tab/>
            </w:r>
            <w:r w:rsidR="00485F1F" w:rsidRPr="006D25BA">
              <w:rPr>
                <w:rFonts w:asciiTheme="majorHAnsi" w:hAnsiTheme="majorHAnsi" w:cstheme="majorHAnsi"/>
                <w:noProof/>
                <w:webHidden/>
                <w:color w:val="2F5496" w:themeColor="accent5" w:themeShade="BF"/>
                <w:sz w:val="20"/>
                <w:szCs w:val="20"/>
              </w:rPr>
              <w:fldChar w:fldCharType="begin"/>
            </w:r>
            <w:r w:rsidR="00485F1F" w:rsidRPr="006D25BA">
              <w:rPr>
                <w:rFonts w:asciiTheme="majorHAnsi" w:hAnsiTheme="majorHAnsi" w:cstheme="majorHAnsi"/>
                <w:noProof/>
                <w:webHidden/>
                <w:color w:val="2F5496" w:themeColor="accent5" w:themeShade="BF"/>
                <w:sz w:val="20"/>
                <w:szCs w:val="20"/>
              </w:rPr>
              <w:instrText xml:space="preserve"> PAGEREF _Toc111719178 \h </w:instrText>
            </w:r>
            <w:r w:rsidR="00485F1F" w:rsidRPr="006D25BA">
              <w:rPr>
                <w:rFonts w:asciiTheme="majorHAnsi" w:hAnsiTheme="majorHAnsi" w:cstheme="majorHAnsi"/>
                <w:noProof/>
                <w:webHidden/>
                <w:color w:val="2F5496" w:themeColor="accent5" w:themeShade="BF"/>
                <w:sz w:val="20"/>
                <w:szCs w:val="20"/>
              </w:rPr>
            </w:r>
            <w:r w:rsidR="00485F1F" w:rsidRPr="006D25BA">
              <w:rPr>
                <w:rFonts w:asciiTheme="majorHAnsi" w:hAnsiTheme="majorHAnsi" w:cstheme="majorHAnsi"/>
                <w:noProof/>
                <w:webHidden/>
                <w:color w:val="2F5496" w:themeColor="accent5" w:themeShade="BF"/>
                <w:sz w:val="20"/>
                <w:szCs w:val="20"/>
              </w:rPr>
              <w:fldChar w:fldCharType="separate"/>
            </w:r>
            <w:r w:rsidR="00980B85">
              <w:rPr>
                <w:rFonts w:asciiTheme="majorHAnsi" w:hAnsiTheme="majorHAnsi" w:cstheme="majorHAnsi"/>
                <w:noProof/>
                <w:webHidden/>
                <w:color w:val="2F5496" w:themeColor="accent5" w:themeShade="BF"/>
                <w:sz w:val="20"/>
                <w:szCs w:val="20"/>
              </w:rPr>
              <w:t>52</w:t>
            </w:r>
            <w:r w:rsidR="00485F1F" w:rsidRPr="006D25BA">
              <w:rPr>
                <w:rFonts w:asciiTheme="majorHAnsi" w:hAnsiTheme="majorHAnsi" w:cstheme="majorHAnsi"/>
                <w:noProof/>
                <w:webHidden/>
                <w:color w:val="2F5496" w:themeColor="accent5" w:themeShade="BF"/>
                <w:sz w:val="20"/>
                <w:szCs w:val="20"/>
              </w:rPr>
              <w:fldChar w:fldCharType="end"/>
            </w:r>
          </w:hyperlink>
        </w:p>
        <w:p w14:paraId="4301BE4A" w14:textId="302C4ADD" w:rsidR="00485F1F" w:rsidRPr="006D25BA" w:rsidRDefault="007B6D57" w:rsidP="00485F1F">
          <w:pPr>
            <w:pStyle w:val="11"/>
            <w:spacing w:after="0" w:line="240" w:lineRule="auto"/>
            <w:rPr>
              <w:rFonts w:asciiTheme="majorHAnsi" w:eastAsiaTheme="minorEastAsia" w:hAnsiTheme="majorHAnsi" w:cstheme="majorHAnsi"/>
              <w:noProof/>
              <w:color w:val="2F5496" w:themeColor="accent5" w:themeShade="BF"/>
              <w:sz w:val="20"/>
              <w:szCs w:val="20"/>
              <w:lang w:val="en-US"/>
            </w:rPr>
          </w:pPr>
          <w:hyperlink w:anchor="_Toc111719179" w:history="1">
            <w:r w:rsidR="00485F1F" w:rsidRPr="006D25BA">
              <w:rPr>
                <w:rStyle w:val="a3"/>
                <w:rFonts w:asciiTheme="majorHAnsi" w:hAnsiTheme="majorHAnsi" w:cstheme="majorHAnsi"/>
                <w:noProof/>
                <w:color w:val="2F5496" w:themeColor="accent5" w:themeShade="BF"/>
                <w:sz w:val="20"/>
                <w:szCs w:val="20"/>
                <w:lang w:val="ro-RO"/>
              </w:rPr>
              <w:t>ANEXE</w:t>
            </w:r>
            <w:r w:rsidR="00485F1F" w:rsidRPr="006D25BA">
              <w:rPr>
                <w:rFonts w:asciiTheme="majorHAnsi" w:hAnsiTheme="majorHAnsi" w:cstheme="majorHAnsi"/>
                <w:noProof/>
                <w:webHidden/>
                <w:color w:val="2F5496" w:themeColor="accent5" w:themeShade="BF"/>
                <w:sz w:val="20"/>
                <w:szCs w:val="20"/>
              </w:rPr>
              <w:tab/>
            </w:r>
            <w:r w:rsidR="00485F1F" w:rsidRPr="006D25BA">
              <w:rPr>
                <w:rFonts w:asciiTheme="majorHAnsi" w:hAnsiTheme="majorHAnsi" w:cstheme="majorHAnsi"/>
                <w:noProof/>
                <w:webHidden/>
                <w:color w:val="2F5496" w:themeColor="accent5" w:themeShade="BF"/>
                <w:sz w:val="20"/>
                <w:szCs w:val="20"/>
              </w:rPr>
              <w:fldChar w:fldCharType="begin"/>
            </w:r>
            <w:r w:rsidR="00485F1F" w:rsidRPr="006D25BA">
              <w:rPr>
                <w:rFonts w:asciiTheme="majorHAnsi" w:hAnsiTheme="majorHAnsi" w:cstheme="majorHAnsi"/>
                <w:noProof/>
                <w:webHidden/>
                <w:color w:val="2F5496" w:themeColor="accent5" w:themeShade="BF"/>
                <w:sz w:val="20"/>
                <w:szCs w:val="20"/>
              </w:rPr>
              <w:instrText xml:space="preserve"> PAGEREF _Toc111719179 \h </w:instrText>
            </w:r>
            <w:r w:rsidR="00485F1F" w:rsidRPr="006D25BA">
              <w:rPr>
                <w:rFonts w:asciiTheme="majorHAnsi" w:hAnsiTheme="majorHAnsi" w:cstheme="majorHAnsi"/>
                <w:noProof/>
                <w:webHidden/>
                <w:color w:val="2F5496" w:themeColor="accent5" w:themeShade="BF"/>
                <w:sz w:val="20"/>
                <w:szCs w:val="20"/>
              </w:rPr>
            </w:r>
            <w:r w:rsidR="00485F1F" w:rsidRPr="006D25BA">
              <w:rPr>
                <w:rFonts w:asciiTheme="majorHAnsi" w:hAnsiTheme="majorHAnsi" w:cstheme="majorHAnsi"/>
                <w:noProof/>
                <w:webHidden/>
                <w:color w:val="2F5496" w:themeColor="accent5" w:themeShade="BF"/>
                <w:sz w:val="20"/>
                <w:szCs w:val="20"/>
              </w:rPr>
              <w:fldChar w:fldCharType="separate"/>
            </w:r>
            <w:r w:rsidR="00980B85">
              <w:rPr>
                <w:rFonts w:asciiTheme="majorHAnsi" w:hAnsiTheme="majorHAnsi" w:cstheme="majorHAnsi"/>
                <w:noProof/>
                <w:webHidden/>
                <w:color w:val="2F5496" w:themeColor="accent5" w:themeShade="BF"/>
                <w:sz w:val="20"/>
                <w:szCs w:val="20"/>
              </w:rPr>
              <w:t>53</w:t>
            </w:r>
            <w:r w:rsidR="00485F1F" w:rsidRPr="006D25BA">
              <w:rPr>
                <w:rFonts w:asciiTheme="majorHAnsi" w:hAnsiTheme="majorHAnsi" w:cstheme="majorHAnsi"/>
                <w:noProof/>
                <w:webHidden/>
                <w:color w:val="2F5496" w:themeColor="accent5" w:themeShade="BF"/>
                <w:sz w:val="20"/>
                <w:szCs w:val="20"/>
              </w:rPr>
              <w:fldChar w:fldCharType="end"/>
            </w:r>
          </w:hyperlink>
        </w:p>
        <w:p w14:paraId="28F95F0D" w14:textId="63BF11A7" w:rsidR="00485F1F" w:rsidRPr="006D25BA" w:rsidRDefault="007B6D57" w:rsidP="00485F1F">
          <w:pPr>
            <w:pStyle w:val="22"/>
            <w:spacing w:after="0" w:line="240" w:lineRule="auto"/>
            <w:rPr>
              <w:rFonts w:asciiTheme="majorHAnsi" w:eastAsiaTheme="minorEastAsia" w:hAnsiTheme="majorHAnsi" w:cstheme="majorHAnsi"/>
              <w:noProof/>
              <w:color w:val="2F5496" w:themeColor="accent5" w:themeShade="BF"/>
              <w:sz w:val="20"/>
              <w:szCs w:val="20"/>
              <w:lang w:val="en-US"/>
            </w:rPr>
          </w:pPr>
          <w:hyperlink w:anchor="_Toc111719180" w:history="1">
            <w:r w:rsidR="00485F1F" w:rsidRPr="006D25BA">
              <w:rPr>
                <w:rStyle w:val="a3"/>
                <w:rFonts w:asciiTheme="majorHAnsi" w:hAnsiTheme="majorHAnsi" w:cstheme="majorHAnsi"/>
                <w:i/>
                <w:noProof/>
                <w:color w:val="2F5496" w:themeColor="accent5" w:themeShade="BF"/>
                <w:sz w:val="20"/>
                <w:szCs w:val="20"/>
                <w:lang w:val="ro-RO"/>
              </w:rPr>
              <w:t>Anexa nr.1.</w:t>
            </w:r>
          </w:hyperlink>
          <w:hyperlink w:anchor="_Toc111719181" w:history="1">
            <w:r w:rsidR="00485F1F" w:rsidRPr="006D25BA">
              <w:rPr>
                <w:rStyle w:val="a3"/>
                <w:rFonts w:asciiTheme="majorHAnsi" w:hAnsiTheme="majorHAnsi" w:cstheme="majorHAnsi"/>
                <w:noProof/>
                <w:color w:val="2F5496" w:themeColor="accent5" w:themeShade="BF"/>
                <w:sz w:val="20"/>
                <w:szCs w:val="20"/>
                <w:lang w:val="ro-RO"/>
              </w:rPr>
              <w:t>GLOSAR</w:t>
            </w:r>
            <w:r w:rsidR="00485F1F" w:rsidRPr="006D25BA">
              <w:rPr>
                <w:rFonts w:asciiTheme="majorHAnsi" w:hAnsiTheme="majorHAnsi" w:cstheme="majorHAnsi"/>
                <w:noProof/>
                <w:webHidden/>
                <w:color w:val="2F5496" w:themeColor="accent5" w:themeShade="BF"/>
                <w:sz w:val="20"/>
                <w:szCs w:val="20"/>
              </w:rPr>
              <w:tab/>
            </w:r>
            <w:r w:rsidR="00485F1F" w:rsidRPr="006D25BA">
              <w:rPr>
                <w:rFonts w:asciiTheme="majorHAnsi" w:hAnsiTheme="majorHAnsi" w:cstheme="majorHAnsi"/>
                <w:noProof/>
                <w:webHidden/>
                <w:color w:val="2F5496" w:themeColor="accent5" w:themeShade="BF"/>
                <w:sz w:val="20"/>
                <w:szCs w:val="20"/>
              </w:rPr>
              <w:fldChar w:fldCharType="begin"/>
            </w:r>
            <w:r w:rsidR="00485F1F" w:rsidRPr="006D25BA">
              <w:rPr>
                <w:rFonts w:asciiTheme="majorHAnsi" w:hAnsiTheme="majorHAnsi" w:cstheme="majorHAnsi"/>
                <w:noProof/>
                <w:webHidden/>
                <w:color w:val="2F5496" w:themeColor="accent5" w:themeShade="BF"/>
                <w:sz w:val="20"/>
                <w:szCs w:val="20"/>
              </w:rPr>
              <w:instrText xml:space="preserve"> PAGEREF _Toc111719181 \h </w:instrText>
            </w:r>
            <w:r w:rsidR="00485F1F" w:rsidRPr="006D25BA">
              <w:rPr>
                <w:rFonts w:asciiTheme="majorHAnsi" w:hAnsiTheme="majorHAnsi" w:cstheme="majorHAnsi"/>
                <w:noProof/>
                <w:webHidden/>
                <w:color w:val="2F5496" w:themeColor="accent5" w:themeShade="BF"/>
                <w:sz w:val="20"/>
                <w:szCs w:val="20"/>
              </w:rPr>
            </w:r>
            <w:r w:rsidR="00485F1F" w:rsidRPr="006D25BA">
              <w:rPr>
                <w:rFonts w:asciiTheme="majorHAnsi" w:hAnsiTheme="majorHAnsi" w:cstheme="majorHAnsi"/>
                <w:noProof/>
                <w:webHidden/>
                <w:color w:val="2F5496" w:themeColor="accent5" w:themeShade="BF"/>
                <w:sz w:val="20"/>
                <w:szCs w:val="20"/>
              </w:rPr>
              <w:fldChar w:fldCharType="separate"/>
            </w:r>
            <w:r w:rsidR="00980B85">
              <w:rPr>
                <w:rFonts w:asciiTheme="majorHAnsi" w:hAnsiTheme="majorHAnsi" w:cstheme="majorHAnsi"/>
                <w:noProof/>
                <w:webHidden/>
                <w:color w:val="2F5496" w:themeColor="accent5" w:themeShade="BF"/>
                <w:sz w:val="20"/>
                <w:szCs w:val="20"/>
              </w:rPr>
              <w:t>53</w:t>
            </w:r>
            <w:r w:rsidR="00485F1F" w:rsidRPr="006D25BA">
              <w:rPr>
                <w:rFonts w:asciiTheme="majorHAnsi" w:hAnsiTheme="majorHAnsi" w:cstheme="majorHAnsi"/>
                <w:noProof/>
                <w:webHidden/>
                <w:color w:val="2F5496" w:themeColor="accent5" w:themeShade="BF"/>
                <w:sz w:val="20"/>
                <w:szCs w:val="20"/>
              </w:rPr>
              <w:fldChar w:fldCharType="end"/>
            </w:r>
          </w:hyperlink>
        </w:p>
        <w:p w14:paraId="48B664A0" w14:textId="2AC610CD" w:rsidR="00485F1F" w:rsidRPr="006D25BA" w:rsidRDefault="007B6D57" w:rsidP="00485F1F">
          <w:pPr>
            <w:pStyle w:val="22"/>
            <w:spacing w:after="0" w:line="240" w:lineRule="auto"/>
            <w:rPr>
              <w:rFonts w:asciiTheme="majorHAnsi" w:eastAsiaTheme="minorEastAsia" w:hAnsiTheme="majorHAnsi" w:cstheme="majorHAnsi"/>
              <w:noProof/>
              <w:color w:val="2F5496" w:themeColor="accent5" w:themeShade="BF"/>
              <w:sz w:val="20"/>
              <w:szCs w:val="20"/>
              <w:lang w:val="en-US"/>
            </w:rPr>
          </w:pPr>
          <w:hyperlink w:anchor="_Toc111719182" w:history="1">
            <w:r w:rsidR="00485F1F" w:rsidRPr="006D25BA">
              <w:rPr>
                <w:rStyle w:val="a3"/>
                <w:rFonts w:asciiTheme="majorHAnsi" w:eastAsia="Times New Roman" w:hAnsiTheme="majorHAnsi" w:cstheme="majorHAnsi"/>
                <w:i/>
                <w:noProof/>
                <w:color w:val="2F5496" w:themeColor="accent5" w:themeShade="BF"/>
                <w:sz w:val="20"/>
                <w:szCs w:val="20"/>
                <w:lang w:val="ro-RO" w:eastAsia="ro-RO"/>
              </w:rPr>
              <w:t>Anexa nr.2</w:t>
            </w:r>
          </w:hyperlink>
          <w:r w:rsidR="005739DF" w:rsidRPr="006D25BA">
            <w:rPr>
              <w:rStyle w:val="a3"/>
              <w:rFonts w:asciiTheme="majorHAnsi" w:hAnsiTheme="majorHAnsi" w:cstheme="majorHAnsi"/>
              <w:noProof/>
              <w:color w:val="2F5496" w:themeColor="accent5" w:themeShade="BF"/>
              <w:sz w:val="20"/>
              <w:szCs w:val="20"/>
            </w:rPr>
            <w:t xml:space="preserve">. </w:t>
          </w:r>
          <w:hyperlink w:anchor="_Toc111719183" w:history="1">
            <w:r w:rsidR="00485F1F" w:rsidRPr="006D25BA">
              <w:rPr>
                <w:rStyle w:val="a3"/>
                <w:rFonts w:asciiTheme="majorHAnsi" w:eastAsia="Times New Roman" w:hAnsiTheme="majorHAnsi" w:cstheme="majorHAnsi"/>
                <w:i/>
                <w:noProof/>
                <w:color w:val="2F5496" w:themeColor="accent5" w:themeShade="BF"/>
                <w:sz w:val="20"/>
                <w:szCs w:val="20"/>
                <w:lang w:val="ro-RO" w:eastAsia="ro-RO"/>
              </w:rPr>
              <w:t>Lista surselor de criterii ale auditului</w:t>
            </w:r>
            <w:r w:rsidR="00485F1F" w:rsidRPr="006D25BA">
              <w:rPr>
                <w:rFonts w:asciiTheme="majorHAnsi" w:hAnsiTheme="majorHAnsi" w:cstheme="majorHAnsi"/>
                <w:noProof/>
                <w:webHidden/>
                <w:color w:val="2F5496" w:themeColor="accent5" w:themeShade="BF"/>
                <w:sz w:val="20"/>
                <w:szCs w:val="20"/>
              </w:rPr>
              <w:tab/>
            </w:r>
            <w:r w:rsidR="00485F1F" w:rsidRPr="006D25BA">
              <w:rPr>
                <w:rFonts w:asciiTheme="majorHAnsi" w:hAnsiTheme="majorHAnsi" w:cstheme="majorHAnsi"/>
                <w:noProof/>
                <w:webHidden/>
                <w:color w:val="2F5496" w:themeColor="accent5" w:themeShade="BF"/>
                <w:sz w:val="20"/>
                <w:szCs w:val="20"/>
              </w:rPr>
              <w:fldChar w:fldCharType="begin"/>
            </w:r>
            <w:r w:rsidR="00485F1F" w:rsidRPr="006D25BA">
              <w:rPr>
                <w:rFonts w:asciiTheme="majorHAnsi" w:hAnsiTheme="majorHAnsi" w:cstheme="majorHAnsi"/>
                <w:noProof/>
                <w:webHidden/>
                <w:color w:val="2F5496" w:themeColor="accent5" w:themeShade="BF"/>
                <w:sz w:val="20"/>
                <w:szCs w:val="20"/>
              </w:rPr>
              <w:instrText xml:space="preserve"> PAGEREF _Toc111719183 \h </w:instrText>
            </w:r>
            <w:r w:rsidR="00485F1F" w:rsidRPr="006D25BA">
              <w:rPr>
                <w:rFonts w:asciiTheme="majorHAnsi" w:hAnsiTheme="majorHAnsi" w:cstheme="majorHAnsi"/>
                <w:noProof/>
                <w:webHidden/>
                <w:color w:val="2F5496" w:themeColor="accent5" w:themeShade="BF"/>
                <w:sz w:val="20"/>
                <w:szCs w:val="20"/>
              </w:rPr>
            </w:r>
            <w:r w:rsidR="00485F1F" w:rsidRPr="006D25BA">
              <w:rPr>
                <w:rFonts w:asciiTheme="majorHAnsi" w:hAnsiTheme="majorHAnsi" w:cstheme="majorHAnsi"/>
                <w:noProof/>
                <w:webHidden/>
                <w:color w:val="2F5496" w:themeColor="accent5" w:themeShade="BF"/>
                <w:sz w:val="20"/>
                <w:szCs w:val="20"/>
              </w:rPr>
              <w:fldChar w:fldCharType="separate"/>
            </w:r>
            <w:r w:rsidR="00980B85">
              <w:rPr>
                <w:rFonts w:asciiTheme="majorHAnsi" w:hAnsiTheme="majorHAnsi" w:cstheme="majorHAnsi"/>
                <w:noProof/>
                <w:webHidden/>
                <w:color w:val="2F5496" w:themeColor="accent5" w:themeShade="BF"/>
                <w:sz w:val="20"/>
                <w:szCs w:val="20"/>
              </w:rPr>
              <w:t>54</w:t>
            </w:r>
            <w:r w:rsidR="00485F1F" w:rsidRPr="006D25BA">
              <w:rPr>
                <w:rFonts w:asciiTheme="majorHAnsi" w:hAnsiTheme="majorHAnsi" w:cstheme="majorHAnsi"/>
                <w:noProof/>
                <w:webHidden/>
                <w:color w:val="2F5496" w:themeColor="accent5" w:themeShade="BF"/>
                <w:sz w:val="20"/>
                <w:szCs w:val="20"/>
              </w:rPr>
              <w:fldChar w:fldCharType="end"/>
            </w:r>
          </w:hyperlink>
        </w:p>
        <w:p w14:paraId="47F32E2B" w14:textId="5DFF884E" w:rsidR="00485F1F" w:rsidRPr="006D25BA" w:rsidRDefault="007B6D57" w:rsidP="00485F1F">
          <w:pPr>
            <w:pStyle w:val="22"/>
            <w:spacing w:after="0" w:line="240" w:lineRule="auto"/>
            <w:rPr>
              <w:rFonts w:asciiTheme="majorHAnsi" w:eastAsiaTheme="minorEastAsia" w:hAnsiTheme="majorHAnsi" w:cstheme="majorHAnsi"/>
              <w:noProof/>
              <w:color w:val="2F5496" w:themeColor="accent5" w:themeShade="BF"/>
              <w:sz w:val="20"/>
              <w:szCs w:val="20"/>
              <w:lang w:val="en-US"/>
            </w:rPr>
          </w:pPr>
          <w:hyperlink w:anchor="_Toc111719184" w:history="1">
            <w:r w:rsidR="00485F1F" w:rsidRPr="006D25BA">
              <w:rPr>
                <w:rStyle w:val="a3"/>
                <w:rFonts w:asciiTheme="majorHAnsi" w:hAnsiTheme="majorHAnsi" w:cstheme="majorHAnsi"/>
                <w:i/>
                <w:noProof/>
                <w:color w:val="2F5496" w:themeColor="accent5" w:themeShade="BF"/>
                <w:sz w:val="20"/>
                <w:szCs w:val="20"/>
                <w:lang w:val="ro-RO"/>
              </w:rPr>
              <w:t>Anexa nr.3</w:t>
            </w:r>
            <w:r w:rsidR="005739DF" w:rsidRPr="006D25BA">
              <w:rPr>
                <w:rStyle w:val="a3"/>
                <w:rFonts w:asciiTheme="majorHAnsi" w:hAnsiTheme="majorHAnsi" w:cstheme="majorHAnsi"/>
                <w:i/>
                <w:noProof/>
                <w:color w:val="2F5496" w:themeColor="accent5" w:themeShade="BF"/>
                <w:sz w:val="20"/>
                <w:szCs w:val="20"/>
                <w:lang w:val="ro-RO"/>
              </w:rPr>
              <w:t>.</w:t>
            </w:r>
          </w:hyperlink>
          <w:hyperlink w:anchor="_Toc111719185" w:history="1">
            <w:r w:rsidR="00485F1F" w:rsidRPr="006D25BA">
              <w:rPr>
                <w:rStyle w:val="a3"/>
                <w:rFonts w:asciiTheme="majorHAnsi" w:hAnsiTheme="majorHAnsi" w:cstheme="majorHAnsi"/>
                <w:i/>
                <w:noProof/>
                <w:color w:val="2F5496" w:themeColor="accent5" w:themeShade="BF"/>
                <w:sz w:val="20"/>
                <w:szCs w:val="20"/>
                <w:lang w:val="ro-RO"/>
              </w:rPr>
              <w:t>Domeniul de aplicare şi metodologia auditului</w:t>
            </w:r>
            <w:r w:rsidR="00485F1F" w:rsidRPr="006D25BA">
              <w:rPr>
                <w:rFonts w:asciiTheme="majorHAnsi" w:hAnsiTheme="majorHAnsi" w:cstheme="majorHAnsi"/>
                <w:noProof/>
                <w:webHidden/>
                <w:color w:val="2F5496" w:themeColor="accent5" w:themeShade="BF"/>
                <w:sz w:val="20"/>
                <w:szCs w:val="20"/>
              </w:rPr>
              <w:tab/>
            </w:r>
            <w:r w:rsidR="00485F1F" w:rsidRPr="006D25BA">
              <w:rPr>
                <w:rFonts w:asciiTheme="majorHAnsi" w:hAnsiTheme="majorHAnsi" w:cstheme="majorHAnsi"/>
                <w:noProof/>
                <w:webHidden/>
                <w:color w:val="2F5496" w:themeColor="accent5" w:themeShade="BF"/>
                <w:sz w:val="20"/>
                <w:szCs w:val="20"/>
              </w:rPr>
              <w:fldChar w:fldCharType="begin"/>
            </w:r>
            <w:r w:rsidR="00485F1F" w:rsidRPr="006D25BA">
              <w:rPr>
                <w:rFonts w:asciiTheme="majorHAnsi" w:hAnsiTheme="majorHAnsi" w:cstheme="majorHAnsi"/>
                <w:noProof/>
                <w:webHidden/>
                <w:color w:val="2F5496" w:themeColor="accent5" w:themeShade="BF"/>
                <w:sz w:val="20"/>
                <w:szCs w:val="20"/>
              </w:rPr>
              <w:instrText xml:space="preserve"> PAGEREF _Toc111719185 \h </w:instrText>
            </w:r>
            <w:r w:rsidR="00485F1F" w:rsidRPr="006D25BA">
              <w:rPr>
                <w:rFonts w:asciiTheme="majorHAnsi" w:hAnsiTheme="majorHAnsi" w:cstheme="majorHAnsi"/>
                <w:noProof/>
                <w:webHidden/>
                <w:color w:val="2F5496" w:themeColor="accent5" w:themeShade="BF"/>
                <w:sz w:val="20"/>
                <w:szCs w:val="20"/>
              </w:rPr>
            </w:r>
            <w:r w:rsidR="00485F1F" w:rsidRPr="006D25BA">
              <w:rPr>
                <w:rFonts w:asciiTheme="majorHAnsi" w:hAnsiTheme="majorHAnsi" w:cstheme="majorHAnsi"/>
                <w:noProof/>
                <w:webHidden/>
                <w:color w:val="2F5496" w:themeColor="accent5" w:themeShade="BF"/>
                <w:sz w:val="20"/>
                <w:szCs w:val="20"/>
              </w:rPr>
              <w:fldChar w:fldCharType="separate"/>
            </w:r>
            <w:r w:rsidR="00980B85">
              <w:rPr>
                <w:rFonts w:asciiTheme="majorHAnsi" w:hAnsiTheme="majorHAnsi" w:cstheme="majorHAnsi"/>
                <w:noProof/>
                <w:webHidden/>
                <w:color w:val="2F5496" w:themeColor="accent5" w:themeShade="BF"/>
                <w:sz w:val="20"/>
                <w:szCs w:val="20"/>
              </w:rPr>
              <w:t>55</w:t>
            </w:r>
            <w:r w:rsidR="00485F1F" w:rsidRPr="006D25BA">
              <w:rPr>
                <w:rFonts w:asciiTheme="majorHAnsi" w:hAnsiTheme="majorHAnsi" w:cstheme="majorHAnsi"/>
                <w:noProof/>
                <w:webHidden/>
                <w:color w:val="2F5496" w:themeColor="accent5" w:themeShade="BF"/>
                <w:sz w:val="20"/>
                <w:szCs w:val="20"/>
              </w:rPr>
              <w:fldChar w:fldCharType="end"/>
            </w:r>
          </w:hyperlink>
        </w:p>
        <w:p w14:paraId="2530D42C" w14:textId="2DBE87CF" w:rsidR="00485F1F" w:rsidRPr="006D25BA" w:rsidRDefault="007B6D57" w:rsidP="00485F1F">
          <w:pPr>
            <w:pStyle w:val="22"/>
            <w:spacing w:after="0" w:line="240" w:lineRule="auto"/>
            <w:rPr>
              <w:rFonts w:asciiTheme="majorHAnsi" w:eastAsiaTheme="minorEastAsia" w:hAnsiTheme="majorHAnsi" w:cstheme="majorHAnsi"/>
              <w:noProof/>
              <w:color w:val="2F5496" w:themeColor="accent5" w:themeShade="BF"/>
              <w:sz w:val="20"/>
              <w:szCs w:val="20"/>
              <w:lang w:val="en-US"/>
            </w:rPr>
          </w:pPr>
          <w:hyperlink w:anchor="_Toc111719186" w:history="1">
            <w:r w:rsidR="00485F1F" w:rsidRPr="006D25BA">
              <w:rPr>
                <w:rStyle w:val="a3"/>
                <w:rFonts w:asciiTheme="majorHAnsi" w:eastAsia="Calibri" w:hAnsiTheme="majorHAnsi" w:cstheme="majorHAnsi"/>
                <w:i/>
                <w:noProof/>
                <w:color w:val="2F5496" w:themeColor="accent5" w:themeShade="BF"/>
                <w:sz w:val="20"/>
                <w:szCs w:val="20"/>
                <w:shd w:val="clear" w:color="auto" w:fill="FFFFFF"/>
                <w:lang w:val="ro-RO"/>
              </w:rPr>
              <w:t>Anexa nr.4</w:t>
            </w:r>
          </w:hyperlink>
          <w:hyperlink w:anchor="_Toc111719187" w:history="1">
            <w:r w:rsidR="00F722F2" w:rsidRPr="006D25BA">
              <w:rPr>
                <w:rStyle w:val="a3"/>
                <w:rFonts w:asciiTheme="majorHAnsi" w:hAnsiTheme="majorHAnsi" w:cstheme="majorHAnsi"/>
                <w:noProof/>
                <w:color w:val="2F5496" w:themeColor="accent5" w:themeShade="BF"/>
                <w:sz w:val="20"/>
                <w:szCs w:val="20"/>
                <w:lang w:val="ro-RO"/>
              </w:rPr>
              <w:t xml:space="preserve">. </w:t>
            </w:r>
            <w:r w:rsidR="00485F1F" w:rsidRPr="006D25BA">
              <w:rPr>
                <w:rStyle w:val="a3"/>
                <w:rFonts w:asciiTheme="majorHAnsi" w:hAnsiTheme="majorHAnsi" w:cstheme="majorHAnsi"/>
                <w:noProof/>
                <w:color w:val="2F5496" w:themeColor="accent5" w:themeShade="BF"/>
                <w:sz w:val="20"/>
                <w:szCs w:val="20"/>
                <w:lang w:val="ro-RO"/>
              </w:rPr>
              <w:t>Lista entităților și SI selectate pentru auditare</w:t>
            </w:r>
            <w:r w:rsidR="00485F1F" w:rsidRPr="006D25BA">
              <w:rPr>
                <w:rFonts w:asciiTheme="majorHAnsi" w:hAnsiTheme="majorHAnsi" w:cstheme="majorHAnsi"/>
                <w:noProof/>
                <w:webHidden/>
                <w:color w:val="2F5496" w:themeColor="accent5" w:themeShade="BF"/>
                <w:sz w:val="20"/>
                <w:szCs w:val="20"/>
              </w:rPr>
              <w:tab/>
            </w:r>
            <w:r w:rsidR="00485F1F" w:rsidRPr="006D25BA">
              <w:rPr>
                <w:rFonts w:asciiTheme="majorHAnsi" w:hAnsiTheme="majorHAnsi" w:cstheme="majorHAnsi"/>
                <w:noProof/>
                <w:webHidden/>
                <w:color w:val="2F5496" w:themeColor="accent5" w:themeShade="BF"/>
                <w:sz w:val="20"/>
                <w:szCs w:val="20"/>
              </w:rPr>
              <w:fldChar w:fldCharType="begin"/>
            </w:r>
            <w:r w:rsidR="00485F1F" w:rsidRPr="006D25BA">
              <w:rPr>
                <w:rFonts w:asciiTheme="majorHAnsi" w:hAnsiTheme="majorHAnsi" w:cstheme="majorHAnsi"/>
                <w:noProof/>
                <w:webHidden/>
                <w:color w:val="2F5496" w:themeColor="accent5" w:themeShade="BF"/>
                <w:sz w:val="20"/>
                <w:szCs w:val="20"/>
              </w:rPr>
              <w:instrText xml:space="preserve"> PAGEREF _Toc111719187 \h </w:instrText>
            </w:r>
            <w:r w:rsidR="00485F1F" w:rsidRPr="006D25BA">
              <w:rPr>
                <w:rFonts w:asciiTheme="majorHAnsi" w:hAnsiTheme="majorHAnsi" w:cstheme="majorHAnsi"/>
                <w:noProof/>
                <w:webHidden/>
                <w:color w:val="2F5496" w:themeColor="accent5" w:themeShade="BF"/>
                <w:sz w:val="20"/>
                <w:szCs w:val="20"/>
              </w:rPr>
            </w:r>
            <w:r w:rsidR="00485F1F" w:rsidRPr="006D25BA">
              <w:rPr>
                <w:rFonts w:asciiTheme="majorHAnsi" w:hAnsiTheme="majorHAnsi" w:cstheme="majorHAnsi"/>
                <w:noProof/>
                <w:webHidden/>
                <w:color w:val="2F5496" w:themeColor="accent5" w:themeShade="BF"/>
                <w:sz w:val="20"/>
                <w:szCs w:val="20"/>
              </w:rPr>
              <w:fldChar w:fldCharType="separate"/>
            </w:r>
            <w:r w:rsidR="00980B85">
              <w:rPr>
                <w:rFonts w:asciiTheme="majorHAnsi" w:hAnsiTheme="majorHAnsi" w:cstheme="majorHAnsi"/>
                <w:noProof/>
                <w:webHidden/>
                <w:color w:val="2F5496" w:themeColor="accent5" w:themeShade="BF"/>
                <w:sz w:val="20"/>
                <w:szCs w:val="20"/>
              </w:rPr>
              <w:t>57</w:t>
            </w:r>
            <w:r w:rsidR="00485F1F" w:rsidRPr="006D25BA">
              <w:rPr>
                <w:rFonts w:asciiTheme="majorHAnsi" w:hAnsiTheme="majorHAnsi" w:cstheme="majorHAnsi"/>
                <w:noProof/>
                <w:webHidden/>
                <w:color w:val="2F5496" w:themeColor="accent5" w:themeShade="BF"/>
                <w:sz w:val="20"/>
                <w:szCs w:val="20"/>
              </w:rPr>
              <w:fldChar w:fldCharType="end"/>
            </w:r>
          </w:hyperlink>
        </w:p>
        <w:p w14:paraId="3EA39F6C" w14:textId="6E5D0C06" w:rsidR="00485F1F" w:rsidRPr="006D25BA" w:rsidRDefault="007B6D57" w:rsidP="00485F1F">
          <w:pPr>
            <w:pStyle w:val="22"/>
            <w:spacing w:after="0" w:line="240" w:lineRule="auto"/>
            <w:rPr>
              <w:rFonts w:asciiTheme="majorHAnsi" w:eastAsiaTheme="minorEastAsia" w:hAnsiTheme="majorHAnsi" w:cstheme="majorHAnsi"/>
              <w:noProof/>
              <w:color w:val="2F5496" w:themeColor="accent5" w:themeShade="BF"/>
              <w:sz w:val="20"/>
              <w:szCs w:val="20"/>
              <w:lang w:val="en-US"/>
            </w:rPr>
          </w:pPr>
          <w:hyperlink w:anchor="_Toc111719188" w:history="1">
            <w:r w:rsidR="00485F1F" w:rsidRPr="006D25BA">
              <w:rPr>
                <w:rStyle w:val="a3"/>
                <w:rFonts w:asciiTheme="majorHAnsi" w:hAnsiTheme="majorHAnsi" w:cstheme="majorHAnsi"/>
                <w:i/>
                <w:noProof/>
                <w:color w:val="2F5496" w:themeColor="accent5" w:themeShade="BF"/>
                <w:sz w:val="20"/>
                <w:szCs w:val="20"/>
                <w:lang w:val="ro-RO"/>
              </w:rPr>
              <w:t>Anexa nr.5</w:t>
            </w:r>
            <w:r w:rsidR="00F722F2" w:rsidRPr="006D25BA">
              <w:rPr>
                <w:rStyle w:val="a3"/>
                <w:rFonts w:asciiTheme="majorHAnsi" w:hAnsiTheme="majorHAnsi" w:cstheme="majorHAnsi"/>
                <w:i/>
                <w:noProof/>
                <w:color w:val="2F5496" w:themeColor="accent5" w:themeShade="BF"/>
                <w:sz w:val="20"/>
                <w:szCs w:val="20"/>
                <w:lang w:val="ro-RO"/>
              </w:rPr>
              <w:t>.</w:t>
            </w:r>
          </w:hyperlink>
          <w:hyperlink w:anchor="_Toc111719189" w:history="1">
            <w:r w:rsidR="00485F1F" w:rsidRPr="006D25BA">
              <w:rPr>
                <w:rStyle w:val="a3"/>
                <w:rFonts w:asciiTheme="majorHAnsi" w:eastAsia="Times New Roman" w:hAnsiTheme="majorHAnsi" w:cstheme="majorHAnsi"/>
                <w:noProof/>
                <w:color w:val="2F5496" w:themeColor="accent5" w:themeShade="BF"/>
                <w:sz w:val="20"/>
                <w:szCs w:val="20"/>
                <w:lang w:val="ro-RO" w:eastAsia="ru-RU"/>
              </w:rPr>
              <w:t>Informații sistematizate privind beneficiarii serviciilor aferente SI MD prestate de STISC</w:t>
            </w:r>
            <w:r w:rsidR="00F722F2" w:rsidRPr="006D25BA">
              <w:rPr>
                <w:rStyle w:val="a3"/>
                <w:rFonts w:asciiTheme="majorHAnsi" w:eastAsia="Times New Roman" w:hAnsiTheme="majorHAnsi" w:cstheme="majorHAnsi"/>
                <w:noProof/>
                <w:color w:val="2F5496" w:themeColor="accent5" w:themeShade="BF"/>
                <w:sz w:val="20"/>
                <w:szCs w:val="20"/>
                <w:lang w:val="ro-RO" w:eastAsia="ru-RU"/>
              </w:rPr>
              <w:t xml:space="preserve"> și Info Soft</w:t>
            </w:r>
            <w:r w:rsidR="00485F1F" w:rsidRPr="006D25BA">
              <w:rPr>
                <w:rFonts w:asciiTheme="majorHAnsi" w:hAnsiTheme="majorHAnsi" w:cstheme="majorHAnsi"/>
                <w:noProof/>
                <w:webHidden/>
                <w:color w:val="2F5496" w:themeColor="accent5" w:themeShade="BF"/>
                <w:sz w:val="20"/>
                <w:szCs w:val="20"/>
              </w:rPr>
              <w:tab/>
            </w:r>
            <w:r w:rsidR="00485F1F" w:rsidRPr="006D25BA">
              <w:rPr>
                <w:rFonts w:asciiTheme="majorHAnsi" w:hAnsiTheme="majorHAnsi" w:cstheme="majorHAnsi"/>
                <w:noProof/>
                <w:webHidden/>
                <w:color w:val="2F5496" w:themeColor="accent5" w:themeShade="BF"/>
                <w:sz w:val="20"/>
                <w:szCs w:val="20"/>
              </w:rPr>
              <w:fldChar w:fldCharType="begin"/>
            </w:r>
            <w:r w:rsidR="00485F1F" w:rsidRPr="006D25BA">
              <w:rPr>
                <w:rFonts w:asciiTheme="majorHAnsi" w:hAnsiTheme="majorHAnsi" w:cstheme="majorHAnsi"/>
                <w:noProof/>
                <w:webHidden/>
                <w:color w:val="2F5496" w:themeColor="accent5" w:themeShade="BF"/>
                <w:sz w:val="20"/>
                <w:szCs w:val="20"/>
              </w:rPr>
              <w:instrText xml:space="preserve"> PAGEREF _Toc111719189 \h </w:instrText>
            </w:r>
            <w:r w:rsidR="00485F1F" w:rsidRPr="006D25BA">
              <w:rPr>
                <w:rFonts w:asciiTheme="majorHAnsi" w:hAnsiTheme="majorHAnsi" w:cstheme="majorHAnsi"/>
                <w:noProof/>
                <w:webHidden/>
                <w:color w:val="2F5496" w:themeColor="accent5" w:themeShade="BF"/>
                <w:sz w:val="20"/>
                <w:szCs w:val="20"/>
              </w:rPr>
            </w:r>
            <w:r w:rsidR="00485F1F" w:rsidRPr="006D25BA">
              <w:rPr>
                <w:rFonts w:asciiTheme="majorHAnsi" w:hAnsiTheme="majorHAnsi" w:cstheme="majorHAnsi"/>
                <w:noProof/>
                <w:webHidden/>
                <w:color w:val="2F5496" w:themeColor="accent5" w:themeShade="BF"/>
                <w:sz w:val="20"/>
                <w:szCs w:val="20"/>
              </w:rPr>
              <w:fldChar w:fldCharType="separate"/>
            </w:r>
            <w:r w:rsidR="00980B85">
              <w:rPr>
                <w:rFonts w:asciiTheme="majorHAnsi" w:hAnsiTheme="majorHAnsi" w:cstheme="majorHAnsi"/>
                <w:noProof/>
                <w:webHidden/>
                <w:color w:val="2F5496" w:themeColor="accent5" w:themeShade="BF"/>
                <w:sz w:val="20"/>
                <w:szCs w:val="20"/>
              </w:rPr>
              <w:t>61</w:t>
            </w:r>
            <w:r w:rsidR="00485F1F" w:rsidRPr="006D25BA">
              <w:rPr>
                <w:rFonts w:asciiTheme="majorHAnsi" w:hAnsiTheme="majorHAnsi" w:cstheme="majorHAnsi"/>
                <w:noProof/>
                <w:webHidden/>
                <w:color w:val="2F5496" w:themeColor="accent5" w:themeShade="BF"/>
                <w:sz w:val="20"/>
                <w:szCs w:val="20"/>
              </w:rPr>
              <w:fldChar w:fldCharType="end"/>
            </w:r>
          </w:hyperlink>
        </w:p>
        <w:p w14:paraId="5E0F3A9E" w14:textId="794819B0" w:rsidR="00485F1F" w:rsidRPr="006D25BA" w:rsidRDefault="007B6D57" w:rsidP="00485F1F">
          <w:pPr>
            <w:pStyle w:val="22"/>
            <w:spacing w:after="0" w:line="240" w:lineRule="auto"/>
            <w:rPr>
              <w:rFonts w:asciiTheme="majorHAnsi" w:eastAsiaTheme="minorEastAsia" w:hAnsiTheme="majorHAnsi" w:cstheme="majorHAnsi"/>
              <w:noProof/>
              <w:color w:val="2F5496" w:themeColor="accent5" w:themeShade="BF"/>
              <w:sz w:val="20"/>
              <w:szCs w:val="20"/>
              <w:lang w:val="en-US"/>
            </w:rPr>
          </w:pPr>
          <w:hyperlink w:anchor="_Toc111719190" w:history="1">
            <w:r w:rsidR="00485F1F" w:rsidRPr="006D25BA">
              <w:rPr>
                <w:rStyle w:val="a3"/>
                <w:rFonts w:asciiTheme="majorHAnsi" w:eastAsia="Calibri" w:hAnsiTheme="majorHAnsi" w:cstheme="majorHAnsi"/>
                <w:i/>
                <w:noProof/>
                <w:color w:val="2F5496" w:themeColor="accent5" w:themeShade="BF"/>
                <w:sz w:val="20"/>
                <w:szCs w:val="20"/>
                <w:lang w:val="ro-RO" w:eastAsia="ru-RU"/>
              </w:rPr>
              <w:t>Anexa nr.6</w:t>
            </w:r>
          </w:hyperlink>
          <w:r w:rsidR="00F722F2" w:rsidRPr="006D25BA">
            <w:rPr>
              <w:rStyle w:val="a3"/>
              <w:rFonts w:asciiTheme="majorHAnsi" w:hAnsiTheme="majorHAnsi" w:cstheme="majorHAnsi"/>
              <w:noProof/>
              <w:color w:val="2F5496" w:themeColor="accent5" w:themeShade="BF"/>
              <w:sz w:val="20"/>
              <w:szCs w:val="20"/>
            </w:rPr>
            <w:t xml:space="preserve"> </w:t>
          </w:r>
          <w:hyperlink w:anchor="_Toc111719191" w:history="1">
            <w:r w:rsidR="00485F1F" w:rsidRPr="006D25BA">
              <w:rPr>
                <w:rStyle w:val="a3"/>
                <w:rFonts w:asciiTheme="majorHAnsi" w:eastAsia="Calibri" w:hAnsiTheme="majorHAnsi" w:cstheme="majorHAnsi"/>
                <w:noProof/>
                <w:color w:val="2F5496" w:themeColor="accent5" w:themeShade="BF"/>
                <w:sz w:val="20"/>
                <w:szCs w:val="20"/>
                <w:lang w:val="ro-RO" w:eastAsia="ru-RU"/>
              </w:rPr>
              <w:t xml:space="preserve">Informații privind costul serviciilor </w:t>
            </w:r>
            <w:r w:rsidR="00F722F2" w:rsidRPr="006D25BA">
              <w:rPr>
                <w:rStyle w:val="a3"/>
                <w:rFonts w:asciiTheme="majorHAnsi" w:eastAsia="Calibri" w:hAnsiTheme="majorHAnsi" w:cstheme="majorHAnsi"/>
                <w:noProof/>
                <w:color w:val="2F5496" w:themeColor="accent5" w:themeShade="BF"/>
                <w:sz w:val="20"/>
                <w:szCs w:val="20"/>
                <w:lang w:val="ro-RO" w:eastAsia="ru-RU"/>
              </w:rPr>
              <w:t>prestate de STISC și InfoSoft aferente SI MD,</w:t>
            </w:r>
            <w:r w:rsidR="00485F1F" w:rsidRPr="006D25BA">
              <w:rPr>
                <w:rStyle w:val="a3"/>
                <w:rFonts w:asciiTheme="majorHAnsi" w:eastAsia="Calibri" w:hAnsiTheme="majorHAnsi" w:cstheme="majorHAnsi"/>
                <w:noProof/>
                <w:color w:val="2F5496" w:themeColor="accent5" w:themeShade="BF"/>
                <w:sz w:val="20"/>
                <w:szCs w:val="20"/>
                <w:lang w:val="ro-RO" w:eastAsia="ru-RU"/>
              </w:rPr>
              <w:t xml:space="preserve"> în perioada 2020 – 2022</w:t>
            </w:r>
            <w:r w:rsidR="00485F1F" w:rsidRPr="006D25BA">
              <w:rPr>
                <w:rFonts w:asciiTheme="majorHAnsi" w:hAnsiTheme="majorHAnsi" w:cstheme="majorHAnsi"/>
                <w:noProof/>
                <w:webHidden/>
                <w:color w:val="2F5496" w:themeColor="accent5" w:themeShade="BF"/>
                <w:sz w:val="20"/>
                <w:szCs w:val="20"/>
              </w:rPr>
              <w:tab/>
            </w:r>
            <w:r w:rsidR="00485F1F" w:rsidRPr="006D25BA">
              <w:rPr>
                <w:rFonts w:asciiTheme="majorHAnsi" w:hAnsiTheme="majorHAnsi" w:cstheme="majorHAnsi"/>
                <w:noProof/>
                <w:webHidden/>
                <w:color w:val="2F5496" w:themeColor="accent5" w:themeShade="BF"/>
                <w:sz w:val="20"/>
                <w:szCs w:val="20"/>
              </w:rPr>
              <w:fldChar w:fldCharType="begin"/>
            </w:r>
            <w:r w:rsidR="00485F1F" w:rsidRPr="006D25BA">
              <w:rPr>
                <w:rFonts w:asciiTheme="majorHAnsi" w:hAnsiTheme="majorHAnsi" w:cstheme="majorHAnsi"/>
                <w:noProof/>
                <w:webHidden/>
                <w:color w:val="2F5496" w:themeColor="accent5" w:themeShade="BF"/>
                <w:sz w:val="20"/>
                <w:szCs w:val="20"/>
              </w:rPr>
              <w:instrText xml:space="preserve"> PAGEREF _Toc111719191 \h </w:instrText>
            </w:r>
            <w:r w:rsidR="00485F1F" w:rsidRPr="006D25BA">
              <w:rPr>
                <w:rFonts w:asciiTheme="majorHAnsi" w:hAnsiTheme="majorHAnsi" w:cstheme="majorHAnsi"/>
                <w:noProof/>
                <w:webHidden/>
                <w:color w:val="2F5496" w:themeColor="accent5" w:themeShade="BF"/>
                <w:sz w:val="20"/>
                <w:szCs w:val="20"/>
              </w:rPr>
            </w:r>
            <w:r w:rsidR="00485F1F" w:rsidRPr="006D25BA">
              <w:rPr>
                <w:rFonts w:asciiTheme="majorHAnsi" w:hAnsiTheme="majorHAnsi" w:cstheme="majorHAnsi"/>
                <w:noProof/>
                <w:webHidden/>
                <w:color w:val="2F5496" w:themeColor="accent5" w:themeShade="BF"/>
                <w:sz w:val="20"/>
                <w:szCs w:val="20"/>
              </w:rPr>
              <w:fldChar w:fldCharType="separate"/>
            </w:r>
            <w:r w:rsidR="00980B85">
              <w:rPr>
                <w:rFonts w:asciiTheme="majorHAnsi" w:hAnsiTheme="majorHAnsi" w:cstheme="majorHAnsi"/>
                <w:noProof/>
                <w:webHidden/>
                <w:color w:val="2F5496" w:themeColor="accent5" w:themeShade="BF"/>
                <w:sz w:val="20"/>
                <w:szCs w:val="20"/>
              </w:rPr>
              <w:t>65</w:t>
            </w:r>
            <w:r w:rsidR="00485F1F" w:rsidRPr="006D25BA">
              <w:rPr>
                <w:rFonts w:asciiTheme="majorHAnsi" w:hAnsiTheme="majorHAnsi" w:cstheme="majorHAnsi"/>
                <w:noProof/>
                <w:webHidden/>
                <w:color w:val="2F5496" w:themeColor="accent5" w:themeShade="BF"/>
                <w:sz w:val="20"/>
                <w:szCs w:val="20"/>
              </w:rPr>
              <w:fldChar w:fldCharType="end"/>
            </w:r>
          </w:hyperlink>
        </w:p>
        <w:p w14:paraId="44D7808B" w14:textId="0B60DE89" w:rsidR="00485F1F" w:rsidRPr="006D25BA" w:rsidRDefault="007B6D57" w:rsidP="00485F1F">
          <w:pPr>
            <w:pStyle w:val="22"/>
            <w:spacing w:after="0" w:line="240" w:lineRule="auto"/>
            <w:rPr>
              <w:rFonts w:asciiTheme="majorHAnsi" w:eastAsiaTheme="minorEastAsia" w:hAnsiTheme="majorHAnsi" w:cstheme="majorHAnsi"/>
              <w:noProof/>
              <w:color w:val="2F5496" w:themeColor="accent5" w:themeShade="BF"/>
              <w:sz w:val="20"/>
              <w:szCs w:val="20"/>
              <w:lang w:val="en-US"/>
            </w:rPr>
          </w:pPr>
          <w:hyperlink w:anchor="_Toc111719192" w:history="1">
            <w:r w:rsidR="00485F1F" w:rsidRPr="006D25BA">
              <w:rPr>
                <w:rStyle w:val="a3"/>
                <w:rFonts w:asciiTheme="majorHAnsi" w:eastAsia="Calibri" w:hAnsiTheme="majorHAnsi" w:cstheme="majorHAnsi"/>
                <w:i/>
                <w:noProof/>
                <w:color w:val="2F5496" w:themeColor="accent5" w:themeShade="BF"/>
                <w:sz w:val="20"/>
                <w:szCs w:val="20"/>
                <w:lang w:val="ro-RO"/>
              </w:rPr>
              <w:t>Anexa nr.7</w:t>
            </w:r>
          </w:hyperlink>
          <w:r w:rsidR="00F722F2" w:rsidRPr="006D25BA">
            <w:rPr>
              <w:rStyle w:val="a3"/>
              <w:rFonts w:asciiTheme="majorHAnsi" w:hAnsiTheme="majorHAnsi" w:cstheme="majorHAnsi"/>
              <w:noProof/>
              <w:color w:val="2F5496" w:themeColor="accent5" w:themeShade="BF"/>
              <w:sz w:val="20"/>
              <w:szCs w:val="20"/>
            </w:rPr>
            <w:t xml:space="preserve">. </w:t>
          </w:r>
          <w:hyperlink w:anchor="_Toc111719193" w:history="1">
            <w:r w:rsidR="00485F1F" w:rsidRPr="006D25BA">
              <w:rPr>
                <w:rStyle w:val="a3"/>
                <w:rFonts w:asciiTheme="majorHAnsi" w:eastAsia="Times New Roman" w:hAnsiTheme="majorHAnsi" w:cstheme="majorHAnsi"/>
                <w:noProof/>
                <w:color w:val="2F5496" w:themeColor="accent5" w:themeShade="BF"/>
                <w:sz w:val="20"/>
                <w:szCs w:val="20"/>
                <w:lang w:val="ro-RO" w:eastAsia="ru-RU"/>
              </w:rPr>
              <w:t>Informații privind autoritățile care au dezvoltat posibilitatea de a depune documente/materialele online prin intermediului paginii web a instituției</w:t>
            </w:r>
            <w:r w:rsidR="00485F1F" w:rsidRPr="006D25BA">
              <w:rPr>
                <w:rFonts w:asciiTheme="majorHAnsi" w:hAnsiTheme="majorHAnsi" w:cstheme="majorHAnsi"/>
                <w:noProof/>
                <w:webHidden/>
                <w:color w:val="2F5496" w:themeColor="accent5" w:themeShade="BF"/>
                <w:sz w:val="20"/>
                <w:szCs w:val="20"/>
              </w:rPr>
              <w:tab/>
            </w:r>
            <w:r w:rsidR="00485F1F" w:rsidRPr="006D25BA">
              <w:rPr>
                <w:rFonts w:asciiTheme="majorHAnsi" w:hAnsiTheme="majorHAnsi" w:cstheme="majorHAnsi"/>
                <w:noProof/>
                <w:webHidden/>
                <w:color w:val="2F5496" w:themeColor="accent5" w:themeShade="BF"/>
                <w:sz w:val="20"/>
                <w:szCs w:val="20"/>
              </w:rPr>
              <w:fldChar w:fldCharType="begin"/>
            </w:r>
            <w:r w:rsidR="00485F1F" w:rsidRPr="006D25BA">
              <w:rPr>
                <w:rFonts w:asciiTheme="majorHAnsi" w:hAnsiTheme="majorHAnsi" w:cstheme="majorHAnsi"/>
                <w:noProof/>
                <w:webHidden/>
                <w:color w:val="2F5496" w:themeColor="accent5" w:themeShade="BF"/>
                <w:sz w:val="20"/>
                <w:szCs w:val="20"/>
              </w:rPr>
              <w:instrText xml:space="preserve"> PAGEREF _Toc111719193 \h </w:instrText>
            </w:r>
            <w:r w:rsidR="00485F1F" w:rsidRPr="006D25BA">
              <w:rPr>
                <w:rFonts w:asciiTheme="majorHAnsi" w:hAnsiTheme="majorHAnsi" w:cstheme="majorHAnsi"/>
                <w:noProof/>
                <w:webHidden/>
                <w:color w:val="2F5496" w:themeColor="accent5" w:themeShade="BF"/>
                <w:sz w:val="20"/>
                <w:szCs w:val="20"/>
              </w:rPr>
            </w:r>
            <w:r w:rsidR="00485F1F" w:rsidRPr="006D25BA">
              <w:rPr>
                <w:rFonts w:asciiTheme="majorHAnsi" w:hAnsiTheme="majorHAnsi" w:cstheme="majorHAnsi"/>
                <w:noProof/>
                <w:webHidden/>
                <w:color w:val="2F5496" w:themeColor="accent5" w:themeShade="BF"/>
                <w:sz w:val="20"/>
                <w:szCs w:val="20"/>
              </w:rPr>
              <w:fldChar w:fldCharType="separate"/>
            </w:r>
            <w:r w:rsidR="00980B85">
              <w:rPr>
                <w:rFonts w:asciiTheme="majorHAnsi" w:hAnsiTheme="majorHAnsi" w:cstheme="majorHAnsi"/>
                <w:noProof/>
                <w:webHidden/>
                <w:color w:val="2F5496" w:themeColor="accent5" w:themeShade="BF"/>
                <w:sz w:val="20"/>
                <w:szCs w:val="20"/>
              </w:rPr>
              <w:t>71</w:t>
            </w:r>
            <w:r w:rsidR="00485F1F" w:rsidRPr="006D25BA">
              <w:rPr>
                <w:rFonts w:asciiTheme="majorHAnsi" w:hAnsiTheme="majorHAnsi" w:cstheme="majorHAnsi"/>
                <w:noProof/>
                <w:webHidden/>
                <w:color w:val="2F5496" w:themeColor="accent5" w:themeShade="BF"/>
                <w:sz w:val="20"/>
                <w:szCs w:val="20"/>
              </w:rPr>
              <w:fldChar w:fldCharType="end"/>
            </w:r>
          </w:hyperlink>
        </w:p>
        <w:p w14:paraId="5FD40E29" w14:textId="517ACD40" w:rsidR="00485F1F" w:rsidRPr="006D25BA" w:rsidRDefault="007B6D57" w:rsidP="00485F1F">
          <w:pPr>
            <w:pStyle w:val="22"/>
            <w:spacing w:after="0" w:line="240" w:lineRule="auto"/>
            <w:rPr>
              <w:rFonts w:asciiTheme="majorHAnsi" w:eastAsiaTheme="minorEastAsia" w:hAnsiTheme="majorHAnsi" w:cstheme="majorHAnsi"/>
              <w:noProof/>
              <w:color w:val="2F5496" w:themeColor="accent5" w:themeShade="BF"/>
              <w:sz w:val="20"/>
              <w:szCs w:val="20"/>
              <w:lang w:val="en-US"/>
            </w:rPr>
          </w:pPr>
          <w:hyperlink w:anchor="_Toc111719194" w:history="1">
            <w:r w:rsidR="00485F1F" w:rsidRPr="006D25BA">
              <w:rPr>
                <w:rStyle w:val="a3"/>
                <w:rFonts w:asciiTheme="majorHAnsi" w:hAnsiTheme="majorHAnsi" w:cstheme="majorHAnsi"/>
                <w:i/>
                <w:noProof/>
                <w:color w:val="2F5496" w:themeColor="accent5" w:themeShade="BF"/>
                <w:sz w:val="20"/>
                <w:szCs w:val="20"/>
                <w:lang w:val="ro-RO"/>
              </w:rPr>
              <w:t>Anexa nr.8</w:t>
            </w:r>
            <w:r w:rsidR="00F722F2" w:rsidRPr="006D25BA">
              <w:rPr>
                <w:rStyle w:val="a3"/>
                <w:rFonts w:asciiTheme="majorHAnsi" w:hAnsiTheme="majorHAnsi" w:cstheme="majorHAnsi"/>
                <w:i/>
                <w:noProof/>
                <w:color w:val="2F5496" w:themeColor="accent5" w:themeShade="BF"/>
                <w:sz w:val="20"/>
                <w:szCs w:val="20"/>
                <w:lang w:val="ro-RO"/>
              </w:rPr>
              <w:t>.</w:t>
            </w:r>
          </w:hyperlink>
          <w:r w:rsidR="00F722F2" w:rsidRPr="006D25BA">
            <w:rPr>
              <w:rStyle w:val="a3"/>
              <w:rFonts w:asciiTheme="majorHAnsi" w:hAnsiTheme="majorHAnsi" w:cstheme="majorHAnsi"/>
              <w:noProof/>
              <w:color w:val="2F5496" w:themeColor="accent5" w:themeShade="BF"/>
              <w:sz w:val="20"/>
              <w:szCs w:val="20"/>
            </w:rPr>
            <w:t xml:space="preserve"> </w:t>
          </w:r>
          <w:hyperlink w:anchor="_Toc111719195" w:history="1">
            <w:r w:rsidR="00485F1F" w:rsidRPr="006D25BA">
              <w:rPr>
                <w:rStyle w:val="a3"/>
                <w:rFonts w:asciiTheme="majorHAnsi" w:eastAsia="Calibri" w:hAnsiTheme="majorHAnsi" w:cstheme="majorHAnsi"/>
                <w:noProof/>
                <w:color w:val="2F5496" w:themeColor="accent5" w:themeShade="BF"/>
                <w:sz w:val="20"/>
                <w:szCs w:val="20"/>
                <w:shd w:val="clear" w:color="auto" w:fill="FFFFFF"/>
                <w:lang w:val="ro-RO"/>
              </w:rPr>
              <w:t>Analiza modului de implementare a recomandărilor înaintate prin H</w:t>
            </w:r>
            <w:r w:rsidR="00485F1F" w:rsidRPr="006D25BA">
              <w:rPr>
                <w:rStyle w:val="a3"/>
                <w:rFonts w:asciiTheme="majorHAnsi" w:eastAsia="Calibri" w:hAnsiTheme="majorHAnsi" w:cstheme="majorHAnsi"/>
                <w:noProof/>
                <w:color w:val="2F5496" w:themeColor="accent5" w:themeShade="BF"/>
                <w:sz w:val="20"/>
                <w:szCs w:val="20"/>
                <w:lang w:val="ro-RO"/>
              </w:rPr>
              <w:t>otărârile Curții de Conturi aferente domeniului supus auditării</w:t>
            </w:r>
          </w:hyperlink>
          <w:r w:rsidR="00F722F2" w:rsidRPr="006D25BA">
            <w:rPr>
              <w:rStyle w:val="a3"/>
              <w:rFonts w:asciiTheme="majorHAnsi" w:hAnsiTheme="majorHAnsi" w:cstheme="majorHAnsi"/>
              <w:noProof/>
              <w:color w:val="2F5496" w:themeColor="accent5" w:themeShade="BF"/>
              <w:sz w:val="20"/>
              <w:szCs w:val="20"/>
            </w:rPr>
            <w:t xml:space="preserve"> </w:t>
          </w:r>
          <w:hyperlink w:anchor="_Toc111719196" w:history="1">
            <w:r w:rsidR="00485F1F" w:rsidRPr="006D25BA">
              <w:rPr>
                <w:rStyle w:val="a3"/>
                <w:rFonts w:asciiTheme="majorHAnsi" w:eastAsia="Calibri" w:hAnsiTheme="majorHAnsi" w:cstheme="majorHAnsi"/>
                <w:noProof/>
                <w:color w:val="2F5496" w:themeColor="accent5" w:themeShade="BF"/>
                <w:sz w:val="20"/>
                <w:szCs w:val="20"/>
                <w:lang w:val="ro-RO"/>
              </w:rPr>
              <w:t>conform situației din iulie 2022</w:t>
            </w:r>
            <w:r w:rsidR="00485F1F" w:rsidRPr="006D25BA">
              <w:rPr>
                <w:rFonts w:asciiTheme="majorHAnsi" w:hAnsiTheme="majorHAnsi" w:cstheme="majorHAnsi"/>
                <w:noProof/>
                <w:webHidden/>
                <w:color w:val="2F5496" w:themeColor="accent5" w:themeShade="BF"/>
                <w:sz w:val="20"/>
                <w:szCs w:val="20"/>
              </w:rPr>
              <w:tab/>
            </w:r>
            <w:r w:rsidR="00485F1F" w:rsidRPr="006D25BA">
              <w:rPr>
                <w:rFonts w:asciiTheme="majorHAnsi" w:hAnsiTheme="majorHAnsi" w:cstheme="majorHAnsi"/>
                <w:noProof/>
                <w:webHidden/>
                <w:color w:val="2F5496" w:themeColor="accent5" w:themeShade="BF"/>
                <w:sz w:val="20"/>
                <w:szCs w:val="20"/>
              </w:rPr>
              <w:fldChar w:fldCharType="begin"/>
            </w:r>
            <w:r w:rsidR="00485F1F" w:rsidRPr="006D25BA">
              <w:rPr>
                <w:rFonts w:asciiTheme="majorHAnsi" w:hAnsiTheme="majorHAnsi" w:cstheme="majorHAnsi"/>
                <w:noProof/>
                <w:webHidden/>
                <w:color w:val="2F5496" w:themeColor="accent5" w:themeShade="BF"/>
                <w:sz w:val="20"/>
                <w:szCs w:val="20"/>
              </w:rPr>
              <w:instrText xml:space="preserve"> PAGEREF _Toc111719196 \h </w:instrText>
            </w:r>
            <w:r w:rsidR="00485F1F" w:rsidRPr="006D25BA">
              <w:rPr>
                <w:rFonts w:asciiTheme="majorHAnsi" w:hAnsiTheme="majorHAnsi" w:cstheme="majorHAnsi"/>
                <w:noProof/>
                <w:webHidden/>
                <w:color w:val="2F5496" w:themeColor="accent5" w:themeShade="BF"/>
                <w:sz w:val="20"/>
                <w:szCs w:val="20"/>
              </w:rPr>
            </w:r>
            <w:r w:rsidR="00485F1F" w:rsidRPr="006D25BA">
              <w:rPr>
                <w:rFonts w:asciiTheme="majorHAnsi" w:hAnsiTheme="majorHAnsi" w:cstheme="majorHAnsi"/>
                <w:noProof/>
                <w:webHidden/>
                <w:color w:val="2F5496" w:themeColor="accent5" w:themeShade="BF"/>
                <w:sz w:val="20"/>
                <w:szCs w:val="20"/>
              </w:rPr>
              <w:fldChar w:fldCharType="separate"/>
            </w:r>
            <w:r w:rsidR="00980B85">
              <w:rPr>
                <w:rFonts w:asciiTheme="majorHAnsi" w:hAnsiTheme="majorHAnsi" w:cstheme="majorHAnsi"/>
                <w:noProof/>
                <w:webHidden/>
                <w:color w:val="2F5496" w:themeColor="accent5" w:themeShade="BF"/>
                <w:sz w:val="20"/>
                <w:szCs w:val="20"/>
              </w:rPr>
              <w:t>73</w:t>
            </w:r>
            <w:r w:rsidR="00485F1F" w:rsidRPr="006D25BA">
              <w:rPr>
                <w:rFonts w:asciiTheme="majorHAnsi" w:hAnsiTheme="majorHAnsi" w:cstheme="majorHAnsi"/>
                <w:noProof/>
                <w:webHidden/>
                <w:color w:val="2F5496" w:themeColor="accent5" w:themeShade="BF"/>
                <w:sz w:val="20"/>
                <w:szCs w:val="20"/>
              </w:rPr>
              <w:fldChar w:fldCharType="end"/>
            </w:r>
          </w:hyperlink>
        </w:p>
        <w:p w14:paraId="7AB30183" w14:textId="436156A7" w:rsidR="00ED49C0" w:rsidRPr="006D25BA" w:rsidRDefault="00ED49C0" w:rsidP="00485F1F">
          <w:pPr>
            <w:pStyle w:val="22"/>
            <w:spacing w:after="0" w:line="240" w:lineRule="auto"/>
            <w:rPr>
              <w:rFonts w:asciiTheme="majorHAnsi" w:hAnsiTheme="majorHAnsi" w:cstheme="majorHAnsi"/>
              <w:color w:val="2F5496" w:themeColor="accent5" w:themeShade="BF"/>
              <w:sz w:val="20"/>
              <w:szCs w:val="20"/>
              <w:lang w:val="ro-RO"/>
            </w:rPr>
          </w:pPr>
          <w:r w:rsidRPr="006D25BA">
            <w:rPr>
              <w:rFonts w:asciiTheme="majorHAnsi" w:hAnsiTheme="majorHAnsi" w:cstheme="majorHAnsi"/>
              <w:bCs/>
              <w:noProof/>
              <w:color w:val="2F5496" w:themeColor="accent5" w:themeShade="BF"/>
              <w:sz w:val="20"/>
              <w:szCs w:val="20"/>
              <w:lang w:val="ro-RO"/>
            </w:rPr>
            <w:fldChar w:fldCharType="end"/>
          </w:r>
        </w:p>
      </w:sdtContent>
    </w:sdt>
    <w:p w14:paraId="404DF3C7" w14:textId="77777777" w:rsidR="00ED49C0" w:rsidRPr="006D25BA" w:rsidRDefault="00ED49C0" w:rsidP="00485F1F">
      <w:pPr>
        <w:spacing w:after="0" w:line="240" w:lineRule="auto"/>
        <w:jc w:val="both"/>
        <w:rPr>
          <w:rFonts w:asciiTheme="majorHAnsi" w:hAnsiTheme="majorHAnsi" w:cstheme="majorHAnsi"/>
          <w:color w:val="2F5496" w:themeColor="accent5" w:themeShade="BF"/>
          <w:sz w:val="20"/>
          <w:szCs w:val="20"/>
          <w:lang w:val="ro-RO"/>
        </w:rPr>
      </w:pPr>
    </w:p>
    <w:p w14:paraId="098DF66F" w14:textId="77777777" w:rsidR="00ED49C0" w:rsidRPr="006D25BA" w:rsidRDefault="00ED49C0" w:rsidP="00E26AF1">
      <w:pPr>
        <w:spacing w:after="0" w:line="240" w:lineRule="auto"/>
        <w:jc w:val="both"/>
        <w:rPr>
          <w:rFonts w:asciiTheme="majorHAnsi" w:hAnsiTheme="majorHAnsi" w:cstheme="majorHAnsi"/>
          <w:lang w:val="ro-RO"/>
        </w:rPr>
      </w:pPr>
    </w:p>
    <w:p w14:paraId="2633AB56" w14:textId="77777777" w:rsidR="00344B91" w:rsidRPr="006D25BA" w:rsidRDefault="00344B91" w:rsidP="00E26AF1">
      <w:pPr>
        <w:spacing w:after="0" w:line="240" w:lineRule="auto"/>
        <w:jc w:val="both"/>
        <w:rPr>
          <w:rFonts w:asciiTheme="majorHAnsi" w:hAnsiTheme="majorHAnsi" w:cstheme="majorHAnsi"/>
          <w:lang w:val="ro-RO"/>
        </w:rPr>
        <w:sectPr w:rsidR="00344B91" w:rsidRPr="006D25BA">
          <w:pgSz w:w="12240" w:h="15840"/>
          <w:pgMar w:top="1134" w:right="850" w:bottom="1134" w:left="1701" w:header="720" w:footer="720" w:gutter="0"/>
          <w:cols w:space="720"/>
          <w:docGrid w:linePitch="360"/>
        </w:sectPr>
      </w:pPr>
    </w:p>
    <w:p w14:paraId="2740BFC3" w14:textId="77777777" w:rsidR="00ED49C0" w:rsidRPr="006D25BA" w:rsidRDefault="00ED49C0" w:rsidP="00316893">
      <w:pPr>
        <w:spacing w:after="0" w:line="240" w:lineRule="auto"/>
        <w:jc w:val="center"/>
        <w:outlineLvl w:val="0"/>
        <w:rPr>
          <w:rFonts w:asciiTheme="majorHAnsi" w:hAnsiTheme="majorHAnsi" w:cstheme="majorHAnsi"/>
          <w:b/>
          <w:color w:val="2F5496" w:themeColor="accent5" w:themeShade="BF"/>
          <w:sz w:val="28"/>
          <w:szCs w:val="28"/>
          <w:lang w:val="ro-RO"/>
        </w:rPr>
      </w:pPr>
      <w:bookmarkStart w:id="1" w:name="_Toc111719156"/>
      <w:r w:rsidRPr="006D25BA">
        <w:rPr>
          <w:rFonts w:asciiTheme="majorHAnsi" w:hAnsiTheme="majorHAnsi" w:cstheme="majorHAnsi"/>
          <w:b/>
          <w:color w:val="2F5496" w:themeColor="accent5" w:themeShade="BF"/>
          <w:sz w:val="28"/>
          <w:szCs w:val="28"/>
          <w:lang w:val="ro-RO"/>
        </w:rPr>
        <w:t>L</w:t>
      </w:r>
      <w:r w:rsidR="007D7F76" w:rsidRPr="006D25BA">
        <w:rPr>
          <w:rFonts w:asciiTheme="majorHAnsi" w:hAnsiTheme="majorHAnsi" w:cstheme="majorHAnsi"/>
          <w:b/>
          <w:color w:val="2F5496" w:themeColor="accent5" w:themeShade="BF"/>
          <w:sz w:val="28"/>
          <w:szCs w:val="28"/>
          <w:lang w:val="ro-RO"/>
        </w:rPr>
        <w:t>ISTA ACRONIMELOR</w:t>
      </w:r>
      <w:bookmarkEnd w:id="1"/>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779"/>
      </w:tblGrid>
      <w:tr w:rsidR="00B030E6" w:rsidRPr="006D25BA" w14:paraId="49028370"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7A09542F" w14:textId="77777777" w:rsidR="00B030E6" w:rsidRPr="006D25BA" w:rsidRDefault="00B030E6"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bCs/>
                <w:lang w:val="ro-RO" w:eastAsia="ro-RO"/>
              </w:rPr>
              <w:t>APC</w:t>
            </w:r>
          </w:p>
        </w:tc>
        <w:tc>
          <w:tcPr>
            <w:tcW w:w="8779" w:type="dxa"/>
            <w:tcBorders>
              <w:top w:val="single" w:sz="4" w:space="0" w:color="auto"/>
              <w:left w:val="single" w:sz="4" w:space="0" w:color="auto"/>
              <w:bottom w:val="single" w:sz="4" w:space="0" w:color="auto"/>
              <w:right w:val="single" w:sz="4" w:space="0" w:color="auto"/>
            </w:tcBorders>
            <w:vAlign w:val="center"/>
          </w:tcPr>
          <w:p w14:paraId="52EF7FB1" w14:textId="77777777" w:rsidR="00B030E6" w:rsidRPr="006D25BA" w:rsidRDefault="00B030E6" w:rsidP="00E26AF1">
            <w:pPr>
              <w:spacing w:after="0" w:line="240" w:lineRule="auto"/>
              <w:jc w:val="both"/>
              <w:rPr>
                <w:rFonts w:asciiTheme="majorHAnsi" w:hAnsiTheme="majorHAnsi" w:cstheme="majorHAnsi"/>
                <w:lang w:val="ro-RO" w:eastAsia="ro-RO"/>
              </w:rPr>
            </w:pPr>
            <w:r w:rsidRPr="006D25BA">
              <w:rPr>
                <w:rFonts w:asciiTheme="majorHAnsi" w:hAnsiTheme="majorHAnsi" w:cstheme="majorHAnsi"/>
                <w:lang w:val="ro-RO" w:eastAsia="ro-RO"/>
              </w:rPr>
              <w:t>Autoritate publică centrală</w:t>
            </w:r>
          </w:p>
        </w:tc>
      </w:tr>
      <w:tr w:rsidR="00B030E6" w:rsidRPr="006D25BA" w14:paraId="0D8B2C1E"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00794D3D" w14:textId="77777777" w:rsidR="00B030E6" w:rsidRPr="006D25BA" w:rsidRDefault="00B030E6"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bCs/>
                <w:lang w:val="ro-RO" w:eastAsia="ro-RO"/>
              </w:rPr>
              <w:t>AAPC</w:t>
            </w:r>
          </w:p>
        </w:tc>
        <w:tc>
          <w:tcPr>
            <w:tcW w:w="8779" w:type="dxa"/>
            <w:tcBorders>
              <w:top w:val="single" w:sz="4" w:space="0" w:color="auto"/>
              <w:left w:val="single" w:sz="4" w:space="0" w:color="auto"/>
              <w:bottom w:val="single" w:sz="4" w:space="0" w:color="auto"/>
              <w:right w:val="single" w:sz="4" w:space="0" w:color="auto"/>
            </w:tcBorders>
            <w:vAlign w:val="center"/>
          </w:tcPr>
          <w:p w14:paraId="4894BFB4" w14:textId="77777777" w:rsidR="00B030E6" w:rsidRPr="006D25BA" w:rsidRDefault="00B030E6" w:rsidP="00E26AF1">
            <w:pPr>
              <w:spacing w:after="0" w:line="240" w:lineRule="auto"/>
              <w:jc w:val="both"/>
              <w:rPr>
                <w:rFonts w:asciiTheme="majorHAnsi" w:hAnsiTheme="majorHAnsi" w:cstheme="majorHAnsi"/>
                <w:lang w:val="ro-RO" w:eastAsia="ro-RO"/>
              </w:rPr>
            </w:pPr>
            <w:r w:rsidRPr="006D25BA">
              <w:rPr>
                <w:rFonts w:asciiTheme="majorHAnsi" w:hAnsiTheme="majorHAnsi" w:cstheme="majorHAnsi"/>
                <w:lang w:val="ro-RO" w:eastAsia="ro-RO"/>
              </w:rPr>
              <w:t>Autoritate a administrației publice centrale</w:t>
            </w:r>
          </w:p>
        </w:tc>
      </w:tr>
      <w:tr w:rsidR="00B030E6" w:rsidRPr="006D25BA" w14:paraId="7DBB60A6"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2F284408" w14:textId="3E21C226" w:rsidR="00B030E6" w:rsidRPr="006D25BA" w:rsidRDefault="00B030E6"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bCs/>
                <w:lang w:val="ro-RO" w:eastAsia="ro-RO"/>
              </w:rPr>
              <w:t>A</w:t>
            </w:r>
            <w:r w:rsidR="00710150" w:rsidRPr="006D25BA">
              <w:rPr>
                <w:rFonts w:asciiTheme="majorHAnsi" w:hAnsiTheme="majorHAnsi" w:cstheme="majorHAnsi"/>
                <w:b/>
                <w:bCs/>
                <w:lang w:val="ro-RO" w:eastAsia="ro-RO"/>
              </w:rPr>
              <w:t>A</w:t>
            </w:r>
            <w:r w:rsidRPr="006D25BA">
              <w:rPr>
                <w:rFonts w:asciiTheme="majorHAnsi" w:hAnsiTheme="majorHAnsi" w:cstheme="majorHAnsi"/>
                <w:b/>
                <w:bCs/>
                <w:lang w:val="ro-RO" w:eastAsia="ro-RO"/>
              </w:rPr>
              <w:t>PL</w:t>
            </w:r>
          </w:p>
        </w:tc>
        <w:tc>
          <w:tcPr>
            <w:tcW w:w="8779" w:type="dxa"/>
            <w:tcBorders>
              <w:top w:val="single" w:sz="4" w:space="0" w:color="auto"/>
              <w:left w:val="single" w:sz="4" w:space="0" w:color="auto"/>
              <w:bottom w:val="single" w:sz="4" w:space="0" w:color="auto"/>
              <w:right w:val="single" w:sz="4" w:space="0" w:color="auto"/>
            </w:tcBorders>
            <w:vAlign w:val="center"/>
          </w:tcPr>
          <w:p w14:paraId="36C6A52C" w14:textId="77777777" w:rsidR="00B030E6" w:rsidRPr="006D25BA" w:rsidRDefault="00B030E6" w:rsidP="00E26AF1">
            <w:pPr>
              <w:spacing w:after="0" w:line="240" w:lineRule="auto"/>
              <w:jc w:val="both"/>
              <w:rPr>
                <w:rFonts w:asciiTheme="majorHAnsi" w:hAnsiTheme="majorHAnsi" w:cstheme="majorHAnsi"/>
                <w:lang w:val="ro-RO" w:eastAsia="ro-RO"/>
              </w:rPr>
            </w:pPr>
            <w:r w:rsidRPr="006D25BA">
              <w:rPr>
                <w:rFonts w:asciiTheme="majorHAnsi" w:hAnsiTheme="majorHAnsi" w:cstheme="majorHAnsi"/>
                <w:lang w:val="ro-RO" w:eastAsia="ro-RO"/>
              </w:rPr>
              <w:t>Autoritate a administrației publice locale</w:t>
            </w:r>
          </w:p>
        </w:tc>
      </w:tr>
      <w:tr w:rsidR="00352C8D" w:rsidRPr="006D25BA" w14:paraId="4FA2F045"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54A85793" w14:textId="65D1273A" w:rsidR="00352C8D" w:rsidRPr="006D25BA" w:rsidRDefault="00352C8D"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bCs/>
                <w:lang w:val="ro-RO" w:eastAsia="ro-RO"/>
              </w:rPr>
              <w:t>AGEPI</w:t>
            </w:r>
          </w:p>
        </w:tc>
        <w:tc>
          <w:tcPr>
            <w:tcW w:w="8779" w:type="dxa"/>
            <w:tcBorders>
              <w:top w:val="single" w:sz="4" w:space="0" w:color="auto"/>
              <w:left w:val="single" w:sz="4" w:space="0" w:color="auto"/>
              <w:bottom w:val="single" w:sz="4" w:space="0" w:color="auto"/>
              <w:right w:val="single" w:sz="4" w:space="0" w:color="auto"/>
            </w:tcBorders>
            <w:vAlign w:val="center"/>
          </w:tcPr>
          <w:p w14:paraId="59348A1A" w14:textId="77EE85CB" w:rsidR="00352C8D" w:rsidRPr="006D25BA" w:rsidRDefault="00352C8D" w:rsidP="00E26AF1">
            <w:pPr>
              <w:spacing w:after="0" w:line="240" w:lineRule="auto"/>
              <w:jc w:val="both"/>
              <w:rPr>
                <w:rFonts w:asciiTheme="majorHAnsi" w:hAnsiTheme="majorHAnsi" w:cstheme="majorHAnsi"/>
                <w:lang w:val="ro-RO" w:eastAsia="ro-RO"/>
              </w:rPr>
            </w:pPr>
            <w:r w:rsidRPr="006D25BA">
              <w:rPr>
                <w:rFonts w:asciiTheme="majorHAnsi" w:hAnsiTheme="majorHAnsi" w:cstheme="majorHAnsi"/>
                <w:lang w:val="ro-RO" w:eastAsia="ro-RO"/>
              </w:rPr>
              <w:t>Agenația de Stat pentru Proprietate Intelectuală</w:t>
            </w:r>
          </w:p>
        </w:tc>
      </w:tr>
      <w:tr w:rsidR="00411C4B" w:rsidRPr="006D25BA" w14:paraId="48CFC815"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38D13204" w14:textId="624A110A" w:rsidR="00411C4B" w:rsidRPr="006D25BA" w:rsidRDefault="00411C4B"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bCs/>
                <w:lang w:val="ro-RO" w:eastAsia="ro-RO"/>
              </w:rPr>
              <w:t>AM</w:t>
            </w:r>
          </w:p>
        </w:tc>
        <w:tc>
          <w:tcPr>
            <w:tcW w:w="8779" w:type="dxa"/>
            <w:tcBorders>
              <w:top w:val="single" w:sz="4" w:space="0" w:color="auto"/>
              <w:left w:val="single" w:sz="4" w:space="0" w:color="auto"/>
              <w:bottom w:val="single" w:sz="4" w:space="0" w:color="auto"/>
              <w:right w:val="single" w:sz="4" w:space="0" w:color="auto"/>
            </w:tcBorders>
            <w:vAlign w:val="center"/>
          </w:tcPr>
          <w:p w14:paraId="4C7893ED" w14:textId="15D46696" w:rsidR="00411C4B" w:rsidRPr="006D25BA" w:rsidRDefault="00411C4B" w:rsidP="00E26AF1">
            <w:pPr>
              <w:spacing w:after="0" w:line="240" w:lineRule="auto"/>
              <w:jc w:val="both"/>
              <w:rPr>
                <w:rFonts w:asciiTheme="majorHAnsi" w:hAnsiTheme="majorHAnsi" w:cstheme="majorHAnsi"/>
                <w:lang w:val="ro-RO" w:eastAsia="ro-RO"/>
              </w:rPr>
            </w:pPr>
            <w:r w:rsidRPr="006D25BA">
              <w:rPr>
                <w:rFonts w:asciiTheme="majorHAnsi" w:hAnsiTheme="majorHAnsi" w:cstheme="majorHAnsi"/>
                <w:lang w:val="ro-RO" w:eastAsia="ro-RO"/>
              </w:rPr>
              <w:t>Agenția de Mediu</w:t>
            </w:r>
          </w:p>
        </w:tc>
      </w:tr>
      <w:tr w:rsidR="00352C8D" w:rsidRPr="006D25BA" w14:paraId="0E908354"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53F0656E" w14:textId="6B3AF883" w:rsidR="00352C8D" w:rsidRPr="006D25BA" w:rsidRDefault="00352C8D"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bCs/>
                <w:lang w:val="ro-RO" w:eastAsia="ro-RO"/>
              </w:rPr>
              <w:t>AMDM</w:t>
            </w:r>
          </w:p>
        </w:tc>
        <w:tc>
          <w:tcPr>
            <w:tcW w:w="8779" w:type="dxa"/>
            <w:tcBorders>
              <w:top w:val="single" w:sz="4" w:space="0" w:color="auto"/>
              <w:left w:val="single" w:sz="4" w:space="0" w:color="auto"/>
              <w:bottom w:val="single" w:sz="4" w:space="0" w:color="auto"/>
              <w:right w:val="single" w:sz="4" w:space="0" w:color="auto"/>
            </w:tcBorders>
            <w:vAlign w:val="center"/>
          </w:tcPr>
          <w:p w14:paraId="487012DD" w14:textId="7469FE1A" w:rsidR="00352C8D" w:rsidRPr="006D25BA" w:rsidRDefault="00352C8D" w:rsidP="00E26AF1">
            <w:pPr>
              <w:spacing w:after="0" w:line="240" w:lineRule="auto"/>
              <w:jc w:val="both"/>
              <w:rPr>
                <w:rFonts w:asciiTheme="majorHAnsi" w:hAnsiTheme="majorHAnsi" w:cstheme="majorHAnsi"/>
                <w:lang w:val="ro-RO" w:eastAsia="ro-RO"/>
              </w:rPr>
            </w:pPr>
            <w:r w:rsidRPr="006D25BA">
              <w:rPr>
                <w:rFonts w:asciiTheme="majorHAnsi" w:hAnsiTheme="majorHAnsi" w:cstheme="majorHAnsi"/>
                <w:lang w:val="ro-RO" w:eastAsia="ro-RO"/>
              </w:rPr>
              <w:t>Agenția Medicamentului și Dispozitivelor Medicale</w:t>
            </w:r>
          </w:p>
        </w:tc>
      </w:tr>
      <w:tr w:rsidR="00CF0C8D" w:rsidRPr="006D25BA" w14:paraId="2C76662B"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78A7F444" w14:textId="3AAFEF3F" w:rsidR="00CF0C8D" w:rsidRPr="006D25BA" w:rsidRDefault="00CF0C8D"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bCs/>
                <w:lang w:val="ro-RO" w:eastAsia="ro-RO"/>
              </w:rPr>
              <w:t>ANA</w:t>
            </w:r>
          </w:p>
        </w:tc>
        <w:tc>
          <w:tcPr>
            <w:tcW w:w="8779" w:type="dxa"/>
            <w:tcBorders>
              <w:top w:val="single" w:sz="4" w:space="0" w:color="auto"/>
              <w:left w:val="single" w:sz="4" w:space="0" w:color="auto"/>
              <w:bottom w:val="single" w:sz="4" w:space="0" w:color="auto"/>
              <w:right w:val="single" w:sz="4" w:space="0" w:color="auto"/>
            </w:tcBorders>
            <w:vAlign w:val="center"/>
          </w:tcPr>
          <w:p w14:paraId="5E52E05E" w14:textId="03B87487" w:rsidR="00CF0C8D" w:rsidRPr="006D25BA" w:rsidRDefault="00CF0C8D" w:rsidP="00E26AF1">
            <w:pPr>
              <w:spacing w:after="0" w:line="240" w:lineRule="auto"/>
              <w:jc w:val="both"/>
              <w:rPr>
                <w:rFonts w:asciiTheme="majorHAnsi" w:hAnsiTheme="majorHAnsi" w:cstheme="majorHAnsi"/>
                <w:lang w:val="ro-RO" w:eastAsia="ro-RO"/>
              </w:rPr>
            </w:pPr>
            <w:r w:rsidRPr="006D25BA">
              <w:rPr>
                <w:rFonts w:asciiTheme="majorHAnsi" w:hAnsiTheme="majorHAnsi" w:cstheme="majorHAnsi"/>
                <w:lang w:val="ro-RO" w:eastAsia="ro-RO"/>
              </w:rPr>
              <w:t>Agenția Națională a Arhivelor</w:t>
            </w:r>
          </w:p>
        </w:tc>
      </w:tr>
      <w:tr w:rsidR="00CF0C8D" w:rsidRPr="006D25BA" w14:paraId="6A4AE019"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51C345FF" w14:textId="6780A980" w:rsidR="00CF0C8D" w:rsidRPr="006D25BA" w:rsidRDefault="00CF0C8D"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bCs/>
                <w:lang w:val="ro-RO" w:eastAsia="ro-RO"/>
              </w:rPr>
              <w:t>AN</w:t>
            </w:r>
          </w:p>
        </w:tc>
        <w:tc>
          <w:tcPr>
            <w:tcW w:w="8779" w:type="dxa"/>
            <w:tcBorders>
              <w:top w:val="single" w:sz="4" w:space="0" w:color="auto"/>
              <w:left w:val="single" w:sz="4" w:space="0" w:color="auto"/>
              <w:bottom w:val="single" w:sz="4" w:space="0" w:color="auto"/>
              <w:right w:val="single" w:sz="4" w:space="0" w:color="auto"/>
            </w:tcBorders>
            <w:vAlign w:val="center"/>
          </w:tcPr>
          <w:p w14:paraId="4B612EBD" w14:textId="215C85A6" w:rsidR="00CF0C8D" w:rsidRPr="006D25BA" w:rsidRDefault="00CF0C8D" w:rsidP="00E26AF1">
            <w:pPr>
              <w:spacing w:after="0" w:line="240" w:lineRule="auto"/>
              <w:jc w:val="both"/>
              <w:rPr>
                <w:rFonts w:asciiTheme="majorHAnsi" w:hAnsiTheme="majorHAnsi" w:cstheme="majorHAnsi"/>
                <w:lang w:val="ro-RO" w:eastAsia="ro-RO"/>
              </w:rPr>
            </w:pPr>
            <w:r w:rsidRPr="006D25BA">
              <w:rPr>
                <w:rFonts w:asciiTheme="majorHAnsi" w:hAnsiTheme="majorHAnsi" w:cstheme="majorHAnsi"/>
                <w:lang w:val="ro-RO" w:eastAsia="ro-RO"/>
              </w:rPr>
              <w:t>Agenția Navală</w:t>
            </w:r>
          </w:p>
        </w:tc>
      </w:tr>
      <w:tr w:rsidR="00BB4797" w:rsidRPr="006D25BA" w14:paraId="2C7DE0C8"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11728F80" w14:textId="573A52E0" w:rsidR="00BB4797" w:rsidRPr="006D25BA" w:rsidRDefault="00BB4797"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bCs/>
                <w:lang w:val="ro-RO" w:eastAsia="ro-RO"/>
              </w:rPr>
              <w:t>ANSC</w:t>
            </w:r>
          </w:p>
        </w:tc>
        <w:tc>
          <w:tcPr>
            <w:tcW w:w="8779" w:type="dxa"/>
            <w:tcBorders>
              <w:top w:val="single" w:sz="4" w:space="0" w:color="auto"/>
              <w:left w:val="single" w:sz="4" w:space="0" w:color="auto"/>
              <w:bottom w:val="single" w:sz="4" w:space="0" w:color="auto"/>
              <w:right w:val="single" w:sz="4" w:space="0" w:color="auto"/>
            </w:tcBorders>
            <w:vAlign w:val="center"/>
          </w:tcPr>
          <w:p w14:paraId="72F7EE4C" w14:textId="6452362E" w:rsidR="00BB4797" w:rsidRPr="006D25BA" w:rsidRDefault="00BB4797" w:rsidP="00E26AF1">
            <w:pPr>
              <w:spacing w:after="0" w:line="240" w:lineRule="auto"/>
              <w:jc w:val="both"/>
              <w:rPr>
                <w:rFonts w:asciiTheme="majorHAnsi" w:hAnsiTheme="majorHAnsi" w:cstheme="majorHAnsi"/>
                <w:lang w:val="ro-RO" w:eastAsia="ro-RO"/>
              </w:rPr>
            </w:pPr>
            <w:r w:rsidRPr="006D25BA">
              <w:rPr>
                <w:rFonts w:asciiTheme="majorHAnsi" w:hAnsiTheme="majorHAnsi" w:cstheme="majorHAnsi"/>
                <w:lang w:val="ro-RO" w:eastAsia="ro-RO"/>
              </w:rPr>
              <w:t>Agenția Națională pentru Soluționarea Contestațiilor</w:t>
            </w:r>
          </w:p>
        </w:tc>
      </w:tr>
      <w:tr w:rsidR="00B030E6" w:rsidRPr="006D25BA" w14:paraId="2851CBB7"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1877AE14" w14:textId="77777777" w:rsidR="00B030E6" w:rsidRPr="006D25BA" w:rsidRDefault="00B030E6"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bCs/>
                <w:lang w:val="ro-RO" w:eastAsia="ro-RO"/>
              </w:rPr>
              <w:t>ASP</w:t>
            </w:r>
          </w:p>
        </w:tc>
        <w:tc>
          <w:tcPr>
            <w:tcW w:w="8779" w:type="dxa"/>
            <w:tcBorders>
              <w:top w:val="single" w:sz="4" w:space="0" w:color="auto"/>
              <w:left w:val="single" w:sz="4" w:space="0" w:color="auto"/>
              <w:bottom w:val="single" w:sz="4" w:space="0" w:color="auto"/>
              <w:right w:val="single" w:sz="4" w:space="0" w:color="auto"/>
            </w:tcBorders>
            <w:vAlign w:val="center"/>
          </w:tcPr>
          <w:p w14:paraId="425DECCA" w14:textId="1E2A7093" w:rsidR="00B030E6" w:rsidRPr="006D25BA" w:rsidRDefault="00B030E6" w:rsidP="00CB1EF7">
            <w:pPr>
              <w:spacing w:after="0" w:line="240" w:lineRule="auto"/>
              <w:jc w:val="both"/>
              <w:rPr>
                <w:rFonts w:asciiTheme="majorHAnsi" w:hAnsiTheme="majorHAnsi" w:cstheme="majorHAnsi"/>
                <w:lang w:val="ro-RO" w:eastAsia="ro-RO"/>
              </w:rPr>
            </w:pPr>
            <w:r w:rsidRPr="006D25BA">
              <w:rPr>
                <w:rFonts w:asciiTheme="majorHAnsi" w:hAnsiTheme="majorHAnsi" w:cstheme="majorHAnsi"/>
                <w:lang w:val="ro-RO" w:eastAsia="ro-RO"/>
              </w:rPr>
              <w:t>Agenția Servicii Publice</w:t>
            </w:r>
          </w:p>
        </w:tc>
      </w:tr>
      <w:tr w:rsidR="00B030E6" w:rsidRPr="006D25BA" w14:paraId="445131BE"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6500E626" w14:textId="77777777" w:rsidR="00B030E6" w:rsidRPr="006D25BA" w:rsidRDefault="00B030E6"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bCs/>
                <w:lang w:val="ro-RO" w:eastAsia="ro-RO"/>
              </w:rPr>
              <w:t>AGE</w:t>
            </w:r>
          </w:p>
        </w:tc>
        <w:tc>
          <w:tcPr>
            <w:tcW w:w="8779" w:type="dxa"/>
            <w:tcBorders>
              <w:top w:val="single" w:sz="4" w:space="0" w:color="auto"/>
              <w:left w:val="single" w:sz="4" w:space="0" w:color="auto"/>
              <w:bottom w:val="single" w:sz="4" w:space="0" w:color="auto"/>
              <w:right w:val="single" w:sz="4" w:space="0" w:color="auto"/>
            </w:tcBorders>
            <w:vAlign w:val="center"/>
          </w:tcPr>
          <w:p w14:paraId="6E8A2242" w14:textId="3632BFD4" w:rsidR="00B030E6" w:rsidRPr="006D25BA" w:rsidRDefault="00B030E6" w:rsidP="00CB1EF7">
            <w:pPr>
              <w:spacing w:after="0" w:line="240" w:lineRule="auto"/>
              <w:jc w:val="both"/>
              <w:rPr>
                <w:rFonts w:asciiTheme="majorHAnsi" w:hAnsiTheme="majorHAnsi" w:cstheme="majorHAnsi"/>
                <w:lang w:val="ro-RO" w:eastAsia="ro-RO"/>
              </w:rPr>
            </w:pPr>
            <w:r w:rsidRPr="006D25BA">
              <w:rPr>
                <w:rFonts w:asciiTheme="majorHAnsi" w:hAnsiTheme="majorHAnsi" w:cstheme="majorHAnsi"/>
                <w:lang w:val="ro-RO" w:eastAsia="ro-RO"/>
              </w:rPr>
              <w:t>Agenția de Guvernare Electronică</w:t>
            </w:r>
          </w:p>
        </w:tc>
      </w:tr>
      <w:tr w:rsidR="00B030E6" w:rsidRPr="006D25BA" w14:paraId="570BCABB"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79EE11EC" w14:textId="77777777" w:rsidR="00B030E6" w:rsidRPr="006D25BA" w:rsidRDefault="00B030E6"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bCs/>
                <w:lang w:val="ro-RO" w:eastAsia="ro-RO"/>
              </w:rPr>
              <w:t>CGE</w:t>
            </w:r>
          </w:p>
        </w:tc>
        <w:tc>
          <w:tcPr>
            <w:tcW w:w="8779" w:type="dxa"/>
            <w:tcBorders>
              <w:top w:val="single" w:sz="4" w:space="0" w:color="auto"/>
              <w:left w:val="single" w:sz="4" w:space="0" w:color="auto"/>
              <w:bottom w:val="single" w:sz="4" w:space="0" w:color="auto"/>
              <w:right w:val="single" w:sz="4" w:space="0" w:color="auto"/>
            </w:tcBorders>
            <w:vAlign w:val="center"/>
          </w:tcPr>
          <w:p w14:paraId="3D328B03" w14:textId="77777777" w:rsidR="00B030E6" w:rsidRPr="006D25BA" w:rsidRDefault="00B030E6" w:rsidP="00E26AF1">
            <w:pPr>
              <w:spacing w:after="0" w:line="240" w:lineRule="auto"/>
              <w:jc w:val="both"/>
              <w:rPr>
                <w:rFonts w:asciiTheme="majorHAnsi" w:hAnsiTheme="majorHAnsi" w:cstheme="majorHAnsi"/>
                <w:lang w:val="ro-RO" w:eastAsia="ro-RO"/>
              </w:rPr>
            </w:pPr>
            <w:r w:rsidRPr="006D25BA">
              <w:rPr>
                <w:rFonts w:asciiTheme="majorHAnsi" w:hAnsiTheme="majorHAnsi" w:cstheme="majorHAnsi"/>
                <w:lang w:val="ro-RO" w:eastAsia="ro-RO"/>
              </w:rPr>
              <w:t>Centrul de Guvernare Electronică</w:t>
            </w:r>
          </w:p>
        </w:tc>
      </w:tr>
      <w:tr w:rsidR="000B03C1" w:rsidRPr="006D25BA" w14:paraId="1BDDB71A"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36A64B33" w14:textId="0E20CE7A" w:rsidR="000B03C1" w:rsidRPr="006D25BA" w:rsidRDefault="000B03C1"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bCs/>
                <w:lang w:val="ro-RO" w:eastAsia="ro-RO"/>
              </w:rPr>
              <w:t>CNAS</w:t>
            </w:r>
          </w:p>
        </w:tc>
        <w:tc>
          <w:tcPr>
            <w:tcW w:w="8779" w:type="dxa"/>
            <w:tcBorders>
              <w:top w:val="single" w:sz="4" w:space="0" w:color="auto"/>
              <w:left w:val="single" w:sz="4" w:space="0" w:color="auto"/>
              <w:bottom w:val="single" w:sz="4" w:space="0" w:color="auto"/>
              <w:right w:val="single" w:sz="4" w:space="0" w:color="auto"/>
            </w:tcBorders>
            <w:vAlign w:val="center"/>
          </w:tcPr>
          <w:p w14:paraId="249FA731" w14:textId="3121811E" w:rsidR="000B03C1" w:rsidRPr="006D25BA" w:rsidRDefault="000B03C1" w:rsidP="00E26AF1">
            <w:pPr>
              <w:spacing w:after="0" w:line="240" w:lineRule="auto"/>
              <w:jc w:val="both"/>
              <w:rPr>
                <w:rFonts w:asciiTheme="majorHAnsi" w:hAnsiTheme="majorHAnsi" w:cstheme="majorHAnsi"/>
                <w:lang w:val="ro-RO" w:eastAsia="ro-RO"/>
              </w:rPr>
            </w:pPr>
            <w:r w:rsidRPr="006D25BA">
              <w:rPr>
                <w:rFonts w:asciiTheme="majorHAnsi" w:hAnsiTheme="majorHAnsi" w:cstheme="majorHAnsi"/>
                <w:lang w:val="ro-RO" w:eastAsia="ro-RO"/>
              </w:rPr>
              <w:t>Casa Națională de Asigurări Sociale</w:t>
            </w:r>
          </w:p>
        </w:tc>
      </w:tr>
      <w:tr w:rsidR="00B030E6" w:rsidRPr="006D25BA" w14:paraId="491F2414"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7A6D3D33" w14:textId="77777777" w:rsidR="00B030E6" w:rsidRPr="006D25BA" w:rsidRDefault="00B030E6"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bCs/>
                <w:lang w:val="ro-RO" w:eastAsia="ro-RO"/>
              </w:rPr>
              <w:t>CS</w:t>
            </w:r>
          </w:p>
        </w:tc>
        <w:tc>
          <w:tcPr>
            <w:tcW w:w="8779" w:type="dxa"/>
            <w:tcBorders>
              <w:top w:val="single" w:sz="4" w:space="0" w:color="auto"/>
              <w:left w:val="single" w:sz="4" w:space="0" w:color="auto"/>
              <w:bottom w:val="single" w:sz="4" w:space="0" w:color="auto"/>
              <w:right w:val="single" w:sz="4" w:space="0" w:color="auto"/>
            </w:tcBorders>
            <w:vAlign w:val="center"/>
          </w:tcPr>
          <w:p w14:paraId="4BD1C27D" w14:textId="77777777" w:rsidR="00B030E6" w:rsidRPr="006D25BA" w:rsidRDefault="00B030E6" w:rsidP="00E26AF1">
            <w:pPr>
              <w:spacing w:after="0" w:line="240" w:lineRule="auto"/>
              <w:jc w:val="both"/>
              <w:rPr>
                <w:rFonts w:asciiTheme="majorHAnsi" w:hAnsiTheme="majorHAnsi" w:cstheme="majorHAnsi"/>
                <w:lang w:val="ro-RO" w:eastAsia="ro-RO"/>
              </w:rPr>
            </w:pPr>
            <w:r w:rsidRPr="006D25BA">
              <w:rPr>
                <w:rFonts w:asciiTheme="majorHAnsi" w:hAnsiTheme="majorHAnsi" w:cstheme="majorHAnsi"/>
                <w:lang w:val="ro-RO" w:eastAsia="ro-RO"/>
              </w:rPr>
              <w:t>Cancelaria de Stat</w:t>
            </w:r>
          </w:p>
        </w:tc>
      </w:tr>
      <w:tr w:rsidR="00A63B1C" w:rsidRPr="006D25BA" w14:paraId="6F2E599B"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4D2A129D" w14:textId="7BE0F848" w:rsidR="00A63B1C" w:rsidRPr="006D25BA" w:rsidRDefault="00A63B1C"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bCs/>
                <w:lang w:val="ro-RO" w:eastAsia="ro-RO"/>
              </w:rPr>
              <w:t>CTIF</w:t>
            </w:r>
          </w:p>
        </w:tc>
        <w:tc>
          <w:tcPr>
            <w:tcW w:w="8779" w:type="dxa"/>
            <w:tcBorders>
              <w:top w:val="single" w:sz="4" w:space="0" w:color="auto"/>
              <w:left w:val="single" w:sz="4" w:space="0" w:color="auto"/>
              <w:bottom w:val="single" w:sz="4" w:space="0" w:color="auto"/>
              <w:right w:val="single" w:sz="4" w:space="0" w:color="auto"/>
            </w:tcBorders>
            <w:vAlign w:val="center"/>
          </w:tcPr>
          <w:p w14:paraId="6218DEF5" w14:textId="1E78AE54" w:rsidR="00A63B1C" w:rsidRPr="006D25BA" w:rsidRDefault="00A63B1C" w:rsidP="00E26AF1">
            <w:pPr>
              <w:spacing w:after="0" w:line="240" w:lineRule="auto"/>
              <w:jc w:val="both"/>
              <w:rPr>
                <w:rFonts w:asciiTheme="majorHAnsi" w:hAnsiTheme="majorHAnsi" w:cstheme="majorHAnsi"/>
                <w:lang w:val="ro-RO" w:eastAsia="ro-RO"/>
              </w:rPr>
            </w:pPr>
            <w:r w:rsidRPr="006D25BA">
              <w:rPr>
                <w:rFonts w:asciiTheme="majorHAnsi" w:hAnsiTheme="majorHAnsi" w:cstheme="majorHAnsi"/>
                <w:lang w:val="ro-RO" w:eastAsia="ro-RO"/>
              </w:rPr>
              <w:t xml:space="preserve">Centrul </w:t>
            </w:r>
            <w:r w:rsidR="00E9594F" w:rsidRPr="006D25BA">
              <w:rPr>
                <w:rFonts w:asciiTheme="majorHAnsi" w:hAnsiTheme="majorHAnsi" w:cstheme="majorHAnsi"/>
                <w:lang w:val="ro-RO" w:eastAsia="ro-RO"/>
              </w:rPr>
              <w:t xml:space="preserve">de </w:t>
            </w:r>
            <w:r w:rsidRPr="006D25BA">
              <w:rPr>
                <w:rFonts w:asciiTheme="majorHAnsi" w:hAnsiTheme="majorHAnsi" w:cstheme="majorHAnsi"/>
                <w:lang w:val="ro-RO" w:eastAsia="ro-RO"/>
              </w:rPr>
              <w:t>Tehnologii Informaționale în Finanțe</w:t>
            </w:r>
          </w:p>
        </w:tc>
      </w:tr>
      <w:tr w:rsidR="00B030E6" w:rsidRPr="006D25BA" w14:paraId="2E51A038"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4AB7F7F8" w14:textId="77777777" w:rsidR="00B030E6" w:rsidRPr="006D25BA" w:rsidRDefault="00B030E6"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bCs/>
                <w:lang w:val="ro-RO" w:eastAsia="ro-RO"/>
              </w:rPr>
              <w:t>IP</w:t>
            </w:r>
          </w:p>
        </w:tc>
        <w:tc>
          <w:tcPr>
            <w:tcW w:w="8779" w:type="dxa"/>
            <w:tcBorders>
              <w:top w:val="single" w:sz="4" w:space="0" w:color="auto"/>
              <w:left w:val="single" w:sz="4" w:space="0" w:color="auto"/>
              <w:bottom w:val="single" w:sz="4" w:space="0" w:color="auto"/>
              <w:right w:val="single" w:sz="4" w:space="0" w:color="auto"/>
            </w:tcBorders>
            <w:vAlign w:val="center"/>
          </w:tcPr>
          <w:p w14:paraId="0EB0C3BB" w14:textId="77777777" w:rsidR="00B030E6" w:rsidRPr="006D25BA" w:rsidRDefault="00B030E6" w:rsidP="00E26AF1">
            <w:pPr>
              <w:spacing w:after="0" w:line="240" w:lineRule="auto"/>
              <w:jc w:val="both"/>
              <w:rPr>
                <w:rFonts w:asciiTheme="majorHAnsi" w:hAnsiTheme="majorHAnsi" w:cstheme="majorHAnsi"/>
                <w:lang w:val="ro-RO" w:eastAsia="ro-RO"/>
              </w:rPr>
            </w:pPr>
            <w:r w:rsidRPr="006D25BA">
              <w:rPr>
                <w:rFonts w:asciiTheme="majorHAnsi" w:hAnsiTheme="majorHAnsi" w:cstheme="majorHAnsi"/>
                <w:lang w:val="ro-RO" w:eastAsia="ro-RO"/>
              </w:rPr>
              <w:t>Instituție Publică</w:t>
            </w:r>
          </w:p>
        </w:tc>
      </w:tr>
      <w:tr w:rsidR="00B030E6" w:rsidRPr="006D25BA" w14:paraId="21083070"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0C7C6288" w14:textId="77777777" w:rsidR="00B030E6" w:rsidRPr="006D25BA" w:rsidRDefault="00B030E6"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bCs/>
                <w:lang w:val="ro-RO" w:eastAsia="ro-RO"/>
              </w:rPr>
              <w:t>ISA</w:t>
            </w:r>
          </w:p>
        </w:tc>
        <w:tc>
          <w:tcPr>
            <w:tcW w:w="8779" w:type="dxa"/>
            <w:tcBorders>
              <w:top w:val="single" w:sz="4" w:space="0" w:color="auto"/>
              <w:left w:val="single" w:sz="4" w:space="0" w:color="auto"/>
              <w:bottom w:val="single" w:sz="4" w:space="0" w:color="auto"/>
              <w:right w:val="single" w:sz="4" w:space="0" w:color="auto"/>
            </w:tcBorders>
            <w:vAlign w:val="center"/>
          </w:tcPr>
          <w:p w14:paraId="1ADCBB3F" w14:textId="77777777" w:rsidR="00B030E6" w:rsidRPr="006D25BA" w:rsidRDefault="00B030E6" w:rsidP="00E26AF1">
            <w:pPr>
              <w:spacing w:after="0" w:line="240" w:lineRule="auto"/>
              <w:jc w:val="both"/>
              <w:rPr>
                <w:rFonts w:asciiTheme="majorHAnsi" w:hAnsiTheme="majorHAnsi" w:cstheme="majorHAnsi"/>
                <w:lang w:val="ro-RO" w:eastAsia="ro-RO"/>
              </w:rPr>
            </w:pPr>
            <w:r w:rsidRPr="006D25BA">
              <w:rPr>
                <w:rFonts w:asciiTheme="majorHAnsi" w:hAnsiTheme="majorHAnsi" w:cstheme="majorHAnsi"/>
                <w:lang w:val="ro-RO" w:eastAsia="ro-RO"/>
              </w:rPr>
              <w:t>Instituție Supremă de Audit</w:t>
            </w:r>
          </w:p>
        </w:tc>
      </w:tr>
      <w:tr w:rsidR="00B030E6" w:rsidRPr="006D25BA" w14:paraId="1BC6D318"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5236F647" w14:textId="77777777" w:rsidR="00B030E6" w:rsidRPr="006D25BA" w:rsidRDefault="00B030E6"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bCs/>
                <w:lang w:val="ro-RO" w:eastAsia="ro-RO"/>
              </w:rPr>
              <w:t>ISSAI</w:t>
            </w:r>
          </w:p>
        </w:tc>
        <w:tc>
          <w:tcPr>
            <w:tcW w:w="8779" w:type="dxa"/>
            <w:tcBorders>
              <w:top w:val="single" w:sz="4" w:space="0" w:color="auto"/>
              <w:left w:val="single" w:sz="4" w:space="0" w:color="auto"/>
              <w:bottom w:val="single" w:sz="4" w:space="0" w:color="auto"/>
              <w:right w:val="single" w:sz="4" w:space="0" w:color="auto"/>
            </w:tcBorders>
            <w:vAlign w:val="center"/>
          </w:tcPr>
          <w:p w14:paraId="2192E779" w14:textId="77777777" w:rsidR="00B030E6" w:rsidRPr="006D25BA" w:rsidRDefault="00B030E6" w:rsidP="00E26AF1">
            <w:pPr>
              <w:spacing w:after="0" w:line="240" w:lineRule="auto"/>
              <w:jc w:val="both"/>
              <w:rPr>
                <w:rFonts w:asciiTheme="majorHAnsi" w:hAnsiTheme="majorHAnsi" w:cstheme="majorHAnsi"/>
                <w:lang w:val="ro-RO" w:eastAsia="ro-RO"/>
              </w:rPr>
            </w:pPr>
            <w:r w:rsidRPr="006D25BA">
              <w:rPr>
                <w:rFonts w:asciiTheme="majorHAnsi" w:hAnsiTheme="majorHAnsi" w:cstheme="majorHAnsi"/>
                <w:lang w:val="ro-RO" w:eastAsia="ro-RO"/>
              </w:rPr>
              <w:t>Standardele Internaționale de Audit ale Instituțiilor Supreme de Audit</w:t>
            </w:r>
          </w:p>
        </w:tc>
      </w:tr>
      <w:tr w:rsidR="00BB4797" w:rsidRPr="006D25BA" w14:paraId="526E4284"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2D968726" w14:textId="5F2A79EC" w:rsidR="00BB4797" w:rsidRPr="006D25BA" w:rsidRDefault="00BB4797"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bCs/>
                <w:lang w:val="ro-RO" w:eastAsia="ro-RO"/>
              </w:rPr>
              <w:t>MAI</w:t>
            </w:r>
          </w:p>
        </w:tc>
        <w:tc>
          <w:tcPr>
            <w:tcW w:w="8779" w:type="dxa"/>
            <w:tcBorders>
              <w:top w:val="single" w:sz="4" w:space="0" w:color="auto"/>
              <w:left w:val="single" w:sz="4" w:space="0" w:color="auto"/>
              <w:bottom w:val="single" w:sz="4" w:space="0" w:color="auto"/>
              <w:right w:val="single" w:sz="4" w:space="0" w:color="auto"/>
            </w:tcBorders>
            <w:vAlign w:val="center"/>
          </w:tcPr>
          <w:p w14:paraId="02CB75AE" w14:textId="38A7BE0C" w:rsidR="00BB4797" w:rsidRPr="006D25BA" w:rsidRDefault="00BB4797" w:rsidP="00E26AF1">
            <w:pPr>
              <w:spacing w:after="0" w:line="240" w:lineRule="auto"/>
              <w:jc w:val="both"/>
              <w:rPr>
                <w:rFonts w:asciiTheme="majorHAnsi" w:hAnsiTheme="majorHAnsi" w:cstheme="majorHAnsi"/>
                <w:lang w:val="ro-RO" w:eastAsia="ro-RO"/>
              </w:rPr>
            </w:pPr>
            <w:r w:rsidRPr="006D25BA">
              <w:rPr>
                <w:rFonts w:asciiTheme="majorHAnsi" w:hAnsiTheme="majorHAnsi" w:cstheme="majorHAnsi"/>
                <w:lang w:val="ro-RO" w:eastAsia="ro-RO"/>
              </w:rPr>
              <w:t>Ministerul Afacerilor Interne</w:t>
            </w:r>
          </w:p>
        </w:tc>
      </w:tr>
      <w:tr w:rsidR="00BB4797" w:rsidRPr="006D25BA" w14:paraId="2659E511"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614EC3D4" w14:textId="4BEC78BF" w:rsidR="00BB4797" w:rsidRPr="006D25BA" w:rsidRDefault="00BB4797"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bCs/>
                <w:lang w:val="ro-RO" w:eastAsia="ro-RO"/>
              </w:rPr>
              <w:t>MAEIE</w:t>
            </w:r>
          </w:p>
        </w:tc>
        <w:tc>
          <w:tcPr>
            <w:tcW w:w="8779" w:type="dxa"/>
            <w:tcBorders>
              <w:top w:val="single" w:sz="4" w:space="0" w:color="auto"/>
              <w:left w:val="single" w:sz="4" w:space="0" w:color="auto"/>
              <w:bottom w:val="single" w:sz="4" w:space="0" w:color="auto"/>
              <w:right w:val="single" w:sz="4" w:space="0" w:color="auto"/>
            </w:tcBorders>
            <w:vAlign w:val="center"/>
          </w:tcPr>
          <w:p w14:paraId="25BB87EA" w14:textId="37191496" w:rsidR="00BB4797" w:rsidRPr="006D25BA" w:rsidRDefault="00BB4797" w:rsidP="00E26AF1">
            <w:pPr>
              <w:spacing w:after="0" w:line="240" w:lineRule="auto"/>
              <w:jc w:val="both"/>
              <w:rPr>
                <w:rFonts w:asciiTheme="majorHAnsi" w:hAnsiTheme="majorHAnsi" w:cstheme="majorHAnsi"/>
                <w:lang w:val="ro-RO" w:eastAsia="ro-RO"/>
              </w:rPr>
            </w:pPr>
            <w:r w:rsidRPr="006D25BA">
              <w:rPr>
                <w:rFonts w:asciiTheme="majorHAnsi" w:hAnsiTheme="majorHAnsi" w:cstheme="majorHAnsi"/>
                <w:lang w:val="ro-RO" w:eastAsia="ro-RO"/>
              </w:rPr>
              <w:t>Ministerul Afacerilor Externe și Integrării Europene</w:t>
            </w:r>
          </w:p>
        </w:tc>
      </w:tr>
      <w:tr w:rsidR="00B030E6" w:rsidRPr="006D25BA" w14:paraId="2C1CB842" w14:textId="77777777" w:rsidTr="00DC1BCE">
        <w:trPr>
          <w:trHeight w:val="191"/>
        </w:trPr>
        <w:tc>
          <w:tcPr>
            <w:tcW w:w="1139" w:type="dxa"/>
            <w:tcBorders>
              <w:top w:val="single" w:sz="4" w:space="0" w:color="auto"/>
              <w:left w:val="single" w:sz="4" w:space="0" w:color="auto"/>
              <w:bottom w:val="single" w:sz="4" w:space="0" w:color="auto"/>
              <w:right w:val="single" w:sz="4" w:space="0" w:color="auto"/>
            </w:tcBorders>
            <w:vAlign w:val="center"/>
          </w:tcPr>
          <w:p w14:paraId="359CF3CB" w14:textId="70E6612C" w:rsidR="00B030E6" w:rsidRPr="006D25BA" w:rsidRDefault="00B030E6"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bCs/>
                <w:lang w:val="ro-RO" w:eastAsia="ro-RO"/>
              </w:rPr>
              <w:t>MCloud</w:t>
            </w:r>
          </w:p>
        </w:tc>
        <w:tc>
          <w:tcPr>
            <w:tcW w:w="8779" w:type="dxa"/>
            <w:tcBorders>
              <w:top w:val="single" w:sz="4" w:space="0" w:color="auto"/>
              <w:left w:val="single" w:sz="4" w:space="0" w:color="auto"/>
              <w:bottom w:val="single" w:sz="4" w:space="0" w:color="auto"/>
              <w:right w:val="single" w:sz="4" w:space="0" w:color="auto"/>
            </w:tcBorders>
            <w:vAlign w:val="center"/>
          </w:tcPr>
          <w:p w14:paraId="614195CD" w14:textId="77777777" w:rsidR="00B030E6" w:rsidRPr="006D25BA" w:rsidRDefault="00B030E6" w:rsidP="00E26AF1">
            <w:pPr>
              <w:spacing w:after="0" w:line="240" w:lineRule="auto"/>
              <w:jc w:val="both"/>
              <w:rPr>
                <w:rFonts w:asciiTheme="majorHAnsi" w:hAnsiTheme="majorHAnsi" w:cstheme="majorHAnsi"/>
                <w:lang w:val="ro-RO" w:eastAsia="ro-RO"/>
              </w:rPr>
            </w:pPr>
            <w:r w:rsidRPr="006D25BA">
              <w:rPr>
                <w:rFonts w:asciiTheme="majorHAnsi" w:hAnsiTheme="majorHAnsi" w:cstheme="majorHAnsi"/>
                <w:lang w:val="ro-RO" w:eastAsia="ro-RO"/>
              </w:rPr>
              <w:t xml:space="preserve">Platforma tehnologică </w:t>
            </w:r>
            <w:r w:rsidR="00443732" w:rsidRPr="006D25BA">
              <w:rPr>
                <w:rFonts w:asciiTheme="majorHAnsi" w:hAnsiTheme="majorHAnsi" w:cstheme="majorHAnsi"/>
                <w:lang w:val="ro-RO" w:eastAsia="ro-RO"/>
              </w:rPr>
              <w:t>guvernamentală comună</w:t>
            </w:r>
          </w:p>
        </w:tc>
      </w:tr>
      <w:tr w:rsidR="00B030E6" w:rsidRPr="006D25BA" w14:paraId="036FE98D"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64D58D32" w14:textId="77777777" w:rsidR="00B030E6" w:rsidRPr="006D25BA" w:rsidRDefault="00B030E6"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bCs/>
                <w:lang w:val="ro-RO" w:eastAsia="ro-RO"/>
              </w:rPr>
              <w:t>MConnect</w:t>
            </w:r>
          </w:p>
        </w:tc>
        <w:tc>
          <w:tcPr>
            <w:tcW w:w="8779" w:type="dxa"/>
            <w:tcBorders>
              <w:top w:val="single" w:sz="4" w:space="0" w:color="auto"/>
              <w:left w:val="single" w:sz="4" w:space="0" w:color="auto"/>
              <w:bottom w:val="single" w:sz="4" w:space="0" w:color="auto"/>
              <w:right w:val="single" w:sz="4" w:space="0" w:color="auto"/>
            </w:tcBorders>
            <w:vAlign w:val="center"/>
          </w:tcPr>
          <w:p w14:paraId="6F96B378" w14:textId="77777777" w:rsidR="00B030E6" w:rsidRPr="006D25BA" w:rsidRDefault="00443732" w:rsidP="00E26AF1">
            <w:pPr>
              <w:spacing w:after="0" w:line="240" w:lineRule="auto"/>
              <w:jc w:val="both"/>
              <w:rPr>
                <w:rFonts w:asciiTheme="majorHAnsi" w:hAnsiTheme="majorHAnsi" w:cstheme="majorHAnsi"/>
                <w:lang w:val="ro-RO" w:eastAsia="ro-RO"/>
              </w:rPr>
            </w:pPr>
            <w:r w:rsidRPr="006D25BA">
              <w:rPr>
                <w:rFonts w:asciiTheme="majorHAnsi" w:hAnsiTheme="majorHAnsi" w:cstheme="majorHAnsi"/>
                <w:lang w:val="ro-RO" w:eastAsia="ro-RO"/>
              </w:rPr>
              <w:t>Platforma</w:t>
            </w:r>
            <w:r w:rsidR="00B030E6" w:rsidRPr="006D25BA">
              <w:rPr>
                <w:rFonts w:asciiTheme="majorHAnsi" w:hAnsiTheme="majorHAnsi" w:cstheme="majorHAnsi"/>
                <w:lang w:val="ro-RO" w:eastAsia="ro-RO"/>
              </w:rPr>
              <w:t xml:space="preserve"> de interoperabilitate</w:t>
            </w:r>
          </w:p>
        </w:tc>
      </w:tr>
      <w:tr w:rsidR="00B030E6" w:rsidRPr="006D25BA" w14:paraId="4CC7E92F"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775F6983" w14:textId="77777777" w:rsidR="00B030E6" w:rsidRPr="006D25BA" w:rsidRDefault="00B030E6"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bCs/>
                <w:lang w:val="ro-RO" w:eastAsia="ro-RO"/>
              </w:rPr>
              <w:t>MPass</w:t>
            </w:r>
          </w:p>
        </w:tc>
        <w:tc>
          <w:tcPr>
            <w:tcW w:w="8779" w:type="dxa"/>
            <w:tcBorders>
              <w:top w:val="single" w:sz="4" w:space="0" w:color="auto"/>
              <w:left w:val="single" w:sz="4" w:space="0" w:color="auto"/>
              <w:bottom w:val="single" w:sz="4" w:space="0" w:color="auto"/>
              <w:right w:val="single" w:sz="4" w:space="0" w:color="auto"/>
            </w:tcBorders>
            <w:vAlign w:val="center"/>
          </w:tcPr>
          <w:p w14:paraId="225FB5A3" w14:textId="77777777" w:rsidR="00B030E6" w:rsidRPr="006D25BA" w:rsidRDefault="00B030E6" w:rsidP="00E26AF1">
            <w:pPr>
              <w:spacing w:after="0" w:line="240" w:lineRule="auto"/>
              <w:jc w:val="both"/>
              <w:rPr>
                <w:rFonts w:asciiTheme="majorHAnsi" w:hAnsiTheme="majorHAnsi" w:cstheme="majorHAnsi"/>
                <w:lang w:val="ro-RO" w:eastAsia="ro-RO"/>
              </w:rPr>
            </w:pPr>
            <w:r w:rsidRPr="006D25BA">
              <w:rPr>
                <w:rFonts w:asciiTheme="majorHAnsi" w:hAnsiTheme="majorHAnsi" w:cstheme="majorHAnsi"/>
                <w:lang w:val="ro-RO" w:eastAsia="ro-RO"/>
              </w:rPr>
              <w:t xml:space="preserve">Serviciul </w:t>
            </w:r>
            <w:r w:rsidR="00443732" w:rsidRPr="006D25BA">
              <w:rPr>
                <w:rFonts w:asciiTheme="majorHAnsi" w:hAnsiTheme="majorHAnsi" w:cstheme="majorHAnsi"/>
                <w:lang w:val="ro-RO" w:eastAsia="ro-RO"/>
              </w:rPr>
              <w:t xml:space="preserve">electronic </w:t>
            </w:r>
            <w:r w:rsidRPr="006D25BA">
              <w:rPr>
                <w:rFonts w:asciiTheme="majorHAnsi" w:hAnsiTheme="majorHAnsi" w:cstheme="majorHAnsi"/>
                <w:lang w:val="ro-RO" w:eastAsia="ro-RO"/>
              </w:rPr>
              <w:t>guvernamental de autentificare</w:t>
            </w:r>
            <w:r w:rsidR="00443732" w:rsidRPr="006D25BA">
              <w:rPr>
                <w:rFonts w:asciiTheme="majorHAnsi" w:hAnsiTheme="majorHAnsi" w:cstheme="majorHAnsi"/>
                <w:lang w:val="ro-RO" w:eastAsia="ro-RO"/>
              </w:rPr>
              <w:t xml:space="preserve"> și control al accesului</w:t>
            </w:r>
          </w:p>
        </w:tc>
      </w:tr>
      <w:tr w:rsidR="00B030E6" w:rsidRPr="006D25BA" w14:paraId="19194056"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2C49880B" w14:textId="77777777" w:rsidR="00B030E6" w:rsidRPr="006D25BA" w:rsidRDefault="00B030E6"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bCs/>
                <w:lang w:val="ro-RO" w:eastAsia="ro-RO"/>
              </w:rPr>
              <w:t>MSign</w:t>
            </w:r>
          </w:p>
        </w:tc>
        <w:tc>
          <w:tcPr>
            <w:tcW w:w="8779" w:type="dxa"/>
            <w:tcBorders>
              <w:top w:val="single" w:sz="4" w:space="0" w:color="auto"/>
              <w:left w:val="single" w:sz="4" w:space="0" w:color="auto"/>
              <w:bottom w:val="single" w:sz="4" w:space="0" w:color="auto"/>
              <w:right w:val="single" w:sz="4" w:space="0" w:color="auto"/>
            </w:tcBorders>
            <w:vAlign w:val="center"/>
          </w:tcPr>
          <w:p w14:paraId="1BF4CAEA" w14:textId="77777777" w:rsidR="00B030E6" w:rsidRPr="006D25BA" w:rsidRDefault="00B030E6" w:rsidP="00E26AF1">
            <w:pPr>
              <w:spacing w:after="0" w:line="240" w:lineRule="auto"/>
              <w:jc w:val="both"/>
              <w:rPr>
                <w:rFonts w:asciiTheme="majorHAnsi" w:hAnsiTheme="majorHAnsi" w:cstheme="majorHAnsi"/>
                <w:lang w:val="ro-RO" w:eastAsia="ro-RO"/>
              </w:rPr>
            </w:pPr>
            <w:r w:rsidRPr="006D25BA">
              <w:rPr>
                <w:rFonts w:asciiTheme="majorHAnsi" w:hAnsiTheme="majorHAnsi" w:cstheme="majorHAnsi"/>
                <w:lang w:val="ro-RO" w:eastAsia="ro-RO"/>
              </w:rPr>
              <w:t xml:space="preserve">Serviciul </w:t>
            </w:r>
            <w:r w:rsidR="00443732" w:rsidRPr="006D25BA">
              <w:rPr>
                <w:rFonts w:asciiTheme="majorHAnsi" w:hAnsiTheme="majorHAnsi" w:cstheme="majorHAnsi"/>
                <w:lang w:val="ro-RO" w:eastAsia="ro-RO"/>
              </w:rPr>
              <w:t xml:space="preserve">electronic </w:t>
            </w:r>
            <w:r w:rsidRPr="006D25BA">
              <w:rPr>
                <w:rFonts w:asciiTheme="majorHAnsi" w:hAnsiTheme="majorHAnsi" w:cstheme="majorHAnsi"/>
                <w:lang w:val="ro-RO" w:eastAsia="ro-RO"/>
              </w:rPr>
              <w:t xml:space="preserve">guvernamental </w:t>
            </w:r>
            <w:r w:rsidR="00443732" w:rsidRPr="006D25BA">
              <w:rPr>
                <w:rFonts w:asciiTheme="majorHAnsi" w:hAnsiTheme="majorHAnsi" w:cstheme="majorHAnsi"/>
                <w:lang w:val="ro-RO" w:eastAsia="ro-RO"/>
              </w:rPr>
              <w:t xml:space="preserve">integrat </w:t>
            </w:r>
            <w:r w:rsidRPr="006D25BA">
              <w:rPr>
                <w:rFonts w:asciiTheme="majorHAnsi" w:hAnsiTheme="majorHAnsi" w:cstheme="majorHAnsi"/>
                <w:lang w:val="ro-RO" w:eastAsia="ro-RO"/>
              </w:rPr>
              <w:t>de semnătură electronică</w:t>
            </w:r>
          </w:p>
        </w:tc>
      </w:tr>
      <w:tr w:rsidR="00B030E6" w:rsidRPr="006D25BA" w14:paraId="73C7F220"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78C5E819" w14:textId="77777777" w:rsidR="00B030E6" w:rsidRPr="006D25BA" w:rsidRDefault="00B030E6"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bCs/>
                <w:lang w:val="ro-RO" w:eastAsia="ro-RO"/>
              </w:rPr>
              <w:t>MLog</w:t>
            </w:r>
          </w:p>
        </w:tc>
        <w:tc>
          <w:tcPr>
            <w:tcW w:w="8779" w:type="dxa"/>
            <w:tcBorders>
              <w:top w:val="single" w:sz="4" w:space="0" w:color="auto"/>
              <w:left w:val="single" w:sz="4" w:space="0" w:color="auto"/>
              <w:bottom w:val="single" w:sz="4" w:space="0" w:color="auto"/>
              <w:right w:val="single" w:sz="4" w:space="0" w:color="auto"/>
            </w:tcBorders>
            <w:vAlign w:val="center"/>
          </w:tcPr>
          <w:p w14:paraId="5B660483" w14:textId="77777777" w:rsidR="00B030E6" w:rsidRPr="006D25BA" w:rsidRDefault="00B030E6" w:rsidP="00E26AF1">
            <w:pPr>
              <w:spacing w:after="0" w:line="240" w:lineRule="auto"/>
              <w:jc w:val="both"/>
              <w:rPr>
                <w:rFonts w:asciiTheme="majorHAnsi" w:hAnsiTheme="majorHAnsi" w:cstheme="majorHAnsi"/>
                <w:lang w:val="ro-RO" w:eastAsia="ro-RO"/>
              </w:rPr>
            </w:pPr>
            <w:r w:rsidRPr="006D25BA">
              <w:rPr>
                <w:rFonts w:asciiTheme="majorHAnsi" w:hAnsiTheme="majorHAnsi" w:cstheme="majorHAnsi"/>
                <w:lang w:val="ro-RO" w:eastAsia="ro-RO"/>
              </w:rPr>
              <w:t>Serviciul</w:t>
            </w:r>
            <w:r w:rsidR="00443732" w:rsidRPr="006D25BA">
              <w:rPr>
                <w:rFonts w:asciiTheme="majorHAnsi" w:hAnsiTheme="majorHAnsi" w:cstheme="majorHAnsi"/>
                <w:lang w:val="ro-RO" w:eastAsia="ro-RO"/>
              </w:rPr>
              <w:t xml:space="preserve"> electronic</w:t>
            </w:r>
            <w:r w:rsidRPr="006D25BA">
              <w:rPr>
                <w:rFonts w:asciiTheme="majorHAnsi" w:hAnsiTheme="majorHAnsi" w:cstheme="majorHAnsi"/>
                <w:lang w:val="ro-RO" w:eastAsia="ro-RO"/>
              </w:rPr>
              <w:t xml:space="preserve"> guvernamental de jurnalizare</w:t>
            </w:r>
          </w:p>
        </w:tc>
      </w:tr>
      <w:tr w:rsidR="00B030E6" w:rsidRPr="006D25BA" w14:paraId="428DDFCA"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58A09BFA" w14:textId="77777777" w:rsidR="00B030E6" w:rsidRPr="006D25BA" w:rsidRDefault="00B030E6"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bCs/>
                <w:lang w:val="ro-RO" w:eastAsia="ro-RO"/>
              </w:rPr>
              <w:t>MDI</w:t>
            </w:r>
          </w:p>
        </w:tc>
        <w:tc>
          <w:tcPr>
            <w:tcW w:w="8779" w:type="dxa"/>
            <w:tcBorders>
              <w:top w:val="single" w:sz="4" w:space="0" w:color="auto"/>
              <w:left w:val="single" w:sz="4" w:space="0" w:color="auto"/>
              <w:bottom w:val="single" w:sz="4" w:space="0" w:color="auto"/>
              <w:right w:val="single" w:sz="4" w:space="0" w:color="auto"/>
            </w:tcBorders>
            <w:vAlign w:val="center"/>
          </w:tcPr>
          <w:p w14:paraId="248CA475" w14:textId="77777777" w:rsidR="00B030E6" w:rsidRPr="006D25BA" w:rsidRDefault="00B030E6" w:rsidP="00E26AF1">
            <w:pPr>
              <w:spacing w:after="0" w:line="240" w:lineRule="auto"/>
              <w:jc w:val="both"/>
              <w:rPr>
                <w:rFonts w:asciiTheme="majorHAnsi" w:hAnsiTheme="majorHAnsi" w:cstheme="majorHAnsi"/>
                <w:lang w:val="ro-RO" w:eastAsia="ro-RO"/>
              </w:rPr>
            </w:pPr>
            <w:r w:rsidRPr="006D25BA">
              <w:rPr>
                <w:rFonts w:asciiTheme="majorHAnsi" w:hAnsiTheme="majorHAnsi" w:cstheme="majorHAnsi"/>
                <w:lang w:val="ro-RO" w:eastAsia="ro-RO"/>
              </w:rPr>
              <w:t>Ministerul Dezvoltării Informaționale</w:t>
            </w:r>
          </w:p>
        </w:tc>
      </w:tr>
      <w:tr w:rsidR="00B030E6" w:rsidRPr="006D25BA" w14:paraId="55357E49"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57CF2691" w14:textId="77777777" w:rsidR="00B030E6" w:rsidRPr="006D25BA" w:rsidRDefault="00B030E6"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bCs/>
                <w:lang w:val="ro-RO" w:eastAsia="ro-RO"/>
              </w:rPr>
              <w:t>MEI</w:t>
            </w:r>
            <w:r w:rsidR="009F38D3" w:rsidRPr="006D25BA">
              <w:rPr>
                <w:rFonts w:asciiTheme="majorHAnsi" w:hAnsiTheme="majorHAnsi" w:cstheme="majorHAnsi"/>
                <w:b/>
                <w:bCs/>
                <w:lang w:val="ro-RO" w:eastAsia="ro-RO"/>
              </w:rPr>
              <w:t>/ME</w:t>
            </w:r>
          </w:p>
        </w:tc>
        <w:tc>
          <w:tcPr>
            <w:tcW w:w="8779" w:type="dxa"/>
            <w:tcBorders>
              <w:top w:val="single" w:sz="4" w:space="0" w:color="auto"/>
              <w:left w:val="single" w:sz="4" w:space="0" w:color="auto"/>
              <w:bottom w:val="single" w:sz="4" w:space="0" w:color="auto"/>
              <w:right w:val="single" w:sz="4" w:space="0" w:color="auto"/>
            </w:tcBorders>
            <w:vAlign w:val="center"/>
          </w:tcPr>
          <w:p w14:paraId="41076EE1" w14:textId="6F208FE1" w:rsidR="00B030E6" w:rsidRPr="006D25BA" w:rsidRDefault="00B030E6" w:rsidP="00E26AF1">
            <w:pPr>
              <w:spacing w:after="0" w:line="240" w:lineRule="auto"/>
              <w:jc w:val="both"/>
              <w:rPr>
                <w:rFonts w:asciiTheme="majorHAnsi" w:hAnsiTheme="majorHAnsi" w:cstheme="majorHAnsi"/>
                <w:lang w:val="ro-RO" w:eastAsia="ro-RO"/>
              </w:rPr>
            </w:pPr>
            <w:r w:rsidRPr="006D25BA">
              <w:rPr>
                <w:rFonts w:asciiTheme="majorHAnsi" w:hAnsiTheme="majorHAnsi" w:cstheme="majorHAnsi"/>
                <w:lang w:val="ro-RO" w:eastAsia="ro-RO"/>
              </w:rPr>
              <w:t>Ministerul Economiei și Infrastructurii</w:t>
            </w:r>
            <w:r w:rsidR="009F38D3" w:rsidRPr="006D25BA">
              <w:rPr>
                <w:rFonts w:asciiTheme="majorHAnsi" w:hAnsiTheme="majorHAnsi" w:cstheme="majorHAnsi"/>
                <w:lang w:val="ro-RO" w:eastAsia="ro-RO"/>
              </w:rPr>
              <w:t xml:space="preserve">/Ministerul Economiei (din </w:t>
            </w:r>
            <w:r w:rsidR="00710150" w:rsidRPr="006D25BA">
              <w:rPr>
                <w:rFonts w:asciiTheme="majorHAnsi" w:hAnsiTheme="majorHAnsi" w:cstheme="majorHAnsi"/>
                <w:lang w:val="ro-RO" w:eastAsia="ro-RO"/>
              </w:rPr>
              <w:t xml:space="preserve">anul </w:t>
            </w:r>
            <w:r w:rsidR="009F38D3" w:rsidRPr="006D25BA">
              <w:rPr>
                <w:rFonts w:asciiTheme="majorHAnsi" w:hAnsiTheme="majorHAnsi" w:cstheme="majorHAnsi"/>
                <w:lang w:val="ro-RO" w:eastAsia="ro-RO"/>
              </w:rPr>
              <w:t>2021)</w:t>
            </w:r>
          </w:p>
        </w:tc>
      </w:tr>
      <w:tr w:rsidR="00CF0C8D" w:rsidRPr="006D25BA" w14:paraId="4247BC9B"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3D19B9F2" w14:textId="4D6F73F6" w:rsidR="00CF0C8D" w:rsidRPr="006D25BA" w:rsidRDefault="00CF0C8D"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bCs/>
                <w:lang w:val="ro-RO" w:eastAsia="ro-RO"/>
              </w:rPr>
              <w:t>MF</w:t>
            </w:r>
          </w:p>
        </w:tc>
        <w:tc>
          <w:tcPr>
            <w:tcW w:w="8779" w:type="dxa"/>
            <w:tcBorders>
              <w:top w:val="single" w:sz="4" w:space="0" w:color="auto"/>
              <w:left w:val="single" w:sz="4" w:space="0" w:color="auto"/>
              <w:bottom w:val="single" w:sz="4" w:space="0" w:color="auto"/>
              <w:right w:val="single" w:sz="4" w:space="0" w:color="auto"/>
            </w:tcBorders>
            <w:vAlign w:val="center"/>
          </w:tcPr>
          <w:p w14:paraId="1EFF46B1" w14:textId="42773C87" w:rsidR="00CF0C8D" w:rsidRPr="006D25BA" w:rsidRDefault="00CF0C8D" w:rsidP="00E26AF1">
            <w:pPr>
              <w:spacing w:after="0" w:line="240" w:lineRule="auto"/>
              <w:jc w:val="both"/>
              <w:rPr>
                <w:rFonts w:asciiTheme="majorHAnsi" w:hAnsiTheme="majorHAnsi" w:cstheme="majorHAnsi"/>
                <w:lang w:val="ro-RO" w:eastAsia="ro-RO"/>
              </w:rPr>
            </w:pPr>
            <w:r w:rsidRPr="006D25BA">
              <w:rPr>
                <w:rFonts w:asciiTheme="majorHAnsi" w:hAnsiTheme="majorHAnsi" w:cstheme="majorHAnsi"/>
                <w:lang w:val="ro-RO" w:eastAsia="ro-RO"/>
              </w:rPr>
              <w:t>Ministerul Finanțelor</w:t>
            </w:r>
          </w:p>
        </w:tc>
      </w:tr>
      <w:tr w:rsidR="00B030E6" w:rsidRPr="006D25BA" w14:paraId="6829A859"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003A9A7A" w14:textId="77777777" w:rsidR="00B030E6" w:rsidRPr="006D25BA" w:rsidRDefault="009F38D3"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bCs/>
                <w:lang w:val="ro-RO" w:eastAsia="ro-RO"/>
              </w:rPr>
              <w:t>MPower</w:t>
            </w:r>
          </w:p>
        </w:tc>
        <w:tc>
          <w:tcPr>
            <w:tcW w:w="8779" w:type="dxa"/>
            <w:tcBorders>
              <w:top w:val="single" w:sz="4" w:space="0" w:color="auto"/>
              <w:left w:val="single" w:sz="4" w:space="0" w:color="auto"/>
              <w:bottom w:val="single" w:sz="4" w:space="0" w:color="auto"/>
              <w:right w:val="single" w:sz="4" w:space="0" w:color="auto"/>
            </w:tcBorders>
            <w:vAlign w:val="center"/>
          </w:tcPr>
          <w:p w14:paraId="6344F9A2" w14:textId="77777777" w:rsidR="00B030E6" w:rsidRPr="006D25BA" w:rsidRDefault="00364894" w:rsidP="00E26AF1">
            <w:pPr>
              <w:spacing w:after="0" w:line="240" w:lineRule="auto"/>
              <w:jc w:val="both"/>
              <w:rPr>
                <w:rFonts w:asciiTheme="majorHAnsi" w:hAnsiTheme="majorHAnsi" w:cstheme="majorHAnsi"/>
                <w:lang w:val="ro-RO" w:eastAsia="ro-RO"/>
              </w:rPr>
            </w:pPr>
            <w:r w:rsidRPr="006D25BA">
              <w:rPr>
                <w:rFonts w:asciiTheme="majorHAnsi" w:hAnsiTheme="majorHAnsi" w:cstheme="majorHAnsi"/>
                <w:lang w:val="ro-RO" w:eastAsia="ro-RO"/>
              </w:rPr>
              <w:t>SIA „Registrul împuternicirilor de reprezentare în baza semnăturii electronice”</w:t>
            </w:r>
          </w:p>
        </w:tc>
      </w:tr>
      <w:tr w:rsidR="00B030E6" w:rsidRPr="006D25BA" w14:paraId="72DBDD8D"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212C4729" w14:textId="6D80EB78" w:rsidR="00B030E6" w:rsidRPr="006D25BA" w:rsidRDefault="008E7D69"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bCs/>
                <w:lang w:val="ro-RO" w:eastAsia="ro-RO"/>
              </w:rPr>
              <w:t>MDelivery</w:t>
            </w:r>
          </w:p>
        </w:tc>
        <w:tc>
          <w:tcPr>
            <w:tcW w:w="8779" w:type="dxa"/>
            <w:tcBorders>
              <w:top w:val="single" w:sz="4" w:space="0" w:color="auto"/>
              <w:left w:val="single" w:sz="4" w:space="0" w:color="auto"/>
              <w:bottom w:val="single" w:sz="4" w:space="0" w:color="auto"/>
              <w:right w:val="single" w:sz="4" w:space="0" w:color="auto"/>
            </w:tcBorders>
            <w:vAlign w:val="center"/>
          </w:tcPr>
          <w:p w14:paraId="3AB2A7CB" w14:textId="761A350C" w:rsidR="00B030E6" w:rsidRPr="006D25BA" w:rsidRDefault="008E7D69" w:rsidP="00E26AF1">
            <w:pPr>
              <w:spacing w:after="0" w:line="240" w:lineRule="auto"/>
              <w:jc w:val="both"/>
              <w:rPr>
                <w:rFonts w:asciiTheme="majorHAnsi" w:hAnsiTheme="majorHAnsi" w:cstheme="majorHAnsi"/>
                <w:lang w:val="ro-RO" w:eastAsia="ro-RO"/>
              </w:rPr>
            </w:pPr>
            <w:r w:rsidRPr="006D25BA">
              <w:rPr>
                <w:rFonts w:asciiTheme="majorHAnsi" w:hAnsiTheme="majorHAnsi" w:cstheme="majorHAnsi"/>
                <w:lang w:val="ro-RO" w:eastAsia="ro-RO"/>
              </w:rPr>
              <w:t>Serviciul guevrnamental de livrare</w:t>
            </w:r>
          </w:p>
        </w:tc>
      </w:tr>
      <w:tr w:rsidR="00CF0C8D" w:rsidRPr="006D25BA" w14:paraId="68B9EA96"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179DDAEE" w14:textId="36DDAB72" w:rsidR="00CF0C8D" w:rsidRPr="006D25BA" w:rsidRDefault="00CF0C8D"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bCs/>
                <w:lang w:val="ro-RO" w:eastAsia="ro-RO"/>
              </w:rPr>
              <w:t>MJ</w:t>
            </w:r>
          </w:p>
        </w:tc>
        <w:tc>
          <w:tcPr>
            <w:tcW w:w="8779" w:type="dxa"/>
            <w:tcBorders>
              <w:top w:val="single" w:sz="4" w:space="0" w:color="auto"/>
              <w:left w:val="single" w:sz="4" w:space="0" w:color="auto"/>
              <w:bottom w:val="single" w:sz="4" w:space="0" w:color="auto"/>
              <w:right w:val="single" w:sz="4" w:space="0" w:color="auto"/>
            </w:tcBorders>
            <w:vAlign w:val="center"/>
          </w:tcPr>
          <w:p w14:paraId="1DE4AC7D" w14:textId="10F9100F" w:rsidR="00CF0C8D" w:rsidRPr="006D25BA" w:rsidRDefault="00CF0C8D" w:rsidP="00E26AF1">
            <w:pPr>
              <w:spacing w:after="0" w:line="240" w:lineRule="auto"/>
              <w:jc w:val="both"/>
              <w:rPr>
                <w:rFonts w:asciiTheme="majorHAnsi" w:hAnsiTheme="majorHAnsi" w:cstheme="majorHAnsi"/>
                <w:lang w:val="ro-RO" w:eastAsia="ro-RO"/>
              </w:rPr>
            </w:pPr>
            <w:r w:rsidRPr="006D25BA">
              <w:rPr>
                <w:rFonts w:asciiTheme="majorHAnsi" w:hAnsiTheme="majorHAnsi" w:cstheme="majorHAnsi"/>
                <w:lang w:val="ro-RO" w:eastAsia="ro-RO"/>
              </w:rPr>
              <w:t>Ministerul Justiției</w:t>
            </w:r>
          </w:p>
        </w:tc>
      </w:tr>
      <w:tr w:rsidR="00B030E6" w:rsidRPr="006D25BA" w14:paraId="76588B19"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77CF5D02" w14:textId="77777777" w:rsidR="00B030E6" w:rsidRPr="006D25BA" w:rsidRDefault="00B030E6"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bCs/>
                <w:lang w:val="ro-RO" w:eastAsia="ro-RO"/>
              </w:rPr>
              <w:t>PeTG</w:t>
            </w:r>
          </w:p>
        </w:tc>
        <w:tc>
          <w:tcPr>
            <w:tcW w:w="8779" w:type="dxa"/>
            <w:tcBorders>
              <w:top w:val="single" w:sz="4" w:space="0" w:color="auto"/>
              <w:left w:val="single" w:sz="4" w:space="0" w:color="auto"/>
              <w:bottom w:val="single" w:sz="4" w:space="0" w:color="auto"/>
              <w:right w:val="single" w:sz="4" w:space="0" w:color="auto"/>
            </w:tcBorders>
            <w:vAlign w:val="center"/>
          </w:tcPr>
          <w:p w14:paraId="6930206B" w14:textId="77777777" w:rsidR="00B030E6" w:rsidRPr="006D25BA" w:rsidRDefault="00B030E6" w:rsidP="00E26AF1">
            <w:pPr>
              <w:spacing w:after="0" w:line="240" w:lineRule="auto"/>
              <w:jc w:val="both"/>
              <w:rPr>
                <w:rFonts w:asciiTheme="majorHAnsi" w:hAnsiTheme="majorHAnsi" w:cstheme="majorHAnsi"/>
                <w:lang w:val="ro-RO" w:eastAsia="ro-RO"/>
              </w:rPr>
            </w:pPr>
            <w:r w:rsidRPr="006D25BA">
              <w:rPr>
                <w:rFonts w:asciiTheme="majorHAnsi" w:hAnsiTheme="majorHAnsi" w:cstheme="majorHAnsi"/>
                <w:lang w:val="ro-RO" w:eastAsia="ro-RO"/>
              </w:rPr>
              <w:t xml:space="preserve">Proiectul „e-Transformare a Guvernării” </w:t>
            </w:r>
          </w:p>
        </w:tc>
      </w:tr>
      <w:tr w:rsidR="000B03C1" w:rsidRPr="006D25BA" w14:paraId="1BA6D8DB"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640B9DF5" w14:textId="20C26CBF" w:rsidR="000B03C1" w:rsidRPr="006D25BA" w:rsidRDefault="000B03C1"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bCs/>
                <w:lang w:val="ro-RO" w:eastAsia="ro-RO"/>
              </w:rPr>
              <w:t>PG</w:t>
            </w:r>
          </w:p>
        </w:tc>
        <w:tc>
          <w:tcPr>
            <w:tcW w:w="8779" w:type="dxa"/>
            <w:tcBorders>
              <w:top w:val="single" w:sz="4" w:space="0" w:color="auto"/>
              <w:left w:val="single" w:sz="4" w:space="0" w:color="auto"/>
              <w:bottom w:val="single" w:sz="4" w:space="0" w:color="auto"/>
              <w:right w:val="single" w:sz="4" w:space="0" w:color="auto"/>
            </w:tcBorders>
            <w:vAlign w:val="center"/>
          </w:tcPr>
          <w:p w14:paraId="2CB7A0F6" w14:textId="2AD81F0B" w:rsidR="000B03C1" w:rsidRPr="006D25BA" w:rsidRDefault="000B03C1" w:rsidP="00E26AF1">
            <w:pPr>
              <w:spacing w:after="0" w:line="240" w:lineRule="auto"/>
              <w:jc w:val="both"/>
              <w:rPr>
                <w:rFonts w:asciiTheme="majorHAnsi" w:hAnsiTheme="majorHAnsi" w:cstheme="majorHAnsi"/>
                <w:lang w:val="ro-RO" w:eastAsia="ro-RO"/>
              </w:rPr>
            </w:pPr>
            <w:r w:rsidRPr="006D25BA">
              <w:rPr>
                <w:rFonts w:asciiTheme="majorHAnsi" w:hAnsiTheme="majorHAnsi" w:cstheme="majorHAnsi"/>
                <w:lang w:val="ro-RO" w:eastAsia="ro-RO"/>
              </w:rPr>
              <w:t>Procuratura Generală</w:t>
            </w:r>
          </w:p>
        </w:tc>
      </w:tr>
      <w:tr w:rsidR="00B030E6" w:rsidRPr="006D25BA" w14:paraId="00F57B7A"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5081AA27" w14:textId="77777777" w:rsidR="00B030E6" w:rsidRPr="006D25BA" w:rsidRDefault="00B030E6"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bCs/>
                <w:lang w:val="ro-RO" w:eastAsia="ro-RO"/>
              </w:rPr>
              <w:t>RSP</w:t>
            </w:r>
          </w:p>
        </w:tc>
        <w:tc>
          <w:tcPr>
            <w:tcW w:w="8779" w:type="dxa"/>
            <w:tcBorders>
              <w:top w:val="single" w:sz="4" w:space="0" w:color="auto"/>
              <w:left w:val="single" w:sz="4" w:space="0" w:color="auto"/>
              <w:bottom w:val="single" w:sz="4" w:space="0" w:color="auto"/>
              <w:right w:val="single" w:sz="4" w:space="0" w:color="auto"/>
            </w:tcBorders>
            <w:vAlign w:val="center"/>
          </w:tcPr>
          <w:p w14:paraId="19698A90" w14:textId="0F7136C7" w:rsidR="00B030E6" w:rsidRPr="006D25BA" w:rsidRDefault="00B030E6" w:rsidP="00EE5249">
            <w:pPr>
              <w:spacing w:after="0" w:line="240" w:lineRule="auto"/>
              <w:jc w:val="both"/>
              <w:rPr>
                <w:rFonts w:asciiTheme="majorHAnsi" w:hAnsiTheme="majorHAnsi" w:cstheme="majorHAnsi"/>
                <w:lang w:val="ro-RO" w:eastAsia="ro-RO"/>
              </w:rPr>
            </w:pPr>
            <w:r w:rsidRPr="006D25BA">
              <w:rPr>
                <w:rFonts w:asciiTheme="majorHAnsi" w:hAnsiTheme="majorHAnsi" w:cstheme="majorHAnsi"/>
                <w:lang w:val="ro-RO" w:eastAsia="ro-RO"/>
              </w:rPr>
              <w:t xml:space="preserve">Registrul de </w:t>
            </w:r>
            <w:r w:rsidR="00EE5249" w:rsidRPr="006D25BA">
              <w:rPr>
                <w:rFonts w:asciiTheme="majorHAnsi" w:hAnsiTheme="majorHAnsi" w:cstheme="majorHAnsi"/>
                <w:lang w:val="ro-RO" w:eastAsia="ro-RO"/>
              </w:rPr>
              <w:t>s</w:t>
            </w:r>
            <w:r w:rsidRPr="006D25BA">
              <w:rPr>
                <w:rFonts w:asciiTheme="majorHAnsi" w:hAnsiTheme="majorHAnsi" w:cstheme="majorHAnsi"/>
                <w:lang w:val="ro-RO" w:eastAsia="ro-RO"/>
              </w:rPr>
              <w:t xml:space="preserve">tat al </w:t>
            </w:r>
            <w:r w:rsidR="00EE5249" w:rsidRPr="006D25BA">
              <w:rPr>
                <w:rFonts w:asciiTheme="majorHAnsi" w:hAnsiTheme="majorHAnsi" w:cstheme="majorHAnsi"/>
                <w:lang w:val="ro-RO" w:eastAsia="ro-RO"/>
              </w:rPr>
              <w:t>p</w:t>
            </w:r>
            <w:r w:rsidRPr="006D25BA">
              <w:rPr>
                <w:rFonts w:asciiTheme="majorHAnsi" w:hAnsiTheme="majorHAnsi" w:cstheme="majorHAnsi"/>
                <w:lang w:val="ro-RO" w:eastAsia="ro-RO"/>
              </w:rPr>
              <w:t>opulației</w:t>
            </w:r>
          </w:p>
        </w:tc>
      </w:tr>
      <w:tr w:rsidR="00B030E6" w:rsidRPr="006D25BA" w14:paraId="497617DD"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648E9D88" w14:textId="77777777" w:rsidR="00B030E6" w:rsidRPr="006D25BA" w:rsidRDefault="009F38D3"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lang w:val="ro-RO" w:eastAsia="ro-RO"/>
              </w:rPr>
              <w:t>RSUD</w:t>
            </w:r>
          </w:p>
        </w:tc>
        <w:tc>
          <w:tcPr>
            <w:tcW w:w="8779" w:type="dxa"/>
            <w:tcBorders>
              <w:top w:val="single" w:sz="4" w:space="0" w:color="auto"/>
              <w:left w:val="single" w:sz="4" w:space="0" w:color="auto"/>
              <w:bottom w:val="single" w:sz="4" w:space="0" w:color="auto"/>
              <w:right w:val="single" w:sz="4" w:space="0" w:color="auto"/>
            </w:tcBorders>
            <w:vAlign w:val="center"/>
          </w:tcPr>
          <w:p w14:paraId="4E3E5CAC" w14:textId="77777777" w:rsidR="00B030E6" w:rsidRPr="006D25BA" w:rsidRDefault="00B030E6" w:rsidP="00E26AF1">
            <w:pPr>
              <w:spacing w:after="0" w:line="240" w:lineRule="auto"/>
              <w:jc w:val="both"/>
              <w:rPr>
                <w:rFonts w:asciiTheme="majorHAnsi" w:hAnsiTheme="majorHAnsi" w:cstheme="majorHAnsi"/>
                <w:lang w:val="ro-RO" w:eastAsia="ro-RO"/>
              </w:rPr>
            </w:pPr>
            <w:r w:rsidRPr="006D25BA">
              <w:rPr>
                <w:rFonts w:asciiTheme="majorHAnsi" w:hAnsiTheme="majorHAnsi" w:cstheme="majorHAnsi"/>
                <w:lang w:val="ro-RO" w:eastAsia="ro-RO"/>
              </w:rPr>
              <w:t xml:space="preserve">Registrul </w:t>
            </w:r>
            <w:r w:rsidR="009F38D3" w:rsidRPr="006D25BA">
              <w:rPr>
                <w:rFonts w:asciiTheme="majorHAnsi" w:hAnsiTheme="majorHAnsi" w:cstheme="majorHAnsi"/>
                <w:lang w:val="ro-RO" w:eastAsia="ro-RO"/>
              </w:rPr>
              <w:t xml:space="preserve">de stat al unităților de drept </w:t>
            </w:r>
          </w:p>
        </w:tc>
      </w:tr>
      <w:tr w:rsidR="008E7D69" w:rsidRPr="006D25BA" w14:paraId="662120D0"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3AB95EB1" w14:textId="28A94DFB" w:rsidR="008E7D69" w:rsidRPr="006D25BA" w:rsidRDefault="008E7D69" w:rsidP="00E26AF1">
            <w:pPr>
              <w:spacing w:after="0" w:line="240" w:lineRule="auto"/>
              <w:jc w:val="both"/>
              <w:rPr>
                <w:rFonts w:asciiTheme="majorHAnsi" w:hAnsiTheme="majorHAnsi" w:cstheme="majorHAnsi"/>
                <w:b/>
                <w:lang w:val="ro-RO"/>
              </w:rPr>
            </w:pPr>
            <w:r w:rsidRPr="006D25BA">
              <w:rPr>
                <w:rFonts w:asciiTheme="majorHAnsi" w:hAnsiTheme="majorHAnsi" w:cstheme="majorHAnsi"/>
                <w:b/>
                <w:lang w:val="ro-RO"/>
              </w:rPr>
              <w:t>SI ME</w:t>
            </w:r>
          </w:p>
        </w:tc>
        <w:tc>
          <w:tcPr>
            <w:tcW w:w="8779" w:type="dxa"/>
            <w:tcBorders>
              <w:top w:val="single" w:sz="4" w:space="0" w:color="auto"/>
              <w:left w:val="single" w:sz="4" w:space="0" w:color="auto"/>
              <w:bottom w:val="single" w:sz="4" w:space="0" w:color="auto"/>
              <w:right w:val="single" w:sz="4" w:space="0" w:color="auto"/>
            </w:tcBorders>
            <w:vAlign w:val="center"/>
          </w:tcPr>
          <w:p w14:paraId="747275E1" w14:textId="75A57D9A" w:rsidR="008E7D69" w:rsidRPr="006D25BA" w:rsidRDefault="008E7D69" w:rsidP="00E26AF1">
            <w:pPr>
              <w:spacing w:after="0" w:line="240" w:lineRule="auto"/>
              <w:jc w:val="both"/>
              <w:rPr>
                <w:rFonts w:asciiTheme="majorHAnsi" w:hAnsiTheme="majorHAnsi" w:cstheme="majorHAnsi"/>
                <w:lang w:val="ro-RO"/>
              </w:rPr>
            </w:pPr>
            <w:r w:rsidRPr="006D25BA">
              <w:rPr>
                <w:rFonts w:asciiTheme="majorHAnsi" w:hAnsiTheme="majorHAnsi" w:cstheme="majorHAnsi"/>
                <w:lang w:val="ro-RO"/>
              </w:rPr>
              <w:t>Sisemul Informațional de Management al Documentelor</w:t>
            </w:r>
          </w:p>
        </w:tc>
      </w:tr>
      <w:tr w:rsidR="008E7D69" w:rsidRPr="006D25BA" w14:paraId="076D9073"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527E49E8" w14:textId="29B5E198" w:rsidR="008E7D69" w:rsidRPr="006D25BA" w:rsidRDefault="008E7D69" w:rsidP="00E26AF1">
            <w:pPr>
              <w:spacing w:after="0" w:line="240" w:lineRule="auto"/>
              <w:jc w:val="both"/>
              <w:rPr>
                <w:rFonts w:asciiTheme="majorHAnsi" w:hAnsiTheme="majorHAnsi" w:cstheme="majorHAnsi"/>
                <w:b/>
                <w:lang w:val="ro-RO" w:eastAsia="ro-RO"/>
              </w:rPr>
            </w:pPr>
            <w:r w:rsidRPr="006D25BA">
              <w:rPr>
                <w:rFonts w:asciiTheme="majorHAnsi" w:hAnsiTheme="majorHAnsi" w:cstheme="majorHAnsi"/>
                <w:b/>
                <w:lang w:val="ro-RO"/>
              </w:rPr>
              <w:t>SIA MED</w:t>
            </w:r>
          </w:p>
        </w:tc>
        <w:tc>
          <w:tcPr>
            <w:tcW w:w="8779" w:type="dxa"/>
            <w:tcBorders>
              <w:top w:val="single" w:sz="4" w:space="0" w:color="auto"/>
              <w:left w:val="single" w:sz="4" w:space="0" w:color="auto"/>
              <w:bottom w:val="single" w:sz="4" w:space="0" w:color="auto"/>
              <w:right w:val="single" w:sz="4" w:space="0" w:color="auto"/>
            </w:tcBorders>
            <w:vAlign w:val="center"/>
          </w:tcPr>
          <w:p w14:paraId="51E63434" w14:textId="419C4CE6" w:rsidR="008E7D69" w:rsidRPr="006D25BA" w:rsidRDefault="008E7D69" w:rsidP="00E26AF1">
            <w:pPr>
              <w:spacing w:after="0" w:line="240" w:lineRule="auto"/>
              <w:jc w:val="both"/>
              <w:rPr>
                <w:rFonts w:asciiTheme="majorHAnsi" w:hAnsiTheme="majorHAnsi" w:cstheme="majorHAnsi"/>
                <w:lang w:val="ro-RO" w:eastAsia="ro-RO"/>
              </w:rPr>
            </w:pPr>
            <w:r w:rsidRPr="006D25BA">
              <w:rPr>
                <w:rFonts w:asciiTheme="majorHAnsi" w:hAnsiTheme="majorHAnsi" w:cstheme="majorHAnsi"/>
                <w:lang w:val="ro-RO"/>
              </w:rPr>
              <w:t>Sistemul Informațional Automatizat de Management Electronic al Documentelor</w:t>
            </w:r>
          </w:p>
        </w:tc>
      </w:tr>
      <w:tr w:rsidR="008E7D69" w:rsidRPr="006D25BA" w14:paraId="57F84423"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114B524A" w14:textId="1E3FC0B1" w:rsidR="008E7D69" w:rsidRPr="006D25BA" w:rsidRDefault="008E7D69"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lang w:val="ro-RO"/>
              </w:rPr>
              <w:t>SIGEDIA</w:t>
            </w:r>
          </w:p>
        </w:tc>
        <w:tc>
          <w:tcPr>
            <w:tcW w:w="8779" w:type="dxa"/>
            <w:tcBorders>
              <w:top w:val="single" w:sz="4" w:space="0" w:color="auto"/>
              <w:left w:val="single" w:sz="4" w:space="0" w:color="auto"/>
              <w:bottom w:val="single" w:sz="4" w:space="0" w:color="auto"/>
              <w:right w:val="single" w:sz="4" w:space="0" w:color="auto"/>
            </w:tcBorders>
            <w:vAlign w:val="center"/>
          </w:tcPr>
          <w:p w14:paraId="11A09171" w14:textId="5E547A71" w:rsidR="008E7D69" w:rsidRPr="006D25BA" w:rsidRDefault="008E7D69" w:rsidP="00E26AF1">
            <w:pPr>
              <w:spacing w:after="0" w:line="240" w:lineRule="auto"/>
              <w:jc w:val="both"/>
              <w:rPr>
                <w:rFonts w:asciiTheme="majorHAnsi" w:hAnsiTheme="majorHAnsi" w:cstheme="majorHAnsi"/>
                <w:lang w:val="ro-RO" w:eastAsia="ro-RO"/>
              </w:rPr>
            </w:pPr>
            <w:r w:rsidRPr="006D25BA">
              <w:rPr>
                <w:rFonts w:asciiTheme="majorHAnsi" w:hAnsiTheme="majorHAnsi" w:cstheme="majorHAnsi"/>
                <w:lang w:val="ro-RO"/>
              </w:rPr>
              <w:t>Sistemul Informatic de Gestiune a Documentelor şi Înregistrărilor în Autorităţile Publice Centrale</w:t>
            </w:r>
          </w:p>
        </w:tc>
      </w:tr>
      <w:tr w:rsidR="008E7D69" w:rsidRPr="006D25BA" w14:paraId="771DA26A"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6A5AD35F" w14:textId="77777777" w:rsidR="008E7D69" w:rsidRPr="006D25BA" w:rsidRDefault="008E7D69"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bCs/>
                <w:lang w:val="ro-RO" w:eastAsia="ro-RO"/>
              </w:rPr>
              <w:t>SI</w:t>
            </w:r>
          </w:p>
        </w:tc>
        <w:tc>
          <w:tcPr>
            <w:tcW w:w="8779" w:type="dxa"/>
            <w:tcBorders>
              <w:top w:val="single" w:sz="4" w:space="0" w:color="auto"/>
              <w:left w:val="single" w:sz="4" w:space="0" w:color="auto"/>
              <w:bottom w:val="single" w:sz="4" w:space="0" w:color="auto"/>
              <w:right w:val="single" w:sz="4" w:space="0" w:color="auto"/>
            </w:tcBorders>
            <w:vAlign w:val="center"/>
          </w:tcPr>
          <w:p w14:paraId="396BC97D" w14:textId="77777777" w:rsidR="008E7D69" w:rsidRPr="006D25BA" w:rsidRDefault="008E7D69" w:rsidP="00E26AF1">
            <w:pPr>
              <w:spacing w:after="0" w:line="240" w:lineRule="auto"/>
              <w:jc w:val="both"/>
              <w:rPr>
                <w:rFonts w:asciiTheme="majorHAnsi" w:hAnsiTheme="majorHAnsi" w:cstheme="majorHAnsi"/>
                <w:lang w:val="ro-RO" w:eastAsia="ro-RO"/>
              </w:rPr>
            </w:pPr>
            <w:r w:rsidRPr="006D25BA">
              <w:rPr>
                <w:rFonts w:asciiTheme="majorHAnsi" w:hAnsiTheme="majorHAnsi" w:cstheme="majorHAnsi"/>
                <w:lang w:val="ro-RO" w:eastAsia="ro-RO"/>
              </w:rPr>
              <w:t>Sistem informațional</w:t>
            </w:r>
          </w:p>
        </w:tc>
      </w:tr>
      <w:tr w:rsidR="00352C8D" w:rsidRPr="006D25BA" w14:paraId="2A237EC2"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5A07749F" w14:textId="1335E347" w:rsidR="00352C8D" w:rsidRPr="006D25BA" w:rsidRDefault="00352C8D"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bCs/>
                <w:lang w:val="ro-RO" w:eastAsia="ro-RO"/>
              </w:rPr>
              <w:t>SFS</w:t>
            </w:r>
          </w:p>
        </w:tc>
        <w:tc>
          <w:tcPr>
            <w:tcW w:w="8779" w:type="dxa"/>
            <w:tcBorders>
              <w:top w:val="single" w:sz="4" w:space="0" w:color="auto"/>
              <w:left w:val="single" w:sz="4" w:space="0" w:color="auto"/>
              <w:bottom w:val="single" w:sz="4" w:space="0" w:color="auto"/>
              <w:right w:val="single" w:sz="4" w:space="0" w:color="auto"/>
            </w:tcBorders>
            <w:vAlign w:val="center"/>
          </w:tcPr>
          <w:p w14:paraId="6B11EFA5" w14:textId="36A19AD5" w:rsidR="00352C8D" w:rsidRPr="006D25BA" w:rsidRDefault="00352C8D" w:rsidP="00E26AF1">
            <w:pPr>
              <w:spacing w:after="0" w:line="240" w:lineRule="auto"/>
              <w:jc w:val="both"/>
              <w:rPr>
                <w:rFonts w:asciiTheme="majorHAnsi" w:hAnsiTheme="majorHAnsi" w:cstheme="majorHAnsi"/>
                <w:lang w:val="ro-RO" w:eastAsia="ro-RO"/>
              </w:rPr>
            </w:pPr>
            <w:r w:rsidRPr="006D25BA">
              <w:rPr>
                <w:rFonts w:asciiTheme="majorHAnsi" w:hAnsiTheme="majorHAnsi" w:cstheme="majorHAnsi"/>
                <w:lang w:val="ro-RO" w:eastAsia="ro-RO"/>
              </w:rPr>
              <w:t>Serviciul Fiscal de Stat</w:t>
            </w:r>
          </w:p>
        </w:tc>
      </w:tr>
      <w:tr w:rsidR="008E7D69" w:rsidRPr="006D25BA" w14:paraId="548444D2"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46ECACD3" w14:textId="77777777" w:rsidR="008E7D69" w:rsidRPr="006D25BA" w:rsidRDefault="008E7D69"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bCs/>
                <w:lang w:val="ro-RO" w:eastAsia="ro-RO"/>
              </w:rPr>
              <w:t>SIA</w:t>
            </w:r>
          </w:p>
        </w:tc>
        <w:tc>
          <w:tcPr>
            <w:tcW w:w="8779" w:type="dxa"/>
            <w:tcBorders>
              <w:top w:val="single" w:sz="4" w:space="0" w:color="auto"/>
              <w:left w:val="single" w:sz="4" w:space="0" w:color="auto"/>
              <w:bottom w:val="single" w:sz="4" w:space="0" w:color="auto"/>
              <w:right w:val="single" w:sz="4" w:space="0" w:color="auto"/>
            </w:tcBorders>
            <w:vAlign w:val="center"/>
          </w:tcPr>
          <w:p w14:paraId="00AEFF49" w14:textId="77777777" w:rsidR="008E7D69" w:rsidRPr="006D25BA" w:rsidRDefault="008E7D69" w:rsidP="00E26AF1">
            <w:pPr>
              <w:spacing w:after="0" w:line="240" w:lineRule="auto"/>
              <w:jc w:val="both"/>
              <w:rPr>
                <w:rFonts w:asciiTheme="majorHAnsi" w:hAnsiTheme="majorHAnsi" w:cstheme="majorHAnsi"/>
                <w:lang w:val="ro-RO" w:eastAsia="ro-RO"/>
              </w:rPr>
            </w:pPr>
            <w:r w:rsidRPr="006D25BA">
              <w:rPr>
                <w:rFonts w:asciiTheme="majorHAnsi" w:hAnsiTheme="majorHAnsi" w:cstheme="majorHAnsi"/>
                <w:lang w:val="ro-RO" w:eastAsia="ro-RO"/>
              </w:rPr>
              <w:t>Sistem informațional automatizat</w:t>
            </w:r>
          </w:p>
        </w:tc>
      </w:tr>
      <w:tr w:rsidR="008E7D69" w:rsidRPr="006D25BA" w14:paraId="6E798CFC"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71511A0F" w14:textId="77777777" w:rsidR="008E7D69" w:rsidRPr="006D25BA" w:rsidRDefault="008E7D69"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bCs/>
                <w:lang w:val="ro-RO" w:eastAsia="ro-RO"/>
              </w:rPr>
              <w:t>SMSI</w:t>
            </w:r>
          </w:p>
        </w:tc>
        <w:tc>
          <w:tcPr>
            <w:tcW w:w="8779" w:type="dxa"/>
            <w:tcBorders>
              <w:top w:val="single" w:sz="4" w:space="0" w:color="auto"/>
              <w:left w:val="single" w:sz="4" w:space="0" w:color="auto"/>
              <w:bottom w:val="single" w:sz="4" w:space="0" w:color="auto"/>
              <w:right w:val="single" w:sz="4" w:space="0" w:color="auto"/>
            </w:tcBorders>
            <w:vAlign w:val="center"/>
          </w:tcPr>
          <w:p w14:paraId="4F619AB9" w14:textId="77777777" w:rsidR="008E7D69" w:rsidRPr="006D25BA" w:rsidRDefault="008E7D69" w:rsidP="00E26AF1">
            <w:pPr>
              <w:spacing w:after="0" w:line="240" w:lineRule="auto"/>
              <w:jc w:val="both"/>
              <w:rPr>
                <w:rFonts w:asciiTheme="majorHAnsi" w:hAnsiTheme="majorHAnsi" w:cstheme="majorHAnsi"/>
                <w:lang w:val="ro-RO" w:eastAsia="ro-RO"/>
              </w:rPr>
            </w:pPr>
            <w:r w:rsidRPr="006D25BA">
              <w:rPr>
                <w:rFonts w:asciiTheme="majorHAnsi" w:hAnsiTheme="majorHAnsi" w:cstheme="majorHAnsi"/>
                <w:lang w:val="ro-RO" w:eastAsia="ro-RO"/>
              </w:rPr>
              <w:t xml:space="preserve">Sistem de Management al Securității Informației </w:t>
            </w:r>
          </w:p>
        </w:tc>
      </w:tr>
      <w:tr w:rsidR="00352C8D" w:rsidRPr="006D25BA" w14:paraId="360F6DCD"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09072756" w14:textId="2F5343A3" w:rsidR="00352C8D" w:rsidRPr="006D25BA" w:rsidRDefault="00352C8D"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bCs/>
                <w:lang w:val="ro-RO" w:eastAsia="ro-RO"/>
              </w:rPr>
              <w:t>SV</w:t>
            </w:r>
          </w:p>
        </w:tc>
        <w:tc>
          <w:tcPr>
            <w:tcW w:w="8779" w:type="dxa"/>
            <w:tcBorders>
              <w:top w:val="single" w:sz="4" w:space="0" w:color="auto"/>
              <w:left w:val="single" w:sz="4" w:space="0" w:color="auto"/>
              <w:bottom w:val="single" w:sz="4" w:space="0" w:color="auto"/>
              <w:right w:val="single" w:sz="4" w:space="0" w:color="auto"/>
            </w:tcBorders>
            <w:vAlign w:val="center"/>
          </w:tcPr>
          <w:p w14:paraId="727CBA99" w14:textId="13D57BBF" w:rsidR="00352C8D" w:rsidRPr="006D25BA" w:rsidRDefault="00352C8D" w:rsidP="00E26AF1">
            <w:pPr>
              <w:spacing w:after="0" w:line="240" w:lineRule="auto"/>
              <w:jc w:val="both"/>
              <w:rPr>
                <w:rFonts w:asciiTheme="majorHAnsi" w:hAnsiTheme="majorHAnsi" w:cstheme="majorHAnsi"/>
                <w:lang w:val="ro-RO" w:eastAsia="ro-RO"/>
              </w:rPr>
            </w:pPr>
            <w:r w:rsidRPr="006D25BA">
              <w:rPr>
                <w:rFonts w:asciiTheme="majorHAnsi" w:hAnsiTheme="majorHAnsi" w:cstheme="majorHAnsi"/>
                <w:lang w:val="ro-RO" w:eastAsia="ro-RO"/>
              </w:rPr>
              <w:t>Serviciul Vamal</w:t>
            </w:r>
          </w:p>
        </w:tc>
      </w:tr>
      <w:tr w:rsidR="008E7D69" w:rsidRPr="006D25BA" w14:paraId="04FB6A55"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4822A153" w14:textId="77777777" w:rsidR="008E7D69" w:rsidRPr="006D25BA" w:rsidRDefault="008E7D69"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bCs/>
                <w:lang w:val="ro-RO" w:eastAsia="ro-RO"/>
              </w:rPr>
              <w:t>TI</w:t>
            </w:r>
          </w:p>
        </w:tc>
        <w:tc>
          <w:tcPr>
            <w:tcW w:w="8779" w:type="dxa"/>
            <w:tcBorders>
              <w:top w:val="single" w:sz="4" w:space="0" w:color="auto"/>
              <w:left w:val="single" w:sz="4" w:space="0" w:color="auto"/>
              <w:bottom w:val="single" w:sz="4" w:space="0" w:color="auto"/>
              <w:right w:val="single" w:sz="4" w:space="0" w:color="auto"/>
            </w:tcBorders>
            <w:vAlign w:val="center"/>
          </w:tcPr>
          <w:p w14:paraId="7393B7B4" w14:textId="77777777" w:rsidR="008E7D69" w:rsidRPr="006D25BA" w:rsidRDefault="008E7D69" w:rsidP="00E26AF1">
            <w:pPr>
              <w:spacing w:after="0" w:line="240" w:lineRule="auto"/>
              <w:jc w:val="both"/>
              <w:rPr>
                <w:rFonts w:asciiTheme="majorHAnsi" w:hAnsiTheme="majorHAnsi" w:cstheme="majorHAnsi"/>
                <w:lang w:val="ro-RO" w:eastAsia="ro-RO"/>
              </w:rPr>
            </w:pPr>
            <w:r w:rsidRPr="006D25BA">
              <w:rPr>
                <w:rFonts w:asciiTheme="majorHAnsi" w:hAnsiTheme="majorHAnsi" w:cstheme="majorHAnsi"/>
                <w:lang w:val="ro-RO" w:eastAsia="ro-RO"/>
              </w:rPr>
              <w:t>Tehnologii informaționale</w:t>
            </w:r>
          </w:p>
        </w:tc>
      </w:tr>
      <w:tr w:rsidR="008E7D69" w:rsidRPr="006D25BA" w14:paraId="342B2A92" w14:textId="77777777" w:rsidTr="00DC1BCE">
        <w:tc>
          <w:tcPr>
            <w:tcW w:w="1139" w:type="dxa"/>
            <w:tcBorders>
              <w:top w:val="single" w:sz="4" w:space="0" w:color="auto"/>
              <w:left w:val="single" w:sz="4" w:space="0" w:color="auto"/>
              <w:bottom w:val="single" w:sz="4" w:space="0" w:color="auto"/>
              <w:right w:val="single" w:sz="4" w:space="0" w:color="auto"/>
            </w:tcBorders>
            <w:vAlign w:val="center"/>
          </w:tcPr>
          <w:p w14:paraId="3C2AEEC2" w14:textId="77777777" w:rsidR="008E7D69" w:rsidRPr="006D25BA" w:rsidRDefault="008E7D69" w:rsidP="00E26AF1">
            <w:pPr>
              <w:spacing w:after="0" w:line="240" w:lineRule="auto"/>
              <w:jc w:val="both"/>
              <w:rPr>
                <w:rFonts w:asciiTheme="majorHAnsi" w:hAnsiTheme="majorHAnsi" w:cstheme="majorHAnsi"/>
                <w:b/>
                <w:bCs/>
                <w:lang w:val="ro-RO" w:eastAsia="ro-RO"/>
              </w:rPr>
            </w:pPr>
            <w:r w:rsidRPr="006D25BA">
              <w:rPr>
                <w:rFonts w:asciiTheme="majorHAnsi" w:hAnsiTheme="majorHAnsi" w:cstheme="majorHAnsi"/>
                <w:b/>
                <w:bCs/>
                <w:lang w:val="ro-RO" w:eastAsia="ro-RO"/>
              </w:rPr>
              <w:t>TIC</w:t>
            </w:r>
          </w:p>
        </w:tc>
        <w:tc>
          <w:tcPr>
            <w:tcW w:w="8779" w:type="dxa"/>
            <w:tcBorders>
              <w:top w:val="single" w:sz="4" w:space="0" w:color="auto"/>
              <w:left w:val="single" w:sz="4" w:space="0" w:color="auto"/>
              <w:bottom w:val="single" w:sz="4" w:space="0" w:color="auto"/>
              <w:right w:val="single" w:sz="4" w:space="0" w:color="auto"/>
            </w:tcBorders>
            <w:vAlign w:val="center"/>
          </w:tcPr>
          <w:p w14:paraId="561664F0" w14:textId="77777777" w:rsidR="008E7D69" w:rsidRPr="006D25BA" w:rsidRDefault="008E7D69" w:rsidP="00E26AF1">
            <w:pPr>
              <w:spacing w:after="0" w:line="240" w:lineRule="auto"/>
              <w:jc w:val="both"/>
              <w:rPr>
                <w:rFonts w:asciiTheme="majorHAnsi" w:hAnsiTheme="majorHAnsi" w:cstheme="majorHAnsi"/>
                <w:lang w:val="ro-RO" w:eastAsia="ro-RO"/>
              </w:rPr>
            </w:pPr>
            <w:r w:rsidRPr="006D25BA">
              <w:rPr>
                <w:rFonts w:asciiTheme="majorHAnsi" w:hAnsiTheme="majorHAnsi" w:cstheme="majorHAnsi"/>
                <w:lang w:val="ro-RO" w:eastAsia="ro-RO"/>
              </w:rPr>
              <w:t>Tehnologii informaționale și comunicații</w:t>
            </w:r>
          </w:p>
        </w:tc>
      </w:tr>
    </w:tbl>
    <w:p w14:paraId="4A547B97" w14:textId="77777777" w:rsidR="00ED49C0" w:rsidRPr="006D25BA" w:rsidRDefault="00ED49C0" w:rsidP="00E26AF1">
      <w:pPr>
        <w:spacing w:after="0" w:line="240" w:lineRule="auto"/>
        <w:jc w:val="both"/>
        <w:rPr>
          <w:rFonts w:asciiTheme="majorHAnsi" w:hAnsiTheme="majorHAnsi" w:cstheme="majorHAnsi"/>
          <w:b/>
          <w:color w:val="1F4E79" w:themeColor="accent1" w:themeShade="80"/>
          <w:sz w:val="24"/>
          <w:szCs w:val="24"/>
          <w:lang w:val="ro-RO"/>
        </w:rPr>
      </w:pPr>
    </w:p>
    <w:p w14:paraId="26162174" w14:textId="054F3C46" w:rsidR="00B030E6" w:rsidRPr="006D25BA" w:rsidRDefault="00B030E6" w:rsidP="00E26AF1">
      <w:pPr>
        <w:spacing w:after="0" w:line="240" w:lineRule="auto"/>
        <w:jc w:val="both"/>
        <w:rPr>
          <w:rFonts w:asciiTheme="majorHAnsi" w:hAnsiTheme="majorHAnsi" w:cstheme="majorHAnsi"/>
          <w:b/>
          <w:color w:val="1F4E79" w:themeColor="accent1" w:themeShade="80"/>
          <w:sz w:val="20"/>
          <w:szCs w:val="20"/>
          <w:lang w:val="ro-RO"/>
        </w:rPr>
        <w:sectPr w:rsidR="00B030E6" w:rsidRPr="006D25BA">
          <w:pgSz w:w="12240" w:h="15840"/>
          <w:pgMar w:top="1134" w:right="850" w:bottom="1134" w:left="1701" w:header="720" w:footer="720" w:gutter="0"/>
          <w:cols w:space="720"/>
          <w:docGrid w:linePitch="360"/>
        </w:sectPr>
      </w:pPr>
    </w:p>
    <w:p w14:paraId="3A0E3190" w14:textId="1BF1BC9B" w:rsidR="00ED49C0" w:rsidRPr="006D25BA" w:rsidRDefault="00E9594F" w:rsidP="00316893">
      <w:pPr>
        <w:pStyle w:val="a8"/>
        <w:numPr>
          <w:ilvl w:val="0"/>
          <w:numId w:val="2"/>
        </w:numPr>
        <w:spacing w:after="0" w:line="240" w:lineRule="auto"/>
        <w:ind w:left="0" w:hanging="142"/>
        <w:jc w:val="center"/>
        <w:outlineLvl w:val="0"/>
        <w:rPr>
          <w:rFonts w:asciiTheme="majorHAnsi" w:hAnsiTheme="majorHAnsi" w:cstheme="majorHAnsi"/>
          <w:b/>
          <w:color w:val="2F5496" w:themeColor="accent5" w:themeShade="BF"/>
          <w:sz w:val="28"/>
          <w:szCs w:val="28"/>
          <w:lang w:val="ro-RO"/>
        </w:rPr>
      </w:pPr>
      <w:bookmarkStart w:id="2" w:name="_Toc111719157"/>
      <w:r w:rsidRPr="006D25BA">
        <w:rPr>
          <w:rFonts w:asciiTheme="majorHAnsi" w:hAnsiTheme="majorHAnsi" w:cstheme="majorHAnsi"/>
          <w:b/>
          <w:color w:val="2F5496" w:themeColor="accent5" w:themeShade="BF"/>
          <w:sz w:val="28"/>
          <w:szCs w:val="28"/>
          <w:lang w:val="ro-RO"/>
        </w:rPr>
        <w:t xml:space="preserve"> </w:t>
      </w:r>
      <w:r w:rsidR="00ED49C0" w:rsidRPr="006D25BA">
        <w:rPr>
          <w:rFonts w:asciiTheme="majorHAnsi" w:hAnsiTheme="majorHAnsi" w:cstheme="majorHAnsi"/>
          <w:b/>
          <w:color w:val="2F5496" w:themeColor="accent5" w:themeShade="BF"/>
          <w:sz w:val="28"/>
          <w:szCs w:val="28"/>
          <w:lang w:val="ro-RO"/>
        </w:rPr>
        <w:t>S</w:t>
      </w:r>
      <w:r w:rsidR="007D7F76" w:rsidRPr="006D25BA">
        <w:rPr>
          <w:rFonts w:asciiTheme="majorHAnsi" w:hAnsiTheme="majorHAnsi" w:cstheme="majorHAnsi"/>
          <w:b/>
          <w:color w:val="2F5496" w:themeColor="accent5" w:themeShade="BF"/>
          <w:sz w:val="28"/>
          <w:szCs w:val="28"/>
          <w:lang w:val="ro-RO"/>
        </w:rPr>
        <w:t>INTEZA</w:t>
      </w:r>
      <w:bookmarkEnd w:id="2"/>
    </w:p>
    <w:p w14:paraId="44A06980" w14:textId="74250335" w:rsidR="00352C8D" w:rsidRPr="006D25BA" w:rsidRDefault="00352C8D" w:rsidP="00E26AF1">
      <w:pPr>
        <w:spacing w:after="0" w:line="240" w:lineRule="auto"/>
        <w:ind w:firstLine="567"/>
        <w:jc w:val="both"/>
        <w:rPr>
          <w:rFonts w:asciiTheme="majorHAnsi" w:hAnsiTheme="majorHAnsi" w:cstheme="majorHAnsi"/>
          <w:sz w:val="24"/>
          <w:lang w:val="ro-RO"/>
        </w:rPr>
      </w:pPr>
      <w:r w:rsidRPr="006D25BA">
        <w:rPr>
          <w:rFonts w:asciiTheme="majorHAnsi" w:hAnsiTheme="majorHAnsi" w:cstheme="majorHAnsi"/>
          <w:sz w:val="24"/>
          <w:lang w:val="ro-RO"/>
        </w:rPr>
        <w:t>Accelerarea progresului tehnico-ştiinţific contribuie la sporirea fluxului documentelor pe suport de hârtie. Digitalizarea proceselor din cadrul sectorului public permite, pe de o parte, eficientizarea și optimizarea activităților, gestionarea eficace a documentelor, inclusiv prelucrarea automatizată a documentelor pe suport de hârtie şi desfăşurarea controlului automatizat asupra executării lor. Implementarea unui Sistem integrat de circulaţie a documentelor electronice, potrivit documentelor de politici, este unul dintre cele mai importante mecanisme ale guvernării electronice. Adoptarea Legii cu privire la documentul electronic şi semnătura digitală a permis soluţionarea practică a problemei de trecere de la circulaţia documentelor pe suport de h</w:t>
      </w:r>
      <w:r w:rsidR="00E9594F" w:rsidRPr="006D25BA">
        <w:rPr>
          <w:rFonts w:asciiTheme="majorHAnsi" w:hAnsiTheme="majorHAnsi" w:cstheme="majorHAnsi"/>
          <w:sz w:val="24"/>
          <w:lang w:val="ro-RO"/>
        </w:rPr>
        <w:t>â</w:t>
      </w:r>
      <w:r w:rsidRPr="006D25BA">
        <w:rPr>
          <w:rFonts w:asciiTheme="majorHAnsi" w:hAnsiTheme="majorHAnsi" w:cstheme="majorHAnsi"/>
          <w:sz w:val="24"/>
          <w:lang w:val="ro-RO"/>
        </w:rPr>
        <w:t>rtie la circulaţia electronică a documentelor.</w:t>
      </w:r>
      <w:r w:rsidRPr="006D25BA">
        <w:rPr>
          <w:rFonts w:asciiTheme="majorHAnsi" w:hAnsiTheme="majorHAnsi" w:cstheme="majorHAnsi"/>
          <w:lang w:val="ro-RO"/>
        </w:rPr>
        <w:t xml:space="preserve"> </w:t>
      </w:r>
      <w:r w:rsidRPr="006D25BA">
        <w:rPr>
          <w:rFonts w:asciiTheme="majorHAnsi" w:hAnsiTheme="majorHAnsi" w:cstheme="majorHAnsi"/>
          <w:sz w:val="24"/>
          <w:lang w:val="ro-RO"/>
        </w:rPr>
        <w:t xml:space="preserve">Eficienţa îndeplinirii de către stat a funcţiilor sale este determinată de trei componente: </w:t>
      </w:r>
      <w:r w:rsidRPr="006D25BA">
        <w:rPr>
          <w:rFonts w:asciiTheme="majorHAnsi" w:hAnsiTheme="majorHAnsi" w:cstheme="majorHAnsi"/>
          <w:i/>
          <w:sz w:val="24"/>
          <w:lang w:val="ro-RO"/>
        </w:rPr>
        <w:t>eficienţa lucrului intern a</w:t>
      </w:r>
      <w:r w:rsidR="00E9594F" w:rsidRPr="006D25BA">
        <w:rPr>
          <w:rFonts w:asciiTheme="majorHAnsi" w:hAnsiTheme="majorHAnsi" w:cstheme="majorHAnsi"/>
          <w:i/>
          <w:sz w:val="24"/>
          <w:lang w:val="ro-RO"/>
        </w:rPr>
        <w:t>l</w:t>
      </w:r>
      <w:r w:rsidRPr="006D25BA">
        <w:rPr>
          <w:rFonts w:asciiTheme="majorHAnsi" w:hAnsiTheme="majorHAnsi" w:cstheme="majorHAnsi"/>
          <w:i/>
          <w:sz w:val="24"/>
          <w:lang w:val="ro-RO"/>
        </w:rPr>
        <w:t xml:space="preserve"> fiecărei instituţii în parte; eficienţa interacţiunii autorităţilor publice; eficienţa interacţiunii cu cetăţenii şi întreprinderile</w:t>
      </w:r>
      <w:r w:rsidRPr="006D25BA">
        <w:rPr>
          <w:rFonts w:asciiTheme="majorHAnsi" w:hAnsiTheme="majorHAnsi" w:cstheme="majorHAnsi"/>
          <w:sz w:val="24"/>
          <w:lang w:val="ro-RO"/>
        </w:rPr>
        <w:t xml:space="preserve">. Astfel, implementarea Sistemului integrat de circulaţie a documentelor electronice (în continuare </w:t>
      </w:r>
      <w:r w:rsidR="00E9594F" w:rsidRPr="006D25BA">
        <w:rPr>
          <w:rFonts w:asciiTheme="majorHAnsi" w:hAnsiTheme="majorHAnsi" w:cstheme="majorHAnsi"/>
          <w:sz w:val="24"/>
          <w:lang w:val="ro-RO"/>
        </w:rPr>
        <w:t>–</w:t>
      </w:r>
      <w:r w:rsidRPr="006D25BA">
        <w:rPr>
          <w:rFonts w:asciiTheme="majorHAnsi" w:hAnsiTheme="majorHAnsi" w:cstheme="majorHAnsi"/>
          <w:sz w:val="24"/>
          <w:lang w:val="ro-RO"/>
        </w:rPr>
        <w:t xml:space="preserve"> SICDE) va permite de a spori, în mod considerabil, eficienţa acestor trei verigi, de a optimiza procedurile organizatorice şi de a le face mult mai simple şi logice.</w:t>
      </w:r>
    </w:p>
    <w:p w14:paraId="58FC1C67" w14:textId="6B0C9A07" w:rsidR="00352C8D" w:rsidRPr="006D25BA" w:rsidRDefault="00352C8D" w:rsidP="00E26AF1">
      <w:pPr>
        <w:spacing w:after="0" w:line="240" w:lineRule="auto"/>
        <w:ind w:firstLine="567"/>
        <w:jc w:val="both"/>
        <w:rPr>
          <w:rFonts w:asciiTheme="majorHAnsi" w:eastAsia="Times New Roman" w:hAnsiTheme="majorHAnsi" w:cstheme="majorHAnsi"/>
          <w:sz w:val="24"/>
          <w:szCs w:val="24"/>
          <w:lang w:val="ro-RO" w:eastAsia="ro-RO"/>
        </w:rPr>
      </w:pPr>
      <w:r w:rsidRPr="006D25BA">
        <w:rPr>
          <w:rFonts w:asciiTheme="majorHAnsi" w:hAnsiTheme="majorHAnsi" w:cstheme="majorHAnsi"/>
          <w:sz w:val="24"/>
          <w:szCs w:val="24"/>
          <w:lang w:val="ro-RO"/>
        </w:rPr>
        <w:t>În contextul mandatului său, Curtea de Conturi atrage o atenție sporită asupra rezonabilității și inteligenței ce stau la baza investițiilor în TI de către autoritățile și instituțiile publice, precum și asupra  faptului ca aceste autorități să poată obține performanțe din utilizarea sistemelor informaționale, îndeosebi în cazul finanțării din surse externe, dar și a fondurilor publice, și din administrarea serviciilor publice.</w:t>
      </w:r>
      <w:r w:rsidR="005636CC" w:rsidRPr="006D25BA">
        <w:rPr>
          <w:rFonts w:asciiTheme="majorHAnsi" w:hAnsiTheme="majorHAnsi" w:cstheme="majorHAnsi"/>
          <w:sz w:val="24"/>
          <w:szCs w:val="24"/>
          <w:lang w:val="ro-RO"/>
        </w:rPr>
        <w:t xml:space="preserve"> Astfel, </w:t>
      </w:r>
      <w:r w:rsidR="00C2417C" w:rsidRPr="006D25BA">
        <w:rPr>
          <w:rFonts w:asciiTheme="majorHAnsi" w:hAnsiTheme="majorHAnsi" w:cstheme="majorHAnsi"/>
          <w:sz w:val="24"/>
          <w:szCs w:val="24"/>
          <w:lang w:val="ro-RO"/>
        </w:rPr>
        <w:t xml:space="preserve">prezenta </w:t>
      </w:r>
      <w:r w:rsidR="005636CC" w:rsidRPr="006D25BA">
        <w:rPr>
          <w:rFonts w:asciiTheme="majorHAnsi" w:hAnsiTheme="majorHAnsi" w:cstheme="majorHAnsi"/>
          <w:sz w:val="24"/>
          <w:szCs w:val="24"/>
          <w:lang w:val="ro-RO"/>
        </w:rPr>
        <w:t>m</w:t>
      </w:r>
      <w:r w:rsidR="00C2417C" w:rsidRPr="006D25BA">
        <w:rPr>
          <w:rFonts w:asciiTheme="majorHAnsi" w:eastAsia="Times New Roman" w:hAnsiTheme="majorHAnsi" w:cstheme="majorHAnsi"/>
          <w:sz w:val="24"/>
          <w:szCs w:val="24"/>
          <w:lang w:val="ro-RO" w:eastAsia="ro-RO"/>
        </w:rPr>
        <w:t>isiune</w:t>
      </w:r>
      <w:r w:rsidRPr="006D25BA">
        <w:rPr>
          <w:rFonts w:asciiTheme="majorHAnsi" w:eastAsia="Times New Roman" w:hAnsiTheme="majorHAnsi" w:cstheme="majorHAnsi"/>
          <w:sz w:val="24"/>
          <w:szCs w:val="24"/>
          <w:lang w:val="ro-RO" w:eastAsia="ro-RO"/>
        </w:rPr>
        <w:t xml:space="preserve"> de audit a fost efectuată în temeiul Legii nr.260 din 07.12.2017</w:t>
      </w:r>
      <w:r w:rsidRPr="006D25BA">
        <w:rPr>
          <w:rFonts w:asciiTheme="majorHAnsi" w:eastAsia="Times New Roman" w:hAnsiTheme="majorHAnsi" w:cstheme="majorHAnsi"/>
          <w:sz w:val="24"/>
          <w:szCs w:val="24"/>
          <w:vertAlign w:val="superscript"/>
          <w:lang w:val="ro-RO" w:eastAsia="ro-RO"/>
        </w:rPr>
        <w:footnoteReference w:id="1"/>
      </w:r>
      <w:r w:rsidRPr="006D25BA">
        <w:rPr>
          <w:rFonts w:asciiTheme="majorHAnsi" w:eastAsia="Times New Roman" w:hAnsiTheme="majorHAnsi" w:cstheme="majorHAnsi"/>
          <w:sz w:val="24"/>
          <w:szCs w:val="24"/>
          <w:lang w:val="ro-RO" w:eastAsia="ro-RO"/>
        </w:rPr>
        <w:t xml:space="preserve"> și în conformitate cu Programul activității de audit pe anul 2022</w:t>
      </w:r>
      <w:r w:rsidRPr="006D25BA">
        <w:rPr>
          <w:rFonts w:asciiTheme="majorHAnsi" w:eastAsia="Times New Roman" w:hAnsiTheme="majorHAnsi" w:cstheme="majorHAnsi"/>
          <w:sz w:val="24"/>
          <w:szCs w:val="24"/>
          <w:vertAlign w:val="superscript"/>
          <w:lang w:val="ro-RO" w:eastAsia="ro-RO"/>
        </w:rPr>
        <w:footnoteReference w:id="2"/>
      </w:r>
      <w:r w:rsidRPr="006D25BA">
        <w:rPr>
          <w:rFonts w:asciiTheme="majorHAnsi" w:eastAsia="Times New Roman" w:hAnsiTheme="majorHAnsi" w:cstheme="majorHAnsi"/>
          <w:sz w:val="24"/>
          <w:szCs w:val="24"/>
          <w:lang w:val="ro-RO" w:eastAsia="ro-RO"/>
        </w:rPr>
        <w:t xml:space="preserve">, având drept </w:t>
      </w:r>
      <w:r w:rsidRPr="006D25BA">
        <w:rPr>
          <w:rFonts w:asciiTheme="majorHAnsi" w:eastAsia="Times New Roman" w:hAnsiTheme="majorHAnsi" w:cstheme="majorHAnsi"/>
          <w:b/>
          <w:sz w:val="24"/>
          <w:szCs w:val="24"/>
          <w:lang w:val="ro-RO" w:eastAsia="ro-RO"/>
        </w:rPr>
        <w:t>scop</w:t>
      </w:r>
      <w:r w:rsidRPr="006D25BA">
        <w:rPr>
          <w:rFonts w:asciiTheme="majorHAnsi" w:eastAsia="Times New Roman" w:hAnsiTheme="majorHAnsi" w:cstheme="majorHAnsi"/>
          <w:sz w:val="24"/>
          <w:szCs w:val="24"/>
          <w:lang w:val="ro-RO" w:eastAsia="ro-RO"/>
        </w:rPr>
        <w:t xml:space="preserve"> </w:t>
      </w:r>
      <w:r w:rsidR="005636CC" w:rsidRPr="006D25BA">
        <w:rPr>
          <w:rFonts w:asciiTheme="majorHAnsi" w:eastAsia="Times New Roman" w:hAnsiTheme="majorHAnsi" w:cstheme="majorHAnsi"/>
          <w:sz w:val="24"/>
          <w:szCs w:val="24"/>
          <w:lang w:val="ro-RO" w:eastAsia="ro-RO"/>
        </w:rPr>
        <w:t xml:space="preserve">colectarea informațiilor pertinente și exhaustive pentru susținerea constatărilor și concluziilor de audit referitor la faptul </w:t>
      </w:r>
      <w:r w:rsidR="00C2417C" w:rsidRPr="006D25BA">
        <w:rPr>
          <w:rFonts w:asciiTheme="majorHAnsi" w:eastAsia="Times New Roman" w:hAnsiTheme="majorHAnsi" w:cstheme="majorHAnsi"/>
          <w:sz w:val="24"/>
          <w:szCs w:val="24"/>
          <w:lang w:val="ro-RO" w:eastAsia="ro-RO"/>
        </w:rPr>
        <w:t>da</w:t>
      </w:r>
      <w:r w:rsidR="005636CC" w:rsidRPr="006D25BA">
        <w:rPr>
          <w:rFonts w:asciiTheme="majorHAnsi" w:eastAsia="Times New Roman" w:hAnsiTheme="majorHAnsi" w:cstheme="majorHAnsi"/>
          <w:sz w:val="24"/>
          <w:szCs w:val="24"/>
          <w:lang w:val="ro-RO" w:eastAsia="ro-RO"/>
        </w:rPr>
        <w:t xml:space="preserve">că </w:t>
      </w:r>
      <w:r w:rsidR="005636CC" w:rsidRPr="006D25BA">
        <w:rPr>
          <w:rFonts w:asciiTheme="majorHAnsi" w:eastAsia="Times New Roman" w:hAnsiTheme="majorHAnsi" w:cstheme="majorHAnsi"/>
          <w:i/>
          <w:sz w:val="24"/>
          <w:szCs w:val="24"/>
          <w:lang w:val="ro-RO" w:eastAsia="ro-RO"/>
        </w:rPr>
        <w:t>instituțiile și autoritățile publice responsabile au creat și au realizat condițiile necesare pentru managementul eficient și sigur al documentelor prin implementarea și utilizarea Sistemelor informaționale</w:t>
      </w:r>
      <w:r w:rsidR="00E9594F" w:rsidRPr="006D25BA">
        <w:rPr>
          <w:rFonts w:asciiTheme="majorHAnsi" w:eastAsia="Times New Roman" w:hAnsiTheme="majorHAnsi" w:cstheme="majorHAnsi"/>
          <w:i/>
          <w:sz w:val="24"/>
          <w:szCs w:val="24"/>
          <w:lang w:val="ro-RO" w:eastAsia="ro-RO"/>
        </w:rPr>
        <w:t>,</w:t>
      </w:r>
      <w:r w:rsidR="005636CC" w:rsidRPr="006D25BA">
        <w:rPr>
          <w:rFonts w:asciiTheme="majorHAnsi" w:eastAsia="Times New Roman" w:hAnsiTheme="majorHAnsi" w:cstheme="majorHAnsi"/>
          <w:i/>
          <w:sz w:val="24"/>
          <w:szCs w:val="24"/>
          <w:lang w:val="ro-RO" w:eastAsia="ro-RO"/>
        </w:rPr>
        <w:t xml:space="preserve"> cu identificarea riscurilor și vulnerabilităților în acest sens și determinarea oportunităților de îmbunătățire. </w:t>
      </w:r>
      <w:r w:rsidR="005636CC" w:rsidRPr="006D25BA">
        <w:rPr>
          <w:rFonts w:asciiTheme="majorHAnsi" w:eastAsia="Times New Roman" w:hAnsiTheme="majorHAnsi" w:cstheme="majorHAnsi"/>
          <w:sz w:val="24"/>
          <w:szCs w:val="24"/>
          <w:lang w:val="ro-RO" w:eastAsia="ro-RO"/>
        </w:rPr>
        <w:t xml:space="preserve">Auditul a cuprins activitățile realizate în perioada 2020 – 2022 (I trimestru), precum și, după caz, în alte perioade relevante, prioritar de către Cancelaria de Stat, Ministerul Economiei, Ministerul Finanțelor, instituțiile publice: Agenția de Guvernare Electronică, Serviciul Tehnologia Informației și Securitate Cibernetică, precum și autoritățile și instituțiile publice conform Anexei la prezentul Raport. </w:t>
      </w:r>
      <w:r w:rsidRPr="006D25BA">
        <w:rPr>
          <w:rFonts w:asciiTheme="majorHAnsi" w:eastAsia="Times New Roman" w:hAnsiTheme="majorHAnsi" w:cstheme="majorHAnsi"/>
          <w:sz w:val="24"/>
          <w:lang w:val="ro-RO"/>
        </w:rPr>
        <w:t xml:space="preserve">Activitățile au fost realizate </w:t>
      </w:r>
      <w:r w:rsidR="005636CC" w:rsidRPr="006D25BA">
        <w:rPr>
          <w:rFonts w:asciiTheme="majorHAnsi" w:eastAsia="Calibri" w:hAnsiTheme="majorHAnsi" w:cstheme="majorHAnsi"/>
          <w:sz w:val="24"/>
          <w:lang w:val="ro-RO"/>
        </w:rPr>
        <w:t xml:space="preserve">în conformitate cu Cadrul Declarațiilor Profesionale ale INTOSAI, precum și cu cadrul normativ-metodologic instituțional aferent. </w:t>
      </w:r>
    </w:p>
    <w:p w14:paraId="5ADA9181" w14:textId="4F2DCAC8" w:rsidR="00352C8D" w:rsidRPr="006D25BA" w:rsidRDefault="00352C8D" w:rsidP="00E26AF1">
      <w:pPr>
        <w:spacing w:after="0" w:line="240" w:lineRule="auto"/>
        <w:ind w:firstLine="426"/>
        <w:jc w:val="both"/>
        <w:rPr>
          <w:rFonts w:asciiTheme="majorHAnsi" w:hAnsiTheme="majorHAnsi" w:cstheme="majorHAnsi"/>
          <w:spacing w:val="-6"/>
          <w:sz w:val="24"/>
          <w:lang w:val="ro-RO"/>
        </w:rPr>
      </w:pPr>
      <w:r w:rsidRPr="006D25BA">
        <w:rPr>
          <w:rFonts w:asciiTheme="majorHAnsi" w:hAnsiTheme="majorHAnsi" w:cstheme="majorHAnsi"/>
          <w:spacing w:val="-6"/>
          <w:sz w:val="24"/>
          <w:lang w:val="ro-RO"/>
        </w:rPr>
        <w:t>Rezultatele preliminare ale activităților de audit relevă că, deși premisele instituirii și funcționării unui SCIDE datează încă din anul 2007, pe parcursul anilor fiind planificate în documentele de politici/strategice și realizate anumite acțiuni, un astfel de sistem nu a fost implementat până în prezent. Mai mult</w:t>
      </w:r>
      <w:r w:rsidR="00E9594F" w:rsidRPr="006D25BA">
        <w:rPr>
          <w:rFonts w:asciiTheme="majorHAnsi" w:hAnsiTheme="majorHAnsi" w:cstheme="majorHAnsi"/>
          <w:spacing w:val="-6"/>
          <w:sz w:val="24"/>
          <w:lang w:val="ro-RO"/>
        </w:rPr>
        <w:t xml:space="preserve"> decât atât</w:t>
      </w:r>
      <w:r w:rsidRPr="006D25BA">
        <w:rPr>
          <w:rFonts w:asciiTheme="majorHAnsi" w:hAnsiTheme="majorHAnsi" w:cstheme="majorHAnsi"/>
          <w:spacing w:val="-6"/>
          <w:sz w:val="24"/>
          <w:lang w:val="ro-RO"/>
        </w:rPr>
        <w:t xml:space="preserve">, </w:t>
      </w:r>
      <w:r w:rsidR="005636CC" w:rsidRPr="006D25BA">
        <w:rPr>
          <w:rFonts w:asciiTheme="majorHAnsi" w:hAnsiTheme="majorHAnsi" w:cstheme="majorHAnsi"/>
          <w:spacing w:val="-6"/>
          <w:sz w:val="24"/>
          <w:lang w:val="ro-RO"/>
        </w:rPr>
        <w:t xml:space="preserve">auditul a </w:t>
      </w:r>
      <w:r w:rsidRPr="006D25BA">
        <w:rPr>
          <w:rFonts w:asciiTheme="majorHAnsi" w:hAnsiTheme="majorHAnsi" w:cstheme="majorHAnsi"/>
          <w:spacing w:val="-6"/>
          <w:sz w:val="24"/>
          <w:lang w:val="ro-RO"/>
        </w:rPr>
        <w:t xml:space="preserve">constatat că în sectorul public au fost implementate și se utilizează diferite SI pentru managementul documentelor, dezvoltate pe diverse platforme și care nu au </w:t>
      </w:r>
      <w:r w:rsidR="005636CC" w:rsidRPr="006D25BA">
        <w:rPr>
          <w:rFonts w:asciiTheme="majorHAnsi" w:hAnsiTheme="majorHAnsi" w:cstheme="majorHAnsi"/>
          <w:spacing w:val="-6"/>
          <w:sz w:val="24"/>
          <w:lang w:val="ro-RO"/>
        </w:rPr>
        <w:t xml:space="preserve">o </w:t>
      </w:r>
      <w:r w:rsidRPr="006D25BA">
        <w:rPr>
          <w:rFonts w:asciiTheme="majorHAnsi" w:hAnsiTheme="majorHAnsi" w:cstheme="majorHAnsi"/>
          <w:spacing w:val="-6"/>
          <w:sz w:val="24"/>
          <w:lang w:val="ro-RO"/>
        </w:rPr>
        <w:t>interconexiune între ele</w:t>
      </w:r>
      <w:r w:rsidR="005636CC" w:rsidRPr="006D25BA">
        <w:rPr>
          <w:rFonts w:asciiTheme="majorHAnsi" w:hAnsiTheme="majorHAnsi" w:cstheme="majorHAnsi"/>
          <w:spacing w:val="-6"/>
          <w:sz w:val="24"/>
          <w:lang w:val="ro-RO"/>
        </w:rPr>
        <w:t>, neasigurând schimbul electronic de informații, fapt ce diminuează eficiența acestora</w:t>
      </w:r>
      <w:r w:rsidRPr="006D25BA">
        <w:rPr>
          <w:rFonts w:asciiTheme="majorHAnsi" w:hAnsiTheme="majorHAnsi" w:cstheme="majorHAnsi"/>
          <w:spacing w:val="-6"/>
          <w:sz w:val="24"/>
          <w:lang w:val="ro-RO"/>
        </w:rPr>
        <w:t xml:space="preserve">. Totodată, carențele și neajunsurile din cadrul normativ și </w:t>
      </w:r>
      <w:r w:rsidR="00E9594F" w:rsidRPr="006D25BA">
        <w:rPr>
          <w:rFonts w:asciiTheme="majorHAnsi" w:hAnsiTheme="majorHAnsi" w:cstheme="majorHAnsi"/>
          <w:spacing w:val="-6"/>
          <w:sz w:val="24"/>
          <w:lang w:val="ro-RO"/>
        </w:rPr>
        <w:t xml:space="preserve">cel </w:t>
      </w:r>
      <w:r w:rsidRPr="006D25BA">
        <w:rPr>
          <w:rFonts w:asciiTheme="majorHAnsi" w:hAnsiTheme="majorHAnsi" w:cstheme="majorHAnsi"/>
          <w:spacing w:val="-6"/>
          <w:sz w:val="24"/>
          <w:lang w:val="ro-RO"/>
        </w:rPr>
        <w:t>regulator aferent</w:t>
      </w:r>
      <w:r w:rsidR="00E9594F" w:rsidRPr="006D25BA">
        <w:rPr>
          <w:rFonts w:asciiTheme="majorHAnsi" w:hAnsiTheme="majorHAnsi" w:cstheme="majorHAnsi"/>
          <w:spacing w:val="-6"/>
          <w:sz w:val="24"/>
          <w:lang w:val="ro-RO"/>
        </w:rPr>
        <w:t>e</w:t>
      </w:r>
      <w:r w:rsidRPr="006D25BA">
        <w:rPr>
          <w:rFonts w:asciiTheme="majorHAnsi" w:hAnsiTheme="majorHAnsi" w:cstheme="majorHAnsi"/>
          <w:spacing w:val="-6"/>
          <w:sz w:val="24"/>
          <w:lang w:val="ro-RO"/>
        </w:rPr>
        <w:t xml:space="preserve"> domeniului TIC creează dificultăți și riscuri în modul de implementare și gestionare a categoriilor respective de SI, inclusiv prin prisma cerințelor de securitate și protecție a datelor prelucrate în cadrul acestor sisteme. La fel, este important de evidențiat că</w:t>
      </w:r>
      <w:r w:rsidR="005636CC" w:rsidRPr="006D25BA">
        <w:rPr>
          <w:rFonts w:asciiTheme="majorHAnsi" w:hAnsiTheme="majorHAnsi" w:cstheme="majorHAnsi"/>
          <w:spacing w:val="-6"/>
          <w:sz w:val="24"/>
          <w:lang w:val="ro-RO"/>
        </w:rPr>
        <w:t xml:space="preserve"> nivelul relativ redus de utilizare și valorificare a SI implementate în procesul de gestionare a documentelor</w:t>
      </w:r>
      <w:r w:rsidRPr="006D25BA">
        <w:rPr>
          <w:rFonts w:asciiTheme="majorHAnsi" w:hAnsiTheme="majorHAnsi" w:cstheme="majorHAnsi"/>
          <w:spacing w:val="-6"/>
          <w:sz w:val="24"/>
          <w:lang w:val="ro-RO"/>
        </w:rPr>
        <w:t>,</w:t>
      </w:r>
      <w:r w:rsidR="005636CC" w:rsidRPr="006D25BA">
        <w:rPr>
          <w:rFonts w:asciiTheme="majorHAnsi" w:hAnsiTheme="majorHAnsi" w:cstheme="majorHAnsi"/>
          <w:spacing w:val="-6"/>
          <w:sz w:val="24"/>
          <w:lang w:val="ro-RO"/>
        </w:rPr>
        <w:t xml:space="preserve"> deseori utilizând</w:t>
      </w:r>
      <w:r w:rsidR="00973EDD" w:rsidRPr="006D25BA">
        <w:rPr>
          <w:rFonts w:asciiTheme="majorHAnsi" w:hAnsiTheme="majorHAnsi" w:cstheme="majorHAnsi"/>
          <w:spacing w:val="-6"/>
          <w:sz w:val="24"/>
          <w:lang w:val="ro-RO"/>
        </w:rPr>
        <w:t>u-se</w:t>
      </w:r>
      <w:r w:rsidR="005636CC" w:rsidRPr="006D25BA">
        <w:rPr>
          <w:rFonts w:asciiTheme="majorHAnsi" w:hAnsiTheme="majorHAnsi" w:cstheme="majorHAnsi"/>
          <w:spacing w:val="-6"/>
          <w:sz w:val="24"/>
          <w:lang w:val="ro-RO"/>
        </w:rPr>
        <w:t xml:space="preserve"> mecanismul tradițional, pe suport de hârtie, fie dublarea activităților și resurselor în procesul </w:t>
      </w:r>
      <w:r w:rsidR="00973EDD" w:rsidRPr="006D25BA">
        <w:rPr>
          <w:rFonts w:asciiTheme="majorHAnsi" w:hAnsiTheme="majorHAnsi" w:cstheme="majorHAnsi"/>
          <w:spacing w:val="-6"/>
          <w:sz w:val="24"/>
          <w:lang w:val="ro-RO"/>
        </w:rPr>
        <w:t xml:space="preserve">de management al </w:t>
      </w:r>
      <w:r w:rsidR="005636CC" w:rsidRPr="006D25BA">
        <w:rPr>
          <w:rFonts w:asciiTheme="majorHAnsi" w:hAnsiTheme="majorHAnsi" w:cstheme="majorHAnsi"/>
          <w:spacing w:val="-6"/>
          <w:sz w:val="24"/>
          <w:lang w:val="ro-RO"/>
        </w:rPr>
        <w:t>documentelor (electronic și, în paralel, pe suport de hârtie),</w:t>
      </w:r>
      <w:r w:rsidRPr="006D25BA">
        <w:rPr>
          <w:rFonts w:asciiTheme="majorHAnsi" w:hAnsiTheme="majorHAnsi" w:cstheme="majorHAnsi"/>
          <w:spacing w:val="-6"/>
          <w:sz w:val="24"/>
          <w:lang w:val="ro-RO"/>
        </w:rPr>
        <w:t xml:space="preserve"> dim</w:t>
      </w:r>
      <w:r w:rsidR="005636CC" w:rsidRPr="006D25BA">
        <w:rPr>
          <w:rFonts w:asciiTheme="majorHAnsi" w:hAnsiTheme="majorHAnsi" w:cstheme="majorHAnsi"/>
          <w:spacing w:val="-6"/>
          <w:sz w:val="24"/>
          <w:lang w:val="ro-RO"/>
        </w:rPr>
        <w:t xml:space="preserve">inuează </w:t>
      </w:r>
      <w:r w:rsidRPr="006D25BA">
        <w:rPr>
          <w:rFonts w:asciiTheme="majorHAnsi" w:hAnsiTheme="majorHAnsi" w:cstheme="majorHAnsi"/>
          <w:spacing w:val="-6"/>
          <w:sz w:val="24"/>
          <w:lang w:val="ro-RO"/>
        </w:rPr>
        <w:t>eficiența acestora</w:t>
      </w:r>
      <w:r w:rsidR="005636CC" w:rsidRPr="006D25BA">
        <w:rPr>
          <w:rFonts w:asciiTheme="majorHAnsi" w:hAnsiTheme="majorHAnsi" w:cstheme="majorHAnsi"/>
          <w:spacing w:val="-6"/>
          <w:sz w:val="24"/>
          <w:lang w:val="ro-RO"/>
        </w:rPr>
        <w:t>, precum și a resurselor</w:t>
      </w:r>
      <w:r w:rsidR="00E9594F" w:rsidRPr="006D25BA">
        <w:rPr>
          <w:rFonts w:asciiTheme="majorHAnsi" w:hAnsiTheme="majorHAnsi" w:cstheme="majorHAnsi"/>
          <w:spacing w:val="-6"/>
          <w:sz w:val="24"/>
          <w:lang w:val="ro-RO"/>
        </w:rPr>
        <w:t xml:space="preserve"> </w:t>
      </w:r>
      <w:r w:rsidR="00FA0A35" w:rsidRPr="006D25BA">
        <w:rPr>
          <w:rFonts w:asciiTheme="majorHAnsi" w:hAnsiTheme="majorHAnsi" w:cstheme="majorHAnsi"/>
          <w:spacing w:val="-6"/>
          <w:sz w:val="24"/>
          <w:lang w:val="ro-RO"/>
        </w:rPr>
        <w:t>investite</w:t>
      </w:r>
      <w:r w:rsidRPr="006D25BA">
        <w:rPr>
          <w:rFonts w:asciiTheme="majorHAnsi" w:hAnsiTheme="majorHAnsi" w:cstheme="majorHAnsi"/>
          <w:spacing w:val="-6"/>
          <w:sz w:val="24"/>
          <w:lang w:val="ro-RO"/>
        </w:rPr>
        <w:t xml:space="preserve">. </w:t>
      </w:r>
    </w:p>
    <w:p w14:paraId="0E0CE5E5" w14:textId="706C2445" w:rsidR="00352C8D" w:rsidRPr="006D25BA" w:rsidRDefault="00352C8D" w:rsidP="00E26AF1">
      <w:pPr>
        <w:spacing w:after="0" w:line="240" w:lineRule="auto"/>
        <w:ind w:firstLine="426"/>
        <w:jc w:val="both"/>
        <w:rPr>
          <w:rFonts w:asciiTheme="majorHAnsi" w:hAnsiTheme="majorHAnsi" w:cstheme="majorHAnsi"/>
          <w:sz w:val="24"/>
          <w:lang w:val="ro-RO"/>
        </w:rPr>
      </w:pPr>
      <w:r w:rsidRPr="006D25BA">
        <w:rPr>
          <w:rFonts w:asciiTheme="majorHAnsi" w:hAnsiTheme="majorHAnsi" w:cstheme="majorHAnsi"/>
          <w:spacing w:val="-6"/>
          <w:sz w:val="24"/>
          <w:lang w:val="ro-RO"/>
        </w:rPr>
        <w:t xml:space="preserve">De asemenea, se relevă necesitatea consolidării mecanismului de monitorizare și evaluare a implementării responsabilităților delegate autorităților </w:t>
      </w:r>
      <w:r w:rsidR="00973EDD" w:rsidRPr="006D25BA">
        <w:rPr>
          <w:rFonts w:asciiTheme="majorHAnsi" w:hAnsiTheme="majorHAnsi" w:cstheme="majorHAnsi"/>
          <w:spacing w:val="-6"/>
          <w:sz w:val="24"/>
          <w:lang w:val="ro-RO"/>
        </w:rPr>
        <w:t>abilitate</w:t>
      </w:r>
      <w:r w:rsidRPr="006D25BA">
        <w:rPr>
          <w:rFonts w:asciiTheme="majorHAnsi" w:hAnsiTheme="majorHAnsi" w:cstheme="majorHAnsi"/>
          <w:spacing w:val="-6"/>
          <w:sz w:val="24"/>
          <w:lang w:val="ro-RO"/>
        </w:rPr>
        <w:t xml:space="preserve">, pentru a nu admite riscul nerealizării scopului și obiectivelor propuse ale SCIDE. În aceeași ordine de idei, este evident necesară implicarea autorităților de resort, prioritar a Guvernului, </w:t>
      </w:r>
      <w:r w:rsidR="0058593A" w:rsidRPr="006D25BA">
        <w:rPr>
          <w:rFonts w:asciiTheme="majorHAnsi" w:hAnsiTheme="majorHAnsi" w:cstheme="majorHAnsi"/>
          <w:spacing w:val="-6"/>
          <w:sz w:val="24"/>
          <w:lang w:val="ro-RO"/>
        </w:rPr>
        <w:t xml:space="preserve">CS, </w:t>
      </w:r>
      <w:r w:rsidRPr="006D25BA">
        <w:rPr>
          <w:rFonts w:asciiTheme="majorHAnsi" w:hAnsiTheme="majorHAnsi" w:cstheme="majorHAnsi"/>
          <w:spacing w:val="-6"/>
          <w:sz w:val="24"/>
          <w:lang w:val="ro-RO"/>
        </w:rPr>
        <w:t>ME, AGE</w:t>
      </w:r>
      <w:r w:rsidR="00570C50" w:rsidRPr="006D25BA">
        <w:rPr>
          <w:rFonts w:asciiTheme="majorHAnsi" w:hAnsiTheme="majorHAnsi" w:cstheme="majorHAnsi"/>
          <w:spacing w:val="-6"/>
          <w:sz w:val="24"/>
          <w:lang w:val="ro-RO"/>
        </w:rPr>
        <w:t>, MJ, ANA</w:t>
      </w:r>
      <w:r w:rsidR="00FA0A35" w:rsidRPr="006D25BA">
        <w:rPr>
          <w:rFonts w:asciiTheme="majorHAnsi" w:hAnsiTheme="majorHAnsi" w:cstheme="majorHAnsi"/>
          <w:spacing w:val="-6"/>
          <w:sz w:val="24"/>
          <w:lang w:val="ro-RO"/>
        </w:rPr>
        <w:t>,</w:t>
      </w:r>
      <w:r w:rsidRPr="006D25BA">
        <w:rPr>
          <w:rFonts w:asciiTheme="majorHAnsi" w:hAnsiTheme="majorHAnsi" w:cstheme="majorHAnsi"/>
          <w:spacing w:val="-6"/>
          <w:sz w:val="24"/>
          <w:lang w:val="ro-RO"/>
        </w:rPr>
        <w:t xml:space="preserve"> în elaborarea, actualizarea, dezvoltarea/consolidarea unor acte normative, în scopul creării condițiilor necesare pentru obținerea rezultatului scontat. Totodată, v</w:t>
      </w:r>
      <w:r w:rsidRPr="006D25BA">
        <w:rPr>
          <w:rFonts w:asciiTheme="majorHAnsi" w:hAnsiTheme="majorHAnsi" w:cstheme="majorHAnsi"/>
          <w:sz w:val="24"/>
          <w:lang w:val="ro-RO"/>
        </w:rPr>
        <w:t>erificările auditului denotă anumite riscuri privind modul de achiziție a serviciilor de creare și implementare a SIA de management al documentelor (în continuare – SIA</w:t>
      </w:r>
      <w:r w:rsidR="00C14FF7" w:rsidRPr="006D25BA">
        <w:rPr>
          <w:rFonts w:asciiTheme="majorHAnsi" w:hAnsiTheme="majorHAnsi" w:cstheme="majorHAnsi"/>
          <w:sz w:val="24"/>
          <w:lang w:val="ro-RO"/>
        </w:rPr>
        <w:t xml:space="preserve"> </w:t>
      </w:r>
      <w:r w:rsidRPr="006D25BA">
        <w:rPr>
          <w:rFonts w:asciiTheme="majorHAnsi" w:hAnsiTheme="majorHAnsi" w:cstheme="majorHAnsi"/>
          <w:sz w:val="24"/>
          <w:lang w:val="ro-RO"/>
        </w:rPr>
        <w:t>MD</w:t>
      </w:r>
      <w:r w:rsidR="00C14FF7" w:rsidRPr="006D25BA">
        <w:rPr>
          <w:rFonts w:asciiTheme="majorHAnsi" w:hAnsiTheme="majorHAnsi" w:cstheme="majorHAnsi"/>
          <w:sz w:val="24"/>
          <w:lang w:val="ro-RO"/>
        </w:rPr>
        <w:t>, după caz, SI MD</w:t>
      </w:r>
      <w:r w:rsidRPr="006D25BA">
        <w:rPr>
          <w:rFonts w:asciiTheme="majorHAnsi" w:hAnsiTheme="majorHAnsi" w:cstheme="majorHAnsi"/>
          <w:sz w:val="24"/>
          <w:lang w:val="ro-RO"/>
        </w:rPr>
        <w:t xml:space="preserve">), precum și de asigurare a administrării, menținerii și dezvoltării acestuia, asigurarea continuității și durabilității, </w:t>
      </w:r>
      <w:r w:rsidRPr="006D25BA">
        <w:rPr>
          <w:rFonts w:asciiTheme="majorHAnsi" w:hAnsiTheme="majorHAnsi" w:cstheme="majorHAnsi"/>
          <w:i/>
          <w:sz w:val="24"/>
          <w:lang w:val="ro-RO"/>
        </w:rPr>
        <w:t>inclusiv în contextul capacităților instituționale ale autorităților responsabile, comunic</w:t>
      </w:r>
      <w:r w:rsidR="00CB1EF7" w:rsidRPr="006D25BA">
        <w:rPr>
          <w:rFonts w:asciiTheme="majorHAnsi" w:hAnsiTheme="majorHAnsi" w:cstheme="majorHAnsi"/>
          <w:i/>
          <w:sz w:val="24"/>
          <w:lang w:val="ro-RO"/>
        </w:rPr>
        <w:t>ării</w:t>
      </w:r>
      <w:r w:rsidRPr="006D25BA">
        <w:rPr>
          <w:rFonts w:asciiTheme="majorHAnsi" w:hAnsiTheme="majorHAnsi" w:cstheme="majorHAnsi"/>
          <w:i/>
          <w:sz w:val="24"/>
          <w:lang w:val="ro-RO"/>
        </w:rPr>
        <w:t>, colabor</w:t>
      </w:r>
      <w:r w:rsidR="00CB1EF7" w:rsidRPr="006D25BA">
        <w:rPr>
          <w:rFonts w:asciiTheme="majorHAnsi" w:hAnsiTheme="majorHAnsi" w:cstheme="majorHAnsi"/>
          <w:i/>
          <w:sz w:val="24"/>
          <w:lang w:val="ro-RO"/>
        </w:rPr>
        <w:t xml:space="preserve">ării </w:t>
      </w:r>
      <w:r w:rsidRPr="006D25BA">
        <w:rPr>
          <w:rFonts w:asciiTheme="majorHAnsi" w:hAnsiTheme="majorHAnsi" w:cstheme="majorHAnsi"/>
          <w:i/>
          <w:sz w:val="24"/>
          <w:lang w:val="ro-RO"/>
        </w:rPr>
        <w:t>insuficient</w:t>
      </w:r>
      <w:r w:rsidR="00CB1EF7" w:rsidRPr="006D25BA">
        <w:rPr>
          <w:rFonts w:asciiTheme="majorHAnsi" w:hAnsiTheme="majorHAnsi" w:cstheme="majorHAnsi"/>
          <w:i/>
          <w:sz w:val="24"/>
          <w:lang w:val="ro-RO"/>
        </w:rPr>
        <w:t>e</w:t>
      </w:r>
      <w:r w:rsidRPr="006D25BA">
        <w:rPr>
          <w:rFonts w:asciiTheme="majorHAnsi" w:hAnsiTheme="majorHAnsi" w:cstheme="majorHAnsi"/>
          <w:i/>
          <w:sz w:val="24"/>
          <w:lang w:val="ro-RO"/>
        </w:rPr>
        <w:t xml:space="preserve"> și ineficient</w:t>
      </w:r>
      <w:r w:rsidR="00CB1EF7" w:rsidRPr="006D25BA">
        <w:rPr>
          <w:rFonts w:asciiTheme="majorHAnsi" w:hAnsiTheme="majorHAnsi" w:cstheme="majorHAnsi"/>
          <w:i/>
          <w:sz w:val="24"/>
          <w:lang w:val="ro-RO"/>
        </w:rPr>
        <w:t>e</w:t>
      </w:r>
      <w:r w:rsidRPr="006D25BA">
        <w:rPr>
          <w:rFonts w:asciiTheme="majorHAnsi" w:hAnsiTheme="majorHAnsi" w:cstheme="majorHAnsi"/>
          <w:i/>
          <w:sz w:val="24"/>
          <w:lang w:val="ro-RO"/>
        </w:rPr>
        <w:t xml:space="preserve"> între autoritățile publice; promov</w:t>
      </w:r>
      <w:r w:rsidR="00CB1EF7" w:rsidRPr="006D25BA">
        <w:rPr>
          <w:rFonts w:asciiTheme="majorHAnsi" w:hAnsiTheme="majorHAnsi" w:cstheme="majorHAnsi"/>
          <w:i/>
          <w:sz w:val="24"/>
          <w:lang w:val="ro-RO"/>
        </w:rPr>
        <w:t>ării</w:t>
      </w:r>
      <w:r w:rsidRPr="006D25BA">
        <w:rPr>
          <w:rFonts w:asciiTheme="majorHAnsi" w:hAnsiTheme="majorHAnsi" w:cstheme="majorHAnsi"/>
          <w:i/>
          <w:sz w:val="24"/>
          <w:lang w:val="ro-RO"/>
        </w:rPr>
        <w:t xml:space="preserve"> și monitoriz</w:t>
      </w:r>
      <w:r w:rsidR="00CB1EF7" w:rsidRPr="006D25BA">
        <w:rPr>
          <w:rFonts w:asciiTheme="majorHAnsi" w:hAnsiTheme="majorHAnsi" w:cstheme="majorHAnsi"/>
          <w:i/>
          <w:sz w:val="24"/>
          <w:lang w:val="ro-RO"/>
        </w:rPr>
        <w:t>ării</w:t>
      </w:r>
      <w:r w:rsidRPr="006D25BA">
        <w:rPr>
          <w:rFonts w:asciiTheme="majorHAnsi" w:hAnsiTheme="majorHAnsi" w:cstheme="majorHAnsi"/>
          <w:i/>
          <w:sz w:val="24"/>
          <w:lang w:val="ro-RO"/>
        </w:rPr>
        <w:t xml:space="preserve"> </w:t>
      </w:r>
      <w:r w:rsidR="004C7F8A" w:rsidRPr="006D25BA">
        <w:rPr>
          <w:rFonts w:asciiTheme="majorHAnsi" w:hAnsiTheme="majorHAnsi" w:cstheme="majorHAnsi"/>
          <w:i/>
          <w:sz w:val="24"/>
          <w:lang w:val="ro-RO"/>
        </w:rPr>
        <w:t>lacunare</w:t>
      </w:r>
      <w:r w:rsidRPr="006D25BA">
        <w:rPr>
          <w:rFonts w:asciiTheme="majorHAnsi" w:hAnsiTheme="majorHAnsi" w:cstheme="majorHAnsi"/>
          <w:i/>
          <w:sz w:val="24"/>
          <w:lang w:val="ro-RO"/>
        </w:rPr>
        <w:t xml:space="preserve"> a aplicării prevederilor legale în domeniu, determinat</w:t>
      </w:r>
      <w:r w:rsidR="00CB1EF7" w:rsidRPr="006D25BA">
        <w:rPr>
          <w:rFonts w:asciiTheme="majorHAnsi" w:hAnsiTheme="majorHAnsi" w:cstheme="majorHAnsi"/>
          <w:i/>
          <w:sz w:val="24"/>
          <w:lang w:val="ro-RO"/>
        </w:rPr>
        <w:t>e</w:t>
      </w:r>
      <w:r w:rsidRPr="006D25BA">
        <w:rPr>
          <w:rFonts w:asciiTheme="majorHAnsi" w:hAnsiTheme="majorHAnsi" w:cstheme="majorHAnsi"/>
          <w:i/>
          <w:sz w:val="24"/>
          <w:lang w:val="ro-RO"/>
        </w:rPr>
        <w:t xml:space="preserve"> de capacitățile instituționale limitate și de dispersarea competențelor în domeniu; fluctuați</w:t>
      </w:r>
      <w:r w:rsidR="00CB1EF7" w:rsidRPr="006D25BA">
        <w:rPr>
          <w:rFonts w:asciiTheme="majorHAnsi" w:hAnsiTheme="majorHAnsi" w:cstheme="majorHAnsi"/>
          <w:i/>
          <w:sz w:val="24"/>
          <w:lang w:val="ro-RO"/>
        </w:rPr>
        <w:t>ei</w:t>
      </w:r>
      <w:r w:rsidRPr="006D25BA">
        <w:rPr>
          <w:rFonts w:asciiTheme="majorHAnsi" w:hAnsiTheme="majorHAnsi" w:cstheme="majorHAnsi"/>
          <w:i/>
          <w:sz w:val="24"/>
          <w:lang w:val="ro-RO"/>
        </w:rPr>
        <w:t xml:space="preserve"> personalului, inclusiv a celui de management, din cadrul entităților publice, fapt care, în măsură semnificativă, a tergiversat realizarea acțiunilor</w:t>
      </w:r>
      <w:r w:rsidR="005F11D8" w:rsidRPr="006D25BA">
        <w:rPr>
          <w:rFonts w:asciiTheme="majorHAnsi" w:hAnsiTheme="majorHAnsi" w:cstheme="majorHAnsi"/>
          <w:i/>
          <w:sz w:val="24"/>
          <w:lang w:val="ro-RO"/>
        </w:rPr>
        <w:t>,</w:t>
      </w:r>
      <w:r w:rsidRPr="006D25BA">
        <w:rPr>
          <w:rFonts w:asciiTheme="majorHAnsi" w:hAnsiTheme="majorHAnsi" w:cstheme="majorHAnsi"/>
          <w:i/>
          <w:sz w:val="24"/>
          <w:lang w:val="ro-RO"/>
        </w:rPr>
        <w:t xml:space="preserve"> cât și asigurarea memoriei instituționale</w:t>
      </w:r>
      <w:r w:rsidRPr="006D25BA">
        <w:rPr>
          <w:rFonts w:asciiTheme="majorHAnsi" w:hAnsiTheme="majorHAnsi" w:cstheme="majorHAnsi"/>
          <w:sz w:val="24"/>
          <w:lang w:val="ro-RO"/>
        </w:rPr>
        <w:t xml:space="preserve">. </w:t>
      </w:r>
    </w:p>
    <w:p w14:paraId="4268029D" w14:textId="22A4CBD9" w:rsidR="00352C8D" w:rsidRPr="006D25BA" w:rsidRDefault="00352C8D" w:rsidP="00E26AF1">
      <w:pPr>
        <w:spacing w:after="0" w:line="240" w:lineRule="auto"/>
        <w:ind w:firstLine="426"/>
        <w:contextualSpacing/>
        <w:jc w:val="both"/>
        <w:rPr>
          <w:rFonts w:asciiTheme="majorHAnsi" w:eastAsia="Times New Roman" w:hAnsiTheme="majorHAnsi" w:cstheme="majorHAnsi"/>
          <w:sz w:val="24"/>
          <w:lang w:val="ro-RO" w:eastAsia="ru-RU"/>
        </w:rPr>
      </w:pPr>
      <w:r w:rsidRPr="006D25BA">
        <w:rPr>
          <w:rFonts w:asciiTheme="majorHAnsi" w:hAnsiTheme="majorHAnsi" w:cstheme="majorHAnsi"/>
          <w:sz w:val="24"/>
          <w:lang w:val="ro-RO"/>
        </w:rPr>
        <w:t>De menționat că insuficiența măsurilor întreprinse pentru diminuarea riscurilor aferente gestionării TIC și înlăturarea deficiențelor constatate de auditurile precedente ale Curții de Conturi condiționează persistența și materializarea acestora, neatingerea obiectivelor trasate</w:t>
      </w:r>
      <w:r w:rsidR="00C14FF7" w:rsidRPr="006D25BA">
        <w:rPr>
          <w:rFonts w:asciiTheme="majorHAnsi" w:hAnsiTheme="majorHAnsi" w:cstheme="majorHAnsi"/>
          <w:sz w:val="24"/>
          <w:lang w:val="ro-RO"/>
        </w:rPr>
        <w:t xml:space="preserve"> în documentele de politici și cadrul normativ</w:t>
      </w:r>
      <w:r w:rsidRPr="006D25BA">
        <w:rPr>
          <w:rFonts w:asciiTheme="majorHAnsi" w:hAnsiTheme="majorHAnsi" w:cstheme="majorHAnsi"/>
          <w:sz w:val="24"/>
          <w:lang w:val="ro-RO"/>
        </w:rPr>
        <w:t>, respectiv riscul de utilizare ineficientă a</w:t>
      </w:r>
      <w:r w:rsidRPr="006D25BA">
        <w:rPr>
          <w:rFonts w:asciiTheme="majorHAnsi" w:hAnsiTheme="majorHAnsi" w:cstheme="majorHAnsi"/>
          <w:color w:val="2E74B5" w:themeColor="accent1" w:themeShade="BF"/>
          <w:sz w:val="24"/>
          <w:lang w:val="ro-RO"/>
        </w:rPr>
        <w:t xml:space="preserve"> </w:t>
      </w:r>
      <w:r w:rsidRPr="006D25BA">
        <w:rPr>
          <w:rFonts w:asciiTheme="majorHAnsi" w:hAnsiTheme="majorHAnsi" w:cstheme="majorHAnsi"/>
          <w:sz w:val="24"/>
          <w:lang w:val="ro-RO"/>
        </w:rPr>
        <w:t>fondurilor publice alocate în acest scop. C</w:t>
      </w:r>
      <w:r w:rsidRPr="006D25BA">
        <w:rPr>
          <w:rFonts w:asciiTheme="majorHAnsi" w:eastAsia="Times New Roman" w:hAnsiTheme="majorHAnsi" w:cstheme="majorHAnsi"/>
          <w:sz w:val="24"/>
          <w:lang w:val="ro-RO" w:eastAsia="ru-RU"/>
        </w:rPr>
        <w:t>ele reflectate în constatările de audit indică asupra unei serii de aspecte importante care necesită intervenții stringente, în acest sens fiind înaintate un șir de recomandări pentru remedierea neconformităților și îmbunătățirea activității în domeniile auditate.</w:t>
      </w:r>
    </w:p>
    <w:p w14:paraId="3401E912" w14:textId="5039B4F4" w:rsidR="00012BD4" w:rsidRPr="006D25BA" w:rsidRDefault="00012BD4" w:rsidP="00E26AF1">
      <w:pPr>
        <w:spacing w:after="0" w:line="240" w:lineRule="auto"/>
        <w:ind w:firstLine="426"/>
        <w:contextualSpacing/>
        <w:jc w:val="both"/>
        <w:rPr>
          <w:rFonts w:asciiTheme="majorHAnsi" w:hAnsiTheme="majorHAnsi" w:cstheme="majorHAnsi"/>
          <w:sz w:val="24"/>
          <w:szCs w:val="24"/>
          <w:lang w:val="ro-RO"/>
        </w:rPr>
      </w:pPr>
      <w:r w:rsidRPr="006D25BA">
        <w:rPr>
          <w:rFonts w:asciiTheme="majorHAnsi" w:hAnsiTheme="majorHAnsi" w:cstheme="majorHAnsi"/>
          <w:sz w:val="24"/>
          <w:szCs w:val="24"/>
          <w:lang w:val="ro-RO"/>
        </w:rPr>
        <w:t xml:space="preserve">Raportul de audit are o importanță semnificativă pentru Guvern, entitățile publice, creditorii externi și societatea civilă, elucidând rezultatele atinse în procesul </w:t>
      </w:r>
      <w:r w:rsidR="00C14FF7" w:rsidRPr="006D25BA">
        <w:rPr>
          <w:rFonts w:asciiTheme="majorHAnsi" w:hAnsiTheme="majorHAnsi" w:cstheme="majorHAnsi"/>
          <w:sz w:val="24"/>
          <w:szCs w:val="24"/>
          <w:lang w:val="ro-RO"/>
        </w:rPr>
        <w:t xml:space="preserve">digitalizării gestiunii documentelor în sectorul public, </w:t>
      </w:r>
      <w:r w:rsidRPr="006D25BA">
        <w:rPr>
          <w:rFonts w:asciiTheme="majorHAnsi" w:hAnsiTheme="majorHAnsi" w:cstheme="majorHAnsi"/>
          <w:sz w:val="24"/>
          <w:szCs w:val="24"/>
          <w:lang w:val="ro-RO"/>
        </w:rPr>
        <w:t xml:space="preserve">factorii și riscurile inerente, precum și acțiunile ce urmează a fi întreprinse de Guvern, CS, ME, AGE, autoritățile și instituțiile publice responsabile, pentru </w:t>
      </w:r>
      <w:r w:rsidR="00C14FF7" w:rsidRPr="006D25BA">
        <w:rPr>
          <w:rFonts w:asciiTheme="majorHAnsi" w:hAnsiTheme="majorHAnsi" w:cstheme="majorHAnsi"/>
          <w:sz w:val="24"/>
          <w:szCs w:val="24"/>
          <w:lang w:val="ro-RO"/>
        </w:rPr>
        <w:t>a obține impactul scontat</w:t>
      </w:r>
      <w:r w:rsidRPr="006D25BA">
        <w:rPr>
          <w:rFonts w:asciiTheme="majorHAnsi" w:hAnsiTheme="majorHAnsi" w:cstheme="majorHAnsi"/>
          <w:sz w:val="24"/>
          <w:szCs w:val="24"/>
          <w:lang w:val="ro-RO"/>
        </w:rPr>
        <w:t xml:space="preserve">. </w:t>
      </w:r>
    </w:p>
    <w:p w14:paraId="48571E6C" w14:textId="724BDCEE" w:rsidR="00FE28D9" w:rsidRPr="006D25BA" w:rsidRDefault="00FE28D9" w:rsidP="00E26AF1">
      <w:pPr>
        <w:spacing w:after="0" w:line="240" w:lineRule="auto"/>
        <w:ind w:firstLine="426"/>
        <w:contextualSpacing/>
        <w:jc w:val="both"/>
        <w:rPr>
          <w:rFonts w:asciiTheme="majorHAnsi" w:eastAsia="Times New Roman" w:hAnsiTheme="majorHAnsi" w:cstheme="majorHAnsi"/>
          <w:sz w:val="24"/>
          <w:szCs w:val="24"/>
          <w:lang w:val="ro-RO" w:eastAsia="ru-RU"/>
        </w:rPr>
      </w:pPr>
      <w:r w:rsidRPr="006D25BA">
        <w:rPr>
          <w:rFonts w:asciiTheme="majorHAnsi" w:hAnsiTheme="majorHAnsi" w:cstheme="majorHAnsi"/>
          <w:sz w:val="24"/>
          <w:szCs w:val="24"/>
          <w:lang w:val="ro-RO"/>
        </w:rPr>
        <w:t>C</w:t>
      </w:r>
      <w:r w:rsidRPr="006D25BA">
        <w:rPr>
          <w:rFonts w:asciiTheme="majorHAnsi" w:eastAsia="Times New Roman" w:hAnsiTheme="majorHAnsi" w:cstheme="majorHAnsi"/>
          <w:sz w:val="24"/>
          <w:szCs w:val="24"/>
          <w:lang w:val="ro-RO" w:eastAsia="ru-RU"/>
        </w:rPr>
        <w:t>onstatările de audit</w:t>
      </w:r>
      <w:r w:rsidR="00A03A11" w:rsidRPr="006D25BA">
        <w:rPr>
          <w:rFonts w:asciiTheme="majorHAnsi" w:eastAsia="Times New Roman" w:hAnsiTheme="majorHAnsi" w:cstheme="majorHAnsi"/>
          <w:sz w:val="24"/>
          <w:szCs w:val="24"/>
          <w:lang w:val="ro-RO" w:eastAsia="ru-RU"/>
        </w:rPr>
        <w:t xml:space="preserve"> </w:t>
      </w:r>
      <w:r w:rsidR="003162E9" w:rsidRPr="006D25BA">
        <w:rPr>
          <w:rFonts w:asciiTheme="majorHAnsi" w:eastAsia="Times New Roman" w:hAnsiTheme="majorHAnsi" w:cstheme="majorHAnsi"/>
          <w:sz w:val="24"/>
          <w:szCs w:val="24"/>
          <w:lang w:val="ro-RO" w:eastAsia="ru-RU"/>
        </w:rPr>
        <w:t>di</w:t>
      </w:r>
      <w:r w:rsidR="00037BBF" w:rsidRPr="006D25BA">
        <w:rPr>
          <w:rFonts w:asciiTheme="majorHAnsi" w:eastAsia="Times New Roman" w:hAnsiTheme="majorHAnsi" w:cstheme="majorHAnsi"/>
          <w:sz w:val="24"/>
          <w:szCs w:val="24"/>
          <w:lang w:val="ro-RO" w:eastAsia="ru-RU"/>
        </w:rPr>
        <w:t>n prezentul Raport</w:t>
      </w:r>
      <w:r w:rsidRPr="006D25BA">
        <w:rPr>
          <w:rFonts w:asciiTheme="majorHAnsi" w:eastAsia="Times New Roman" w:hAnsiTheme="majorHAnsi" w:cstheme="majorHAnsi"/>
          <w:sz w:val="24"/>
          <w:szCs w:val="24"/>
          <w:lang w:val="ro-RO" w:eastAsia="ru-RU"/>
        </w:rPr>
        <w:t xml:space="preserve"> indică asupra unei serii de aspecte importante care necesită intervenții stringente, în acest sens fiind înaintate un șir de recomandări pentru remedierea neconformităților și îmbunătățirea ac</w:t>
      </w:r>
      <w:r w:rsidR="00012BD4" w:rsidRPr="006D25BA">
        <w:rPr>
          <w:rFonts w:asciiTheme="majorHAnsi" w:eastAsia="Times New Roman" w:hAnsiTheme="majorHAnsi" w:cstheme="majorHAnsi"/>
          <w:sz w:val="24"/>
          <w:szCs w:val="24"/>
          <w:lang w:val="ro-RO" w:eastAsia="ru-RU"/>
        </w:rPr>
        <w:t>tivității în domeniile auditate, direcționate prioritar spre:</w:t>
      </w:r>
    </w:p>
    <w:p w14:paraId="5136E8A1" w14:textId="5A0338C1" w:rsidR="00012BD4" w:rsidRPr="006D25BA" w:rsidRDefault="00012BD4" w:rsidP="00E26AF1">
      <w:pPr>
        <w:pStyle w:val="a8"/>
        <w:numPr>
          <w:ilvl w:val="0"/>
          <w:numId w:val="1"/>
        </w:numPr>
        <w:spacing w:after="0" w:line="240" w:lineRule="auto"/>
        <w:ind w:left="0" w:firstLine="426"/>
        <w:jc w:val="both"/>
        <w:rPr>
          <w:rFonts w:asciiTheme="majorHAnsi" w:hAnsiTheme="majorHAnsi" w:cstheme="majorHAnsi"/>
          <w:sz w:val="24"/>
          <w:szCs w:val="24"/>
          <w:lang w:val="ro-RO"/>
        </w:rPr>
      </w:pPr>
      <w:r w:rsidRPr="006D25BA">
        <w:rPr>
          <w:rFonts w:asciiTheme="majorHAnsi" w:hAnsiTheme="majorHAnsi" w:cstheme="majorHAnsi"/>
          <w:sz w:val="24"/>
          <w:szCs w:val="24"/>
          <w:lang w:val="ro-RO"/>
        </w:rPr>
        <w:t xml:space="preserve">valorificarea avantajelor SIA de către un număr cât mai mare de entități publice în procesul de gestionare </w:t>
      </w:r>
      <w:r w:rsidR="00C14FF7" w:rsidRPr="006D25BA">
        <w:rPr>
          <w:rFonts w:asciiTheme="majorHAnsi" w:hAnsiTheme="majorHAnsi" w:cstheme="majorHAnsi"/>
          <w:sz w:val="24"/>
          <w:szCs w:val="24"/>
          <w:lang w:val="ro-RO"/>
        </w:rPr>
        <w:t>a documentelor/corespondenței</w:t>
      </w:r>
      <w:r w:rsidRPr="006D25BA">
        <w:rPr>
          <w:rFonts w:asciiTheme="majorHAnsi" w:hAnsiTheme="majorHAnsi" w:cstheme="majorHAnsi"/>
          <w:sz w:val="24"/>
          <w:szCs w:val="24"/>
          <w:lang w:val="ro-RO"/>
        </w:rPr>
        <w:t xml:space="preserve">, </w:t>
      </w:r>
      <w:r w:rsidR="00C14FF7" w:rsidRPr="006D25BA">
        <w:rPr>
          <w:rFonts w:asciiTheme="majorHAnsi" w:hAnsiTheme="majorHAnsi" w:cstheme="majorHAnsi"/>
          <w:sz w:val="24"/>
          <w:szCs w:val="24"/>
          <w:lang w:val="ro-RO"/>
        </w:rPr>
        <w:t>și nu numai</w:t>
      </w:r>
      <w:r w:rsidRPr="006D25BA">
        <w:rPr>
          <w:rFonts w:asciiTheme="majorHAnsi" w:hAnsiTheme="majorHAnsi" w:cstheme="majorHAnsi"/>
          <w:sz w:val="24"/>
          <w:szCs w:val="24"/>
          <w:lang w:val="ro-RO"/>
        </w:rPr>
        <w:t>;</w:t>
      </w:r>
    </w:p>
    <w:p w14:paraId="428748B2" w14:textId="120E00AE" w:rsidR="00012BD4" w:rsidRPr="006D25BA" w:rsidRDefault="00012BD4" w:rsidP="00E26AF1">
      <w:pPr>
        <w:pStyle w:val="a8"/>
        <w:numPr>
          <w:ilvl w:val="0"/>
          <w:numId w:val="1"/>
        </w:numPr>
        <w:spacing w:after="0" w:line="240" w:lineRule="auto"/>
        <w:ind w:left="0" w:firstLine="426"/>
        <w:jc w:val="both"/>
        <w:rPr>
          <w:rFonts w:asciiTheme="majorHAnsi" w:hAnsiTheme="majorHAnsi" w:cstheme="majorHAnsi"/>
          <w:sz w:val="24"/>
          <w:szCs w:val="24"/>
          <w:lang w:val="ro-RO"/>
        </w:rPr>
      </w:pPr>
      <w:r w:rsidRPr="006D25BA">
        <w:rPr>
          <w:rFonts w:asciiTheme="majorHAnsi" w:hAnsiTheme="majorHAnsi" w:cstheme="majorHAnsi"/>
          <w:sz w:val="24"/>
          <w:szCs w:val="24"/>
          <w:lang w:val="ro-RO"/>
        </w:rPr>
        <w:t xml:space="preserve">îmbunătățirea/consolidarea cadrului normativ și </w:t>
      </w:r>
      <w:r w:rsidR="00CB1EF7" w:rsidRPr="006D25BA">
        <w:rPr>
          <w:rFonts w:asciiTheme="majorHAnsi" w:hAnsiTheme="majorHAnsi" w:cstheme="majorHAnsi"/>
          <w:sz w:val="24"/>
          <w:szCs w:val="24"/>
          <w:lang w:val="ro-RO"/>
        </w:rPr>
        <w:t xml:space="preserve">celui </w:t>
      </w:r>
      <w:r w:rsidRPr="006D25BA">
        <w:rPr>
          <w:rFonts w:asciiTheme="majorHAnsi" w:hAnsiTheme="majorHAnsi" w:cstheme="majorHAnsi"/>
          <w:sz w:val="24"/>
          <w:szCs w:val="24"/>
          <w:lang w:val="ro-RO"/>
        </w:rPr>
        <w:t>regulator aferent</w:t>
      </w:r>
      <w:r w:rsidR="00CB1EF7" w:rsidRPr="006D25BA">
        <w:rPr>
          <w:rFonts w:asciiTheme="majorHAnsi" w:hAnsiTheme="majorHAnsi" w:cstheme="majorHAnsi"/>
          <w:sz w:val="24"/>
          <w:szCs w:val="24"/>
          <w:lang w:val="ro-RO"/>
        </w:rPr>
        <w:t>e</w:t>
      </w:r>
      <w:r w:rsidRPr="006D25BA">
        <w:rPr>
          <w:rFonts w:asciiTheme="majorHAnsi" w:hAnsiTheme="majorHAnsi" w:cstheme="majorHAnsi"/>
          <w:sz w:val="24"/>
          <w:szCs w:val="24"/>
          <w:lang w:val="ro-RO"/>
        </w:rPr>
        <w:t xml:space="preserve"> </w:t>
      </w:r>
      <w:r w:rsidR="00C14FF7" w:rsidRPr="006D25BA">
        <w:rPr>
          <w:rFonts w:asciiTheme="majorHAnsi" w:hAnsiTheme="majorHAnsi" w:cstheme="majorHAnsi"/>
          <w:sz w:val="24"/>
          <w:szCs w:val="24"/>
          <w:lang w:val="ro-RO"/>
        </w:rPr>
        <w:t>documeniilor TIC și celui care reglementează gestionarea documentelor în sectorul public</w:t>
      </w:r>
      <w:r w:rsidRPr="006D25BA">
        <w:rPr>
          <w:rFonts w:asciiTheme="majorHAnsi" w:hAnsiTheme="majorHAnsi" w:cstheme="majorHAnsi"/>
          <w:sz w:val="24"/>
          <w:szCs w:val="24"/>
          <w:lang w:val="ro-RO"/>
        </w:rPr>
        <w:t xml:space="preserve">; </w:t>
      </w:r>
    </w:p>
    <w:p w14:paraId="5AFCB732" w14:textId="272D03D3" w:rsidR="00012BD4" w:rsidRPr="006D25BA" w:rsidRDefault="00012BD4" w:rsidP="00E26AF1">
      <w:pPr>
        <w:pStyle w:val="a8"/>
        <w:numPr>
          <w:ilvl w:val="0"/>
          <w:numId w:val="1"/>
        </w:numPr>
        <w:spacing w:after="0" w:line="240" w:lineRule="auto"/>
        <w:ind w:left="0" w:firstLine="426"/>
        <w:jc w:val="both"/>
        <w:rPr>
          <w:rFonts w:asciiTheme="majorHAnsi" w:hAnsiTheme="majorHAnsi" w:cstheme="majorHAnsi"/>
          <w:sz w:val="24"/>
          <w:szCs w:val="24"/>
          <w:lang w:val="ro-RO"/>
        </w:rPr>
      </w:pPr>
      <w:r w:rsidRPr="006D25BA">
        <w:rPr>
          <w:rFonts w:asciiTheme="majorHAnsi" w:hAnsiTheme="majorHAnsi" w:cstheme="majorHAnsi"/>
          <w:sz w:val="24"/>
          <w:szCs w:val="24"/>
          <w:lang w:val="ro-RO"/>
        </w:rPr>
        <w:t xml:space="preserve">sporirea și asigurarea eficienței și economicității utilizării SIA în procesul </w:t>
      </w:r>
      <w:r w:rsidR="00C14FF7" w:rsidRPr="006D25BA">
        <w:rPr>
          <w:rFonts w:asciiTheme="majorHAnsi" w:hAnsiTheme="majorHAnsi" w:cstheme="majorHAnsi"/>
          <w:sz w:val="24"/>
          <w:szCs w:val="24"/>
          <w:lang w:val="ro-RO"/>
        </w:rPr>
        <w:t>gestionării documentelor;</w:t>
      </w:r>
    </w:p>
    <w:p w14:paraId="2C0CCD89" w14:textId="499820A4" w:rsidR="00012BD4" w:rsidRPr="006D25BA" w:rsidRDefault="00012BD4" w:rsidP="00E26AF1">
      <w:pPr>
        <w:pStyle w:val="a8"/>
        <w:numPr>
          <w:ilvl w:val="0"/>
          <w:numId w:val="1"/>
        </w:numPr>
        <w:spacing w:after="0" w:line="240" w:lineRule="auto"/>
        <w:ind w:left="0" w:firstLine="426"/>
        <w:jc w:val="both"/>
        <w:rPr>
          <w:rFonts w:asciiTheme="majorHAnsi" w:hAnsiTheme="majorHAnsi" w:cstheme="majorHAnsi"/>
          <w:sz w:val="24"/>
          <w:szCs w:val="24"/>
          <w:lang w:val="ro-RO"/>
        </w:rPr>
      </w:pPr>
      <w:r w:rsidRPr="006D25BA">
        <w:rPr>
          <w:rFonts w:asciiTheme="majorHAnsi" w:hAnsiTheme="majorHAnsi" w:cstheme="majorHAnsi"/>
          <w:sz w:val="24"/>
          <w:szCs w:val="24"/>
          <w:lang w:val="ro-RO"/>
        </w:rPr>
        <w:t xml:space="preserve">asigurarea sustenabilității </w:t>
      </w:r>
      <w:r w:rsidR="00C14FF7" w:rsidRPr="006D25BA">
        <w:rPr>
          <w:rFonts w:asciiTheme="majorHAnsi" w:hAnsiTheme="majorHAnsi" w:cstheme="majorHAnsi"/>
          <w:sz w:val="24"/>
          <w:szCs w:val="24"/>
          <w:lang w:val="ro-RO"/>
        </w:rPr>
        <w:t>și continuității SI implem</w:t>
      </w:r>
      <w:r w:rsidR="00CB1EF7" w:rsidRPr="006D25BA">
        <w:rPr>
          <w:rFonts w:asciiTheme="majorHAnsi" w:hAnsiTheme="majorHAnsi" w:cstheme="majorHAnsi"/>
          <w:sz w:val="24"/>
          <w:szCs w:val="24"/>
          <w:lang w:val="ro-RO"/>
        </w:rPr>
        <w:t>e</w:t>
      </w:r>
      <w:r w:rsidR="00C14FF7" w:rsidRPr="006D25BA">
        <w:rPr>
          <w:rFonts w:asciiTheme="majorHAnsi" w:hAnsiTheme="majorHAnsi" w:cstheme="majorHAnsi"/>
          <w:sz w:val="24"/>
          <w:szCs w:val="24"/>
          <w:lang w:val="ro-RO"/>
        </w:rPr>
        <w:t>ntate în cadrul entităților publice,</w:t>
      </w:r>
      <w:r w:rsidRPr="006D25BA">
        <w:rPr>
          <w:rFonts w:asciiTheme="majorHAnsi" w:hAnsiTheme="majorHAnsi" w:cstheme="majorHAnsi"/>
          <w:sz w:val="24"/>
          <w:szCs w:val="24"/>
          <w:lang w:val="ro-RO"/>
        </w:rPr>
        <w:t xml:space="preserve"> inclusiv prin schimbări pozitive în comunicarea </w:t>
      </w:r>
      <w:r w:rsidR="00AC075C" w:rsidRPr="006D25BA">
        <w:rPr>
          <w:rFonts w:asciiTheme="majorHAnsi" w:hAnsiTheme="majorHAnsi" w:cstheme="majorHAnsi"/>
          <w:sz w:val="24"/>
          <w:szCs w:val="24"/>
          <w:lang w:val="ro-RO"/>
        </w:rPr>
        <w:t>interinstituțională</w:t>
      </w:r>
      <w:r w:rsidRPr="006D25BA">
        <w:rPr>
          <w:rFonts w:asciiTheme="majorHAnsi" w:hAnsiTheme="majorHAnsi" w:cstheme="majorHAnsi"/>
          <w:sz w:val="24"/>
          <w:szCs w:val="24"/>
          <w:lang w:val="ro-RO"/>
        </w:rPr>
        <w:t>/intersectorială, ceea ce va genera posibilități de modernizare mai rapidă și calitativă</w:t>
      </w:r>
      <w:r w:rsidR="00CB1EF7" w:rsidRPr="006D25BA">
        <w:rPr>
          <w:rFonts w:asciiTheme="majorHAnsi" w:hAnsiTheme="majorHAnsi" w:cstheme="majorHAnsi"/>
          <w:sz w:val="24"/>
          <w:szCs w:val="24"/>
          <w:lang w:val="ro-RO"/>
        </w:rPr>
        <w:t xml:space="preserve"> a serviciilor publice</w:t>
      </w:r>
      <w:r w:rsidRPr="006D25BA">
        <w:rPr>
          <w:rFonts w:asciiTheme="majorHAnsi" w:hAnsiTheme="majorHAnsi" w:cstheme="majorHAnsi"/>
          <w:sz w:val="24"/>
          <w:szCs w:val="24"/>
          <w:lang w:val="ro-RO"/>
        </w:rPr>
        <w:t xml:space="preserve"> etc.</w:t>
      </w:r>
    </w:p>
    <w:p w14:paraId="0235C87B" w14:textId="1068AA9F" w:rsidR="00012BD4" w:rsidRPr="006D25BA" w:rsidRDefault="007525B3" w:rsidP="00E26AF1">
      <w:pPr>
        <w:spacing w:after="0" w:line="240" w:lineRule="auto"/>
        <w:ind w:firstLine="426"/>
        <w:contextualSpacing/>
        <w:jc w:val="both"/>
        <w:rPr>
          <w:rFonts w:asciiTheme="majorHAnsi" w:hAnsiTheme="majorHAnsi" w:cstheme="majorHAnsi"/>
          <w:sz w:val="24"/>
          <w:szCs w:val="24"/>
          <w:lang w:val="ro-RO"/>
        </w:rPr>
      </w:pPr>
      <w:r w:rsidRPr="006D25BA">
        <w:rPr>
          <w:rFonts w:asciiTheme="majorHAnsi" w:hAnsiTheme="majorHAnsi" w:cstheme="majorHAnsi"/>
          <w:sz w:val="24"/>
          <w:szCs w:val="24"/>
          <w:lang w:val="ro-RO"/>
        </w:rPr>
        <w:t>Acestea au fost comunicate și, în principiu</w:t>
      </w:r>
      <w:r w:rsidR="00CB1EF7" w:rsidRPr="006D25BA">
        <w:rPr>
          <w:rFonts w:asciiTheme="majorHAnsi" w:hAnsiTheme="majorHAnsi" w:cstheme="majorHAnsi"/>
          <w:sz w:val="24"/>
          <w:szCs w:val="24"/>
          <w:lang w:val="ro-RO"/>
        </w:rPr>
        <w:t>,</w:t>
      </w:r>
      <w:r w:rsidRPr="006D25BA">
        <w:rPr>
          <w:rFonts w:asciiTheme="majorHAnsi" w:hAnsiTheme="majorHAnsi" w:cstheme="majorHAnsi"/>
          <w:sz w:val="24"/>
          <w:szCs w:val="24"/>
          <w:lang w:val="ro-RO"/>
        </w:rPr>
        <w:t xml:space="preserve"> susținute de către entitățile vizate. </w:t>
      </w:r>
      <w:r w:rsidR="00012BD4" w:rsidRPr="006D25BA">
        <w:rPr>
          <w:rFonts w:asciiTheme="majorHAnsi" w:hAnsiTheme="majorHAnsi" w:cstheme="majorHAnsi"/>
          <w:sz w:val="24"/>
          <w:szCs w:val="24"/>
          <w:lang w:val="ro-RO"/>
        </w:rPr>
        <w:t xml:space="preserve">Totodată, auditul relevă că impactul </w:t>
      </w:r>
      <w:r w:rsidR="00AC075C" w:rsidRPr="006D25BA">
        <w:rPr>
          <w:rFonts w:asciiTheme="majorHAnsi" w:hAnsiTheme="majorHAnsi" w:cstheme="majorHAnsi"/>
          <w:sz w:val="24"/>
          <w:szCs w:val="24"/>
          <w:lang w:val="ro-RO"/>
        </w:rPr>
        <w:t xml:space="preserve">SIA </w:t>
      </w:r>
      <w:r w:rsidR="00012BD4" w:rsidRPr="006D25BA">
        <w:rPr>
          <w:rFonts w:asciiTheme="majorHAnsi" w:hAnsiTheme="majorHAnsi" w:cstheme="majorHAnsi"/>
          <w:sz w:val="24"/>
          <w:szCs w:val="24"/>
          <w:lang w:val="ro-RO"/>
        </w:rPr>
        <w:t>poate fi amplificat printr-o abordare adecvată și o conlucrare/implicare mai eficientă a părților responsabile, precum și prin întreprinderea măsurilor necesare de către factorii de decizie relevanți.</w:t>
      </w:r>
    </w:p>
    <w:p w14:paraId="6458C3A4" w14:textId="77777777" w:rsidR="00FE28D9" w:rsidRPr="006D25BA" w:rsidRDefault="00FE28D9" w:rsidP="00E26AF1">
      <w:pPr>
        <w:spacing w:after="0" w:line="240" w:lineRule="auto"/>
        <w:ind w:firstLine="567"/>
        <w:jc w:val="both"/>
        <w:rPr>
          <w:rFonts w:asciiTheme="majorHAnsi" w:eastAsia="Times New Roman" w:hAnsiTheme="majorHAnsi" w:cstheme="majorHAnsi"/>
          <w:sz w:val="24"/>
          <w:szCs w:val="24"/>
          <w:lang w:val="ro-RO" w:eastAsia="ro-RO"/>
        </w:rPr>
      </w:pPr>
    </w:p>
    <w:p w14:paraId="3C5643D2" w14:textId="77777777" w:rsidR="00FE28D9" w:rsidRPr="006D25BA" w:rsidRDefault="00FE28D9" w:rsidP="00E26AF1">
      <w:pPr>
        <w:spacing w:after="0" w:line="240" w:lineRule="auto"/>
        <w:jc w:val="both"/>
        <w:rPr>
          <w:rFonts w:asciiTheme="majorHAnsi" w:hAnsiTheme="majorHAnsi" w:cstheme="majorHAnsi"/>
          <w:b/>
          <w:color w:val="1F4E79" w:themeColor="accent1" w:themeShade="80"/>
          <w:sz w:val="24"/>
          <w:szCs w:val="24"/>
          <w:lang w:val="ro-RO"/>
        </w:rPr>
        <w:sectPr w:rsidR="00FE28D9" w:rsidRPr="006D25BA">
          <w:pgSz w:w="12240" w:h="15840"/>
          <w:pgMar w:top="1134" w:right="850" w:bottom="1134" w:left="1701" w:header="720" w:footer="720" w:gutter="0"/>
          <w:cols w:space="720"/>
          <w:docGrid w:linePitch="360"/>
        </w:sectPr>
      </w:pPr>
    </w:p>
    <w:p w14:paraId="5474A694" w14:textId="77777777" w:rsidR="00ED49C0" w:rsidRPr="006D25BA" w:rsidRDefault="00ED49C0" w:rsidP="00F7595C">
      <w:pPr>
        <w:pStyle w:val="a8"/>
        <w:numPr>
          <w:ilvl w:val="0"/>
          <w:numId w:val="2"/>
        </w:numPr>
        <w:spacing w:after="120" w:line="276" w:lineRule="auto"/>
        <w:ind w:left="0" w:hanging="284"/>
        <w:jc w:val="center"/>
        <w:outlineLvl w:val="0"/>
        <w:rPr>
          <w:rFonts w:asciiTheme="majorHAnsi" w:hAnsiTheme="majorHAnsi" w:cstheme="majorHAnsi"/>
          <w:b/>
          <w:color w:val="2F5496" w:themeColor="accent5" w:themeShade="BF"/>
          <w:sz w:val="28"/>
          <w:szCs w:val="28"/>
          <w:lang w:val="ro-RO"/>
        </w:rPr>
      </w:pPr>
      <w:bookmarkStart w:id="3" w:name="_Toc111719158"/>
      <w:r w:rsidRPr="006D25BA">
        <w:rPr>
          <w:rFonts w:asciiTheme="majorHAnsi" w:hAnsiTheme="majorHAnsi" w:cstheme="majorHAnsi"/>
          <w:b/>
          <w:color w:val="2F5496" w:themeColor="accent5" w:themeShade="BF"/>
          <w:sz w:val="28"/>
          <w:szCs w:val="28"/>
          <w:lang w:val="ro-RO"/>
        </w:rPr>
        <w:t>PREZENTARE GENERALĂ</w:t>
      </w:r>
      <w:bookmarkEnd w:id="3"/>
    </w:p>
    <w:p w14:paraId="1A276D0F" w14:textId="77777777" w:rsidR="00B5642B" w:rsidRPr="006D25BA" w:rsidRDefault="00B5642B" w:rsidP="00316893">
      <w:pPr>
        <w:pStyle w:val="a8"/>
        <w:numPr>
          <w:ilvl w:val="1"/>
          <w:numId w:val="2"/>
        </w:numPr>
        <w:spacing w:after="0" w:line="240" w:lineRule="auto"/>
        <w:ind w:left="754" w:hanging="397"/>
        <w:jc w:val="both"/>
        <w:outlineLvl w:val="1"/>
        <w:rPr>
          <w:rFonts w:asciiTheme="majorHAnsi" w:hAnsiTheme="majorHAnsi" w:cstheme="majorHAnsi"/>
          <w:i/>
          <w:color w:val="2F5496" w:themeColor="accent5" w:themeShade="BF"/>
          <w:sz w:val="24"/>
          <w:lang w:val="ro-RO"/>
        </w:rPr>
      </w:pPr>
      <w:bookmarkStart w:id="4" w:name="_Toc76979535"/>
      <w:bookmarkStart w:id="5" w:name="_Toc111719159"/>
      <w:r w:rsidRPr="006D25BA">
        <w:rPr>
          <w:rFonts w:asciiTheme="majorHAnsi" w:hAnsiTheme="majorHAnsi" w:cstheme="majorHAnsi"/>
          <w:b/>
          <w:i/>
          <w:color w:val="2F5496" w:themeColor="accent5" w:themeShade="BF"/>
          <w:sz w:val="24"/>
          <w:lang w:val="ro-RO"/>
        </w:rPr>
        <w:t>Temeiul și contextul desfășurării auditului</w:t>
      </w:r>
      <w:bookmarkEnd w:id="4"/>
      <w:bookmarkEnd w:id="5"/>
    </w:p>
    <w:p w14:paraId="4A464318" w14:textId="77777777" w:rsidR="00555518" w:rsidRPr="00555518" w:rsidRDefault="00555518" w:rsidP="00E26AF1">
      <w:pPr>
        <w:spacing w:after="0" w:line="240" w:lineRule="auto"/>
        <w:ind w:firstLine="567"/>
        <w:jc w:val="both"/>
        <w:rPr>
          <w:rFonts w:asciiTheme="majorHAnsi" w:eastAsia="Times New Roman" w:hAnsiTheme="majorHAnsi" w:cstheme="majorHAnsi"/>
          <w:sz w:val="10"/>
          <w:szCs w:val="10"/>
          <w:lang w:val="ro-RO"/>
        </w:rPr>
      </w:pPr>
    </w:p>
    <w:p w14:paraId="22A6AA5A" w14:textId="58337CC4" w:rsidR="00AD1150" w:rsidRPr="006D25BA" w:rsidRDefault="00AD1150" w:rsidP="00E26AF1">
      <w:pPr>
        <w:spacing w:after="0" w:line="240" w:lineRule="auto"/>
        <w:ind w:firstLine="567"/>
        <w:jc w:val="both"/>
        <w:rPr>
          <w:rFonts w:asciiTheme="majorHAnsi" w:eastAsia="Times New Roman" w:hAnsiTheme="majorHAnsi" w:cstheme="majorHAnsi"/>
          <w:sz w:val="24"/>
          <w:szCs w:val="24"/>
          <w:lang w:val="ro-RO"/>
        </w:rPr>
      </w:pPr>
      <w:r w:rsidRPr="006D25BA">
        <w:rPr>
          <w:rFonts w:asciiTheme="majorHAnsi" w:eastAsia="Times New Roman" w:hAnsiTheme="majorHAnsi" w:cstheme="majorHAnsi"/>
          <w:sz w:val="24"/>
          <w:szCs w:val="24"/>
          <w:lang w:val="ro-RO"/>
        </w:rPr>
        <w:t xml:space="preserve">Eficientizarea guvernării prin aplicarea și utilizarea </w:t>
      </w:r>
      <w:r w:rsidR="0058593A" w:rsidRPr="006D25BA">
        <w:rPr>
          <w:rFonts w:asciiTheme="majorHAnsi" w:eastAsia="Times New Roman" w:hAnsiTheme="majorHAnsi" w:cstheme="majorHAnsi"/>
          <w:sz w:val="24"/>
          <w:szCs w:val="24"/>
          <w:lang w:val="ro-RO"/>
        </w:rPr>
        <w:t>SI</w:t>
      </w:r>
      <w:r w:rsidRPr="006D25BA">
        <w:rPr>
          <w:rFonts w:asciiTheme="majorHAnsi" w:eastAsia="Times New Roman" w:hAnsiTheme="majorHAnsi" w:cstheme="majorHAnsi"/>
          <w:sz w:val="24"/>
          <w:szCs w:val="24"/>
          <w:lang w:val="ro-RO"/>
        </w:rPr>
        <w:t>, asigurarea schimbului de date și interoperabilit</w:t>
      </w:r>
      <w:r w:rsidR="004054D7" w:rsidRPr="006D25BA">
        <w:rPr>
          <w:rFonts w:asciiTheme="majorHAnsi" w:eastAsia="Times New Roman" w:hAnsiTheme="majorHAnsi" w:cstheme="majorHAnsi"/>
          <w:sz w:val="24"/>
          <w:szCs w:val="24"/>
          <w:lang w:val="ro-RO"/>
        </w:rPr>
        <w:t>ății</w:t>
      </w:r>
      <w:r w:rsidRPr="006D25BA">
        <w:rPr>
          <w:rFonts w:asciiTheme="majorHAnsi" w:eastAsia="Times New Roman" w:hAnsiTheme="majorHAnsi" w:cstheme="majorHAnsi"/>
          <w:sz w:val="24"/>
          <w:szCs w:val="24"/>
          <w:lang w:val="ro-RO"/>
        </w:rPr>
        <w:t xml:space="preserve"> între registrele și sistemele informaționale de stat, </w:t>
      </w:r>
      <w:r w:rsidR="0058593A" w:rsidRPr="006D25BA">
        <w:rPr>
          <w:rFonts w:asciiTheme="majorHAnsi" w:eastAsia="Times New Roman" w:hAnsiTheme="majorHAnsi" w:cstheme="majorHAnsi"/>
          <w:sz w:val="24"/>
          <w:szCs w:val="24"/>
          <w:lang w:val="ro-RO"/>
        </w:rPr>
        <w:t xml:space="preserve">schimbului electronic de informații în sectorul public, </w:t>
      </w:r>
      <w:r w:rsidR="00727E4F" w:rsidRPr="006D25BA">
        <w:rPr>
          <w:rFonts w:asciiTheme="majorHAnsi" w:eastAsia="Times New Roman" w:hAnsiTheme="majorHAnsi" w:cstheme="majorHAnsi"/>
          <w:sz w:val="24"/>
          <w:szCs w:val="24"/>
          <w:lang w:val="ro-RO"/>
        </w:rPr>
        <w:t xml:space="preserve">precum și responsabilizarea autorităților publice </w:t>
      </w:r>
      <w:r w:rsidRPr="006D25BA">
        <w:rPr>
          <w:rFonts w:asciiTheme="majorHAnsi" w:eastAsia="Times New Roman" w:hAnsiTheme="majorHAnsi" w:cstheme="majorHAnsi"/>
          <w:sz w:val="24"/>
          <w:szCs w:val="24"/>
          <w:lang w:val="ro-RO"/>
        </w:rPr>
        <w:t>a</w:t>
      </w:r>
      <w:r w:rsidR="003162E9" w:rsidRPr="006D25BA">
        <w:rPr>
          <w:rFonts w:asciiTheme="majorHAnsi" w:eastAsia="Times New Roman" w:hAnsiTheme="majorHAnsi" w:cstheme="majorHAnsi"/>
          <w:sz w:val="24"/>
          <w:szCs w:val="24"/>
          <w:lang w:val="ro-RO"/>
        </w:rPr>
        <w:t>u</w:t>
      </w:r>
      <w:r w:rsidRPr="006D25BA">
        <w:rPr>
          <w:rFonts w:asciiTheme="majorHAnsi" w:eastAsia="Times New Roman" w:hAnsiTheme="majorHAnsi" w:cstheme="majorHAnsi"/>
          <w:sz w:val="24"/>
          <w:szCs w:val="24"/>
          <w:lang w:val="ro-RO"/>
        </w:rPr>
        <w:t xml:space="preserve"> impact </w:t>
      </w:r>
      <w:r w:rsidR="00727E4F" w:rsidRPr="006D25BA">
        <w:rPr>
          <w:rFonts w:asciiTheme="majorHAnsi" w:eastAsia="Times New Roman" w:hAnsiTheme="majorHAnsi" w:cstheme="majorHAnsi"/>
          <w:sz w:val="24"/>
          <w:szCs w:val="24"/>
          <w:lang w:val="ro-RO"/>
        </w:rPr>
        <w:t>multiplicativ social și politic</w:t>
      </w:r>
      <w:r w:rsidR="00BD118F" w:rsidRPr="006D25BA">
        <w:rPr>
          <w:rFonts w:asciiTheme="majorHAnsi" w:eastAsia="Times New Roman" w:hAnsiTheme="majorHAnsi" w:cstheme="majorHAnsi"/>
          <w:sz w:val="24"/>
          <w:szCs w:val="24"/>
          <w:lang w:val="ro-RO"/>
        </w:rPr>
        <w:t xml:space="preserve">.  </w:t>
      </w:r>
      <w:r w:rsidRPr="006D25BA">
        <w:rPr>
          <w:rFonts w:asciiTheme="majorHAnsi" w:hAnsiTheme="majorHAnsi" w:cstheme="majorHAnsi"/>
          <w:sz w:val="24"/>
          <w:szCs w:val="24"/>
          <w:lang w:val="ro-RO"/>
        </w:rPr>
        <w:t xml:space="preserve">În contextul mandatului său, în calitatea sa de Instituție Supremă de Audit (ISA), </w:t>
      </w:r>
      <w:r w:rsidR="00BE7D1C" w:rsidRPr="006D25BA">
        <w:rPr>
          <w:rFonts w:asciiTheme="majorHAnsi" w:hAnsiTheme="majorHAnsi" w:cstheme="majorHAnsi"/>
          <w:sz w:val="24"/>
          <w:szCs w:val="24"/>
          <w:lang w:val="ro-RO"/>
        </w:rPr>
        <w:t xml:space="preserve">Curtea de Conturi </w:t>
      </w:r>
      <w:r w:rsidRPr="006D25BA">
        <w:rPr>
          <w:rFonts w:asciiTheme="majorHAnsi" w:hAnsiTheme="majorHAnsi" w:cstheme="majorHAnsi"/>
          <w:sz w:val="24"/>
          <w:szCs w:val="24"/>
          <w:lang w:val="ro-RO"/>
        </w:rPr>
        <w:t xml:space="preserve">este preocupată de </w:t>
      </w:r>
      <w:r w:rsidR="0058593A" w:rsidRPr="006D25BA">
        <w:rPr>
          <w:rFonts w:asciiTheme="majorHAnsi" w:hAnsiTheme="majorHAnsi" w:cstheme="majorHAnsi"/>
          <w:sz w:val="24"/>
          <w:szCs w:val="24"/>
          <w:lang w:val="ro-RO"/>
        </w:rPr>
        <w:t xml:space="preserve">rezonabilitatea, </w:t>
      </w:r>
      <w:r w:rsidRPr="006D25BA">
        <w:rPr>
          <w:rFonts w:asciiTheme="majorHAnsi" w:hAnsiTheme="majorHAnsi" w:cstheme="majorHAnsi"/>
          <w:sz w:val="24"/>
          <w:szCs w:val="24"/>
          <w:lang w:val="ro-RO"/>
        </w:rPr>
        <w:t>eficiența</w:t>
      </w:r>
      <w:r w:rsidRPr="006D25BA">
        <w:rPr>
          <w:rFonts w:asciiTheme="majorHAnsi" w:hAnsiTheme="majorHAnsi" w:cstheme="majorHAnsi"/>
          <w:b/>
          <w:i/>
          <w:sz w:val="24"/>
          <w:szCs w:val="24"/>
          <w:lang w:val="ro-RO"/>
        </w:rPr>
        <w:t xml:space="preserve"> </w:t>
      </w:r>
      <w:r w:rsidR="0058593A" w:rsidRPr="006D25BA">
        <w:rPr>
          <w:rFonts w:asciiTheme="majorHAnsi" w:hAnsiTheme="majorHAnsi" w:cstheme="majorHAnsi"/>
          <w:sz w:val="24"/>
          <w:szCs w:val="24"/>
          <w:lang w:val="ro-RO"/>
        </w:rPr>
        <w:t xml:space="preserve">și eficacitatea </w:t>
      </w:r>
      <w:r w:rsidRPr="006D25BA">
        <w:rPr>
          <w:rFonts w:asciiTheme="majorHAnsi" w:hAnsiTheme="majorHAnsi" w:cstheme="majorHAnsi"/>
          <w:sz w:val="24"/>
          <w:szCs w:val="24"/>
          <w:lang w:val="ro-RO"/>
        </w:rPr>
        <w:t xml:space="preserve">investițiilor în TI </w:t>
      </w:r>
      <w:r w:rsidR="0058593A" w:rsidRPr="006D25BA">
        <w:rPr>
          <w:rFonts w:asciiTheme="majorHAnsi" w:hAnsiTheme="majorHAnsi" w:cstheme="majorHAnsi"/>
          <w:sz w:val="24"/>
          <w:szCs w:val="24"/>
          <w:lang w:val="ro-RO"/>
        </w:rPr>
        <w:t xml:space="preserve">efectuate </w:t>
      </w:r>
      <w:r w:rsidRPr="006D25BA">
        <w:rPr>
          <w:rFonts w:asciiTheme="majorHAnsi" w:hAnsiTheme="majorHAnsi" w:cstheme="majorHAnsi"/>
          <w:sz w:val="24"/>
          <w:szCs w:val="24"/>
          <w:lang w:val="ro-RO"/>
        </w:rPr>
        <w:t>de către autoritățile și instituțiile publice, precum și de faptul ca aceste</w:t>
      </w:r>
      <w:r w:rsidR="0058593A" w:rsidRPr="006D25BA">
        <w:rPr>
          <w:rFonts w:asciiTheme="majorHAnsi" w:hAnsiTheme="majorHAnsi" w:cstheme="majorHAnsi"/>
          <w:sz w:val="24"/>
          <w:szCs w:val="24"/>
          <w:lang w:val="ro-RO"/>
        </w:rPr>
        <w:t>a</w:t>
      </w:r>
      <w:r w:rsidRPr="006D25BA">
        <w:rPr>
          <w:rFonts w:asciiTheme="majorHAnsi" w:hAnsiTheme="majorHAnsi" w:cstheme="majorHAnsi"/>
          <w:sz w:val="24"/>
          <w:szCs w:val="24"/>
          <w:lang w:val="ro-RO"/>
        </w:rPr>
        <w:t xml:space="preserve"> să </w:t>
      </w:r>
      <w:r w:rsidR="0058593A" w:rsidRPr="006D25BA">
        <w:rPr>
          <w:rFonts w:asciiTheme="majorHAnsi" w:hAnsiTheme="majorHAnsi" w:cstheme="majorHAnsi"/>
          <w:sz w:val="24"/>
          <w:szCs w:val="24"/>
          <w:lang w:val="ro-RO"/>
        </w:rPr>
        <w:t>obțină</w:t>
      </w:r>
      <w:r w:rsidRPr="006D25BA">
        <w:rPr>
          <w:rFonts w:asciiTheme="majorHAnsi" w:hAnsiTheme="majorHAnsi" w:cstheme="majorHAnsi"/>
          <w:sz w:val="24"/>
          <w:szCs w:val="24"/>
          <w:lang w:val="ro-RO"/>
        </w:rPr>
        <w:t xml:space="preserve"> performanțe din utilizarea fondurilor publice.</w:t>
      </w:r>
    </w:p>
    <w:p w14:paraId="084A6C89" w14:textId="782F3269" w:rsidR="006A2E32" w:rsidRPr="006D25BA" w:rsidRDefault="00AD1150" w:rsidP="00E26AF1">
      <w:pPr>
        <w:spacing w:after="0" w:line="240" w:lineRule="auto"/>
        <w:ind w:firstLine="567"/>
        <w:jc w:val="both"/>
        <w:rPr>
          <w:rFonts w:asciiTheme="majorHAnsi" w:hAnsiTheme="majorHAnsi" w:cstheme="majorHAnsi"/>
          <w:sz w:val="24"/>
          <w:szCs w:val="24"/>
          <w:lang w:val="ro-RO" w:eastAsia="ro-RO"/>
        </w:rPr>
      </w:pPr>
      <w:r w:rsidRPr="006D25BA">
        <w:rPr>
          <w:rFonts w:asciiTheme="majorHAnsi" w:hAnsiTheme="majorHAnsi" w:cstheme="majorHAnsi"/>
          <w:sz w:val="24"/>
          <w:szCs w:val="24"/>
          <w:lang w:val="ro-RO" w:eastAsia="ro-RO"/>
        </w:rPr>
        <w:t xml:space="preserve">Activitatea </w:t>
      </w:r>
      <w:r w:rsidR="004054D7" w:rsidRPr="006D25BA">
        <w:rPr>
          <w:rFonts w:asciiTheme="majorHAnsi" w:hAnsiTheme="majorHAnsi" w:cstheme="majorHAnsi"/>
          <w:sz w:val="24"/>
          <w:szCs w:val="24"/>
          <w:lang w:val="ro-RO" w:eastAsia="ro-RO"/>
        </w:rPr>
        <w:t xml:space="preserve">de audit </w:t>
      </w:r>
      <w:r w:rsidR="002161F3" w:rsidRPr="006D25BA">
        <w:rPr>
          <w:rFonts w:asciiTheme="majorHAnsi" w:hAnsiTheme="majorHAnsi" w:cstheme="majorHAnsi"/>
          <w:sz w:val="24"/>
          <w:szCs w:val="24"/>
          <w:lang w:val="ro-RO" w:eastAsia="ro-RO"/>
        </w:rPr>
        <w:t xml:space="preserve">a fost </w:t>
      </w:r>
      <w:r w:rsidRPr="006D25BA">
        <w:rPr>
          <w:rFonts w:asciiTheme="majorHAnsi" w:hAnsiTheme="majorHAnsi" w:cstheme="majorHAnsi"/>
          <w:sz w:val="24"/>
          <w:szCs w:val="24"/>
          <w:lang w:val="ro-RO" w:eastAsia="ro-RO"/>
        </w:rPr>
        <w:t>planificat</w:t>
      </w:r>
      <w:r w:rsidR="002161F3" w:rsidRPr="006D25BA">
        <w:rPr>
          <w:rFonts w:asciiTheme="majorHAnsi" w:hAnsiTheme="majorHAnsi" w:cstheme="majorHAnsi"/>
          <w:sz w:val="24"/>
          <w:szCs w:val="24"/>
          <w:lang w:val="ro-RO" w:eastAsia="ro-RO"/>
        </w:rPr>
        <w:t xml:space="preserve">ă inclusiv </w:t>
      </w:r>
      <w:r w:rsidR="00727E4F" w:rsidRPr="006D25BA">
        <w:rPr>
          <w:rFonts w:asciiTheme="majorHAnsi" w:hAnsiTheme="majorHAnsi" w:cstheme="majorHAnsi"/>
          <w:sz w:val="24"/>
          <w:szCs w:val="24"/>
          <w:lang w:val="ro-RO" w:eastAsia="ro-RO"/>
        </w:rPr>
        <w:t>ca urmare a misiunilor de audit</w:t>
      </w:r>
      <w:r w:rsidRPr="006D25BA">
        <w:rPr>
          <w:rFonts w:asciiTheme="majorHAnsi" w:hAnsiTheme="majorHAnsi" w:cstheme="majorHAnsi"/>
          <w:sz w:val="24"/>
          <w:szCs w:val="24"/>
          <w:lang w:val="ro-RO" w:eastAsia="ro-RO"/>
        </w:rPr>
        <w:t xml:space="preserve"> TI efectuate de Curtea de Conturi pe parcursul anilor</w:t>
      </w:r>
      <w:r w:rsidRPr="006D25BA">
        <w:rPr>
          <w:rFonts w:asciiTheme="majorHAnsi" w:hAnsiTheme="majorHAnsi" w:cstheme="majorHAnsi"/>
          <w:sz w:val="24"/>
          <w:szCs w:val="24"/>
          <w:vertAlign w:val="superscript"/>
          <w:lang w:val="ro-RO" w:eastAsia="ro-RO"/>
        </w:rPr>
        <w:footnoteReference w:id="3"/>
      </w:r>
      <w:r w:rsidRPr="006D25BA">
        <w:rPr>
          <w:rFonts w:asciiTheme="majorHAnsi" w:hAnsiTheme="majorHAnsi" w:cstheme="majorHAnsi"/>
          <w:sz w:val="24"/>
          <w:szCs w:val="24"/>
          <w:lang w:val="ro-RO" w:eastAsia="ro-RO"/>
        </w:rPr>
        <w:t>, în cadrul cărora au fost elucidate vulnerabilități și riscuri specifice domeniului</w:t>
      </w:r>
      <w:r w:rsidR="00BD118F" w:rsidRPr="006D25BA">
        <w:rPr>
          <w:rFonts w:asciiTheme="majorHAnsi" w:hAnsiTheme="majorHAnsi" w:cstheme="majorHAnsi"/>
          <w:sz w:val="24"/>
          <w:szCs w:val="24"/>
          <w:lang w:val="ro-RO" w:eastAsia="ro-RO"/>
        </w:rPr>
        <w:t xml:space="preserve"> TIC</w:t>
      </w:r>
      <w:r w:rsidRPr="006D25BA">
        <w:rPr>
          <w:rFonts w:asciiTheme="majorHAnsi" w:hAnsiTheme="majorHAnsi" w:cstheme="majorHAnsi"/>
          <w:sz w:val="24"/>
          <w:szCs w:val="24"/>
          <w:lang w:val="ro-RO" w:eastAsia="ro-RO"/>
        </w:rPr>
        <w:t xml:space="preserve">, inclusiv gradul redus de </w:t>
      </w:r>
      <w:r w:rsidR="00727E4F" w:rsidRPr="006D25BA">
        <w:rPr>
          <w:rFonts w:asciiTheme="majorHAnsi" w:hAnsiTheme="majorHAnsi" w:cstheme="majorHAnsi"/>
          <w:sz w:val="24"/>
          <w:szCs w:val="24"/>
          <w:lang w:val="ro-RO" w:eastAsia="ro-RO"/>
        </w:rPr>
        <w:t xml:space="preserve">valorificare a platformelor </w:t>
      </w:r>
      <w:r w:rsidR="00BD118F" w:rsidRPr="006D25BA">
        <w:rPr>
          <w:rFonts w:asciiTheme="majorHAnsi" w:hAnsiTheme="majorHAnsi" w:cstheme="majorHAnsi"/>
          <w:sz w:val="24"/>
          <w:szCs w:val="24"/>
          <w:lang w:val="ro-RO" w:eastAsia="ro-RO"/>
        </w:rPr>
        <w:t xml:space="preserve">și serviciilor </w:t>
      </w:r>
      <w:r w:rsidR="00727E4F" w:rsidRPr="006D25BA">
        <w:rPr>
          <w:rFonts w:asciiTheme="majorHAnsi" w:hAnsiTheme="majorHAnsi" w:cstheme="majorHAnsi"/>
          <w:sz w:val="24"/>
          <w:szCs w:val="24"/>
          <w:lang w:val="ro-RO" w:eastAsia="ro-RO"/>
        </w:rPr>
        <w:t xml:space="preserve">guvernamentale, de </w:t>
      </w:r>
      <w:r w:rsidRPr="006D25BA">
        <w:rPr>
          <w:rFonts w:asciiTheme="majorHAnsi" w:hAnsiTheme="majorHAnsi" w:cstheme="majorHAnsi"/>
          <w:sz w:val="24"/>
          <w:szCs w:val="24"/>
          <w:lang w:val="ro-RO" w:eastAsia="ro-RO"/>
        </w:rPr>
        <w:t>interoperabilitate și schimb de informații între SI de stat gestionate și utilizate de entitățile publice, condiționate mai ales de dezvoltarea SI în contextul aplicării superficiale a prevederilor legislației în domeniul TIC,</w:t>
      </w:r>
      <w:r w:rsidR="00BD118F" w:rsidRPr="006D25BA">
        <w:rPr>
          <w:rFonts w:asciiTheme="majorHAnsi" w:hAnsiTheme="majorHAnsi" w:cstheme="majorHAnsi"/>
          <w:sz w:val="24"/>
          <w:szCs w:val="24"/>
          <w:lang w:val="ro-RO" w:eastAsia="ro-RO"/>
        </w:rPr>
        <w:t xml:space="preserve"> utilizarea în paralel a SI și modului tradițional (pe suport de hârtie) în procesul de realizare a fucțiilor și atribuțiilor delegate etc</w:t>
      </w:r>
      <w:r w:rsidRPr="006D25BA">
        <w:rPr>
          <w:rFonts w:asciiTheme="majorHAnsi" w:hAnsiTheme="majorHAnsi" w:cstheme="majorHAnsi"/>
          <w:sz w:val="24"/>
          <w:szCs w:val="24"/>
          <w:lang w:val="ro-RO" w:eastAsia="ro-RO"/>
        </w:rPr>
        <w:t xml:space="preserve">. </w:t>
      </w:r>
    </w:p>
    <w:p w14:paraId="268673B1" w14:textId="3F2BB0D3" w:rsidR="001902D9" w:rsidRPr="006D25BA" w:rsidRDefault="00BD118F" w:rsidP="00E26AF1">
      <w:pPr>
        <w:spacing w:after="0" w:line="240" w:lineRule="auto"/>
        <w:ind w:firstLine="567"/>
        <w:jc w:val="both"/>
        <w:rPr>
          <w:rFonts w:asciiTheme="majorHAnsi" w:hAnsiTheme="majorHAnsi" w:cstheme="majorHAnsi"/>
          <w:sz w:val="24"/>
          <w:szCs w:val="24"/>
          <w:lang w:val="ro-RO" w:eastAsia="ro-RO"/>
        </w:rPr>
      </w:pPr>
      <w:r w:rsidRPr="006D25BA">
        <w:rPr>
          <w:rFonts w:asciiTheme="majorHAnsi" w:eastAsia="Times New Roman" w:hAnsiTheme="majorHAnsi" w:cstheme="majorHAnsi"/>
          <w:sz w:val="24"/>
          <w:szCs w:val="24"/>
          <w:lang w:val="ro-RO"/>
        </w:rPr>
        <w:t xml:space="preserve">Astfel, </w:t>
      </w:r>
      <w:r w:rsidR="00AE7C7B" w:rsidRPr="006D25BA">
        <w:rPr>
          <w:rFonts w:asciiTheme="majorHAnsi" w:hAnsiTheme="majorHAnsi" w:cstheme="majorHAnsi"/>
          <w:sz w:val="24"/>
          <w:szCs w:val="24"/>
          <w:lang w:val="ro-RO" w:eastAsia="ro-RO"/>
        </w:rPr>
        <w:t>în temeiul Legii nr.260 din 07.12.2017 și în conformitate cu Programul activității de audit pe anul 202</w:t>
      </w:r>
      <w:r w:rsidR="002161F3" w:rsidRPr="006D25BA">
        <w:rPr>
          <w:rFonts w:asciiTheme="majorHAnsi" w:hAnsiTheme="majorHAnsi" w:cstheme="majorHAnsi"/>
          <w:sz w:val="24"/>
          <w:szCs w:val="24"/>
          <w:lang w:val="ro-RO" w:eastAsia="ro-RO"/>
        </w:rPr>
        <w:t>2</w:t>
      </w:r>
      <w:r w:rsidR="00F97C5A" w:rsidRPr="006D25BA">
        <w:rPr>
          <w:rFonts w:asciiTheme="majorHAnsi" w:hAnsiTheme="majorHAnsi" w:cstheme="majorHAnsi"/>
          <w:sz w:val="24"/>
          <w:szCs w:val="24"/>
          <w:lang w:val="ro-RO" w:eastAsia="ro-RO"/>
        </w:rPr>
        <w:t>,</w:t>
      </w:r>
      <w:r w:rsidR="00AE7C7B" w:rsidRPr="006D25BA">
        <w:rPr>
          <w:rFonts w:asciiTheme="majorHAnsi" w:hAnsiTheme="majorHAnsi" w:cstheme="majorHAnsi"/>
          <w:sz w:val="24"/>
          <w:szCs w:val="24"/>
          <w:lang w:val="ro-RO" w:eastAsia="ro-RO"/>
        </w:rPr>
        <w:t xml:space="preserve"> </w:t>
      </w:r>
      <w:r w:rsidR="00AD1150" w:rsidRPr="006D25BA">
        <w:rPr>
          <w:rFonts w:asciiTheme="majorHAnsi" w:eastAsia="Times New Roman" w:hAnsiTheme="majorHAnsi" w:cstheme="majorHAnsi"/>
          <w:sz w:val="24"/>
          <w:szCs w:val="24"/>
          <w:lang w:val="ro-RO"/>
        </w:rPr>
        <w:t xml:space="preserve">Curtea de Conturi a </w:t>
      </w:r>
      <w:r w:rsidR="00AE7C7B" w:rsidRPr="006D25BA">
        <w:rPr>
          <w:rFonts w:asciiTheme="majorHAnsi" w:eastAsia="Times New Roman" w:hAnsiTheme="majorHAnsi" w:cstheme="majorHAnsi"/>
          <w:sz w:val="24"/>
          <w:szCs w:val="24"/>
          <w:lang w:val="ro-RO"/>
        </w:rPr>
        <w:t>efectuat prezenta misiune de audit</w:t>
      </w:r>
      <w:r w:rsidR="00AD1150" w:rsidRPr="006D25BA">
        <w:rPr>
          <w:rFonts w:asciiTheme="majorHAnsi" w:hAnsiTheme="majorHAnsi" w:cstheme="majorHAnsi"/>
          <w:sz w:val="24"/>
          <w:szCs w:val="24"/>
          <w:lang w:val="ro-RO" w:eastAsia="ro-RO"/>
        </w:rPr>
        <w:t>.</w:t>
      </w:r>
      <w:r w:rsidR="001902D9" w:rsidRPr="006D25BA">
        <w:rPr>
          <w:rFonts w:asciiTheme="majorHAnsi" w:hAnsiTheme="majorHAnsi" w:cstheme="majorHAnsi"/>
          <w:lang w:val="ro-RO"/>
        </w:rPr>
        <w:t xml:space="preserve"> </w:t>
      </w:r>
      <w:r w:rsidR="001902D9" w:rsidRPr="006D25BA">
        <w:rPr>
          <w:rFonts w:asciiTheme="majorHAnsi" w:hAnsiTheme="majorHAnsi" w:cstheme="majorHAnsi"/>
          <w:sz w:val="24"/>
          <w:szCs w:val="24"/>
          <w:lang w:val="ro-RO"/>
        </w:rPr>
        <w:t xml:space="preserve">Raportul prezintă o sinteză </w:t>
      </w:r>
      <w:r w:rsidR="00325595" w:rsidRPr="006D25BA">
        <w:rPr>
          <w:rFonts w:asciiTheme="majorHAnsi" w:hAnsiTheme="majorHAnsi" w:cstheme="majorHAnsi"/>
          <w:sz w:val="24"/>
          <w:szCs w:val="24"/>
          <w:lang w:val="ro-RO" w:eastAsia="ro-RO"/>
        </w:rPr>
        <w:t>a principalelor</w:t>
      </w:r>
      <w:r w:rsidR="001902D9" w:rsidRPr="006D25BA">
        <w:rPr>
          <w:rFonts w:asciiTheme="majorHAnsi" w:hAnsiTheme="majorHAnsi" w:cstheme="majorHAnsi"/>
          <w:sz w:val="24"/>
          <w:szCs w:val="24"/>
          <w:lang w:val="ro-RO" w:eastAsia="ro-RO"/>
        </w:rPr>
        <w:t xml:space="preserve"> concluzii, riscuri ș</w:t>
      </w:r>
      <w:r w:rsidR="00325595" w:rsidRPr="006D25BA">
        <w:rPr>
          <w:rFonts w:asciiTheme="majorHAnsi" w:hAnsiTheme="majorHAnsi" w:cstheme="majorHAnsi"/>
          <w:sz w:val="24"/>
          <w:szCs w:val="24"/>
          <w:lang w:val="ro-RO" w:eastAsia="ro-RO"/>
        </w:rPr>
        <w:t>i vulnerabilități identificate, referitoare la</w:t>
      </w:r>
      <w:r w:rsidR="001902D9" w:rsidRPr="006D25BA">
        <w:rPr>
          <w:rFonts w:asciiTheme="majorHAnsi" w:hAnsiTheme="majorHAnsi" w:cstheme="majorHAnsi"/>
          <w:sz w:val="24"/>
          <w:szCs w:val="24"/>
          <w:lang w:val="ro-RO" w:eastAsia="ro-RO"/>
        </w:rPr>
        <w:t>:</w:t>
      </w:r>
    </w:p>
    <w:p w14:paraId="0F111250" w14:textId="33D741CA" w:rsidR="001902D9" w:rsidRPr="006D25BA" w:rsidRDefault="00325595" w:rsidP="005B1195">
      <w:pPr>
        <w:pStyle w:val="a8"/>
        <w:numPr>
          <w:ilvl w:val="0"/>
          <w:numId w:val="8"/>
        </w:numPr>
        <w:spacing w:after="0" w:line="240" w:lineRule="auto"/>
        <w:ind w:left="0" w:firstLine="426"/>
        <w:jc w:val="both"/>
        <w:rPr>
          <w:rFonts w:asciiTheme="majorHAnsi" w:hAnsiTheme="majorHAnsi" w:cstheme="majorHAnsi"/>
          <w:sz w:val="24"/>
          <w:szCs w:val="24"/>
          <w:lang w:val="ro-RO" w:eastAsia="ro-RO"/>
        </w:rPr>
      </w:pPr>
      <w:r w:rsidRPr="006D25BA">
        <w:rPr>
          <w:rFonts w:asciiTheme="majorHAnsi" w:hAnsiTheme="majorHAnsi" w:cstheme="majorHAnsi"/>
          <w:sz w:val="24"/>
          <w:szCs w:val="24"/>
          <w:lang w:val="ro-RO" w:eastAsia="ro-RO"/>
        </w:rPr>
        <w:t>contextul</w:t>
      </w:r>
      <w:r w:rsidR="001902D9" w:rsidRPr="006D25BA">
        <w:rPr>
          <w:rFonts w:asciiTheme="majorHAnsi" w:hAnsiTheme="majorHAnsi" w:cstheme="majorHAnsi"/>
          <w:sz w:val="24"/>
          <w:szCs w:val="24"/>
          <w:lang w:val="ro-RO" w:eastAsia="ro-RO"/>
        </w:rPr>
        <w:t xml:space="preserve"> creării și implementării sistemelor informaționale de management al documentelor, inclusiv prin prisma documentelor de politici/strategice</w:t>
      </w:r>
      <w:r w:rsidRPr="006D25BA">
        <w:rPr>
          <w:rFonts w:asciiTheme="majorHAnsi" w:hAnsiTheme="majorHAnsi" w:cstheme="majorHAnsi"/>
          <w:sz w:val="24"/>
          <w:szCs w:val="24"/>
          <w:lang w:val="ro-RO" w:eastAsia="ro-RO"/>
        </w:rPr>
        <w:t xml:space="preserve"> și a cadrului normativ relevant</w:t>
      </w:r>
      <w:r w:rsidR="001902D9" w:rsidRPr="006D25BA">
        <w:rPr>
          <w:rFonts w:asciiTheme="majorHAnsi" w:hAnsiTheme="majorHAnsi" w:cstheme="majorHAnsi"/>
          <w:sz w:val="24"/>
          <w:szCs w:val="24"/>
          <w:lang w:val="ro-RO" w:eastAsia="ro-RO"/>
        </w:rPr>
        <w:t>;</w:t>
      </w:r>
    </w:p>
    <w:p w14:paraId="77EADEA8" w14:textId="41BB91DE" w:rsidR="001902D9" w:rsidRPr="006D25BA" w:rsidRDefault="00325595" w:rsidP="005B1195">
      <w:pPr>
        <w:pStyle w:val="a8"/>
        <w:numPr>
          <w:ilvl w:val="0"/>
          <w:numId w:val="8"/>
        </w:numPr>
        <w:spacing w:after="0" w:line="240" w:lineRule="auto"/>
        <w:ind w:left="0" w:firstLine="426"/>
        <w:jc w:val="both"/>
        <w:rPr>
          <w:rFonts w:asciiTheme="majorHAnsi" w:hAnsiTheme="majorHAnsi" w:cstheme="majorHAnsi"/>
          <w:sz w:val="24"/>
          <w:szCs w:val="24"/>
          <w:lang w:val="ro-RO" w:eastAsia="ro-RO"/>
        </w:rPr>
      </w:pPr>
      <w:r w:rsidRPr="006D25BA">
        <w:rPr>
          <w:rFonts w:asciiTheme="majorHAnsi" w:hAnsiTheme="majorHAnsi" w:cstheme="majorHAnsi"/>
          <w:sz w:val="24"/>
          <w:szCs w:val="24"/>
          <w:lang w:val="ro-RO" w:eastAsia="ro-RO"/>
        </w:rPr>
        <w:t>modul de implementare și utilizare a SIMD în sectorul public, îndeosebi în cadrul entităților selectate;</w:t>
      </w:r>
    </w:p>
    <w:p w14:paraId="42F38E37" w14:textId="27F844F5" w:rsidR="00325595" w:rsidRPr="006D25BA" w:rsidRDefault="001902D9" w:rsidP="005B1195">
      <w:pPr>
        <w:pStyle w:val="a8"/>
        <w:numPr>
          <w:ilvl w:val="0"/>
          <w:numId w:val="8"/>
        </w:numPr>
        <w:spacing w:after="0" w:line="240" w:lineRule="auto"/>
        <w:ind w:left="0" w:firstLine="426"/>
        <w:jc w:val="both"/>
        <w:rPr>
          <w:rFonts w:asciiTheme="majorHAnsi" w:hAnsiTheme="majorHAnsi" w:cstheme="majorHAnsi"/>
          <w:sz w:val="24"/>
          <w:szCs w:val="24"/>
          <w:lang w:val="ro-RO" w:eastAsia="ro-RO"/>
        </w:rPr>
      </w:pPr>
      <w:r w:rsidRPr="006D25BA">
        <w:rPr>
          <w:rFonts w:asciiTheme="majorHAnsi" w:hAnsiTheme="majorHAnsi" w:cstheme="majorHAnsi"/>
          <w:sz w:val="24"/>
          <w:szCs w:val="24"/>
          <w:lang w:val="ro-RO" w:eastAsia="ro-RO"/>
        </w:rPr>
        <w:t>modul de gestionare și asigurare a continuității și durabilității SIA respective.</w:t>
      </w:r>
      <w:r w:rsidR="00AD1150" w:rsidRPr="006D25BA">
        <w:rPr>
          <w:rFonts w:asciiTheme="majorHAnsi" w:hAnsiTheme="majorHAnsi" w:cstheme="majorHAnsi"/>
          <w:sz w:val="24"/>
          <w:szCs w:val="24"/>
          <w:lang w:val="ro-RO" w:eastAsia="ro-RO"/>
        </w:rPr>
        <w:t xml:space="preserve"> </w:t>
      </w:r>
    </w:p>
    <w:p w14:paraId="716FA17A" w14:textId="3040D9E2" w:rsidR="00AD1150" w:rsidRPr="006D25BA" w:rsidRDefault="00AD1150" w:rsidP="00F7595C">
      <w:pPr>
        <w:spacing w:after="120" w:line="276" w:lineRule="auto"/>
        <w:ind w:firstLine="425"/>
        <w:jc w:val="both"/>
        <w:rPr>
          <w:rFonts w:asciiTheme="majorHAnsi" w:eastAsia="Times New Roman" w:hAnsiTheme="majorHAnsi" w:cstheme="majorHAnsi"/>
          <w:sz w:val="24"/>
          <w:szCs w:val="24"/>
          <w:lang w:val="ro-RO"/>
        </w:rPr>
      </w:pPr>
      <w:r w:rsidRPr="006D25BA">
        <w:rPr>
          <w:rFonts w:asciiTheme="majorHAnsi" w:eastAsia="Times New Roman" w:hAnsiTheme="majorHAnsi" w:cstheme="majorHAnsi"/>
          <w:sz w:val="24"/>
          <w:szCs w:val="24"/>
          <w:lang w:val="ro-RO"/>
        </w:rPr>
        <w:t>De remarcat și faptul că auditul nu s-a desfășurat fără provocări sau dificultăți</w:t>
      </w:r>
      <w:r w:rsidR="002F0F5A" w:rsidRPr="006D25BA">
        <w:rPr>
          <w:rFonts w:asciiTheme="majorHAnsi" w:eastAsia="Times New Roman" w:hAnsiTheme="majorHAnsi" w:cstheme="majorHAnsi"/>
          <w:sz w:val="24"/>
          <w:szCs w:val="24"/>
          <w:lang w:val="ro-RO"/>
        </w:rPr>
        <w:t xml:space="preserve"> (menționate în Anexa nr.3 la prezentul Raport). </w:t>
      </w:r>
    </w:p>
    <w:p w14:paraId="2FBCA4F3" w14:textId="77777777" w:rsidR="00AB167A" w:rsidRPr="006D25BA" w:rsidRDefault="00AD1150" w:rsidP="00316893">
      <w:pPr>
        <w:numPr>
          <w:ilvl w:val="1"/>
          <w:numId w:val="2"/>
        </w:numPr>
        <w:spacing w:after="0" w:line="240" w:lineRule="auto"/>
        <w:ind w:left="0" w:firstLine="284"/>
        <w:contextualSpacing/>
        <w:jc w:val="both"/>
        <w:outlineLvl w:val="1"/>
        <w:rPr>
          <w:rFonts w:asciiTheme="majorHAnsi" w:eastAsia="Times New Roman" w:hAnsiTheme="majorHAnsi" w:cstheme="majorHAnsi"/>
          <w:i/>
          <w:color w:val="2F5496" w:themeColor="accent5" w:themeShade="BF"/>
          <w:sz w:val="24"/>
          <w:szCs w:val="24"/>
          <w:lang w:val="ro-RO" w:eastAsia="ro-RO"/>
        </w:rPr>
      </w:pPr>
      <w:bookmarkStart w:id="6" w:name="_Toc111719160"/>
      <w:r w:rsidRPr="006D25BA">
        <w:rPr>
          <w:rFonts w:asciiTheme="majorHAnsi" w:eastAsia="Times New Roman" w:hAnsiTheme="majorHAnsi" w:cstheme="majorHAnsi"/>
          <w:b/>
          <w:i/>
          <w:color w:val="2F5496" w:themeColor="accent5" w:themeShade="BF"/>
          <w:sz w:val="24"/>
          <w:szCs w:val="24"/>
          <w:lang w:val="ro-RO" w:eastAsia="ro-RO"/>
        </w:rPr>
        <w:t>Informații privind domeniul supus auditului</w:t>
      </w:r>
      <w:bookmarkEnd w:id="6"/>
    </w:p>
    <w:p w14:paraId="7310D770" w14:textId="49747D63" w:rsidR="00AD1150" w:rsidRPr="006D25BA" w:rsidRDefault="00E40399" w:rsidP="00316893">
      <w:pPr>
        <w:pStyle w:val="a8"/>
        <w:numPr>
          <w:ilvl w:val="2"/>
          <w:numId w:val="2"/>
        </w:numPr>
        <w:spacing w:after="0" w:line="240" w:lineRule="auto"/>
        <w:ind w:left="0" w:firstLine="851"/>
        <w:jc w:val="both"/>
        <w:outlineLvl w:val="2"/>
        <w:rPr>
          <w:rFonts w:asciiTheme="majorHAnsi" w:eastAsia="Times New Roman" w:hAnsiTheme="majorHAnsi" w:cstheme="majorHAnsi"/>
          <w:i/>
          <w:color w:val="2F5496" w:themeColor="accent5" w:themeShade="BF"/>
          <w:sz w:val="24"/>
          <w:szCs w:val="24"/>
          <w:lang w:val="ro-RO" w:eastAsia="ro-RO"/>
        </w:rPr>
      </w:pPr>
      <w:bookmarkStart w:id="7" w:name="_Toc111719161"/>
      <w:r w:rsidRPr="006D25BA">
        <w:rPr>
          <w:rFonts w:asciiTheme="majorHAnsi" w:eastAsia="Times New Roman" w:hAnsiTheme="majorHAnsi" w:cstheme="majorHAnsi"/>
          <w:b/>
          <w:i/>
          <w:color w:val="2F5496" w:themeColor="accent5" w:themeShade="BF"/>
          <w:sz w:val="24"/>
          <w:szCs w:val="24"/>
          <w:lang w:val="ro-RO" w:eastAsia="ro-RO"/>
        </w:rPr>
        <w:t xml:space="preserve">Contextul </w:t>
      </w:r>
      <w:r w:rsidR="00AD1150" w:rsidRPr="006D25BA">
        <w:rPr>
          <w:rFonts w:asciiTheme="majorHAnsi" w:eastAsia="Times New Roman" w:hAnsiTheme="majorHAnsi" w:cstheme="majorHAnsi"/>
          <w:b/>
          <w:i/>
          <w:color w:val="2F5496" w:themeColor="accent5" w:themeShade="BF"/>
          <w:sz w:val="24"/>
          <w:szCs w:val="24"/>
          <w:lang w:val="ro-RO" w:eastAsia="ro-RO"/>
        </w:rPr>
        <w:t xml:space="preserve">implementării </w:t>
      </w:r>
      <w:r w:rsidRPr="006D25BA">
        <w:rPr>
          <w:rFonts w:asciiTheme="majorHAnsi" w:eastAsia="Times New Roman" w:hAnsiTheme="majorHAnsi" w:cstheme="majorHAnsi"/>
          <w:b/>
          <w:i/>
          <w:color w:val="2F5496" w:themeColor="accent5" w:themeShade="BF"/>
          <w:sz w:val="24"/>
          <w:szCs w:val="24"/>
          <w:lang w:val="ro-RO" w:eastAsia="ro-RO"/>
        </w:rPr>
        <w:t>SIA</w:t>
      </w:r>
      <w:r w:rsidR="005F46E2" w:rsidRPr="006D25BA">
        <w:rPr>
          <w:rFonts w:asciiTheme="majorHAnsi" w:eastAsia="Times New Roman" w:hAnsiTheme="majorHAnsi" w:cstheme="majorHAnsi"/>
          <w:b/>
          <w:i/>
          <w:color w:val="2F5496" w:themeColor="accent5" w:themeShade="BF"/>
          <w:sz w:val="24"/>
          <w:szCs w:val="24"/>
          <w:lang w:val="ro-RO" w:eastAsia="ro-RO"/>
        </w:rPr>
        <w:t xml:space="preserve"> de management al documentelor</w:t>
      </w:r>
      <w:bookmarkEnd w:id="7"/>
    </w:p>
    <w:p w14:paraId="13C2196A" w14:textId="70CA509B" w:rsidR="00095D02" w:rsidRPr="006D25BA" w:rsidRDefault="000F71FB" w:rsidP="00E26AF1">
      <w:pPr>
        <w:pStyle w:val="ab"/>
        <w:shd w:val="clear" w:color="auto" w:fill="FFFFFF"/>
        <w:spacing w:before="0" w:beforeAutospacing="0" w:after="0" w:afterAutospacing="0"/>
        <w:jc w:val="both"/>
        <w:rPr>
          <w:rFonts w:asciiTheme="majorHAnsi" w:hAnsiTheme="majorHAnsi" w:cstheme="majorHAnsi"/>
          <w:color w:val="333333"/>
          <w:lang w:val="ro-RO"/>
        </w:rPr>
      </w:pPr>
      <w:r w:rsidRPr="006D25BA">
        <w:rPr>
          <w:rFonts w:asciiTheme="majorHAnsi" w:eastAsia="Calibri" w:hAnsiTheme="majorHAnsi" w:cstheme="majorHAnsi"/>
          <w:lang w:val="ro-RO"/>
        </w:rPr>
        <w:t xml:space="preserve">      </w:t>
      </w:r>
      <w:r w:rsidR="00D86C2F" w:rsidRPr="006D25BA">
        <w:rPr>
          <w:rFonts w:asciiTheme="majorHAnsi" w:eastAsia="Calibri" w:hAnsiTheme="majorHAnsi" w:cstheme="majorHAnsi"/>
          <w:lang w:val="ro-RO"/>
        </w:rPr>
        <w:t xml:space="preserve">O analiză a cadrului normativ denotă că premisele implementării </w:t>
      </w:r>
      <w:r w:rsidR="00D86C2F" w:rsidRPr="006D25BA">
        <w:rPr>
          <w:rFonts w:asciiTheme="majorHAnsi" w:hAnsiTheme="majorHAnsi" w:cstheme="majorHAnsi"/>
          <w:lang w:val="ro-RO"/>
        </w:rPr>
        <w:t xml:space="preserve">unui mecanism care să ducă la excluderea utilizării hârtiei prin implementarea unui sistem electronic de management al documentelor, datează </w:t>
      </w:r>
      <w:r w:rsidR="004800C4" w:rsidRPr="006D25BA">
        <w:rPr>
          <w:rFonts w:asciiTheme="majorHAnsi" w:hAnsiTheme="majorHAnsi" w:cstheme="majorHAnsi"/>
          <w:lang w:val="ro-RO"/>
        </w:rPr>
        <w:t>încă din prima decadă a secolului XXI</w:t>
      </w:r>
      <w:r w:rsidR="00740D79" w:rsidRPr="006D25BA">
        <w:rPr>
          <w:rFonts w:asciiTheme="majorHAnsi" w:hAnsiTheme="majorHAnsi" w:cstheme="majorHAnsi"/>
          <w:lang w:val="ro-RO"/>
        </w:rPr>
        <w:t xml:space="preserve">, odată cu aprobarea </w:t>
      </w:r>
      <w:r w:rsidR="004800C4" w:rsidRPr="006D25BA">
        <w:rPr>
          <w:rFonts w:asciiTheme="majorHAnsi" w:hAnsiTheme="majorHAnsi" w:cstheme="majorHAnsi"/>
          <w:lang w:val="ro-RO"/>
        </w:rPr>
        <w:t>Strategiei</w:t>
      </w:r>
      <w:r w:rsidR="00740D79" w:rsidRPr="006D25BA">
        <w:rPr>
          <w:rFonts w:asciiTheme="majorHAnsi" w:hAnsiTheme="majorHAnsi" w:cstheme="majorHAnsi"/>
          <w:lang w:val="ro-RO"/>
        </w:rPr>
        <w:t xml:space="preserve"> Naţionale în domeniul TIC</w:t>
      </w:r>
      <w:r w:rsidR="004800C4" w:rsidRPr="006D25BA">
        <w:rPr>
          <w:rStyle w:val="a7"/>
          <w:rFonts w:asciiTheme="majorHAnsi" w:hAnsiTheme="majorHAnsi" w:cstheme="majorHAnsi"/>
          <w:lang w:val="ro-RO"/>
        </w:rPr>
        <w:footnoteReference w:id="4"/>
      </w:r>
      <w:r w:rsidR="004800C4" w:rsidRPr="006D25BA">
        <w:rPr>
          <w:rFonts w:asciiTheme="majorHAnsi" w:hAnsiTheme="majorHAnsi" w:cstheme="majorHAnsi"/>
          <w:lang w:val="ro-RO"/>
        </w:rPr>
        <w:t xml:space="preserve">, </w:t>
      </w:r>
      <w:r w:rsidR="00740D79" w:rsidRPr="006D25BA">
        <w:rPr>
          <w:rFonts w:asciiTheme="majorHAnsi" w:hAnsiTheme="majorHAnsi" w:cstheme="majorHAnsi"/>
          <w:lang w:val="ro-RO"/>
        </w:rPr>
        <w:t>precum și a</w:t>
      </w:r>
      <w:r w:rsidR="004800C4" w:rsidRPr="006D25BA">
        <w:rPr>
          <w:rFonts w:asciiTheme="majorHAnsi" w:hAnsiTheme="majorHAnsi" w:cstheme="majorHAnsi"/>
          <w:lang w:val="ro-RO"/>
        </w:rPr>
        <w:t xml:space="preserve"> Concepției guvernării electronice</w:t>
      </w:r>
      <w:r w:rsidR="004800C4" w:rsidRPr="006D25BA">
        <w:rPr>
          <w:rStyle w:val="a7"/>
          <w:rFonts w:asciiTheme="majorHAnsi" w:hAnsiTheme="majorHAnsi" w:cstheme="majorHAnsi"/>
          <w:lang w:val="ro-RO"/>
        </w:rPr>
        <w:footnoteReference w:id="5"/>
      </w:r>
      <w:r w:rsidR="00740D79" w:rsidRPr="006D25BA">
        <w:rPr>
          <w:rFonts w:asciiTheme="majorHAnsi" w:hAnsiTheme="majorHAnsi" w:cstheme="majorHAnsi"/>
          <w:lang w:val="ro-RO"/>
        </w:rPr>
        <w:t>, potrivit cărora o</w:t>
      </w:r>
      <w:r w:rsidR="004800C4" w:rsidRPr="006D25BA">
        <w:rPr>
          <w:rFonts w:asciiTheme="majorHAnsi" w:hAnsiTheme="majorHAnsi" w:cstheme="majorHAnsi"/>
          <w:color w:val="333333"/>
          <w:lang w:val="ro-RO"/>
        </w:rPr>
        <w:t xml:space="preserve"> componentă importantă a e-guvernării este sistemul informaţional</w:t>
      </w:r>
      <w:r w:rsidR="00740D79" w:rsidRPr="006D25BA">
        <w:rPr>
          <w:rFonts w:asciiTheme="majorHAnsi" w:hAnsiTheme="majorHAnsi" w:cstheme="majorHAnsi"/>
          <w:color w:val="333333"/>
          <w:lang w:val="ro-RO"/>
        </w:rPr>
        <w:t xml:space="preserve"> de management al documentelor</w:t>
      </w:r>
      <w:r w:rsidR="00095D02" w:rsidRPr="006D25BA">
        <w:rPr>
          <w:rFonts w:asciiTheme="majorHAnsi" w:hAnsiTheme="majorHAnsi" w:cstheme="majorHAnsi"/>
          <w:color w:val="333333"/>
          <w:lang w:val="ro-RO"/>
        </w:rPr>
        <w:t xml:space="preserve"> (în continuare – SIMD)</w:t>
      </w:r>
      <w:r w:rsidR="00740D79" w:rsidRPr="006D25BA">
        <w:rPr>
          <w:rFonts w:asciiTheme="majorHAnsi" w:hAnsiTheme="majorHAnsi" w:cstheme="majorHAnsi"/>
          <w:color w:val="333333"/>
          <w:lang w:val="ro-RO"/>
        </w:rPr>
        <w:t xml:space="preserve">, care </w:t>
      </w:r>
      <w:r w:rsidR="004800C4" w:rsidRPr="006D25BA">
        <w:rPr>
          <w:rFonts w:asciiTheme="majorHAnsi" w:hAnsiTheme="majorHAnsi" w:cstheme="majorHAnsi"/>
          <w:color w:val="333333"/>
          <w:lang w:val="ro-RO"/>
        </w:rPr>
        <w:t xml:space="preserve">va asigura managementul integrat al tuturor tipurilor de documente în cadrul administraţiei publice, precum şi automatizarea proceselor de lucru prin </w:t>
      </w:r>
      <w:r w:rsidR="00095D02" w:rsidRPr="006D25BA">
        <w:rPr>
          <w:rFonts w:asciiTheme="majorHAnsi" w:hAnsiTheme="majorHAnsi" w:cstheme="majorHAnsi"/>
          <w:color w:val="333333"/>
          <w:lang w:val="ro-RO"/>
        </w:rPr>
        <w:t xml:space="preserve">urmărirea fluxului </w:t>
      </w:r>
      <w:r w:rsidR="00C12BE1" w:rsidRPr="006D25BA">
        <w:rPr>
          <w:rFonts w:asciiTheme="majorHAnsi" w:hAnsiTheme="majorHAnsi" w:cstheme="majorHAnsi"/>
          <w:color w:val="333333"/>
          <w:lang w:val="ro-RO"/>
        </w:rPr>
        <w:t xml:space="preserve">de </w:t>
      </w:r>
      <w:r w:rsidR="00095D02" w:rsidRPr="006D25BA">
        <w:rPr>
          <w:rFonts w:asciiTheme="majorHAnsi" w:hAnsiTheme="majorHAnsi" w:cstheme="majorHAnsi"/>
          <w:color w:val="333333"/>
          <w:lang w:val="ro-RO"/>
        </w:rPr>
        <w:t xml:space="preserve">documente. Potrivit </w:t>
      </w:r>
      <w:r w:rsidR="00C12BE1" w:rsidRPr="006D25BA">
        <w:rPr>
          <w:rFonts w:asciiTheme="majorHAnsi" w:hAnsiTheme="majorHAnsi" w:cstheme="majorHAnsi"/>
          <w:color w:val="333333"/>
          <w:lang w:val="ro-RO"/>
        </w:rPr>
        <w:t>actelor menționate</w:t>
      </w:r>
      <w:r w:rsidR="00095D02" w:rsidRPr="006D25BA">
        <w:rPr>
          <w:rFonts w:asciiTheme="majorHAnsi" w:hAnsiTheme="majorHAnsi" w:cstheme="majorHAnsi"/>
          <w:color w:val="333333"/>
          <w:lang w:val="ro-RO"/>
        </w:rPr>
        <w:t>, r</w:t>
      </w:r>
      <w:r w:rsidR="004800C4" w:rsidRPr="006D25BA">
        <w:rPr>
          <w:rFonts w:asciiTheme="majorHAnsi" w:hAnsiTheme="majorHAnsi" w:cstheme="majorHAnsi"/>
          <w:color w:val="333333"/>
          <w:lang w:val="ro-RO"/>
        </w:rPr>
        <w:t xml:space="preserve">olul principal în funcţionarea </w:t>
      </w:r>
      <w:r w:rsidR="00095D02" w:rsidRPr="006D25BA">
        <w:rPr>
          <w:rFonts w:asciiTheme="majorHAnsi" w:hAnsiTheme="majorHAnsi" w:cstheme="majorHAnsi"/>
          <w:color w:val="333333"/>
          <w:lang w:val="ro-RO"/>
        </w:rPr>
        <w:t>SIMD</w:t>
      </w:r>
      <w:r w:rsidR="004800C4" w:rsidRPr="006D25BA">
        <w:rPr>
          <w:rFonts w:asciiTheme="majorHAnsi" w:hAnsiTheme="majorHAnsi" w:cstheme="majorHAnsi"/>
          <w:color w:val="333333"/>
          <w:lang w:val="ro-RO"/>
        </w:rPr>
        <w:t xml:space="preserve"> revine sistemului integrat de circula</w:t>
      </w:r>
      <w:r w:rsidR="00095D02" w:rsidRPr="006D25BA">
        <w:rPr>
          <w:rFonts w:asciiTheme="majorHAnsi" w:hAnsiTheme="majorHAnsi" w:cstheme="majorHAnsi"/>
          <w:color w:val="333333"/>
          <w:lang w:val="ro-RO"/>
        </w:rPr>
        <w:t xml:space="preserve">ţie a documentelor electronice, care </w:t>
      </w:r>
      <w:r w:rsidR="004800C4" w:rsidRPr="006D25BA">
        <w:rPr>
          <w:rFonts w:asciiTheme="majorHAnsi" w:hAnsiTheme="majorHAnsi" w:cstheme="majorHAnsi"/>
          <w:color w:val="333333"/>
          <w:lang w:val="ro-RO"/>
        </w:rPr>
        <w:t>poate include: crearea şi prelucrarea documentului electronic, expedierea, transmiterea şi primirea documentului electronic, verificarea autenticităţii documentului electronic, confirmarea primirii documentului electronic, retragerea documentului electronic, evidenţa documentelor electronice, păstrarea, modificarea şi nimicirea documentului electronic, crearea exemplarelor suplimentare ale documentului electronic, crearea şi autentificarea copiilor documentului electronic pe suport de h</w:t>
      </w:r>
      <w:r w:rsidR="00C12BE1" w:rsidRPr="006D25BA">
        <w:rPr>
          <w:rFonts w:asciiTheme="majorHAnsi" w:hAnsiTheme="majorHAnsi" w:cstheme="majorHAnsi"/>
          <w:color w:val="333333"/>
          <w:lang w:val="ro-RO"/>
        </w:rPr>
        <w:t>â</w:t>
      </w:r>
      <w:r w:rsidR="004800C4" w:rsidRPr="006D25BA">
        <w:rPr>
          <w:rFonts w:asciiTheme="majorHAnsi" w:hAnsiTheme="majorHAnsi" w:cstheme="majorHAnsi"/>
          <w:color w:val="333333"/>
          <w:lang w:val="ro-RO"/>
        </w:rPr>
        <w:t>rtie.</w:t>
      </w:r>
      <w:r w:rsidR="00095D02" w:rsidRPr="006D25BA">
        <w:rPr>
          <w:rFonts w:asciiTheme="majorHAnsi" w:hAnsiTheme="majorHAnsi" w:cstheme="majorHAnsi"/>
          <w:color w:val="333333"/>
          <w:lang w:val="ro-RO"/>
        </w:rPr>
        <w:t xml:space="preserve"> Sistemul </w:t>
      </w:r>
      <w:r w:rsidR="004800C4" w:rsidRPr="006D25BA">
        <w:rPr>
          <w:rFonts w:asciiTheme="majorHAnsi" w:hAnsiTheme="majorHAnsi" w:cstheme="majorHAnsi"/>
          <w:color w:val="333333"/>
          <w:lang w:val="ro-RO"/>
        </w:rPr>
        <w:t xml:space="preserve">reprezintă un </w:t>
      </w:r>
      <w:r w:rsidR="004800C4" w:rsidRPr="006D25BA">
        <w:rPr>
          <w:rFonts w:asciiTheme="majorHAnsi" w:hAnsiTheme="majorHAnsi" w:cstheme="majorHAnsi"/>
          <w:i/>
          <w:color w:val="333333"/>
          <w:lang w:val="ro-RO"/>
        </w:rPr>
        <w:t>sistem integrat de evidenţă şi control automatizat al circulaţiei documentelor</w:t>
      </w:r>
      <w:r w:rsidR="004800C4" w:rsidRPr="006D25BA">
        <w:rPr>
          <w:rFonts w:asciiTheme="majorHAnsi" w:hAnsiTheme="majorHAnsi" w:cstheme="majorHAnsi"/>
          <w:color w:val="333333"/>
          <w:lang w:val="ro-RO"/>
        </w:rPr>
        <w:t xml:space="preserve"> în interiorul instituţiei sau între instituţii, încep</w:t>
      </w:r>
      <w:r w:rsidR="00C12BE1" w:rsidRPr="006D25BA">
        <w:rPr>
          <w:rFonts w:asciiTheme="majorHAnsi" w:hAnsiTheme="majorHAnsi" w:cstheme="majorHAnsi"/>
          <w:color w:val="333333"/>
          <w:lang w:val="ro-RO"/>
        </w:rPr>
        <w:t>â</w:t>
      </w:r>
      <w:r w:rsidR="004800C4" w:rsidRPr="006D25BA">
        <w:rPr>
          <w:rFonts w:asciiTheme="majorHAnsi" w:hAnsiTheme="majorHAnsi" w:cstheme="majorHAnsi"/>
          <w:color w:val="333333"/>
          <w:lang w:val="ro-RO"/>
        </w:rPr>
        <w:t xml:space="preserve">nd cu momentul </w:t>
      </w:r>
      <w:r w:rsidR="004800C4" w:rsidRPr="006D25BA">
        <w:rPr>
          <w:rFonts w:asciiTheme="majorHAnsi" w:hAnsiTheme="majorHAnsi" w:cstheme="majorHAnsi"/>
          <w:color w:val="333333"/>
          <w:u w:val="single"/>
          <w:lang w:val="ro-RO"/>
        </w:rPr>
        <w:t>creării sau primirii</w:t>
      </w:r>
      <w:r w:rsidR="004800C4" w:rsidRPr="006D25BA">
        <w:rPr>
          <w:rFonts w:asciiTheme="majorHAnsi" w:hAnsiTheme="majorHAnsi" w:cstheme="majorHAnsi"/>
          <w:color w:val="333333"/>
          <w:lang w:val="ro-RO"/>
        </w:rPr>
        <w:t xml:space="preserve"> documentelor</w:t>
      </w:r>
      <w:r w:rsidR="00095D02" w:rsidRPr="006D25BA">
        <w:rPr>
          <w:rFonts w:asciiTheme="majorHAnsi" w:hAnsiTheme="majorHAnsi" w:cstheme="majorHAnsi"/>
          <w:color w:val="333333"/>
          <w:lang w:val="ro-RO"/>
        </w:rPr>
        <w:t>,</w:t>
      </w:r>
      <w:r w:rsidR="004800C4" w:rsidRPr="006D25BA">
        <w:rPr>
          <w:rFonts w:asciiTheme="majorHAnsi" w:hAnsiTheme="majorHAnsi" w:cstheme="majorHAnsi"/>
          <w:color w:val="333333"/>
          <w:lang w:val="ro-RO"/>
        </w:rPr>
        <w:t xml:space="preserve"> p</w:t>
      </w:r>
      <w:r w:rsidR="00C12BE1" w:rsidRPr="006D25BA">
        <w:rPr>
          <w:rFonts w:asciiTheme="majorHAnsi" w:hAnsiTheme="majorHAnsi" w:cstheme="majorHAnsi"/>
          <w:color w:val="333333"/>
          <w:lang w:val="ro-RO"/>
        </w:rPr>
        <w:t>â</w:t>
      </w:r>
      <w:r w:rsidR="004800C4" w:rsidRPr="006D25BA">
        <w:rPr>
          <w:rFonts w:asciiTheme="majorHAnsi" w:hAnsiTheme="majorHAnsi" w:cstheme="majorHAnsi"/>
          <w:color w:val="333333"/>
          <w:lang w:val="ro-RO"/>
        </w:rPr>
        <w:t xml:space="preserve">nă la </w:t>
      </w:r>
      <w:r w:rsidR="004800C4" w:rsidRPr="006D25BA">
        <w:rPr>
          <w:rFonts w:asciiTheme="majorHAnsi" w:hAnsiTheme="majorHAnsi" w:cstheme="majorHAnsi"/>
          <w:color w:val="333333"/>
          <w:u w:val="single"/>
          <w:lang w:val="ro-RO"/>
        </w:rPr>
        <w:t>finalizarea executării</w:t>
      </w:r>
      <w:r w:rsidR="004800C4" w:rsidRPr="006D25BA">
        <w:rPr>
          <w:rFonts w:asciiTheme="majorHAnsi" w:hAnsiTheme="majorHAnsi" w:cstheme="majorHAnsi"/>
          <w:color w:val="333333"/>
          <w:lang w:val="ro-RO"/>
        </w:rPr>
        <w:t xml:space="preserve"> acestora şi transmiterea, respectiv în </w:t>
      </w:r>
      <w:r w:rsidR="004800C4" w:rsidRPr="006D25BA">
        <w:rPr>
          <w:rFonts w:asciiTheme="majorHAnsi" w:hAnsiTheme="majorHAnsi" w:cstheme="majorHAnsi"/>
          <w:color w:val="333333"/>
          <w:u w:val="single"/>
          <w:lang w:val="ro-RO"/>
        </w:rPr>
        <w:t>arhiva</w:t>
      </w:r>
      <w:r w:rsidR="004800C4" w:rsidRPr="006D25BA">
        <w:rPr>
          <w:rFonts w:asciiTheme="majorHAnsi" w:hAnsiTheme="majorHAnsi" w:cstheme="majorHAnsi"/>
          <w:color w:val="333333"/>
          <w:lang w:val="ro-RO"/>
        </w:rPr>
        <w:t xml:space="preserve"> instituţiei şi/sa</w:t>
      </w:r>
      <w:r w:rsidR="00095D02" w:rsidRPr="006D25BA">
        <w:rPr>
          <w:rFonts w:asciiTheme="majorHAnsi" w:hAnsiTheme="majorHAnsi" w:cstheme="majorHAnsi"/>
          <w:color w:val="333333"/>
          <w:lang w:val="ro-RO"/>
        </w:rPr>
        <w:t>u</w:t>
      </w:r>
      <w:r w:rsidR="00C12BE1" w:rsidRPr="006D25BA">
        <w:rPr>
          <w:rFonts w:asciiTheme="majorHAnsi" w:hAnsiTheme="majorHAnsi" w:cstheme="majorHAnsi"/>
          <w:color w:val="333333"/>
          <w:lang w:val="ro-RO"/>
        </w:rPr>
        <w:t>,</w:t>
      </w:r>
      <w:r w:rsidR="00095D02" w:rsidRPr="006D25BA">
        <w:rPr>
          <w:rFonts w:asciiTheme="majorHAnsi" w:hAnsiTheme="majorHAnsi" w:cstheme="majorHAnsi"/>
          <w:color w:val="333333"/>
          <w:lang w:val="ro-RO"/>
        </w:rPr>
        <w:t xml:space="preserve"> după caz, în arhivele de stat electronice</w:t>
      </w:r>
      <w:r w:rsidR="004800C4" w:rsidRPr="006D25BA">
        <w:rPr>
          <w:rFonts w:asciiTheme="majorHAnsi" w:hAnsiTheme="majorHAnsi" w:cstheme="majorHAnsi"/>
          <w:color w:val="333333"/>
          <w:lang w:val="ro-RO"/>
        </w:rPr>
        <w:t>, care să poată fi accesate de oriunde şi oric</w:t>
      </w:r>
      <w:r w:rsidR="005775BF" w:rsidRPr="006D25BA">
        <w:rPr>
          <w:rFonts w:asciiTheme="majorHAnsi" w:hAnsiTheme="majorHAnsi" w:cstheme="majorHAnsi"/>
          <w:color w:val="333333"/>
          <w:lang w:val="ro-RO"/>
        </w:rPr>
        <w:t>â</w:t>
      </w:r>
      <w:r w:rsidR="004800C4" w:rsidRPr="006D25BA">
        <w:rPr>
          <w:rFonts w:asciiTheme="majorHAnsi" w:hAnsiTheme="majorHAnsi" w:cstheme="majorHAnsi"/>
          <w:color w:val="333333"/>
          <w:lang w:val="ro-RO"/>
        </w:rPr>
        <w:t>nd at</w:t>
      </w:r>
      <w:r w:rsidR="005775BF" w:rsidRPr="006D25BA">
        <w:rPr>
          <w:rFonts w:asciiTheme="majorHAnsi" w:hAnsiTheme="majorHAnsi" w:cstheme="majorHAnsi"/>
          <w:color w:val="333333"/>
          <w:lang w:val="ro-RO"/>
        </w:rPr>
        <w:t>â</w:t>
      </w:r>
      <w:r w:rsidR="004800C4" w:rsidRPr="006D25BA">
        <w:rPr>
          <w:rFonts w:asciiTheme="majorHAnsi" w:hAnsiTheme="majorHAnsi" w:cstheme="majorHAnsi"/>
          <w:color w:val="333333"/>
          <w:lang w:val="ro-RO"/>
        </w:rPr>
        <w:t>t în mediul Intranet, c</w:t>
      </w:r>
      <w:r w:rsidR="005775BF" w:rsidRPr="006D25BA">
        <w:rPr>
          <w:rFonts w:asciiTheme="majorHAnsi" w:hAnsiTheme="majorHAnsi" w:cstheme="majorHAnsi"/>
          <w:color w:val="333333"/>
          <w:lang w:val="ro-RO"/>
        </w:rPr>
        <w:t>â</w:t>
      </w:r>
      <w:r w:rsidR="004800C4" w:rsidRPr="006D25BA">
        <w:rPr>
          <w:rFonts w:asciiTheme="majorHAnsi" w:hAnsiTheme="majorHAnsi" w:cstheme="majorHAnsi"/>
          <w:color w:val="333333"/>
          <w:lang w:val="ro-RO"/>
        </w:rPr>
        <w:t>t şi Internet.</w:t>
      </w:r>
    </w:p>
    <w:p w14:paraId="6702CFFE" w14:textId="1C834472" w:rsidR="004800C4" w:rsidRPr="006D25BA" w:rsidRDefault="005775BF" w:rsidP="00E26AF1">
      <w:pPr>
        <w:pStyle w:val="ab"/>
        <w:shd w:val="clear" w:color="auto" w:fill="FFFFFF"/>
        <w:spacing w:before="0" w:beforeAutospacing="0" w:after="0" w:afterAutospacing="0"/>
        <w:ind w:firstLine="567"/>
        <w:jc w:val="both"/>
        <w:rPr>
          <w:rFonts w:asciiTheme="majorHAnsi" w:hAnsiTheme="majorHAnsi" w:cstheme="majorHAnsi"/>
          <w:color w:val="333333"/>
          <w:lang w:val="ro-RO"/>
        </w:rPr>
      </w:pPr>
      <w:r w:rsidRPr="006D25BA">
        <w:rPr>
          <w:rFonts w:asciiTheme="majorHAnsi" w:hAnsiTheme="majorHAnsi" w:cstheme="majorHAnsi"/>
          <w:color w:val="333333"/>
          <w:lang w:val="ro-RO"/>
        </w:rPr>
        <w:t>Astfel</w:t>
      </w:r>
      <w:r w:rsidR="00095D02" w:rsidRPr="006D25BA">
        <w:rPr>
          <w:rFonts w:asciiTheme="majorHAnsi" w:hAnsiTheme="majorHAnsi" w:cstheme="majorHAnsi"/>
          <w:color w:val="333333"/>
          <w:lang w:val="ro-RO"/>
        </w:rPr>
        <w:t>, g</w:t>
      </w:r>
      <w:r w:rsidR="004800C4" w:rsidRPr="006D25BA">
        <w:rPr>
          <w:rFonts w:asciiTheme="majorHAnsi" w:hAnsiTheme="majorHAnsi" w:cstheme="majorHAnsi"/>
          <w:color w:val="333333"/>
          <w:lang w:val="ro-RO"/>
        </w:rPr>
        <w:t xml:space="preserve">estionarea automatizată a documentelor va contribui şi la eficientizarea proceselor de lucru. Implementarea sistemului va fi precedată de realizarea unui şir întreg de măsuri pentru aprobarea </w:t>
      </w:r>
      <w:r w:rsidR="004800C4" w:rsidRPr="006D25BA">
        <w:rPr>
          <w:rFonts w:asciiTheme="majorHAnsi" w:hAnsiTheme="majorHAnsi" w:cstheme="majorHAnsi"/>
          <w:color w:val="333333"/>
          <w:u w:val="single"/>
          <w:lang w:val="ro-RO"/>
        </w:rPr>
        <w:t>regulilor unice ale secretariatului</w:t>
      </w:r>
      <w:r w:rsidR="004800C4" w:rsidRPr="006D25BA">
        <w:rPr>
          <w:rFonts w:asciiTheme="majorHAnsi" w:hAnsiTheme="majorHAnsi" w:cstheme="majorHAnsi"/>
          <w:color w:val="333333"/>
          <w:lang w:val="ro-RO"/>
        </w:rPr>
        <w:t xml:space="preserve">, elaborarea unui număr considerabil de modele de documente, </w:t>
      </w:r>
      <w:r w:rsidR="004800C4" w:rsidRPr="006D25BA">
        <w:rPr>
          <w:rFonts w:asciiTheme="majorHAnsi" w:hAnsiTheme="majorHAnsi" w:cstheme="majorHAnsi"/>
          <w:color w:val="333333"/>
          <w:u w:val="single"/>
          <w:lang w:val="ro-RO"/>
        </w:rPr>
        <w:t>introducerea modificărilor necesare în actele normative şi instrucţiunile de serviciu</w:t>
      </w:r>
      <w:r w:rsidR="004800C4" w:rsidRPr="006D25BA">
        <w:rPr>
          <w:rFonts w:asciiTheme="majorHAnsi" w:hAnsiTheme="majorHAnsi" w:cstheme="majorHAnsi"/>
          <w:color w:val="333333"/>
          <w:lang w:val="ro-RO"/>
        </w:rPr>
        <w:t>.</w:t>
      </w:r>
    </w:p>
    <w:p w14:paraId="66A8CDB9" w14:textId="4A469D26" w:rsidR="00AD5B0E" w:rsidRPr="006D25BA" w:rsidRDefault="00914216" w:rsidP="00E26AF1">
      <w:pPr>
        <w:pStyle w:val="ab"/>
        <w:shd w:val="clear" w:color="auto" w:fill="FFFFFF"/>
        <w:spacing w:before="0" w:beforeAutospacing="0" w:after="0" w:afterAutospacing="0"/>
        <w:ind w:firstLine="567"/>
        <w:jc w:val="both"/>
        <w:rPr>
          <w:rFonts w:asciiTheme="majorHAnsi" w:hAnsiTheme="majorHAnsi" w:cstheme="majorHAnsi"/>
          <w:lang w:val="ro-RO"/>
        </w:rPr>
      </w:pPr>
      <w:r w:rsidRPr="006D25BA">
        <w:rPr>
          <w:rFonts w:asciiTheme="majorHAnsi" w:hAnsiTheme="majorHAnsi" w:cstheme="majorHAnsi"/>
          <w:lang w:val="ro-RO"/>
        </w:rPr>
        <w:t xml:space="preserve">Totodată, </w:t>
      </w:r>
      <w:r w:rsidRPr="006D25BA">
        <w:rPr>
          <w:rFonts w:asciiTheme="majorHAnsi" w:hAnsiTheme="majorHAnsi" w:cstheme="majorHAnsi"/>
          <w:i/>
          <w:lang w:val="ro-RO"/>
        </w:rPr>
        <w:t>Concepția Sistemului Integrat de circulație a documentelor electronice, aprobată prin Hotărârea Guvernului nr.844/2007</w:t>
      </w:r>
      <w:r w:rsidR="00D86C2F" w:rsidRPr="006D25BA">
        <w:rPr>
          <w:rFonts w:asciiTheme="majorHAnsi" w:hAnsiTheme="majorHAnsi" w:cstheme="majorHAnsi"/>
          <w:i/>
          <w:vertAlign w:val="superscript"/>
          <w:lang w:val="ro-RO"/>
        </w:rPr>
        <w:footnoteReference w:id="6"/>
      </w:r>
      <w:r w:rsidR="005775BF" w:rsidRPr="006D25BA">
        <w:rPr>
          <w:rFonts w:asciiTheme="majorHAnsi" w:hAnsiTheme="majorHAnsi" w:cstheme="majorHAnsi"/>
          <w:i/>
          <w:lang w:val="ro-RO"/>
        </w:rPr>
        <w:t>,</w:t>
      </w:r>
      <w:r w:rsidRPr="006D25BA">
        <w:rPr>
          <w:rFonts w:asciiTheme="majorHAnsi" w:hAnsiTheme="majorHAnsi" w:cstheme="majorHAnsi"/>
          <w:lang w:val="ro-RO"/>
        </w:rPr>
        <w:t xml:space="preserve"> stabilește necesitatea, principiile implementării </w:t>
      </w:r>
      <w:r w:rsidR="00AD5B0E" w:rsidRPr="006D25BA">
        <w:rPr>
          <w:rFonts w:asciiTheme="majorHAnsi" w:hAnsiTheme="majorHAnsi" w:cstheme="majorHAnsi"/>
          <w:lang w:val="ro-RO"/>
        </w:rPr>
        <w:t xml:space="preserve">unui Sistem informational integrat de circulație a documentelor electronice (în continuare – SCIDE), </w:t>
      </w:r>
      <w:r w:rsidRPr="006D25BA">
        <w:rPr>
          <w:rFonts w:asciiTheme="majorHAnsi" w:hAnsiTheme="majorHAnsi" w:cstheme="majorHAnsi"/>
          <w:lang w:val="ro-RO"/>
        </w:rPr>
        <w:t>determină funcţiile de bază</w:t>
      </w:r>
      <w:r w:rsidR="00AD5B0E" w:rsidRPr="006D25BA">
        <w:rPr>
          <w:rFonts w:asciiTheme="majorHAnsi" w:hAnsiTheme="majorHAnsi" w:cstheme="majorHAnsi"/>
          <w:lang w:val="ro-RO"/>
        </w:rPr>
        <w:t xml:space="preserve"> și</w:t>
      </w:r>
      <w:r w:rsidRPr="006D25BA">
        <w:rPr>
          <w:rFonts w:asciiTheme="majorHAnsi" w:hAnsiTheme="majorHAnsi" w:cstheme="majorHAnsi"/>
          <w:lang w:val="ro-RO"/>
        </w:rPr>
        <w:t xml:space="preserve"> </w:t>
      </w:r>
      <w:r w:rsidR="00AD5B0E" w:rsidRPr="006D25BA">
        <w:rPr>
          <w:rFonts w:asciiTheme="majorHAnsi" w:hAnsiTheme="majorHAnsi" w:cstheme="majorHAnsi"/>
          <w:lang w:val="ro-RO"/>
        </w:rPr>
        <w:t xml:space="preserve">spaţiul informaţional </w:t>
      </w:r>
      <w:r w:rsidRPr="006D25BA">
        <w:rPr>
          <w:rFonts w:asciiTheme="majorHAnsi" w:hAnsiTheme="majorHAnsi" w:cstheme="majorHAnsi"/>
          <w:lang w:val="ro-RO"/>
        </w:rPr>
        <w:t xml:space="preserve">ale Sistemului, precum şi interacţiunea cu alte sisteme şi resurse informaţionale. </w:t>
      </w:r>
    </w:p>
    <w:p w14:paraId="279A39A6" w14:textId="56547BAA" w:rsidR="00B34034" w:rsidRPr="006D25BA" w:rsidRDefault="00D86C2F" w:rsidP="00E26AF1">
      <w:pPr>
        <w:pStyle w:val="ab"/>
        <w:shd w:val="clear" w:color="auto" w:fill="FFFFFF"/>
        <w:spacing w:before="0" w:beforeAutospacing="0" w:after="0" w:afterAutospacing="0"/>
        <w:ind w:firstLine="567"/>
        <w:jc w:val="both"/>
        <w:rPr>
          <w:rFonts w:asciiTheme="majorHAnsi" w:hAnsiTheme="majorHAnsi" w:cstheme="majorHAnsi"/>
          <w:lang w:val="ro-RO"/>
        </w:rPr>
      </w:pPr>
      <w:r w:rsidRPr="006D25BA">
        <w:rPr>
          <w:rFonts w:asciiTheme="majorHAnsi" w:hAnsiTheme="majorHAnsi" w:cstheme="majorHAnsi"/>
          <w:lang w:val="ro-RO"/>
        </w:rPr>
        <w:t>Potrivit Concepției,</w:t>
      </w:r>
      <w:r w:rsidRPr="006D25BA">
        <w:rPr>
          <w:rFonts w:asciiTheme="majorHAnsi" w:hAnsiTheme="majorHAnsi" w:cstheme="majorHAnsi"/>
          <w:sz w:val="28"/>
          <w:lang w:val="ro-RO" w:eastAsia="ro-RO"/>
        </w:rPr>
        <w:t xml:space="preserve"> </w:t>
      </w:r>
      <w:r w:rsidRPr="006D25BA">
        <w:rPr>
          <w:rFonts w:asciiTheme="majorHAnsi" w:hAnsiTheme="majorHAnsi" w:cstheme="majorHAnsi"/>
          <w:lang w:val="ro-RO"/>
        </w:rPr>
        <w:t xml:space="preserve">accelerarea progresului tehnico-ştiinţific contribuie la sporirea fluxului documentelor pe suport de hârtie, iar computerizarea autorităţilor publice permite, pe de o parte, crearea unui număr mare de documente pe suport de hârtie într-o perioadă scurtă de timp, iar, pe de altă parte, lipsa bazei legislative, software-ului special, personalului instruit şi abordării unice de sistem pentru crearea sistemului informațional, nu permit utilizarea posibilităților </w:t>
      </w:r>
      <w:r w:rsidR="00D47BAA" w:rsidRPr="006D25BA">
        <w:rPr>
          <w:rFonts w:asciiTheme="majorHAnsi" w:hAnsiTheme="majorHAnsi" w:cstheme="majorHAnsi"/>
          <w:lang w:val="ro-RO"/>
        </w:rPr>
        <w:t>TI</w:t>
      </w:r>
      <w:r w:rsidRPr="006D25BA">
        <w:rPr>
          <w:rFonts w:asciiTheme="majorHAnsi" w:hAnsiTheme="majorHAnsi" w:cstheme="majorHAnsi"/>
          <w:lang w:val="ro-RO"/>
        </w:rPr>
        <w:t xml:space="preserve"> pentru prelucrarea automatizată a documentelor pe suport de hârtie şi desfășurarea controlului automatizat asupra executării lor. </w:t>
      </w:r>
      <w:r w:rsidR="00D47BAA" w:rsidRPr="006D25BA">
        <w:rPr>
          <w:rFonts w:asciiTheme="majorHAnsi" w:hAnsiTheme="majorHAnsi" w:cstheme="majorHAnsi"/>
          <w:color w:val="333333"/>
          <w:lang w:val="ro-RO"/>
        </w:rPr>
        <w:t xml:space="preserve"> Sistemul lucrărilor de secretariat folosit în autorităţile publice suferă de anumite neajunsuri, </w:t>
      </w:r>
      <w:r w:rsidR="00B34034" w:rsidRPr="006D25BA">
        <w:rPr>
          <w:rFonts w:asciiTheme="majorHAnsi" w:hAnsiTheme="majorHAnsi" w:cstheme="majorHAnsi"/>
          <w:color w:val="333333"/>
          <w:lang w:val="ro-RO"/>
        </w:rPr>
        <w:t xml:space="preserve">cu impact </w:t>
      </w:r>
      <w:r w:rsidR="005775BF" w:rsidRPr="006D25BA">
        <w:rPr>
          <w:rFonts w:asciiTheme="majorHAnsi" w:hAnsiTheme="majorHAnsi" w:cstheme="majorHAnsi"/>
          <w:color w:val="333333"/>
          <w:lang w:val="ro-RO"/>
        </w:rPr>
        <w:t xml:space="preserve">negativ </w:t>
      </w:r>
      <w:r w:rsidR="00B34034" w:rsidRPr="006D25BA">
        <w:rPr>
          <w:rFonts w:asciiTheme="majorHAnsi" w:hAnsiTheme="majorHAnsi" w:cstheme="majorHAnsi"/>
          <w:color w:val="333333"/>
          <w:lang w:val="ro-RO"/>
        </w:rPr>
        <w:t xml:space="preserve">asupra eficienței activităților entităților publice, </w:t>
      </w:r>
      <w:r w:rsidR="00D47BAA" w:rsidRPr="006D25BA">
        <w:rPr>
          <w:rFonts w:asciiTheme="majorHAnsi" w:hAnsiTheme="majorHAnsi" w:cstheme="majorHAnsi"/>
          <w:color w:val="333333"/>
          <w:lang w:val="ro-RO"/>
        </w:rPr>
        <w:t xml:space="preserve">printre care: </w:t>
      </w:r>
      <w:r w:rsidR="00D47BAA" w:rsidRPr="006D25BA">
        <w:rPr>
          <w:rFonts w:asciiTheme="majorHAnsi" w:hAnsiTheme="majorHAnsi" w:cstheme="majorHAnsi"/>
          <w:i/>
          <w:color w:val="333333"/>
          <w:lang w:val="ro-RO"/>
        </w:rPr>
        <w:t>lipsa sistemului de căutare rapidă a documentelor; lipsa actualizării în termen a informaţiei despre documente; neconcordanţa informaţiei despre documente; procedurile îndelungate de transmitere a documentelor în interiorul organizaţiei; probabilitatea pierderii informaţiei despre amplasarea documentelor; lipsa unui control eficient, similar cu cel de executare a documentului; cheltuieli enorme pentru infrastructura păstrării şi circulaţiei documentelor pe suport de h</w:t>
      </w:r>
      <w:r w:rsidR="005775BF" w:rsidRPr="006D25BA">
        <w:rPr>
          <w:rFonts w:asciiTheme="majorHAnsi" w:hAnsiTheme="majorHAnsi" w:cstheme="majorHAnsi"/>
          <w:i/>
          <w:color w:val="333333"/>
          <w:lang w:val="ro-RO"/>
        </w:rPr>
        <w:t>â</w:t>
      </w:r>
      <w:r w:rsidR="00D47BAA" w:rsidRPr="006D25BA">
        <w:rPr>
          <w:rFonts w:asciiTheme="majorHAnsi" w:hAnsiTheme="majorHAnsi" w:cstheme="majorHAnsi"/>
          <w:i/>
          <w:color w:val="333333"/>
          <w:lang w:val="ro-RO"/>
        </w:rPr>
        <w:t>rtie; volumul mare de muncă depus la îndeplinirea operaţiilor de rutină în activitatea funcţionarilor de stat şi lipsa de timp pentru pregătirea unor decizii calitative.</w:t>
      </w:r>
    </w:p>
    <w:p w14:paraId="30BE9D3A" w14:textId="34A9466E" w:rsidR="005F46E2" w:rsidRPr="006D25BA" w:rsidRDefault="00D47BAA" w:rsidP="00E26AF1">
      <w:pPr>
        <w:pStyle w:val="ab"/>
        <w:shd w:val="clear" w:color="auto" w:fill="FFFFFF"/>
        <w:spacing w:before="0" w:beforeAutospacing="0" w:after="0" w:afterAutospacing="0"/>
        <w:ind w:firstLine="567"/>
        <w:jc w:val="both"/>
        <w:rPr>
          <w:rFonts w:asciiTheme="majorHAnsi" w:hAnsiTheme="majorHAnsi" w:cstheme="majorHAnsi"/>
          <w:color w:val="333333"/>
          <w:lang w:val="ro-RO"/>
        </w:rPr>
      </w:pPr>
      <w:r w:rsidRPr="006D25BA">
        <w:rPr>
          <w:rFonts w:asciiTheme="majorHAnsi" w:hAnsiTheme="majorHAnsi" w:cstheme="majorHAnsi"/>
          <w:color w:val="333333"/>
          <w:lang w:val="ro-RO"/>
        </w:rPr>
        <w:t>Automatizarea lucrărilor de secretariat prin implementarea SI se bazează pe faptul că se automatizează procedurile de trecere a documentului pe etapele ciclului de viaţă (crearea, modificarea, înregistrarea, coordonarea, confirmarea, trimiterea, primirea, păstrarea</w:t>
      </w:r>
      <w:r w:rsidR="00DD2360" w:rsidRPr="006D25BA">
        <w:rPr>
          <w:rFonts w:asciiTheme="majorHAnsi" w:hAnsiTheme="majorHAnsi" w:cstheme="majorHAnsi"/>
          <w:color w:val="333333"/>
          <w:lang w:val="ro-RO"/>
        </w:rPr>
        <w:t>, publicarea şi nimicirea), cee</w:t>
      </w:r>
      <w:r w:rsidRPr="006D25BA">
        <w:rPr>
          <w:rFonts w:asciiTheme="majorHAnsi" w:hAnsiTheme="majorHAnsi" w:cstheme="majorHAnsi"/>
          <w:color w:val="333333"/>
          <w:lang w:val="ro-RO"/>
        </w:rPr>
        <w:t>a</w:t>
      </w:r>
      <w:r w:rsidR="00DD2360" w:rsidRPr="006D25BA">
        <w:rPr>
          <w:rFonts w:asciiTheme="majorHAnsi" w:hAnsiTheme="majorHAnsi" w:cstheme="majorHAnsi"/>
          <w:color w:val="333333"/>
          <w:lang w:val="ro-RO"/>
        </w:rPr>
        <w:t xml:space="preserve"> </w:t>
      </w:r>
      <w:r w:rsidRPr="006D25BA">
        <w:rPr>
          <w:rFonts w:asciiTheme="majorHAnsi" w:hAnsiTheme="majorHAnsi" w:cstheme="majorHAnsi"/>
          <w:color w:val="333333"/>
          <w:lang w:val="ro-RO"/>
        </w:rPr>
        <w:t>ce va permite:</w:t>
      </w:r>
      <w:r w:rsidR="009A639C" w:rsidRPr="006D25BA">
        <w:rPr>
          <w:rFonts w:asciiTheme="majorHAnsi" w:hAnsiTheme="majorHAnsi" w:cstheme="majorHAnsi"/>
          <w:color w:val="333333"/>
          <w:lang w:val="ro-RO"/>
        </w:rPr>
        <w:t xml:space="preserve"> </w:t>
      </w:r>
      <w:r w:rsidRPr="006D25BA">
        <w:rPr>
          <w:rFonts w:asciiTheme="majorHAnsi" w:hAnsiTheme="majorHAnsi" w:cstheme="majorHAnsi"/>
          <w:i/>
          <w:color w:val="333333"/>
          <w:u w:val="single"/>
          <w:lang w:val="ro-RO"/>
        </w:rPr>
        <w:t>accelera</w:t>
      </w:r>
      <w:r w:rsidR="009A639C" w:rsidRPr="006D25BA">
        <w:rPr>
          <w:rFonts w:asciiTheme="majorHAnsi" w:hAnsiTheme="majorHAnsi" w:cstheme="majorHAnsi"/>
          <w:i/>
          <w:color w:val="333333"/>
          <w:u w:val="single"/>
          <w:lang w:val="ro-RO"/>
        </w:rPr>
        <w:t>rea</w:t>
      </w:r>
      <w:r w:rsidRPr="006D25BA">
        <w:rPr>
          <w:rFonts w:asciiTheme="majorHAnsi" w:hAnsiTheme="majorHAnsi" w:cstheme="majorHAnsi"/>
          <w:i/>
          <w:color w:val="333333"/>
          <w:u w:val="single"/>
          <w:lang w:val="ro-RO"/>
        </w:rPr>
        <w:t xml:space="preserve"> circulaţi</w:t>
      </w:r>
      <w:r w:rsidR="009A639C" w:rsidRPr="006D25BA">
        <w:rPr>
          <w:rFonts w:asciiTheme="majorHAnsi" w:hAnsiTheme="majorHAnsi" w:cstheme="majorHAnsi"/>
          <w:i/>
          <w:color w:val="333333"/>
          <w:u w:val="single"/>
          <w:lang w:val="ro-RO"/>
        </w:rPr>
        <w:t>ei</w:t>
      </w:r>
      <w:r w:rsidRPr="006D25BA">
        <w:rPr>
          <w:rFonts w:asciiTheme="majorHAnsi" w:hAnsiTheme="majorHAnsi" w:cstheme="majorHAnsi"/>
          <w:i/>
          <w:color w:val="333333"/>
          <w:u w:val="single"/>
          <w:lang w:val="ro-RO"/>
        </w:rPr>
        <w:t xml:space="preserve"> documentelor;</w:t>
      </w:r>
      <w:r w:rsidR="009A639C" w:rsidRPr="006D25BA">
        <w:rPr>
          <w:rFonts w:asciiTheme="majorHAnsi" w:hAnsiTheme="majorHAnsi" w:cstheme="majorHAnsi"/>
          <w:i/>
          <w:color w:val="333333"/>
          <w:u w:val="single"/>
          <w:lang w:val="ro-RO"/>
        </w:rPr>
        <w:t xml:space="preserve"> a</w:t>
      </w:r>
      <w:r w:rsidRPr="006D25BA">
        <w:rPr>
          <w:rFonts w:asciiTheme="majorHAnsi" w:hAnsiTheme="majorHAnsi" w:cstheme="majorHAnsi"/>
          <w:i/>
          <w:color w:val="333333"/>
          <w:u w:val="single"/>
          <w:lang w:val="ro-RO"/>
        </w:rPr>
        <w:t>ccelera</w:t>
      </w:r>
      <w:r w:rsidR="009A639C" w:rsidRPr="006D25BA">
        <w:rPr>
          <w:rFonts w:asciiTheme="majorHAnsi" w:hAnsiTheme="majorHAnsi" w:cstheme="majorHAnsi"/>
          <w:i/>
          <w:color w:val="333333"/>
          <w:u w:val="single"/>
          <w:lang w:val="ro-RO"/>
        </w:rPr>
        <w:t>rea examinării</w:t>
      </w:r>
      <w:r w:rsidRPr="006D25BA">
        <w:rPr>
          <w:rFonts w:asciiTheme="majorHAnsi" w:hAnsiTheme="majorHAnsi" w:cstheme="majorHAnsi"/>
          <w:i/>
          <w:color w:val="333333"/>
          <w:u w:val="single"/>
          <w:lang w:val="ro-RO"/>
        </w:rPr>
        <w:t xml:space="preserve"> documentelor;</w:t>
      </w:r>
      <w:r w:rsidR="009A639C" w:rsidRPr="006D25BA">
        <w:rPr>
          <w:rFonts w:asciiTheme="majorHAnsi" w:hAnsiTheme="majorHAnsi" w:cstheme="majorHAnsi"/>
          <w:i/>
          <w:color w:val="333333"/>
          <w:u w:val="single"/>
          <w:lang w:val="ro-RO"/>
        </w:rPr>
        <w:t xml:space="preserve"> a</w:t>
      </w:r>
      <w:r w:rsidRPr="006D25BA">
        <w:rPr>
          <w:rFonts w:asciiTheme="majorHAnsi" w:hAnsiTheme="majorHAnsi" w:cstheme="majorHAnsi"/>
          <w:i/>
          <w:color w:val="333333"/>
          <w:u w:val="single"/>
          <w:lang w:val="ro-RO"/>
        </w:rPr>
        <w:t>sigura</w:t>
      </w:r>
      <w:r w:rsidR="009A639C" w:rsidRPr="006D25BA">
        <w:rPr>
          <w:rFonts w:asciiTheme="majorHAnsi" w:hAnsiTheme="majorHAnsi" w:cstheme="majorHAnsi"/>
          <w:i/>
          <w:color w:val="333333"/>
          <w:u w:val="single"/>
          <w:lang w:val="ro-RO"/>
        </w:rPr>
        <w:t>rea</w:t>
      </w:r>
      <w:r w:rsidRPr="006D25BA">
        <w:rPr>
          <w:rFonts w:asciiTheme="majorHAnsi" w:hAnsiTheme="majorHAnsi" w:cstheme="majorHAnsi"/>
          <w:i/>
          <w:color w:val="333333"/>
          <w:u w:val="single"/>
          <w:lang w:val="ro-RO"/>
        </w:rPr>
        <w:t xml:space="preserve"> un</w:t>
      </w:r>
      <w:r w:rsidR="009A639C" w:rsidRPr="006D25BA">
        <w:rPr>
          <w:rFonts w:asciiTheme="majorHAnsi" w:hAnsiTheme="majorHAnsi" w:cstheme="majorHAnsi"/>
          <w:i/>
          <w:color w:val="333333"/>
          <w:u w:val="single"/>
          <w:lang w:val="ro-RO"/>
        </w:rPr>
        <w:t>ui</w:t>
      </w:r>
      <w:r w:rsidRPr="006D25BA">
        <w:rPr>
          <w:rFonts w:asciiTheme="majorHAnsi" w:hAnsiTheme="majorHAnsi" w:cstheme="majorHAnsi"/>
          <w:i/>
          <w:color w:val="333333"/>
          <w:u w:val="single"/>
          <w:lang w:val="ro-RO"/>
        </w:rPr>
        <w:t xml:space="preserve"> control ef</w:t>
      </w:r>
      <w:r w:rsidR="005775BF" w:rsidRPr="006D25BA">
        <w:rPr>
          <w:rFonts w:asciiTheme="majorHAnsi" w:hAnsiTheme="majorHAnsi" w:cstheme="majorHAnsi"/>
          <w:i/>
          <w:color w:val="333333"/>
          <w:u w:val="single"/>
          <w:lang w:val="ro-RO"/>
        </w:rPr>
        <w:t>i</w:t>
      </w:r>
      <w:r w:rsidRPr="006D25BA">
        <w:rPr>
          <w:rFonts w:asciiTheme="majorHAnsi" w:hAnsiTheme="majorHAnsi" w:cstheme="majorHAnsi"/>
          <w:i/>
          <w:color w:val="333333"/>
          <w:u w:val="single"/>
          <w:lang w:val="ro-RO"/>
        </w:rPr>
        <w:t xml:space="preserve">cient asupra executării documentelor şi </w:t>
      </w:r>
      <w:r w:rsidR="009A639C" w:rsidRPr="006D25BA">
        <w:rPr>
          <w:rFonts w:asciiTheme="majorHAnsi" w:hAnsiTheme="majorHAnsi" w:cstheme="majorHAnsi"/>
          <w:i/>
          <w:color w:val="333333"/>
          <w:u w:val="single"/>
          <w:lang w:val="ro-RO"/>
        </w:rPr>
        <w:t>luării</w:t>
      </w:r>
      <w:r w:rsidRPr="006D25BA">
        <w:rPr>
          <w:rFonts w:asciiTheme="majorHAnsi" w:hAnsiTheme="majorHAnsi" w:cstheme="majorHAnsi"/>
          <w:i/>
          <w:color w:val="333333"/>
          <w:u w:val="single"/>
          <w:lang w:val="ro-RO"/>
        </w:rPr>
        <w:t xml:space="preserve"> decizii</w:t>
      </w:r>
      <w:r w:rsidR="009A639C" w:rsidRPr="006D25BA">
        <w:rPr>
          <w:rFonts w:asciiTheme="majorHAnsi" w:hAnsiTheme="majorHAnsi" w:cstheme="majorHAnsi"/>
          <w:i/>
          <w:color w:val="333333"/>
          <w:u w:val="single"/>
          <w:lang w:val="ro-RO"/>
        </w:rPr>
        <w:t>lor</w:t>
      </w:r>
      <w:r w:rsidRPr="006D25BA">
        <w:rPr>
          <w:rFonts w:asciiTheme="majorHAnsi" w:hAnsiTheme="majorHAnsi" w:cstheme="majorHAnsi"/>
          <w:i/>
          <w:color w:val="333333"/>
          <w:u w:val="single"/>
          <w:lang w:val="ro-RO"/>
        </w:rPr>
        <w:t>  administrative;</w:t>
      </w:r>
      <w:r w:rsidR="009A639C" w:rsidRPr="006D25BA">
        <w:rPr>
          <w:rFonts w:asciiTheme="majorHAnsi" w:hAnsiTheme="majorHAnsi" w:cstheme="majorHAnsi"/>
          <w:i/>
          <w:color w:val="333333"/>
          <w:u w:val="single"/>
          <w:lang w:val="ro-RO"/>
        </w:rPr>
        <w:t xml:space="preserve"> </w:t>
      </w:r>
      <w:r w:rsidRPr="006D25BA">
        <w:rPr>
          <w:rFonts w:asciiTheme="majorHAnsi" w:hAnsiTheme="majorHAnsi" w:cstheme="majorHAnsi"/>
          <w:i/>
          <w:color w:val="333333"/>
          <w:u w:val="single"/>
          <w:lang w:val="ro-RO"/>
        </w:rPr>
        <w:t>spori</w:t>
      </w:r>
      <w:r w:rsidR="005775BF" w:rsidRPr="006D25BA">
        <w:rPr>
          <w:rFonts w:asciiTheme="majorHAnsi" w:hAnsiTheme="majorHAnsi" w:cstheme="majorHAnsi"/>
          <w:i/>
          <w:color w:val="333333"/>
          <w:u w:val="single"/>
          <w:lang w:val="ro-RO"/>
        </w:rPr>
        <w:t>r</w:t>
      </w:r>
      <w:r w:rsidR="009A639C" w:rsidRPr="006D25BA">
        <w:rPr>
          <w:rFonts w:asciiTheme="majorHAnsi" w:hAnsiTheme="majorHAnsi" w:cstheme="majorHAnsi"/>
          <w:i/>
          <w:color w:val="333333"/>
          <w:u w:val="single"/>
          <w:lang w:val="ro-RO"/>
        </w:rPr>
        <w:t>ii</w:t>
      </w:r>
      <w:r w:rsidRPr="006D25BA">
        <w:rPr>
          <w:rFonts w:asciiTheme="majorHAnsi" w:hAnsiTheme="majorHAnsi" w:cstheme="majorHAnsi"/>
          <w:i/>
          <w:color w:val="333333"/>
          <w:u w:val="single"/>
          <w:lang w:val="ro-RO"/>
        </w:rPr>
        <w:t xml:space="preserve"> eficienţ</w:t>
      </w:r>
      <w:r w:rsidR="009A639C" w:rsidRPr="006D25BA">
        <w:rPr>
          <w:rFonts w:asciiTheme="majorHAnsi" w:hAnsiTheme="majorHAnsi" w:cstheme="majorHAnsi"/>
          <w:i/>
          <w:color w:val="333333"/>
          <w:u w:val="single"/>
          <w:lang w:val="ro-RO"/>
        </w:rPr>
        <w:t>ei</w:t>
      </w:r>
      <w:r w:rsidRPr="006D25BA">
        <w:rPr>
          <w:rFonts w:asciiTheme="majorHAnsi" w:hAnsiTheme="majorHAnsi" w:cstheme="majorHAnsi"/>
          <w:i/>
          <w:color w:val="333333"/>
          <w:u w:val="single"/>
          <w:lang w:val="ro-RO"/>
        </w:rPr>
        <w:t xml:space="preserve"> lucrului executanţilor de documente;</w:t>
      </w:r>
      <w:r w:rsidR="009A639C" w:rsidRPr="006D25BA">
        <w:rPr>
          <w:rFonts w:asciiTheme="majorHAnsi" w:hAnsiTheme="majorHAnsi" w:cstheme="majorHAnsi"/>
          <w:i/>
          <w:color w:val="333333"/>
          <w:u w:val="single"/>
          <w:lang w:val="ro-RO"/>
        </w:rPr>
        <w:t xml:space="preserve"> </w:t>
      </w:r>
      <w:r w:rsidRPr="006D25BA">
        <w:rPr>
          <w:rFonts w:asciiTheme="majorHAnsi" w:hAnsiTheme="majorHAnsi" w:cstheme="majorHAnsi"/>
          <w:i/>
          <w:color w:val="333333"/>
          <w:u w:val="single"/>
          <w:lang w:val="ro-RO"/>
        </w:rPr>
        <w:t>reduce</w:t>
      </w:r>
      <w:r w:rsidR="009A639C" w:rsidRPr="006D25BA">
        <w:rPr>
          <w:rFonts w:asciiTheme="majorHAnsi" w:hAnsiTheme="majorHAnsi" w:cstheme="majorHAnsi"/>
          <w:i/>
          <w:color w:val="333333"/>
          <w:u w:val="single"/>
          <w:lang w:val="ro-RO"/>
        </w:rPr>
        <w:t>rii cheltuielilor</w:t>
      </w:r>
      <w:r w:rsidRPr="006D25BA">
        <w:rPr>
          <w:rFonts w:asciiTheme="majorHAnsi" w:hAnsiTheme="majorHAnsi" w:cstheme="majorHAnsi"/>
          <w:i/>
          <w:color w:val="333333"/>
          <w:u w:val="single"/>
          <w:lang w:val="ro-RO"/>
        </w:rPr>
        <w:t xml:space="preserve"> legate de multiplicarea, transmiterea şi păstrarea unui volum mare de documente pe suport de h</w:t>
      </w:r>
      <w:r w:rsidR="005775BF" w:rsidRPr="006D25BA">
        <w:rPr>
          <w:rFonts w:asciiTheme="majorHAnsi" w:hAnsiTheme="majorHAnsi" w:cstheme="majorHAnsi"/>
          <w:i/>
          <w:color w:val="333333"/>
          <w:u w:val="single"/>
          <w:lang w:val="ro-RO"/>
        </w:rPr>
        <w:t>â</w:t>
      </w:r>
      <w:r w:rsidRPr="006D25BA">
        <w:rPr>
          <w:rFonts w:asciiTheme="majorHAnsi" w:hAnsiTheme="majorHAnsi" w:cstheme="majorHAnsi"/>
          <w:i/>
          <w:color w:val="333333"/>
          <w:u w:val="single"/>
          <w:lang w:val="ro-RO"/>
        </w:rPr>
        <w:t>rtie;</w:t>
      </w:r>
      <w:r w:rsidR="009A639C" w:rsidRPr="006D25BA">
        <w:rPr>
          <w:rFonts w:asciiTheme="majorHAnsi" w:hAnsiTheme="majorHAnsi" w:cstheme="majorHAnsi"/>
          <w:i/>
          <w:color w:val="333333"/>
          <w:u w:val="single"/>
          <w:lang w:val="ro-RO"/>
        </w:rPr>
        <w:t xml:space="preserve"> </w:t>
      </w:r>
      <w:r w:rsidRPr="006D25BA">
        <w:rPr>
          <w:rFonts w:asciiTheme="majorHAnsi" w:hAnsiTheme="majorHAnsi" w:cstheme="majorHAnsi"/>
          <w:i/>
          <w:color w:val="333333"/>
          <w:u w:val="single"/>
          <w:lang w:val="ro-RO"/>
        </w:rPr>
        <w:t>accelera</w:t>
      </w:r>
      <w:r w:rsidR="009A639C" w:rsidRPr="006D25BA">
        <w:rPr>
          <w:rFonts w:asciiTheme="majorHAnsi" w:hAnsiTheme="majorHAnsi" w:cstheme="majorHAnsi"/>
          <w:i/>
          <w:color w:val="333333"/>
          <w:u w:val="single"/>
          <w:lang w:val="ro-RO"/>
        </w:rPr>
        <w:t>rea</w:t>
      </w:r>
      <w:r w:rsidRPr="006D25BA">
        <w:rPr>
          <w:rFonts w:asciiTheme="majorHAnsi" w:hAnsiTheme="majorHAnsi" w:cstheme="majorHAnsi"/>
          <w:i/>
          <w:color w:val="333333"/>
          <w:u w:val="single"/>
          <w:lang w:val="ro-RO"/>
        </w:rPr>
        <w:t xml:space="preserve"> căut</w:t>
      </w:r>
      <w:r w:rsidR="009A639C" w:rsidRPr="006D25BA">
        <w:rPr>
          <w:rFonts w:asciiTheme="majorHAnsi" w:hAnsiTheme="majorHAnsi" w:cstheme="majorHAnsi"/>
          <w:i/>
          <w:color w:val="333333"/>
          <w:u w:val="single"/>
          <w:lang w:val="ro-RO"/>
        </w:rPr>
        <w:t>ă</w:t>
      </w:r>
      <w:r w:rsidRPr="006D25BA">
        <w:rPr>
          <w:rFonts w:asciiTheme="majorHAnsi" w:hAnsiTheme="majorHAnsi" w:cstheme="majorHAnsi"/>
          <w:i/>
          <w:color w:val="333333"/>
          <w:u w:val="single"/>
          <w:lang w:val="ro-RO"/>
        </w:rPr>
        <w:t>r</w:t>
      </w:r>
      <w:r w:rsidR="009A639C" w:rsidRPr="006D25BA">
        <w:rPr>
          <w:rFonts w:asciiTheme="majorHAnsi" w:hAnsiTheme="majorHAnsi" w:cstheme="majorHAnsi"/>
          <w:i/>
          <w:color w:val="333333"/>
          <w:u w:val="single"/>
          <w:lang w:val="ro-RO"/>
        </w:rPr>
        <w:t>ii</w:t>
      </w:r>
      <w:r w:rsidRPr="006D25BA">
        <w:rPr>
          <w:rFonts w:asciiTheme="majorHAnsi" w:hAnsiTheme="majorHAnsi" w:cstheme="majorHAnsi"/>
          <w:i/>
          <w:color w:val="333333"/>
          <w:u w:val="single"/>
          <w:lang w:val="ro-RO"/>
        </w:rPr>
        <w:t xml:space="preserve"> documentelor;</w:t>
      </w:r>
      <w:r w:rsidR="009A639C" w:rsidRPr="006D25BA">
        <w:rPr>
          <w:rFonts w:asciiTheme="majorHAnsi" w:hAnsiTheme="majorHAnsi" w:cstheme="majorHAnsi"/>
          <w:i/>
          <w:color w:val="333333"/>
          <w:u w:val="single"/>
          <w:lang w:val="ro-RO"/>
        </w:rPr>
        <w:t xml:space="preserve"> </w:t>
      </w:r>
      <w:r w:rsidRPr="006D25BA">
        <w:rPr>
          <w:rFonts w:asciiTheme="majorHAnsi" w:hAnsiTheme="majorHAnsi" w:cstheme="majorHAnsi"/>
          <w:i/>
          <w:color w:val="333333"/>
          <w:u w:val="single"/>
          <w:lang w:val="ro-RO"/>
        </w:rPr>
        <w:t>accelera</w:t>
      </w:r>
      <w:r w:rsidR="009A639C" w:rsidRPr="006D25BA">
        <w:rPr>
          <w:rFonts w:asciiTheme="majorHAnsi" w:hAnsiTheme="majorHAnsi" w:cstheme="majorHAnsi"/>
          <w:i/>
          <w:color w:val="333333"/>
          <w:u w:val="single"/>
          <w:lang w:val="ro-RO"/>
        </w:rPr>
        <w:t>rea</w:t>
      </w:r>
      <w:r w:rsidRPr="006D25BA">
        <w:rPr>
          <w:rFonts w:asciiTheme="majorHAnsi" w:hAnsiTheme="majorHAnsi" w:cstheme="majorHAnsi"/>
          <w:i/>
          <w:color w:val="333333"/>
          <w:u w:val="single"/>
          <w:lang w:val="ro-RO"/>
        </w:rPr>
        <w:t xml:space="preserve"> actualiz</w:t>
      </w:r>
      <w:r w:rsidR="009A639C" w:rsidRPr="006D25BA">
        <w:rPr>
          <w:rFonts w:asciiTheme="majorHAnsi" w:hAnsiTheme="majorHAnsi" w:cstheme="majorHAnsi"/>
          <w:i/>
          <w:color w:val="333333"/>
          <w:u w:val="single"/>
          <w:lang w:val="ro-RO"/>
        </w:rPr>
        <w:t>ării</w:t>
      </w:r>
      <w:r w:rsidRPr="006D25BA">
        <w:rPr>
          <w:rFonts w:asciiTheme="majorHAnsi" w:hAnsiTheme="majorHAnsi" w:cstheme="majorHAnsi"/>
          <w:i/>
          <w:color w:val="333333"/>
          <w:u w:val="single"/>
          <w:lang w:val="ro-RO"/>
        </w:rPr>
        <w:t xml:space="preserve"> informaţiei despre document; crea</w:t>
      </w:r>
      <w:r w:rsidR="009A639C" w:rsidRPr="006D25BA">
        <w:rPr>
          <w:rFonts w:asciiTheme="majorHAnsi" w:hAnsiTheme="majorHAnsi" w:cstheme="majorHAnsi"/>
          <w:i/>
          <w:color w:val="333333"/>
          <w:u w:val="single"/>
          <w:lang w:val="ro-RO"/>
        </w:rPr>
        <w:t xml:space="preserve">rea unei </w:t>
      </w:r>
      <w:r w:rsidRPr="006D25BA">
        <w:rPr>
          <w:rFonts w:asciiTheme="majorHAnsi" w:hAnsiTheme="majorHAnsi" w:cstheme="majorHAnsi"/>
          <w:i/>
          <w:color w:val="333333"/>
          <w:u w:val="single"/>
          <w:lang w:val="ro-RO"/>
        </w:rPr>
        <w:t>surs</w:t>
      </w:r>
      <w:r w:rsidR="009A639C" w:rsidRPr="006D25BA">
        <w:rPr>
          <w:rFonts w:asciiTheme="majorHAnsi" w:hAnsiTheme="majorHAnsi" w:cstheme="majorHAnsi"/>
          <w:i/>
          <w:color w:val="333333"/>
          <w:u w:val="single"/>
          <w:lang w:val="ro-RO"/>
        </w:rPr>
        <w:t>e</w:t>
      </w:r>
      <w:r w:rsidRPr="006D25BA">
        <w:rPr>
          <w:rFonts w:asciiTheme="majorHAnsi" w:hAnsiTheme="majorHAnsi" w:cstheme="majorHAnsi"/>
          <w:i/>
          <w:color w:val="333333"/>
          <w:u w:val="single"/>
          <w:lang w:val="ro-RO"/>
        </w:rPr>
        <w:t xml:space="preserve"> pentru analiza statistică a informaţiei.</w:t>
      </w:r>
      <w:r w:rsidR="009A639C" w:rsidRPr="006D25BA">
        <w:rPr>
          <w:rFonts w:asciiTheme="majorHAnsi" w:hAnsiTheme="majorHAnsi" w:cstheme="majorHAnsi"/>
          <w:color w:val="333333"/>
          <w:lang w:val="ro-RO"/>
        </w:rPr>
        <w:t xml:space="preserve"> Astfel,</w:t>
      </w:r>
      <w:r w:rsidR="00EF2ECF" w:rsidRPr="006D25BA">
        <w:rPr>
          <w:rFonts w:asciiTheme="majorHAnsi" w:hAnsiTheme="majorHAnsi" w:cstheme="majorHAnsi"/>
          <w:color w:val="333333"/>
          <w:lang w:val="ro-RO"/>
        </w:rPr>
        <w:t xml:space="preserve"> </w:t>
      </w:r>
      <w:r w:rsidR="009A639C" w:rsidRPr="006D25BA">
        <w:rPr>
          <w:rFonts w:asciiTheme="majorHAnsi" w:hAnsiTheme="majorHAnsi" w:cstheme="majorHAnsi"/>
          <w:color w:val="333333"/>
          <w:lang w:val="ro-RO"/>
        </w:rPr>
        <w:t>i</w:t>
      </w:r>
      <w:r w:rsidRPr="006D25BA">
        <w:rPr>
          <w:rFonts w:asciiTheme="majorHAnsi" w:hAnsiTheme="majorHAnsi" w:cstheme="majorHAnsi"/>
          <w:color w:val="333333"/>
          <w:lang w:val="ro-RO"/>
        </w:rPr>
        <w:t xml:space="preserve">mplementarea </w:t>
      </w:r>
      <w:r w:rsidR="009A639C" w:rsidRPr="006D25BA">
        <w:rPr>
          <w:rFonts w:asciiTheme="majorHAnsi" w:hAnsiTheme="majorHAnsi" w:cstheme="majorHAnsi"/>
          <w:color w:val="333333"/>
          <w:lang w:val="ro-RO"/>
        </w:rPr>
        <w:t>SIA</w:t>
      </w:r>
      <w:r w:rsidRPr="006D25BA">
        <w:rPr>
          <w:rFonts w:asciiTheme="majorHAnsi" w:hAnsiTheme="majorHAnsi" w:cstheme="majorHAnsi"/>
          <w:color w:val="333333"/>
          <w:lang w:val="ro-RO"/>
        </w:rPr>
        <w:t xml:space="preserve"> a</w:t>
      </w:r>
      <w:r w:rsidR="005775BF" w:rsidRPr="006D25BA">
        <w:rPr>
          <w:rFonts w:asciiTheme="majorHAnsi" w:hAnsiTheme="majorHAnsi" w:cstheme="majorHAnsi"/>
          <w:color w:val="333333"/>
          <w:lang w:val="ro-RO"/>
        </w:rPr>
        <w:t>l</w:t>
      </w:r>
      <w:r w:rsidRPr="006D25BA">
        <w:rPr>
          <w:rFonts w:asciiTheme="majorHAnsi" w:hAnsiTheme="majorHAnsi" w:cstheme="majorHAnsi"/>
          <w:color w:val="333333"/>
          <w:lang w:val="ro-RO"/>
        </w:rPr>
        <w:t xml:space="preserve"> lucrărilor de secretariat creează </w:t>
      </w:r>
      <w:r w:rsidRPr="006D25BA">
        <w:rPr>
          <w:rFonts w:asciiTheme="majorHAnsi" w:hAnsiTheme="majorHAnsi" w:cstheme="majorHAnsi"/>
          <w:b/>
          <w:color w:val="333333"/>
          <w:lang w:val="ro-RO"/>
        </w:rPr>
        <w:t>premise tehnologice</w:t>
      </w:r>
      <w:r w:rsidRPr="006D25BA">
        <w:rPr>
          <w:rFonts w:asciiTheme="majorHAnsi" w:hAnsiTheme="majorHAnsi" w:cstheme="majorHAnsi"/>
          <w:color w:val="333333"/>
          <w:lang w:val="ro-RO"/>
        </w:rPr>
        <w:t xml:space="preserve"> pentru trecerea la </w:t>
      </w:r>
      <w:r w:rsidRPr="006D25BA">
        <w:rPr>
          <w:rFonts w:asciiTheme="majorHAnsi" w:hAnsiTheme="majorHAnsi" w:cstheme="majorHAnsi"/>
          <w:b/>
          <w:color w:val="333333"/>
          <w:lang w:val="ro-RO"/>
        </w:rPr>
        <w:t>circulaţia electronică a documentelor</w:t>
      </w:r>
      <w:r w:rsidR="005F46E2" w:rsidRPr="006D25BA">
        <w:rPr>
          <w:rFonts w:asciiTheme="majorHAnsi" w:hAnsiTheme="majorHAnsi" w:cstheme="majorHAnsi"/>
          <w:color w:val="333333"/>
          <w:lang w:val="ro-RO"/>
        </w:rPr>
        <w:t>. Ciclul de viață a</w:t>
      </w:r>
      <w:r w:rsidR="005775BF" w:rsidRPr="006D25BA">
        <w:rPr>
          <w:rFonts w:asciiTheme="majorHAnsi" w:hAnsiTheme="majorHAnsi" w:cstheme="majorHAnsi"/>
          <w:color w:val="333333"/>
          <w:lang w:val="ro-RO"/>
        </w:rPr>
        <w:t>l</w:t>
      </w:r>
      <w:r w:rsidR="005F46E2" w:rsidRPr="006D25BA">
        <w:rPr>
          <w:rFonts w:asciiTheme="majorHAnsi" w:hAnsiTheme="majorHAnsi" w:cstheme="majorHAnsi"/>
          <w:color w:val="333333"/>
          <w:lang w:val="ro-RO"/>
        </w:rPr>
        <w:t xml:space="preserve"> unui document electronic se prezintă în Figura nr.1.</w:t>
      </w:r>
    </w:p>
    <w:p w14:paraId="16FC2A05" w14:textId="5CFFCB24" w:rsidR="005F46E2" w:rsidRPr="006D25BA" w:rsidRDefault="005F46E2" w:rsidP="00E26AF1">
      <w:pPr>
        <w:pStyle w:val="ab"/>
        <w:shd w:val="clear" w:color="auto" w:fill="FFFFFF"/>
        <w:spacing w:before="0" w:beforeAutospacing="0" w:after="0" w:afterAutospacing="0"/>
        <w:ind w:firstLine="567"/>
        <w:jc w:val="center"/>
        <w:rPr>
          <w:rFonts w:asciiTheme="majorHAnsi" w:hAnsiTheme="majorHAnsi" w:cstheme="majorHAnsi"/>
          <w:b/>
          <w:color w:val="333333"/>
          <w:sz w:val="20"/>
          <w:szCs w:val="20"/>
          <w:lang w:val="ro-RO"/>
        </w:rPr>
      </w:pPr>
      <w:r w:rsidRPr="006D25BA">
        <w:rPr>
          <w:rFonts w:asciiTheme="majorHAnsi" w:hAnsiTheme="majorHAnsi" w:cstheme="majorHAnsi"/>
          <w:b/>
          <w:color w:val="333333"/>
          <w:sz w:val="20"/>
          <w:szCs w:val="20"/>
          <w:lang w:val="ro-RO"/>
        </w:rPr>
        <w:t>Figura nr.1. Ciclul de viață al unui document electronic</w:t>
      </w:r>
    </w:p>
    <w:p w14:paraId="586AD42A" w14:textId="2E8DBAFE" w:rsidR="00A11495" w:rsidRPr="006D25BA" w:rsidRDefault="005F46E2" w:rsidP="00E26AF1">
      <w:pPr>
        <w:pStyle w:val="ab"/>
        <w:shd w:val="clear" w:color="auto" w:fill="FFFFFF"/>
        <w:spacing w:before="0" w:beforeAutospacing="0" w:after="0" w:afterAutospacing="0"/>
        <w:ind w:firstLine="567"/>
        <w:jc w:val="both"/>
        <w:rPr>
          <w:rFonts w:asciiTheme="majorHAnsi" w:hAnsiTheme="majorHAnsi" w:cstheme="majorHAnsi"/>
          <w:color w:val="333333"/>
          <w:lang w:val="ro-RO"/>
        </w:rPr>
      </w:pPr>
      <w:r w:rsidRPr="006D25BA">
        <w:rPr>
          <w:rFonts w:asciiTheme="majorHAnsi" w:hAnsiTheme="majorHAnsi" w:cstheme="majorHAnsi"/>
          <w:color w:val="333333"/>
          <w:lang w:val="ro-RO"/>
        </w:rPr>
        <w:t xml:space="preserve"> </w:t>
      </w:r>
      <w:r w:rsidRPr="006D25BA">
        <w:rPr>
          <w:rFonts w:asciiTheme="majorHAnsi" w:hAnsiTheme="majorHAnsi" w:cstheme="majorHAnsi"/>
          <w:noProof/>
          <w:color w:val="333333"/>
          <w:lang w:val="ru-RU" w:eastAsia="ru-RU"/>
        </w:rPr>
        <w:drawing>
          <wp:inline distT="0" distB="0" distL="0" distR="0" wp14:anchorId="3D426AA2" wp14:editId="0CCBC943">
            <wp:extent cx="6151880" cy="1607820"/>
            <wp:effectExtent l="0" t="0" r="1270" b="0"/>
            <wp:docPr id="9" name="Picture 9" descr="5 Ciclul de viaţă a documentului Colectare propuneri Crearea şi coordonarea Documentului Modificare Înregistr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Ciclul de viaţă a documentului Colectare propuneri Crearea şi coordonarea Documentului Modificare Înregistrare,"/>
                    <pic:cNvPicPr>
                      <a:picLocks noChangeAspect="1" noChangeArrowheads="1"/>
                    </pic:cNvPicPr>
                  </pic:nvPicPr>
                  <pic:blipFill rotWithShape="1">
                    <a:blip r:embed="rId14">
                      <a:duotone>
                        <a:schemeClr val="accent5">
                          <a:shade val="45000"/>
                          <a:satMod val="135000"/>
                        </a:schemeClr>
                        <a:prstClr val="white"/>
                      </a:duotone>
                      <a:extLst>
                        <a:ext uri="{BEBA8EAE-BF5A-486C-A8C5-ECC9F3942E4B}">
                          <a14:imgProps xmlns:a14="http://schemas.microsoft.com/office/drawing/2010/main">
                            <a14:imgLayer r:embed="rId15">
                              <a14:imgEffect>
                                <a14:colorTemperature colorTemp="7200"/>
                              </a14:imgEffect>
                              <a14:imgEffect>
                                <a14:saturation sat="300000"/>
                              </a14:imgEffect>
                            </a14:imgLayer>
                          </a14:imgProps>
                        </a:ext>
                        <a:ext uri="{28A0092B-C50C-407E-A947-70E740481C1C}">
                          <a14:useLocalDpi xmlns:a14="http://schemas.microsoft.com/office/drawing/2010/main" val="0"/>
                        </a:ext>
                      </a:extLst>
                    </a:blip>
                    <a:srcRect t="23039" b="28431"/>
                    <a:stretch/>
                  </pic:blipFill>
                  <pic:spPr bwMode="auto">
                    <a:xfrm>
                      <a:off x="0" y="0"/>
                      <a:ext cx="6151880" cy="1607820"/>
                    </a:xfrm>
                    <a:prstGeom prst="rect">
                      <a:avLst/>
                    </a:prstGeom>
                    <a:noFill/>
                    <a:ln>
                      <a:noFill/>
                    </a:ln>
                    <a:extLst>
                      <a:ext uri="{53640926-AAD7-44D8-BBD7-CCE9431645EC}">
                        <a14:shadowObscured xmlns:a14="http://schemas.microsoft.com/office/drawing/2010/main"/>
                      </a:ext>
                    </a:extLst>
                  </pic:spPr>
                </pic:pic>
              </a:graphicData>
            </a:graphic>
          </wp:inline>
        </w:drawing>
      </w:r>
    </w:p>
    <w:p w14:paraId="2A010AC0" w14:textId="5C211478" w:rsidR="005F46E2" w:rsidRPr="006D25BA" w:rsidRDefault="005F46E2" w:rsidP="00E26AF1">
      <w:pPr>
        <w:pStyle w:val="ab"/>
        <w:shd w:val="clear" w:color="auto" w:fill="FFFFFF"/>
        <w:spacing w:before="0" w:beforeAutospacing="0" w:after="0" w:afterAutospacing="0"/>
        <w:ind w:firstLine="142"/>
        <w:jc w:val="both"/>
        <w:rPr>
          <w:rFonts w:asciiTheme="majorHAnsi" w:hAnsiTheme="majorHAnsi" w:cstheme="majorHAnsi"/>
          <w:i/>
          <w:color w:val="333333"/>
          <w:sz w:val="16"/>
          <w:szCs w:val="16"/>
          <w:lang w:val="ro-RO"/>
        </w:rPr>
      </w:pPr>
      <w:r w:rsidRPr="006D25BA">
        <w:rPr>
          <w:rFonts w:asciiTheme="majorHAnsi" w:hAnsiTheme="majorHAnsi" w:cstheme="majorHAnsi"/>
          <w:i/>
          <w:color w:val="333333"/>
          <w:sz w:val="16"/>
          <w:szCs w:val="16"/>
          <w:lang w:val="ro-RO"/>
        </w:rPr>
        <w:t>Sursă: Extras de audit din prezent</w:t>
      </w:r>
      <w:r w:rsidR="005775BF" w:rsidRPr="006D25BA">
        <w:rPr>
          <w:rFonts w:asciiTheme="majorHAnsi" w:hAnsiTheme="majorHAnsi" w:cstheme="majorHAnsi"/>
          <w:i/>
          <w:color w:val="333333"/>
          <w:sz w:val="16"/>
          <w:szCs w:val="16"/>
          <w:lang w:val="ro-RO"/>
        </w:rPr>
        <w:t>a</w:t>
      </w:r>
      <w:r w:rsidRPr="006D25BA">
        <w:rPr>
          <w:rFonts w:asciiTheme="majorHAnsi" w:hAnsiTheme="majorHAnsi" w:cstheme="majorHAnsi"/>
          <w:i/>
          <w:color w:val="333333"/>
          <w:sz w:val="16"/>
          <w:szCs w:val="16"/>
          <w:lang w:val="ro-RO"/>
        </w:rPr>
        <w:t>rea SI aferent managementului documentelor efectua</w:t>
      </w:r>
      <w:r w:rsidR="00AA21A3" w:rsidRPr="006D25BA">
        <w:rPr>
          <w:rFonts w:asciiTheme="majorHAnsi" w:hAnsiTheme="majorHAnsi" w:cstheme="majorHAnsi"/>
          <w:i/>
          <w:color w:val="333333"/>
          <w:sz w:val="16"/>
          <w:szCs w:val="16"/>
          <w:lang w:val="ro-RO"/>
        </w:rPr>
        <w:t>te de către MDI și Î.S.</w:t>
      </w:r>
      <w:r w:rsidR="00EE5249" w:rsidRPr="006D25BA">
        <w:rPr>
          <w:rFonts w:asciiTheme="majorHAnsi" w:hAnsiTheme="majorHAnsi" w:cstheme="majorHAnsi"/>
          <w:i/>
          <w:color w:val="333333"/>
          <w:sz w:val="16"/>
          <w:szCs w:val="16"/>
          <w:lang w:val="ro-RO"/>
        </w:rPr>
        <w:t xml:space="preserve"> </w:t>
      </w:r>
      <w:r w:rsidR="00AA21A3" w:rsidRPr="006D25BA">
        <w:rPr>
          <w:rFonts w:asciiTheme="majorHAnsi" w:hAnsiTheme="majorHAnsi" w:cstheme="majorHAnsi"/>
          <w:i/>
          <w:color w:val="333333"/>
          <w:sz w:val="16"/>
          <w:szCs w:val="16"/>
          <w:lang w:val="ro-RO"/>
        </w:rPr>
        <w:t>MoldData (https://slidetodoc.com/sistemul-informatic-integrat-managementul-documentelor-baza-legislativ-normativ/).</w:t>
      </w:r>
    </w:p>
    <w:p w14:paraId="1689BA4A" w14:textId="2E942CF6" w:rsidR="009C117D" w:rsidRPr="006D25BA" w:rsidRDefault="00A11495" w:rsidP="00E26AF1">
      <w:pPr>
        <w:pStyle w:val="ab"/>
        <w:shd w:val="clear" w:color="auto" w:fill="FFFFFF"/>
        <w:spacing w:before="0" w:beforeAutospacing="0" w:after="0" w:afterAutospacing="0"/>
        <w:ind w:firstLine="567"/>
        <w:jc w:val="both"/>
        <w:rPr>
          <w:rFonts w:asciiTheme="majorHAnsi" w:hAnsiTheme="majorHAnsi" w:cstheme="majorHAnsi"/>
          <w:lang w:val="ro-RO"/>
        </w:rPr>
      </w:pPr>
      <w:r w:rsidRPr="006D25BA">
        <w:rPr>
          <w:rFonts w:asciiTheme="majorHAnsi" w:hAnsiTheme="majorHAnsi" w:cstheme="majorHAnsi"/>
          <w:color w:val="333333"/>
          <w:lang w:val="ro-RO"/>
        </w:rPr>
        <w:t xml:space="preserve">Potrivit Concepției, </w:t>
      </w:r>
      <w:r w:rsidR="00D86C2F" w:rsidRPr="006D25BA">
        <w:rPr>
          <w:rFonts w:asciiTheme="majorHAnsi" w:hAnsiTheme="majorHAnsi" w:cstheme="majorHAnsi"/>
          <w:lang w:val="ro-RO"/>
        </w:rPr>
        <w:t xml:space="preserve">Sistemul integrat de circulație a documentelor electronice (în continuare – SICDE) este </w:t>
      </w:r>
      <w:r w:rsidR="00D86C2F" w:rsidRPr="006D25BA">
        <w:rPr>
          <w:rFonts w:asciiTheme="majorHAnsi" w:hAnsiTheme="majorHAnsi" w:cstheme="majorHAnsi"/>
          <w:u w:val="single"/>
          <w:lang w:val="ro-RO"/>
        </w:rPr>
        <w:t>unul dintre cele mai importante mecanisme ale guvernării electronice,</w:t>
      </w:r>
      <w:r w:rsidR="00D86C2F" w:rsidRPr="006D25BA">
        <w:rPr>
          <w:rFonts w:asciiTheme="majorHAnsi" w:hAnsiTheme="majorHAnsi" w:cstheme="majorHAnsi"/>
          <w:lang w:val="ro-RO"/>
        </w:rPr>
        <w:t xml:space="preserve"> iar odată cu  adoptarea Legii nr.264/2004</w:t>
      </w:r>
      <w:r w:rsidR="00D86C2F" w:rsidRPr="006D25BA">
        <w:rPr>
          <w:rFonts w:asciiTheme="majorHAnsi" w:hAnsiTheme="majorHAnsi" w:cstheme="majorHAnsi"/>
          <w:vertAlign w:val="superscript"/>
          <w:lang w:val="ro-RO"/>
        </w:rPr>
        <w:footnoteReference w:id="7"/>
      </w:r>
      <w:r w:rsidR="00D86C2F" w:rsidRPr="006D25BA">
        <w:rPr>
          <w:rFonts w:asciiTheme="majorHAnsi" w:hAnsiTheme="majorHAnsi" w:cstheme="majorHAnsi"/>
          <w:lang w:val="ro-RO"/>
        </w:rPr>
        <w:t xml:space="preserve"> a permis de a începe soluționarea practică a problemei de trecere de la circulația documentelor pe suport de hârtie la </w:t>
      </w:r>
      <w:r w:rsidR="00D86C2F" w:rsidRPr="006D25BA">
        <w:rPr>
          <w:rFonts w:asciiTheme="majorHAnsi" w:hAnsiTheme="majorHAnsi" w:cstheme="majorHAnsi"/>
          <w:b/>
          <w:i/>
          <w:lang w:val="ro-RO"/>
        </w:rPr>
        <w:t>circulația electronică a documentelor</w:t>
      </w:r>
      <w:r w:rsidR="00D86C2F" w:rsidRPr="006D25BA">
        <w:rPr>
          <w:rFonts w:asciiTheme="majorHAnsi" w:hAnsiTheme="majorHAnsi" w:cstheme="majorHAnsi"/>
          <w:lang w:val="ro-RO"/>
        </w:rPr>
        <w:t xml:space="preserve">. </w:t>
      </w:r>
      <w:r w:rsidR="009C117D" w:rsidRPr="006D25BA">
        <w:rPr>
          <w:rFonts w:asciiTheme="majorHAnsi" w:hAnsiTheme="majorHAnsi" w:cstheme="majorHAnsi"/>
          <w:lang w:val="ro-RO"/>
        </w:rPr>
        <w:t>Procesul standard de circulație a documentelor se prezintă în Figura nr.2.</w:t>
      </w:r>
    </w:p>
    <w:p w14:paraId="058DA366" w14:textId="7C1B2B1D" w:rsidR="009C117D" w:rsidRPr="006D25BA" w:rsidRDefault="009C117D" w:rsidP="00E26AF1">
      <w:pPr>
        <w:pStyle w:val="ab"/>
        <w:shd w:val="clear" w:color="auto" w:fill="FFFFFF"/>
        <w:spacing w:before="0" w:beforeAutospacing="0" w:after="0" w:afterAutospacing="0"/>
        <w:ind w:firstLine="567"/>
        <w:jc w:val="center"/>
        <w:rPr>
          <w:rFonts w:asciiTheme="majorHAnsi" w:hAnsiTheme="majorHAnsi" w:cstheme="majorHAnsi"/>
          <w:b/>
          <w:sz w:val="20"/>
          <w:szCs w:val="20"/>
          <w:lang w:val="ro-RO"/>
        </w:rPr>
      </w:pPr>
      <w:r w:rsidRPr="006D25BA">
        <w:rPr>
          <w:rFonts w:asciiTheme="majorHAnsi" w:hAnsiTheme="majorHAnsi" w:cstheme="majorHAnsi"/>
          <w:b/>
          <w:sz w:val="20"/>
          <w:szCs w:val="20"/>
          <w:lang w:val="ro-RO"/>
        </w:rPr>
        <w:t>Figura nr.2. Descrierea schematică a procesului de circulație electronică a documentelor</w:t>
      </w:r>
    </w:p>
    <w:p w14:paraId="3FFDBA67" w14:textId="658953AA" w:rsidR="009C117D" w:rsidRPr="006D25BA" w:rsidRDefault="009C117D" w:rsidP="00E26AF1">
      <w:pPr>
        <w:pStyle w:val="ab"/>
        <w:shd w:val="clear" w:color="auto" w:fill="FFFFFF"/>
        <w:spacing w:before="0" w:beforeAutospacing="0" w:after="0" w:afterAutospacing="0"/>
        <w:jc w:val="both"/>
        <w:rPr>
          <w:rFonts w:asciiTheme="majorHAnsi" w:hAnsiTheme="majorHAnsi" w:cstheme="majorHAnsi"/>
          <w:lang w:val="ro-RO"/>
        </w:rPr>
      </w:pPr>
      <w:r w:rsidRPr="006D25BA">
        <w:rPr>
          <w:rFonts w:asciiTheme="majorHAnsi" w:hAnsiTheme="majorHAnsi" w:cstheme="majorHAnsi"/>
          <w:noProof/>
          <w:lang w:val="ru-RU" w:eastAsia="ru-RU"/>
        </w:rPr>
        <w:drawing>
          <wp:inline distT="0" distB="0" distL="0" distR="0" wp14:anchorId="605B8682" wp14:editId="65775A0C">
            <wp:extent cx="6102985" cy="1958340"/>
            <wp:effectExtent l="0" t="0" r="0" b="3810"/>
            <wp:docPr id="10" name="Picture 10" descr="Documente de intrare/interne Document 9 Circulaţia documentelor Fişe identificatoare a documentelor de intrare/interne B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cumente de intrare/interne Document 9 Circulaţia documentelor Fişe identificatoare a documentelor de intrare/interne Baza"/>
                    <pic:cNvPicPr>
                      <a:picLocks noChangeAspect="1" noChangeArrowheads="1"/>
                    </pic:cNvPicPr>
                  </pic:nvPicPr>
                  <pic:blipFill rotWithShape="1">
                    <a:blip r:embed="rId16">
                      <a:duotone>
                        <a:schemeClr val="accent5">
                          <a:shade val="45000"/>
                          <a:satMod val="135000"/>
                        </a:schemeClr>
                        <a:prstClr val="white"/>
                      </a:duotone>
                      <a:extLst>
                        <a:ext uri="{28A0092B-C50C-407E-A947-70E740481C1C}">
                          <a14:useLocalDpi xmlns:a14="http://schemas.microsoft.com/office/drawing/2010/main" val="0"/>
                        </a:ext>
                      </a:extLst>
                    </a:blip>
                    <a:srcRect t="9744" r="2767" b="13295"/>
                    <a:stretch/>
                  </pic:blipFill>
                  <pic:spPr bwMode="auto">
                    <a:xfrm>
                      <a:off x="0" y="0"/>
                      <a:ext cx="6148338" cy="1972893"/>
                    </a:xfrm>
                    <a:prstGeom prst="rect">
                      <a:avLst/>
                    </a:prstGeom>
                    <a:noFill/>
                    <a:ln>
                      <a:noFill/>
                    </a:ln>
                    <a:extLst>
                      <a:ext uri="{53640926-AAD7-44D8-BBD7-CCE9431645EC}">
                        <a14:shadowObscured xmlns:a14="http://schemas.microsoft.com/office/drawing/2010/main"/>
                      </a:ext>
                    </a:extLst>
                  </pic:spPr>
                </pic:pic>
              </a:graphicData>
            </a:graphic>
          </wp:inline>
        </w:drawing>
      </w:r>
    </w:p>
    <w:p w14:paraId="51A7B168" w14:textId="3951EA7A" w:rsidR="009C117D" w:rsidRPr="006D25BA" w:rsidRDefault="009C117D" w:rsidP="00E26AF1">
      <w:pPr>
        <w:pStyle w:val="ab"/>
        <w:shd w:val="clear" w:color="auto" w:fill="FFFFFF"/>
        <w:spacing w:before="0" w:beforeAutospacing="0" w:after="0" w:afterAutospacing="0"/>
        <w:ind w:firstLine="142"/>
        <w:jc w:val="both"/>
        <w:rPr>
          <w:rFonts w:asciiTheme="majorHAnsi" w:hAnsiTheme="majorHAnsi" w:cstheme="majorHAnsi"/>
          <w:i/>
          <w:color w:val="333333"/>
          <w:sz w:val="16"/>
          <w:szCs w:val="16"/>
          <w:lang w:val="ro-RO"/>
        </w:rPr>
      </w:pPr>
      <w:r w:rsidRPr="006D25BA">
        <w:rPr>
          <w:rFonts w:asciiTheme="majorHAnsi" w:hAnsiTheme="majorHAnsi" w:cstheme="majorHAnsi"/>
          <w:i/>
          <w:color w:val="333333"/>
          <w:sz w:val="16"/>
          <w:szCs w:val="16"/>
          <w:lang w:val="ro-RO"/>
        </w:rPr>
        <w:t>Sursă: Extras de audit din prezent</w:t>
      </w:r>
      <w:r w:rsidR="00EE5249" w:rsidRPr="006D25BA">
        <w:rPr>
          <w:rFonts w:asciiTheme="majorHAnsi" w:hAnsiTheme="majorHAnsi" w:cstheme="majorHAnsi"/>
          <w:i/>
          <w:color w:val="333333"/>
          <w:sz w:val="16"/>
          <w:szCs w:val="16"/>
          <w:lang w:val="ro-RO"/>
        </w:rPr>
        <w:t>a</w:t>
      </w:r>
      <w:r w:rsidRPr="006D25BA">
        <w:rPr>
          <w:rFonts w:asciiTheme="majorHAnsi" w:hAnsiTheme="majorHAnsi" w:cstheme="majorHAnsi"/>
          <w:i/>
          <w:color w:val="333333"/>
          <w:sz w:val="16"/>
          <w:szCs w:val="16"/>
          <w:lang w:val="ro-RO"/>
        </w:rPr>
        <w:t>rea SI aferent managementului documentelor efectuate de către MDI și Î.S.</w:t>
      </w:r>
      <w:r w:rsidR="00EE5249" w:rsidRPr="006D25BA">
        <w:rPr>
          <w:rFonts w:asciiTheme="majorHAnsi" w:hAnsiTheme="majorHAnsi" w:cstheme="majorHAnsi"/>
          <w:i/>
          <w:color w:val="333333"/>
          <w:sz w:val="16"/>
          <w:szCs w:val="16"/>
          <w:lang w:val="ro-RO"/>
        </w:rPr>
        <w:t xml:space="preserve"> </w:t>
      </w:r>
      <w:r w:rsidRPr="006D25BA">
        <w:rPr>
          <w:rFonts w:asciiTheme="majorHAnsi" w:hAnsiTheme="majorHAnsi" w:cstheme="majorHAnsi"/>
          <w:i/>
          <w:color w:val="333333"/>
          <w:sz w:val="16"/>
          <w:szCs w:val="16"/>
          <w:lang w:val="ro-RO"/>
        </w:rPr>
        <w:t>MoldData (https://slidetodoc.com/sistemul-informatic-integrat-managementul-documentelor-baza-legislativ-normativ/).</w:t>
      </w:r>
    </w:p>
    <w:p w14:paraId="45A8F053" w14:textId="169D1660" w:rsidR="00D86C2F" w:rsidRPr="006D25BA" w:rsidRDefault="00CF76CD" w:rsidP="00E26AF1">
      <w:pPr>
        <w:pStyle w:val="ab"/>
        <w:shd w:val="clear" w:color="auto" w:fill="FFFFFF"/>
        <w:spacing w:before="0" w:beforeAutospacing="0" w:after="0" w:afterAutospacing="0"/>
        <w:ind w:firstLine="567"/>
        <w:jc w:val="both"/>
        <w:rPr>
          <w:rFonts w:asciiTheme="majorHAnsi" w:hAnsiTheme="majorHAnsi" w:cstheme="majorHAnsi"/>
          <w:i/>
          <w:color w:val="333333"/>
          <w:u w:val="single"/>
          <w:lang w:val="ro-RO"/>
        </w:rPr>
      </w:pPr>
      <w:r w:rsidRPr="006D25BA">
        <w:rPr>
          <w:rFonts w:asciiTheme="majorHAnsi" w:hAnsiTheme="majorHAnsi" w:cstheme="majorHAnsi"/>
          <w:lang w:val="ro-RO"/>
        </w:rPr>
        <w:t>S</w:t>
      </w:r>
      <w:r w:rsidR="00D86C2F" w:rsidRPr="006D25BA">
        <w:rPr>
          <w:rFonts w:asciiTheme="majorHAnsi" w:hAnsiTheme="majorHAnsi" w:cstheme="majorHAnsi"/>
          <w:lang w:val="ro-RO"/>
        </w:rPr>
        <w:t>e remarcă că eficienţa îndeplinirii de către stat a funcţiilor sale este determinată de trei componente:</w:t>
      </w:r>
    </w:p>
    <w:p w14:paraId="7D187C16" w14:textId="507F5D38" w:rsidR="00D86C2F" w:rsidRPr="006D25BA" w:rsidRDefault="00D86C2F" w:rsidP="005B1195">
      <w:pPr>
        <w:numPr>
          <w:ilvl w:val="0"/>
          <w:numId w:val="11"/>
        </w:numPr>
        <w:spacing w:after="0" w:line="240" w:lineRule="auto"/>
        <w:ind w:left="709"/>
        <w:contextualSpacing/>
        <w:jc w:val="both"/>
        <w:rPr>
          <w:rFonts w:asciiTheme="majorHAnsi" w:eastAsia="Times New Roman" w:hAnsiTheme="majorHAnsi" w:cstheme="majorHAnsi"/>
          <w:sz w:val="24"/>
          <w:szCs w:val="24"/>
          <w:lang w:val="ro-RO"/>
        </w:rPr>
      </w:pPr>
      <w:r w:rsidRPr="006D25BA">
        <w:rPr>
          <w:rFonts w:asciiTheme="majorHAnsi" w:eastAsia="Times New Roman" w:hAnsiTheme="majorHAnsi" w:cstheme="majorHAnsi"/>
          <w:sz w:val="24"/>
          <w:szCs w:val="24"/>
          <w:lang w:val="ro-RO"/>
        </w:rPr>
        <w:t>eficienţa lucrului intern a</w:t>
      </w:r>
      <w:r w:rsidR="00EE5249" w:rsidRPr="006D25BA">
        <w:rPr>
          <w:rFonts w:asciiTheme="majorHAnsi" w:eastAsia="Times New Roman" w:hAnsiTheme="majorHAnsi" w:cstheme="majorHAnsi"/>
          <w:sz w:val="24"/>
          <w:szCs w:val="24"/>
          <w:lang w:val="ro-RO"/>
        </w:rPr>
        <w:t>l</w:t>
      </w:r>
      <w:r w:rsidRPr="006D25BA">
        <w:rPr>
          <w:rFonts w:asciiTheme="majorHAnsi" w:eastAsia="Times New Roman" w:hAnsiTheme="majorHAnsi" w:cstheme="majorHAnsi"/>
          <w:sz w:val="24"/>
          <w:szCs w:val="24"/>
          <w:lang w:val="ro-RO"/>
        </w:rPr>
        <w:t xml:space="preserve"> fiecărei instituţii în parte;</w:t>
      </w:r>
    </w:p>
    <w:p w14:paraId="2F5D5353" w14:textId="77777777" w:rsidR="00D86C2F" w:rsidRPr="006D25BA" w:rsidRDefault="00D86C2F" w:rsidP="005B1195">
      <w:pPr>
        <w:numPr>
          <w:ilvl w:val="0"/>
          <w:numId w:val="11"/>
        </w:numPr>
        <w:spacing w:after="0" w:line="240" w:lineRule="auto"/>
        <w:ind w:left="709"/>
        <w:contextualSpacing/>
        <w:jc w:val="both"/>
        <w:rPr>
          <w:rFonts w:asciiTheme="majorHAnsi" w:eastAsia="Times New Roman" w:hAnsiTheme="majorHAnsi" w:cstheme="majorHAnsi"/>
          <w:sz w:val="24"/>
          <w:szCs w:val="24"/>
          <w:lang w:val="ro-RO"/>
        </w:rPr>
      </w:pPr>
      <w:r w:rsidRPr="006D25BA">
        <w:rPr>
          <w:rFonts w:asciiTheme="majorHAnsi" w:eastAsia="Times New Roman" w:hAnsiTheme="majorHAnsi" w:cstheme="majorHAnsi"/>
          <w:sz w:val="24"/>
          <w:szCs w:val="24"/>
          <w:lang w:val="ro-RO"/>
        </w:rPr>
        <w:t>eficienţa interacţiunii autorităţilor publice;</w:t>
      </w:r>
    </w:p>
    <w:p w14:paraId="2A527065" w14:textId="77777777" w:rsidR="00D86C2F" w:rsidRPr="006D25BA" w:rsidRDefault="00D86C2F" w:rsidP="005B1195">
      <w:pPr>
        <w:numPr>
          <w:ilvl w:val="0"/>
          <w:numId w:val="11"/>
        </w:numPr>
        <w:spacing w:after="0" w:line="240" w:lineRule="auto"/>
        <w:ind w:left="709"/>
        <w:contextualSpacing/>
        <w:jc w:val="both"/>
        <w:rPr>
          <w:rFonts w:asciiTheme="majorHAnsi" w:eastAsia="Times New Roman" w:hAnsiTheme="majorHAnsi" w:cstheme="majorHAnsi"/>
          <w:sz w:val="24"/>
          <w:szCs w:val="24"/>
          <w:lang w:val="ro-RO"/>
        </w:rPr>
      </w:pPr>
      <w:r w:rsidRPr="006D25BA">
        <w:rPr>
          <w:rFonts w:asciiTheme="majorHAnsi" w:eastAsia="Times New Roman" w:hAnsiTheme="majorHAnsi" w:cstheme="majorHAnsi"/>
          <w:sz w:val="24"/>
          <w:szCs w:val="24"/>
          <w:lang w:val="ro-RO"/>
        </w:rPr>
        <w:t>eficienţa interacţiunii cu cetăţenii şi întreprinderile.</w:t>
      </w:r>
    </w:p>
    <w:p w14:paraId="37AE92FB" w14:textId="77777777" w:rsidR="00D86C2F" w:rsidRPr="006D25BA" w:rsidRDefault="00D86C2F" w:rsidP="00E26AF1">
      <w:pPr>
        <w:spacing w:after="0" w:line="240" w:lineRule="auto"/>
        <w:ind w:firstLine="567"/>
        <w:jc w:val="both"/>
        <w:rPr>
          <w:rFonts w:asciiTheme="majorHAnsi" w:hAnsiTheme="majorHAnsi" w:cstheme="majorHAnsi"/>
          <w:sz w:val="24"/>
          <w:szCs w:val="24"/>
          <w:lang w:val="ro-RO"/>
        </w:rPr>
      </w:pPr>
      <w:r w:rsidRPr="006D25BA">
        <w:rPr>
          <w:rFonts w:asciiTheme="majorHAnsi" w:hAnsiTheme="majorHAnsi" w:cstheme="majorHAnsi"/>
          <w:sz w:val="24"/>
          <w:szCs w:val="24"/>
          <w:lang w:val="ro-RO"/>
        </w:rPr>
        <w:t>Astfel, implementarea SCIDE va permite de a spori, în mod considerabil, eficienţa celor trei verigi menționate, de a optimiza procedurile organizatorice şi de a le face mult mai simple şi logice.</w:t>
      </w:r>
    </w:p>
    <w:p w14:paraId="3F497B2E" w14:textId="77777777" w:rsidR="00D86C2F" w:rsidRPr="006D25BA" w:rsidRDefault="00D86C2F" w:rsidP="00E26AF1">
      <w:pPr>
        <w:spacing w:after="0" w:line="240" w:lineRule="auto"/>
        <w:ind w:firstLine="720"/>
        <w:jc w:val="both"/>
        <w:rPr>
          <w:rFonts w:asciiTheme="majorHAnsi" w:hAnsiTheme="majorHAnsi" w:cstheme="majorHAnsi"/>
          <w:sz w:val="24"/>
          <w:szCs w:val="24"/>
          <w:lang w:val="ro-RO"/>
        </w:rPr>
      </w:pPr>
      <w:r w:rsidRPr="006D25BA">
        <w:rPr>
          <w:rFonts w:asciiTheme="majorHAnsi" w:hAnsiTheme="majorHAnsi" w:cstheme="majorHAnsi"/>
          <w:sz w:val="24"/>
          <w:szCs w:val="24"/>
          <w:lang w:val="ro-RO"/>
        </w:rPr>
        <w:t xml:space="preserve">Concepția SCIDE determină funcţiile de bază ale Sistemului în cadrul autorităţilor publice, spaţiul informaţional al acestuia, precum şi interacţiunea cu alte sisteme şi resurse informaţionale. </w:t>
      </w:r>
    </w:p>
    <w:p w14:paraId="01075EF1" w14:textId="088621AF" w:rsidR="00D86C2F" w:rsidRPr="006D25BA" w:rsidRDefault="00D86C2F" w:rsidP="00E26AF1">
      <w:pPr>
        <w:spacing w:after="0" w:line="240" w:lineRule="auto"/>
        <w:ind w:firstLine="720"/>
        <w:jc w:val="both"/>
        <w:rPr>
          <w:rFonts w:asciiTheme="majorHAnsi" w:hAnsiTheme="majorHAnsi" w:cstheme="majorHAnsi"/>
          <w:sz w:val="24"/>
          <w:szCs w:val="24"/>
          <w:lang w:val="ro-RO"/>
        </w:rPr>
      </w:pPr>
      <w:r w:rsidRPr="006D25BA">
        <w:rPr>
          <w:rFonts w:asciiTheme="majorHAnsi" w:hAnsiTheme="majorHAnsi" w:cstheme="majorHAnsi"/>
          <w:sz w:val="24"/>
          <w:szCs w:val="24"/>
          <w:lang w:val="ro-RO"/>
        </w:rPr>
        <w:t xml:space="preserve">SICDE urma să constituie </w:t>
      </w:r>
      <w:r w:rsidRPr="006D25BA">
        <w:rPr>
          <w:rFonts w:asciiTheme="majorHAnsi" w:hAnsiTheme="majorHAnsi" w:cstheme="majorHAnsi"/>
          <w:sz w:val="24"/>
          <w:szCs w:val="24"/>
          <w:u w:val="single"/>
          <w:lang w:val="ro-RO"/>
        </w:rPr>
        <w:t>baza informaţională</w:t>
      </w:r>
      <w:r w:rsidRPr="006D25BA">
        <w:rPr>
          <w:rFonts w:asciiTheme="majorHAnsi" w:hAnsiTheme="majorHAnsi" w:cstheme="majorHAnsi"/>
          <w:sz w:val="24"/>
          <w:szCs w:val="24"/>
          <w:lang w:val="ro-RO"/>
        </w:rPr>
        <w:t xml:space="preserve"> pentru </w:t>
      </w:r>
      <w:r w:rsidRPr="006D25BA">
        <w:rPr>
          <w:rFonts w:asciiTheme="majorHAnsi" w:hAnsiTheme="majorHAnsi" w:cstheme="majorHAnsi"/>
          <w:i/>
          <w:sz w:val="24"/>
          <w:szCs w:val="24"/>
          <w:lang w:val="ro-RO"/>
        </w:rPr>
        <w:t xml:space="preserve">formarea </w:t>
      </w:r>
      <w:r w:rsidRPr="006D25BA">
        <w:rPr>
          <w:rFonts w:asciiTheme="majorHAnsi" w:hAnsiTheme="majorHAnsi" w:cstheme="majorHAnsi"/>
          <w:b/>
          <w:i/>
          <w:sz w:val="24"/>
          <w:szCs w:val="24"/>
          <w:u w:val="single"/>
          <w:lang w:val="ro-RO"/>
        </w:rPr>
        <w:t>Registrului de stat al actelor juridice şi sistemului informațional automatizat al Arhivei Naționale</w:t>
      </w:r>
      <w:r w:rsidRPr="006D25BA">
        <w:rPr>
          <w:rFonts w:asciiTheme="majorHAnsi" w:hAnsiTheme="majorHAnsi" w:cstheme="majorHAnsi"/>
          <w:sz w:val="24"/>
          <w:szCs w:val="24"/>
          <w:lang w:val="ro-RO"/>
        </w:rPr>
        <w:t xml:space="preserve"> şi, în același timp, </w:t>
      </w:r>
      <w:r w:rsidR="00A73D84" w:rsidRPr="006D25BA">
        <w:rPr>
          <w:rFonts w:asciiTheme="majorHAnsi" w:hAnsiTheme="majorHAnsi" w:cstheme="majorHAnsi"/>
          <w:sz w:val="24"/>
          <w:szCs w:val="24"/>
          <w:lang w:val="ro-RO"/>
        </w:rPr>
        <w:t xml:space="preserve">acesta </w:t>
      </w:r>
      <w:r w:rsidRPr="006D25BA">
        <w:rPr>
          <w:rFonts w:asciiTheme="majorHAnsi" w:hAnsiTheme="majorHAnsi" w:cstheme="majorHAnsi"/>
          <w:sz w:val="24"/>
          <w:szCs w:val="24"/>
          <w:lang w:val="ro-RO"/>
        </w:rPr>
        <w:t>urma să fie integrat informațional cu Registrul de stat al populaţiei (în continuare – RSP) şi cu Registrul de stat al unităţilor de drept (în continuare – RSUD), Registrul funcţionarilor publici şi al funcţiilor publice – ca sursă de informaţie despre funcţiile adresanţilor şi subordonaţii lor.</w:t>
      </w:r>
    </w:p>
    <w:p w14:paraId="12D2051E" w14:textId="2370225D" w:rsidR="00D86C2F" w:rsidRPr="006D25BA" w:rsidRDefault="00D86C2F" w:rsidP="00E26AF1">
      <w:pPr>
        <w:spacing w:after="0" w:line="240" w:lineRule="auto"/>
        <w:ind w:firstLine="567"/>
        <w:jc w:val="both"/>
        <w:rPr>
          <w:rFonts w:asciiTheme="majorHAnsi" w:hAnsiTheme="majorHAnsi" w:cstheme="majorHAnsi"/>
          <w:sz w:val="24"/>
          <w:szCs w:val="24"/>
          <w:lang w:val="ro-RO"/>
        </w:rPr>
      </w:pPr>
      <w:r w:rsidRPr="006D25BA">
        <w:rPr>
          <w:rFonts w:asciiTheme="majorHAnsi" w:hAnsiTheme="majorHAnsi" w:cstheme="majorHAnsi"/>
          <w:sz w:val="24"/>
          <w:szCs w:val="24"/>
          <w:lang w:val="ro-RO"/>
        </w:rPr>
        <w:t>Cele trei sisteme (</w:t>
      </w:r>
      <w:r w:rsidRPr="006D25BA">
        <w:rPr>
          <w:rFonts w:asciiTheme="majorHAnsi" w:hAnsiTheme="majorHAnsi" w:cstheme="majorHAnsi"/>
          <w:sz w:val="24"/>
          <w:szCs w:val="24"/>
          <w:u w:val="single"/>
          <w:lang w:val="ro-RO"/>
        </w:rPr>
        <w:t>SICDE, Registrul de stat al actelor juridice şi Arhiva Națională</w:t>
      </w:r>
      <w:r w:rsidRPr="006D25BA">
        <w:rPr>
          <w:rFonts w:asciiTheme="majorHAnsi" w:hAnsiTheme="majorHAnsi" w:cstheme="majorHAnsi"/>
          <w:sz w:val="24"/>
          <w:szCs w:val="24"/>
          <w:lang w:val="ro-RO"/>
        </w:rPr>
        <w:t xml:space="preserve">) urmau să utilizeze unul şi același obiect informațional – </w:t>
      </w:r>
      <w:r w:rsidRPr="006D25BA">
        <w:rPr>
          <w:rFonts w:asciiTheme="majorHAnsi" w:hAnsiTheme="majorHAnsi" w:cstheme="majorHAnsi"/>
          <w:b/>
          <w:sz w:val="24"/>
          <w:szCs w:val="24"/>
          <w:lang w:val="ro-RO"/>
        </w:rPr>
        <w:t>documentul</w:t>
      </w:r>
      <w:r w:rsidRPr="006D25BA">
        <w:rPr>
          <w:rFonts w:asciiTheme="majorHAnsi" w:hAnsiTheme="majorHAnsi" w:cstheme="majorHAnsi"/>
          <w:sz w:val="24"/>
          <w:szCs w:val="24"/>
          <w:lang w:val="ro-RO"/>
        </w:rPr>
        <w:t xml:space="preserve"> (care apare în aceste sisteme, respectiv ca </w:t>
      </w:r>
      <w:r w:rsidRPr="006D25BA">
        <w:rPr>
          <w:rFonts w:asciiTheme="majorHAnsi" w:hAnsiTheme="majorHAnsi" w:cstheme="majorHAnsi"/>
          <w:i/>
          <w:sz w:val="24"/>
          <w:szCs w:val="24"/>
          <w:lang w:val="ro-RO"/>
        </w:rPr>
        <w:t>fișă de înregistrare, act juridic şi document de arhivă</w:t>
      </w:r>
      <w:r w:rsidRPr="006D25BA">
        <w:rPr>
          <w:rFonts w:asciiTheme="majorHAnsi" w:hAnsiTheme="majorHAnsi" w:cstheme="majorHAnsi"/>
          <w:sz w:val="24"/>
          <w:szCs w:val="24"/>
          <w:lang w:val="ro-RO"/>
        </w:rPr>
        <w:t xml:space="preserve">), şi corespunzător, unul şi </w:t>
      </w:r>
      <w:r w:rsidRPr="006D25BA">
        <w:rPr>
          <w:rFonts w:asciiTheme="majorHAnsi" w:hAnsiTheme="majorHAnsi" w:cstheme="majorHAnsi"/>
          <w:b/>
          <w:sz w:val="24"/>
          <w:szCs w:val="24"/>
          <w:lang w:val="ro-RO"/>
        </w:rPr>
        <w:t>același identificator</w:t>
      </w:r>
      <w:r w:rsidRPr="006D25BA">
        <w:rPr>
          <w:rFonts w:asciiTheme="majorHAnsi" w:hAnsiTheme="majorHAnsi" w:cstheme="majorHAnsi"/>
          <w:sz w:val="24"/>
          <w:szCs w:val="24"/>
          <w:lang w:val="ro-RO"/>
        </w:rPr>
        <w:t>.</w:t>
      </w:r>
    </w:p>
    <w:p w14:paraId="1E1B00E8" w14:textId="2BDD14BD" w:rsidR="00D86C2F" w:rsidRPr="006D25BA" w:rsidRDefault="00D86C2F" w:rsidP="00E26AF1">
      <w:pPr>
        <w:spacing w:after="0" w:line="240" w:lineRule="auto"/>
        <w:ind w:firstLine="426"/>
        <w:jc w:val="both"/>
        <w:rPr>
          <w:rFonts w:asciiTheme="majorHAnsi" w:hAnsiTheme="majorHAnsi" w:cstheme="majorHAnsi"/>
          <w:sz w:val="24"/>
          <w:szCs w:val="24"/>
          <w:lang w:val="ro-RO"/>
        </w:rPr>
      </w:pPr>
      <w:r w:rsidRPr="006D25BA">
        <w:rPr>
          <w:rFonts w:asciiTheme="majorHAnsi" w:hAnsiTheme="majorHAnsi" w:cstheme="majorHAnsi"/>
          <w:sz w:val="24"/>
          <w:szCs w:val="24"/>
          <w:lang w:val="ro-RO"/>
        </w:rPr>
        <w:t xml:space="preserve">Prin crearea și implementarea SCIDE </w:t>
      </w:r>
      <w:r w:rsidR="00F33F66" w:rsidRPr="006D25BA">
        <w:rPr>
          <w:rFonts w:asciiTheme="majorHAnsi" w:hAnsiTheme="majorHAnsi" w:cstheme="majorHAnsi"/>
          <w:sz w:val="24"/>
          <w:szCs w:val="24"/>
          <w:lang w:val="ro-RO"/>
        </w:rPr>
        <w:t xml:space="preserve">se urmărea atingerea </w:t>
      </w:r>
      <w:r w:rsidRPr="006D25BA">
        <w:rPr>
          <w:rFonts w:asciiTheme="majorHAnsi" w:hAnsiTheme="majorHAnsi" w:cstheme="majorHAnsi"/>
          <w:sz w:val="24"/>
          <w:szCs w:val="24"/>
          <w:lang w:val="ro-RO"/>
        </w:rPr>
        <w:t>scopuri</w:t>
      </w:r>
      <w:r w:rsidR="00F33F66" w:rsidRPr="006D25BA">
        <w:rPr>
          <w:rFonts w:asciiTheme="majorHAnsi" w:hAnsiTheme="majorHAnsi" w:cstheme="majorHAnsi"/>
          <w:sz w:val="24"/>
          <w:szCs w:val="24"/>
          <w:lang w:val="ro-RO"/>
        </w:rPr>
        <w:t>lor</w:t>
      </w:r>
      <w:r w:rsidRPr="006D25BA">
        <w:rPr>
          <w:rFonts w:asciiTheme="majorHAnsi" w:hAnsiTheme="majorHAnsi" w:cstheme="majorHAnsi"/>
          <w:sz w:val="24"/>
          <w:szCs w:val="24"/>
          <w:lang w:val="ro-RO"/>
        </w:rPr>
        <w:t xml:space="preserve"> de a</w:t>
      </w:r>
      <w:r w:rsidR="00C41E67" w:rsidRPr="006D25BA">
        <w:rPr>
          <w:rFonts w:asciiTheme="majorHAnsi" w:hAnsiTheme="majorHAnsi" w:cstheme="majorHAnsi"/>
          <w:sz w:val="24"/>
          <w:szCs w:val="24"/>
          <w:lang w:val="ro-RO"/>
        </w:rPr>
        <w:t>:</w:t>
      </w:r>
      <w:r w:rsidRPr="006D25BA">
        <w:rPr>
          <w:rFonts w:asciiTheme="majorHAnsi" w:hAnsiTheme="majorHAnsi" w:cstheme="majorHAnsi"/>
          <w:sz w:val="24"/>
          <w:szCs w:val="24"/>
          <w:lang w:val="ro-RO"/>
        </w:rPr>
        <w:t xml:space="preserve"> </w:t>
      </w:r>
    </w:p>
    <w:p w14:paraId="0CFE7B52" w14:textId="6D7C1377" w:rsidR="00D86C2F" w:rsidRPr="006D25BA" w:rsidRDefault="00D86C2F" w:rsidP="005B1195">
      <w:pPr>
        <w:numPr>
          <w:ilvl w:val="0"/>
          <w:numId w:val="9"/>
        </w:numPr>
        <w:spacing w:after="0" w:line="240" w:lineRule="auto"/>
        <w:ind w:left="567"/>
        <w:contextualSpacing/>
        <w:jc w:val="both"/>
        <w:rPr>
          <w:rFonts w:asciiTheme="majorHAnsi" w:hAnsiTheme="majorHAnsi" w:cstheme="majorHAnsi"/>
          <w:sz w:val="24"/>
          <w:szCs w:val="24"/>
          <w:lang w:val="ro-RO"/>
        </w:rPr>
      </w:pPr>
      <w:r w:rsidRPr="006D25BA">
        <w:rPr>
          <w:rFonts w:asciiTheme="majorHAnsi" w:hAnsiTheme="majorHAnsi" w:cstheme="majorHAnsi"/>
          <w:sz w:val="24"/>
          <w:szCs w:val="24"/>
          <w:lang w:val="ro-RO"/>
        </w:rPr>
        <w:t>spori</w:t>
      </w:r>
      <w:r w:rsidR="00EE5249" w:rsidRPr="006D25BA">
        <w:rPr>
          <w:rFonts w:asciiTheme="majorHAnsi" w:hAnsiTheme="majorHAnsi" w:cstheme="majorHAnsi"/>
          <w:sz w:val="24"/>
          <w:szCs w:val="24"/>
          <w:lang w:val="ro-RO"/>
        </w:rPr>
        <w:t>rea</w:t>
      </w:r>
      <w:r w:rsidRPr="006D25BA">
        <w:rPr>
          <w:rFonts w:asciiTheme="majorHAnsi" w:hAnsiTheme="majorHAnsi" w:cstheme="majorHAnsi"/>
          <w:sz w:val="24"/>
          <w:szCs w:val="24"/>
          <w:lang w:val="ro-RO"/>
        </w:rPr>
        <w:t xml:space="preserve"> eficienței activității autorităților publice; </w:t>
      </w:r>
    </w:p>
    <w:p w14:paraId="19CDA902" w14:textId="77777777" w:rsidR="00D86C2F" w:rsidRPr="006D25BA" w:rsidRDefault="00D86C2F" w:rsidP="005B1195">
      <w:pPr>
        <w:numPr>
          <w:ilvl w:val="0"/>
          <w:numId w:val="9"/>
        </w:numPr>
        <w:spacing w:after="0" w:line="240" w:lineRule="auto"/>
        <w:ind w:left="567"/>
        <w:contextualSpacing/>
        <w:jc w:val="both"/>
        <w:rPr>
          <w:rFonts w:asciiTheme="majorHAnsi" w:hAnsiTheme="majorHAnsi" w:cstheme="majorHAnsi"/>
          <w:sz w:val="24"/>
          <w:szCs w:val="24"/>
          <w:lang w:val="ro-RO"/>
        </w:rPr>
      </w:pPr>
      <w:r w:rsidRPr="006D25BA">
        <w:rPr>
          <w:rFonts w:asciiTheme="majorHAnsi" w:hAnsiTheme="majorHAnsi" w:cstheme="majorHAnsi"/>
          <w:sz w:val="24"/>
          <w:szCs w:val="24"/>
          <w:lang w:val="ro-RO"/>
        </w:rPr>
        <w:t xml:space="preserve">sporirea eficienței interacțiunii informaționale interdepartamentale a autorităților publice;  </w:t>
      </w:r>
    </w:p>
    <w:p w14:paraId="1AE4D3F5" w14:textId="1FE31A2F" w:rsidR="00C41E67" w:rsidRPr="006D25BA" w:rsidRDefault="00D86C2F" w:rsidP="005B1195">
      <w:pPr>
        <w:numPr>
          <w:ilvl w:val="0"/>
          <w:numId w:val="9"/>
        </w:numPr>
        <w:spacing w:after="0" w:line="240" w:lineRule="auto"/>
        <w:ind w:left="567"/>
        <w:contextualSpacing/>
        <w:jc w:val="both"/>
        <w:rPr>
          <w:rFonts w:asciiTheme="majorHAnsi" w:hAnsiTheme="majorHAnsi" w:cstheme="majorHAnsi"/>
          <w:sz w:val="24"/>
          <w:szCs w:val="24"/>
          <w:lang w:val="ro-RO"/>
        </w:rPr>
      </w:pPr>
      <w:r w:rsidRPr="006D25BA">
        <w:rPr>
          <w:rFonts w:asciiTheme="majorHAnsi" w:hAnsiTheme="majorHAnsi" w:cstheme="majorHAnsi"/>
          <w:sz w:val="24"/>
          <w:szCs w:val="24"/>
          <w:lang w:val="ro-RO"/>
        </w:rPr>
        <w:t>sporirea eficienței interacțiunii informaționale interdepartamentale a autorităților publice cu cetățenii ș</w:t>
      </w:r>
      <w:r w:rsidR="00C41E67" w:rsidRPr="006D25BA">
        <w:rPr>
          <w:rFonts w:asciiTheme="majorHAnsi" w:hAnsiTheme="majorHAnsi" w:cstheme="majorHAnsi"/>
          <w:sz w:val="24"/>
          <w:szCs w:val="24"/>
          <w:lang w:val="ro-RO"/>
        </w:rPr>
        <w:t>i întreprinderile.</w:t>
      </w:r>
    </w:p>
    <w:p w14:paraId="0E440406" w14:textId="66705317" w:rsidR="00D86C2F" w:rsidRPr="006D25BA" w:rsidRDefault="00F33F66" w:rsidP="00E26AF1">
      <w:pPr>
        <w:spacing w:after="0" w:line="240" w:lineRule="auto"/>
        <w:contextualSpacing/>
        <w:jc w:val="both"/>
        <w:rPr>
          <w:rFonts w:asciiTheme="majorHAnsi" w:hAnsiTheme="majorHAnsi" w:cstheme="majorHAnsi"/>
          <w:sz w:val="24"/>
          <w:szCs w:val="24"/>
          <w:lang w:val="ro-RO"/>
        </w:rPr>
      </w:pPr>
      <w:r w:rsidRPr="006D25BA">
        <w:rPr>
          <w:rFonts w:asciiTheme="majorHAnsi" w:hAnsiTheme="majorHAnsi" w:cstheme="majorHAnsi"/>
          <w:sz w:val="24"/>
          <w:szCs w:val="24"/>
          <w:lang w:val="ro-RO"/>
        </w:rPr>
        <w:t>Astfel,</w:t>
      </w:r>
      <w:r w:rsidR="00C41E67" w:rsidRPr="006D25BA">
        <w:rPr>
          <w:rFonts w:asciiTheme="majorHAnsi" w:hAnsiTheme="majorHAnsi" w:cstheme="majorHAnsi"/>
          <w:sz w:val="24"/>
          <w:szCs w:val="24"/>
          <w:lang w:val="ro-RO"/>
        </w:rPr>
        <w:t xml:space="preserve"> printre </w:t>
      </w:r>
      <w:r w:rsidRPr="006D25BA">
        <w:rPr>
          <w:rFonts w:asciiTheme="majorHAnsi" w:hAnsiTheme="majorHAnsi" w:cstheme="majorHAnsi"/>
          <w:sz w:val="24"/>
          <w:szCs w:val="24"/>
          <w:lang w:val="ro-RO"/>
        </w:rPr>
        <w:t>o</w:t>
      </w:r>
      <w:r w:rsidR="00C41E67" w:rsidRPr="006D25BA">
        <w:rPr>
          <w:rFonts w:asciiTheme="majorHAnsi" w:hAnsiTheme="majorHAnsi" w:cstheme="majorHAnsi"/>
          <w:sz w:val="24"/>
          <w:szCs w:val="24"/>
          <w:lang w:val="ro-RO"/>
        </w:rPr>
        <w:t xml:space="preserve">biectivele de bază ale </w:t>
      </w:r>
      <w:r w:rsidR="00D86C2F" w:rsidRPr="006D25BA">
        <w:rPr>
          <w:rFonts w:asciiTheme="majorHAnsi" w:hAnsiTheme="majorHAnsi" w:cstheme="majorHAnsi"/>
          <w:i/>
          <w:sz w:val="24"/>
          <w:szCs w:val="24"/>
          <w:lang w:val="ro-RO"/>
        </w:rPr>
        <w:t>SCIDE</w:t>
      </w:r>
      <w:r w:rsidR="00861671" w:rsidRPr="006D25BA">
        <w:rPr>
          <w:rFonts w:asciiTheme="majorHAnsi" w:hAnsiTheme="majorHAnsi" w:cstheme="majorHAnsi"/>
          <w:i/>
          <w:sz w:val="24"/>
          <w:szCs w:val="24"/>
          <w:lang w:val="ro-RO"/>
        </w:rPr>
        <w:t>,</w:t>
      </w:r>
      <w:r w:rsidR="00D86C2F" w:rsidRPr="006D25BA">
        <w:rPr>
          <w:rFonts w:asciiTheme="majorHAnsi" w:hAnsiTheme="majorHAnsi" w:cstheme="majorHAnsi"/>
          <w:sz w:val="24"/>
          <w:szCs w:val="24"/>
          <w:lang w:val="ro-RO"/>
        </w:rPr>
        <w:t xml:space="preserve"> </w:t>
      </w:r>
      <w:r w:rsidR="00C41E67" w:rsidRPr="006D25BA">
        <w:rPr>
          <w:rFonts w:asciiTheme="majorHAnsi" w:hAnsiTheme="majorHAnsi" w:cstheme="majorHAnsi"/>
          <w:sz w:val="24"/>
          <w:szCs w:val="24"/>
          <w:lang w:val="ro-RO"/>
        </w:rPr>
        <w:t>se enumeră:</w:t>
      </w:r>
    </w:p>
    <w:p w14:paraId="625B181C" w14:textId="7E308746" w:rsidR="00D86C2F" w:rsidRPr="006D25BA" w:rsidRDefault="00D86C2F" w:rsidP="005B1195">
      <w:pPr>
        <w:numPr>
          <w:ilvl w:val="0"/>
          <w:numId w:val="10"/>
        </w:numPr>
        <w:spacing w:after="0" w:line="240" w:lineRule="auto"/>
        <w:ind w:left="426"/>
        <w:contextualSpacing/>
        <w:jc w:val="both"/>
        <w:rPr>
          <w:rFonts w:asciiTheme="majorHAnsi" w:hAnsiTheme="majorHAnsi" w:cstheme="majorHAnsi"/>
          <w:sz w:val="24"/>
          <w:szCs w:val="24"/>
          <w:lang w:val="ro-RO"/>
        </w:rPr>
      </w:pPr>
      <w:r w:rsidRPr="006D25BA">
        <w:rPr>
          <w:rFonts w:asciiTheme="majorHAnsi" w:hAnsiTheme="majorHAnsi" w:cstheme="majorHAnsi"/>
          <w:sz w:val="24"/>
          <w:szCs w:val="24"/>
          <w:lang w:val="ro-RO"/>
        </w:rPr>
        <w:t>asigura</w:t>
      </w:r>
      <w:r w:rsidR="00CA683B" w:rsidRPr="006D25BA">
        <w:rPr>
          <w:rFonts w:asciiTheme="majorHAnsi" w:hAnsiTheme="majorHAnsi" w:cstheme="majorHAnsi"/>
          <w:sz w:val="24"/>
          <w:szCs w:val="24"/>
          <w:lang w:val="ro-RO"/>
        </w:rPr>
        <w:t>rea</w:t>
      </w:r>
      <w:r w:rsidRPr="006D25BA">
        <w:rPr>
          <w:rFonts w:asciiTheme="majorHAnsi" w:hAnsiTheme="majorHAnsi" w:cstheme="majorHAnsi"/>
          <w:sz w:val="24"/>
          <w:szCs w:val="24"/>
          <w:lang w:val="ro-RO"/>
        </w:rPr>
        <w:t xml:space="preserve"> sporir</w:t>
      </w:r>
      <w:r w:rsidR="00CA683B" w:rsidRPr="006D25BA">
        <w:rPr>
          <w:rFonts w:asciiTheme="majorHAnsi" w:hAnsiTheme="majorHAnsi" w:cstheme="majorHAnsi"/>
          <w:sz w:val="24"/>
          <w:szCs w:val="24"/>
          <w:lang w:val="ro-RO"/>
        </w:rPr>
        <w:t>ii</w:t>
      </w:r>
      <w:r w:rsidRPr="006D25BA">
        <w:rPr>
          <w:rFonts w:asciiTheme="majorHAnsi" w:hAnsiTheme="majorHAnsi" w:cstheme="majorHAnsi"/>
          <w:sz w:val="24"/>
          <w:szCs w:val="24"/>
          <w:lang w:val="ro-RO"/>
        </w:rPr>
        <w:t xml:space="preserve"> eficienței interacțiunii cetățenilor și organizațiilor cu autoritățile publice </w:t>
      </w:r>
      <w:r w:rsidR="00CA683B" w:rsidRPr="006D25BA">
        <w:rPr>
          <w:rFonts w:asciiTheme="majorHAnsi" w:hAnsiTheme="majorHAnsi" w:cstheme="majorHAnsi"/>
          <w:sz w:val="24"/>
          <w:szCs w:val="24"/>
          <w:lang w:val="ro-RO"/>
        </w:rPr>
        <w:t xml:space="preserve">la </w:t>
      </w:r>
      <w:r w:rsidRPr="006D25BA">
        <w:rPr>
          <w:rFonts w:asciiTheme="majorHAnsi" w:hAnsiTheme="majorHAnsi" w:cstheme="majorHAnsi"/>
          <w:sz w:val="24"/>
          <w:szCs w:val="24"/>
          <w:lang w:val="ro-RO"/>
        </w:rPr>
        <w:t xml:space="preserve">prestarea serviciilor, care ar permite cetățenilor și organizațiilor să solicite și să primească prin intermediul SI certificatele sau autorizațiile necesare; </w:t>
      </w:r>
    </w:p>
    <w:p w14:paraId="5B9079DC" w14:textId="77777777" w:rsidR="00D86C2F" w:rsidRPr="006D25BA" w:rsidRDefault="00D86C2F" w:rsidP="005B1195">
      <w:pPr>
        <w:numPr>
          <w:ilvl w:val="0"/>
          <w:numId w:val="10"/>
        </w:numPr>
        <w:spacing w:after="0" w:line="240" w:lineRule="auto"/>
        <w:ind w:left="426"/>
        <w:contextualSpacing/>
        <w:jc w:val="both"/>
        <w:rPr>
          <w:rFonts w:asciiTheme="majorHAnsi" w:hAnsiTheme="majorHAnsi" w:cstheme="majorHAnsi"/>
          <w:sz w:val="24"/>
          <w:szCs w:val="24"/>
          <w:lang w:val="ro-RO"/>
        </w:rPr>
      </w:pPr>
      <w:r w:rsidRPr="006D25BA">
        <w:rPr>
          <w:rFonts w:asciiTheme="majorHAnsi" w:hAnsiTheme="majorHAnsi" w:cstheme="majorHAnsi"/>
          <w:sz w:val="24"/>
          <w:szCs w:val="24"/>
          <w:lang w:val="ro-RO"/>
        </w:rPr>
        <w:t xml:space="preserve">prestarea serviciilor ce ar permite de a supraveghea în ce stare se află cererile; </w:t>
      </w:r>
    </w:p>
    <w:p w14:paraId="509FE089" w14:textId="77777777" w:rsidR="00D86C2F" w:rsidRPr="006D25BA" w:rsidRDefault="00D86C2F" w:rsidP="005B1195">
      <w:pPr>
        <w:numPr>
          <w:ilvl w:val="0"/>
          <w:numId w:val="10"/>
        </w:numPr>
        <w:spacing w:after="0" w:line="240" w:lineRule="auto"/>
        <w:ind w:left="426"/>
        <w:contextualSpacing/>
        <w:jc w:val="both"/>
        <w:rPr>
          <w:rFonts w:asciiTheme="majorHAnsi" w:hAnsiTheme="majorHAnsi" w:cstheme="majorHAnsi"/>
          <w:sz w:val="24"/>
          <w:szCs w:val="24"/>
          <w:lang w:val="ro-RO"/>
        </w:rPr>
      </w:pPr>
      <w:r w:rsidRPr="006D25BA">
        <w:rPr>
          <w:rFonts w:asciiTheme="majorHAnsi" w:hAnsiTheme="majorHAnsi" w:cstheme="majorHAnsi"/>
          <w:sz w:val="24"/>
          <w:szCs w:val="24"/>
          <w:lang w:val="ro-RO"/>
        </w:rPr>
        <w:t>acordarea accesului liber la informația cu caracter public.</w:t>
      </w:r>
    </w:p>
    <w:p w14:paraId="41E25B25" w14:textId="0EC19A96" w:rsidR="00C41E67" w:rsidRPr="006D25BA" w:rsidRDefault="00D47BAA" w:rsidP="00E26AF1">
      <w:pPr>
        <w:pStyle w:val="ab"/>
        <w:shd w:val="clear" w:color="auto" w:fill="FFFFFF"/>
        <w:spacing w:before="0" w:beforeAutospacing="0" w:after="0" w:afterAutospacing="0"/>
        <w:ind w:firstLine="426"/>
        <w:jc w:val="both"/>
        <w:rPr>
          <w:rFonts w:asciiTheme="majorHAnsi" w:hAnsiTheme="majorHAnsi" w:cstheme="majorHAnsi"/>
          <w:i/>
          <w:lang w:val="ro-RO" w:eastAsia="ro-RO"/>
        </w:rPr>
      </w:pPr>
      <w:r w:rsidRPr="006D25BA">
        <w:rPr>
          <w:rFonts w:asciiTheme="majorHAnsi" w:hAnsiTheme="majorHAnsi" w:cstheme="majorHAnsi"/>
          <w:color w:val="333333"/>
          <w:lang w:val="ro-RO"/>
        </w:rPr>
        <w:t> </w:t>
      </w:r>
      <w:r w:rsidR="00C41E67" w:rsidRPr="006D25BA">
        <w:rPr>
          <w:rFonts w:asciiTheme="majorHAnsi" w:hAnsiTheme="majorHAnsi" w:cstheme="majorHAnsi"/>
          <w:lang w:val="ro-RO"/>
        </w:rPr>
        <w:t xml:space="preserve">Pentru asigurarea implementării SCIDE, prin Hotărârea Guvernului nr.844/2007 </w:t>
      </w:r>
      <w:r w:rsidR="00C41E67" w:rsidRPr="006D25BA">
        <w:rPr>
          <w:rFonts w:asciiTheme="majorHAnsi" w:hAnsiTheme="majorHAnsi" w:cstheme="majorHAnsi"/>
          <w:lang w:val="ro-RO" w:eastAsia="ro-RO"/>
        </w:rPr>
        <w:t xml:space="preserve">au fost desemnate autoritățile responsbaile, și anume: </w:t>
      </w:r>
    </w:p>
    <w:p w14:paraId="52B36CC0" w14:textId="253A4369" w:rsidR="00C41E67" w:rsidRPr="006D25BA" w:rsidRDefault="00C41E67" w:rsidP="00E26AF1">
      <w:pPr>
        <w:spacing w:after="0" w:line="240" w:lineRule="auto"/>
        <w:ind w:firstLine="567"/>
        <w:jc w:val="both"/>
        <w:rPr>
          <w:rFonts w:asciiTheme="majorHAnsi" w:hAnsiTheme="majorHAnsi" w:cstheme="majorHAnsi"/>
          <w:sz w:val="24"/>
          <w:szCs w:val="24"/>
          <w:lang w:val="ro-RO"/>
        </w:rPr>
      </w:pPr>
      <w:r w:rsidRPr="006D25BA">
        <w:rPr>
          <w:rFonts w:asciiTheme="majorHAnsi" w:hAnsiTheme="majorHAnsi" w:cstheme="majorHAnsi"/>
          <w:b/>
          <w:sz w:val="24"/>
          <w:szCs w:val="24"/>
          <w:lang w:val="ro-RO" w:eastAsia="ro-RO"/>
        </w:rPr>
        <w:t>Ministerul Dezvoltării Informaționale</w:t>
      </w:r>
      <w:r w:rsidRPr="006D25BA">
        <w:rPr>
          <w:rFonts w:asciiTheme="majorHAnsi" w:hAnsiTheme="majorHAnsi" w:cstheme="majorHAnsi"/>
          <w:sz w:val="24"/>
          <w:szCs w:val="24"/>
          <w:lang w:val="ro-RO" w:eastAsia="ro-RO"/>
        </w:rPr>
        <w:t>,</w:t>
      </w:r>
      <w:r w:rsidRPr="006D25BA">
        <w:rPr>
          <w:rFonts w:asciiTheme="majorHAnsi" w:hAnsiTheme="majorHAnsi" w:cstheme="majorHAnsi"/>
          <w:b/>
          <w:sz w:val="24"/>
          <w:szCs w:val="24"/>
          <w:lang w:val="ro-RO" w:eastAsia="ro-RO"/>
        </w:rPr>
        <w:t xml:space="preserve"> în comun cu Serviciul de Informații şi Securitate </w:t>
      </w:r>
      <w:r w:rsidR="00EF2ECF" w:rsidRPr="006D25BA">
        <w:rPr>
          <w:rFonts w:asciiTheme="majorHAnsi" w:hAnsiTheme="majorHAnsi" w:cstheme="majorHAnsi"/>
          <w:sz w:val="24"/>
          <w:szCs w:val="24"/>
          <w:lang w:val="ro-RO" w:eastAsia="ro-RO"/>
        </w:rPr>
        <w:t>-</w:t>
      </w:r>
      <w:r w:rsidRPr="006D25BA">
        <w:rPr>
          <w:rFonts w:asciiTheme="majorHAnsi" w:hAnsiTheme="majorHAnsi" w:cstheme="majorHAnsi"/>
          <w:sz w:val="24"/>
          <w:szCs w:val="24"/>
          <w:lang w:val="ro-RO" w:eastAsia="ro-RO"/>
        </w:rPr>
        <w:t xml:space="preserve"> asigur</w:t>
      </w:r>
      <w:r w:rsidR="00EF2ECF" w:rsidRPr="006D25BA">
        <w:rPr>
          <w:rFonts w:asciiTheme="majorHAnsi" w:hAnsiTheme="majorHAnsi" w:cstheme="majorHAnsi"/>
          <w:sz w:val="24"/>
          <w:szCs w:val="24"/>
          <w:lang w:val="ro-RO" w:eastAsia="ro-RO"/>
        </w:rPr>
        <w:t>area</w:t>
      </w:r>
      <w:r w:rsidRPr="006D25BA">
        <w:rPr>
          <w:rFonts w:asciiTheme="majorHAnsi" w:hAnsiTheme="majorHAnsi" w:cstheme="majorHAnsi"/>
          <w:sz w:val="24"/>
          <w:szCs w:val="24"/>
          <w:lang w:val="ro-RO" w:eastAsia="ro-RO"/>
        </w:rPr>
        <w:t xml:space="preserve"> </w:t>
      </w:r>
      <w:r w:rsidR="00EF2ECF" w:rsidRPr="006D25BA">
        <w:rPr>
          <w:rFonts w:asciiTheme="majorHAnsi" w:hAnsiTheme="majorHAnsi" w:cstheme="majorHAnsi"/>
          <w:b/>
          <w:sz w:val="24"/>
          <w:szCs w:val="24"/>
          <w:lang w:val="ro-RO" w:eastAsia="ro-RO"/>
        </w:rPr>
        <w:t>creării și implementării</w:t>
      </w:r>
      <w:r w:rsidRPr="006D25BA">
        <w:rPr>
          <w:rFonts w:asciiTheme="majorHAnsi" w:hAnsiTheme="majorHAnsi" w:cstheme="majorHAnsi"/>
          <w:sz w:val="24"/>
          <w:szCs w:val="24"/>
          <w:lang w:val="ro-RO" w:eastAsia="ro-RO"/>
        </w:rPr>
        <w:t xml:space="preserve"> Sistemului în cadrul autorităților publice, în conformitate cu Concepția adoptată, precum și urgentarea acțiunilor necesare creării </w:t>
      </w:r>
      <w:r w:rsidRPr="006D25BA">
        <w:rPr>
          <w:rFonts w:asciiTheme="majorHAnsi" w:hAnsiTheme="majorHAnsi" w:cstheme="majorHAnsi"/>
          <w:b/>
          <w:i/>
          <w:sz w:val="24"/>
          <w:szCs w:val="24"/>
          <w:lang w:val="ro-RO" w:eastAsia="ro-RO"/>
        </w:rPr>
        <w:t xml:space="preserve">Centrului de guvernare electronică </w:t>
      </w:r>
      <w:r w:rsidRPr="006D25BA">
        <w:rPr>
          <w:rFonts w:asciiTheme="majorHAnsi" w:hAnsiTheme="majorHAnsi" w:cstheme="majorHAnsi"/>
          <w:i/>
          <w:sz w:val="24"/>
          <w:szCs w:val="24"/>
          <w:lang w:val="ro-RO" w:eastAsia="ro-RO"/>
        </w:rPr>
        <w:t>(actualmente – AGE)</w:t>
      </w:r>
      <w:r w:rsidRPr="006D25BA">
        <w:rPr>
          <w:rFonts w:asciiTheme="majorHAnsi" w:hAnsiTheme="majorHAnsi" w:cstheme="majorHAnsi"/>
          <w:sz w:val="24"/>
          <w:szCs w:val="24"/>
          <w:lang w:val="ro-RO" w:eastAsia="ro-RO"/>
        </w:rPr>
        <w:t>.</w:t>
      </w:r>
    </w:p>
    <w:p w14:paraId="23CF7D5A" w14:textId="7FCE7A81" w:rsidR="00C41E67" w:rsidRPr="006D25BA" w:rsidRDefault="00C41E67" w:rsidP="00E26AF1">
      <w:pPr>
        <w:spacing w:after="0" w:line="240" w:lineRule="auto"/>
        <w:ind w:firstLine="567"/>
        <w:contextualSpacing/>
        <w:jc w:val="both"/>
        <w:rPr>
          <w:rFonts w:asciiTheme="majorHAnsi" w:eastAsia="Times New Roman" w:hAnsiTheme="majorHAnsi" w:cstheme="majorHAnsi"/>
          <w:sz w:val="24"/>
          <w:szCs w:val="24"/>
          <w:lang w:val="ro-RO" w:eastAsia="ro-RO"/>
        </w:rPr>
      </w:pPr>
      <w:r w:rsidRPr="006D25BA">
        <w:rPr>
          <w:rFonts w:asciiTheme="majorHAnsi" w:eastAsia="Times New Roman" w:hAnsiTheme="majorHAnsi" w:cstheme="majorHAnsi"/>
          <w:b/>
          <w:sz w:val="24"/>
          <w:szCs w:val="24"/>
          <w:lang w:val="ro-RO" w:eastAsia="ro-RO"/>
        </w:rPr>
        <w:t>Î.S „Centrul de telecomunicații speciale”</w:t>
      </w:r>
      <w:r w:rsidRPr="006D25BA">
        <w:rPr>
          <w:rFonts w:asciiTheme="majorHAnsi" w:eastAsia="Times New Roman" w:hAnsiTheme="majorHAnsi" w:cstheme="majorHAnsi"/>
          <w:sz w:val="24"/>
          <w:szCs w:val="24"/>
          <w:lang w:val="ro-RO" w:eastAsia="ro-RO"/>
        </w:rPr>
        <w:t xml:space="preserve"> (actualmente -</w:t>
      </w:r>
      <w:r w:rsidRPr="006D25BA">
        <w:rPr>
          <w:rFonts w:asciiTheme="majorHAnsi" w:eastAsia="Times New Roman" w:hAnsiTheme="majorHAnsi" w:cstheme="majorHAnsi"/>
          <w:b/>
          <w:sz w:val="24"/>
          <w:szCs w:val="24"/>
          <w:lang w:val="ro-RO" w:eastAsia="ro-RO"/>
        </w:rPr>
        <w:t xml:space="preserve"> STISC</w:t>
      </w:r>
      <w:r w:rsidRPr="006D25BA">
        <w:rPr>
          <w:rFonts w:asciiTheme="majorHAnsi" w:eastAsia="Times New Roman" w:hAnsiTheme="majorHAnsi" w:cstheme="majorHAnsi"/>
          <w:sz w:val="24"/>
          <w:szCs w:val="24"/>
          <w:lang w:val="ro-RO" w:eastAsia="ro-RO"/>
        </w:rPr>
        <w:t xml:space="preserve">) în calitate de </w:t>
      </w:r>
      <w:r w:rsidRPr="006D25BA">
        <w:rPr>
          <w:rFonts w:asciiTheme="majorHAnsi" w:eastAsia="Times New Roman" w:hAnsiTheme="majorHAnsi" w:cstheme="majorHAnsi"/>
          <w:b/>
          <w:sz w:val="24"/>
          <w:szCs w:val="24"/>
          <w:lang w:val="ro-RO" w:eastAsia="ro-RO"/>
        </w:rPr>
        <w:t>operator</w:t>
      </w:r>
      <w:r w:rsidRPr="006D25BA">
        <w:rPr>
          <w:rFonts w:asciiTheme="majorHAnsi" w:eastAsia="Times New Roman" w:hAnsiTheme="majorHAnsi" w:cstheme="majorHAnsi"/>
          <w:sz w:val="24"/>
          <w:szCs w:val="24"/>
          <w:lang w:val="ro-RO" w:eastAsia="ro-RO"/>
        </w:rPr>
        <w:t xml:space="preserve"> al SCIDE în cadrul autorităților publice, urma să implementeze pe etape Sistemul, asigurând </w:t>
      </w:r>
      <w:r w:rsidRPr="006D25BA">
        <w:rPr>
          <w:rFonts w:asciiTheme="majorHAnsi" w:eastAsia="Times New Roman" w:hAnsiTheme="majorHAnsi" w:cstheme="majorHAnsi"/>
          <w:i/>
          <w:sz w:val="24"/>
          <w:szCs w:val="24"/>
          <w:u w:val="single"/>
          <w:lang w:val="ro-RO" w:eastAsia="ro-RO"/>
        </w:rPr>
        <w:t>funcționarea, securitatea, deservirea şi modernizarea ulterioară a acestuia</w:t>
      </w:r>
      <w:r w:rsidRPr="006D25BA">
        <w:rPr>
          <w:rFonts w:asciiTheme="majorHAnsi" w:eastAsia="Times New Roman" w:hAnsiTheme="majorHAnsi" w:cstheme="majorHAnsi"/>
          <w:sz w:val="24"/>
          <w:szCs w:val="24"/>
          <w:lang w:val="ro-RO" w:eastAsia="ro-RO"/>
        </w:rPr>
        <w:t xml:space="preserve">.   </w:t>
      </w:r>
    </w:p>
    <w:p w14:paraId="6A08A72E" w14:textId="01C44434" w:rsidR="00C41E67" w:rsidRPr="006D25BA" w:rsidRDefault="00C41E67" w:rsidP="00E26AF1">
      <w:pPr>
        <w:spacing w:after="0" w:line="240" w:lineRule="auto"/>
        <w:ind w:firstLine="567"/>
        <w:contextualSpacing/>
        <w:jc w:val="both"/>
        <w:rPr>
          <w:rFonts w:asciiTheme="majorHAnsi" w:eastAsia="Times New Roman" w:hAnsiTheme="majorHAnsi" w:cstheme="majorHAnsi"/>
          <w:sz w:val="24"/>
          <w:szCs w:val="24"/>
          <w:lang w:val="ro-RO" w:eastAsia="ro-RO"/>
        </w:rPr>
      </w:pPr>
      <w:r w:rsidRPr="006D25BA">
        <w:rPr>
          <w:rFonts w:asciiTheme="majorHAnsi" w:eastAsia="Times New Roman" w:hAnsiTheme="majorHAnsi" w:cstheme="majorHAnsi"/>
          <w:b/>
          <w:sz w:val="24"/>
          <w:szCs w:val="24"/>
          <w:lang w:val="ro-RO" w:eastAsia="ro-RO"/>
        </w:rPr>
        <w:t>Aparatul Guvernului (CS) –</w:t>
      </w:r>
      <w:r w:rsidRPr="006D25BA">
        <w:rPr>
          <w:rFonts w:asciiTheme="majorHAnsi" w:eastAsia="Times New Roman" w:hAnsiTheme="majorHAnsi" w:cstheme="majorHAnsi"/>
          <w:sz w:val="24"/>
          <w:szCs w:val="24"/>
          <w:lang w:val="ro-RO" w:eastAsia="ro-RO"/>
        </w:rPr>
        <w:t xml:space="preserve"> î</w:t>
      </w:r>
      <w:r w:rsidR="00EF2ECF" w:rsidRPr="006D25BA">
        <w:rPr>
          <w:rFonts w:asciiTheme="majorHAnsi" w:eastAsia="Times New Roman" w:hAnsiTheme="majorHAnsi" w:cstheme="majorHAnsi"/>
          <w:sz w:val="24"/>
          <w:szCs w:val="24"/>
          <w:lang w:val="ro-RO" w:eastAsia="ro-RO"/>
        </w:rPr>
        <w:t>n calitate de beneficiar al SI.</w:t>
      </w:r>
    </w:p>
    <w:p w14:paraId="6413CA28" w14:textId="1471FDA1" w:rsidR="00EF2ECF" w:rsidRPr="006D25BA" w:rsidRDefault="00224145" w:rsidP="00E26AF1">
      <w:pPr>
        <w:spacing w:after="0" w:line="240" w:lineRule="auto"/>
        <w:ind w:firstLine="567"/>
        <w:jc w:val="both"/>
        <w:rPr>
          <w:rFonts w:asciiTheme="majorHAnsi" w:hAnsiTheme="majorHAnsi" w:cstheme="majorHAnsi"/>
          <w:sz w:val="24"/>
          <w:szCs w:val="24"/>
          <w:lang w:val="ro-RO" w:eastAsia="ro-RO"/>
        </w:rPr>
      </w:pPr>
      <w:r w:rsidRPr="006D25BA">
        <w:rPr>
          <w:rFonts w:asciiTheme="majorHAnsi" w:hAnsiTheme="majorHAnsi" w:cstheme="majorHAnsi"/>
          <w:sz w:val="24"/>
          <w:szCs w:val="24"/>
          <w:lang w:val="ro-RO" w:eastAsia="ro-RO"/>
        </w:rPr>
        <w:t xml:space="preserve">Totodată, auditul relevă că </w:t>
      </w:r>
      <w:r w:rsidR="00763D2B" w:rsidRPr="006D25BA">
        <w:rPr>
          <w:rFonts w:asciiTheme="majorHAnsi" w:hAnsiTheme="majorHAnsi" w:cstheme="majorHAnsi"/>
          <w:i/>
          <w:sz w:val="24"/>
          <w:szCs w:val="24"/>
          <w:lang w:val="ro-RO" w:eastAsia="ro-RO"/>
        </w:rPr>
        <w:t>Planul de acțiuni pe anul 2013 privind implementarea inițiativei</w:t>
      </w:r>
      <w:r w:rsidRPr="006D25BA">
        <w:rPr>
          <w:rFonts w:asciiTheme="majorHAnsi" w:hAnsiTheme="majorHAnsi" w:cstheme="majorHAnsi"/>
          <w:i/>
          <w:sz w:val="24"/>
          <w:szCs w:val="24"/>
          <w:lang w:val="ro-RO" w:eastAsia="ro-RO"/>
        </w:rPr>
        <w:t xml:space="preserve"> „Guvern fără hârtie”</w:t>
      </w:r>
      <w:r w:rsidR="00763D2B" w:rsidRPr="006D25BA">
        <w:rPr>
          <w:rFonts w:asciiTheme="majorHAnsi" w:hAnsiTheme="majorHAnsi" w:cstheme="majorHAnsi"/>
          <w:sz w:val="24"/>
          <w:szCs w:val="24"/>
          <w:vertAlign w:val="superscript"/>
          <w:lang w:val="ro-RO" w:eastAsia="ro-RO"/>
        </w:rPr>
        <w:footnoteReference w:id="8"/>
      </w:r>
      <w:r w:rsidR="00EF2ECF" w:rsidRPr="006D25BA">
        <w:rPr>
          <w:rFonts w:asciiTheme="majorHAnsi" w:hAnsiTheme="majorHAnsi" w:cstheme="majorHAnsi"/>
          <w:sz w:val="24"/>
          <w:szCs w:val="24"/>
          <w:lang w:val="ro-RO" w:eastAsia="ro-RO"/>
        </w:rPr>
        <w:t xml:space="preserve"> </w:t>
      </w:r>
      <w:r w:rsidR="00763D2B" w:rsidRPr="006D25BA">
        <w:rPr>
          <w:rFonts w:asciiTheme="majorHAnsi" w:hAnsiTheme="majorHAnsi" w:cstheme="majorHAnsi"/>
          <w:sz w:val="24"/>
          <w:szCs w:val="24"/>
          <w:lang w:val="ro-RO" w:eastAsia="ro-RO"/>
        </w:rPr>
        <w:t>stabile</w:t>
      </w:r>
      <w:r w:rsidR="00861671" w:rsidRPr="006D25BA">
        <w:rPr>
          <w:rFonts w:asciiTheme="majorHAnsi" w:hAnsiTheme="majorHAnsi" w:cstheme="majorHAnsi"/>
          <w:sz w:val="24"/>
          <w:szCs w:val="24"/>
          <w:lang w:val="ro-RO" w:eastAsia="ro-RO"/>
        </w:rPr>
        <w:t>a</w:t>
      </w:r>
      <w:r w:rsidR="00EF2ECF" w:rsidRPr="006D25BA">
        <w:rPr>
          <w:rFonts w:asciiTheme="majorHAnsi" w:hAnsiTheme="majorHAnsi" w:cstheme="majorHAnsi"/>
          <w:sz w:val="24"/>
          <w:szCs w:val="24"/>
          <w:lang w:val="ro-RO" w:eastAsia="ro-RO"/>
        </w:rPr>
        <w:t xml:space="preserve"> acțiuni </w:t>
      </w:r>
      <w:r w:rsidR="00763D2B" w:rsidRPr="006D25BA">
        <w:rPr>
          <w:rFonts w:asciiTheme="majorHAnsi" w:hAnsiTheme="majorHAnsi" w:cstheme="majorHAnsi"/>
          <w:sz w:val="24"/>
          <w:szCs w:val="24"/>
          <w:lang w:val="ro-RO" w:eastAsia="ro-RO"/>
        </w:rPr>
        <w:t>privind</w:t>
      </w:r>
      <w:r w:rsidR="00EF2ECF" w:rsidRPr="006D25BA">
        <w:rPr>
          <w:rFonts w:asciiTheme="majorHAnsi" w:hAnsiTheme="majorHAnsi" w:cstheme="majorHAnsi"/>
          <w:sz w:val="24"/>
          <w:szCs w:val="24"/>
          <w:lang w:val="ro-RO" w:eastAsia="ro-RO"/>
        </w:rPr>
        <w:t xml:space="preserve">: </w:t>
      </w:r>
      <w:r w:rsidR="00EF2ECF" w:rsidRPr="006D25BA">
        <w:rPr>
          <w:rFonts w:asciiTheme="majorHAnsi" w:hAnsiTheme="majorHAnsi" w:cstheme="majorHAnsi"/>
          <w:i/>
          <w:sz w:val="24"/>
          <w:szCs w:val="24"/>
          <w:lang w:val="ro-RO" w:eastAsia="ro-RO"/>
        </w:rPr>
        <w:t xml:space="preserve">eliminarea barierelor legale în vederea asigurării implementării inițiativei </w:t>
      </w:r>
      <w:r w:rsidR="00861671" w:rsidRPr="006D25BA">
        <w:rPr>
          <w:rFonts w:asciiTheme="majorHAnsi" w:hAnsiTheme="majorHAnsi" w:cstheme="majorHAnsi"/>
          <w:i/>
          <w:sz w:val="24"/>
          <w:szCs w:val="24"/>
          <w:lang w:val="ro-RO" w:eastAsia="ro-RO"/>
        </w:rPr>
        <w:t>„</w:t>
      </w:r>
      <w:r w:rsidR="00EF2ECF" w:rsidRPr="006D25BA">
        <w:rPr>
          <w:rFonts w:asciiTheme="majorHAnsi" w:hAnsiTheme="majorHAnsi" w:cstheme="majorHAnsi"/>
          <w:i/>
          <w:sz w:val="24"/>
          <w:szCs w:val="24"/>
          <w:lang w:val="ro-RO" w:eastAsia="ro-RO"/>
        </w:rPr>
        <w:t>Guvern fără hârtie</w:t>
      </w:r>
      <w:r w:rsidR="00861671" w:rsidRPr="006D25BA">
        <w:rPr>
          <w:rFonts w:asciiTheme="majorHAnsi" w:hAnsiTheme="majorHAnsi" w:cstheme="majorHAnsi"/>
          <w:i/>
          <w:sz w:val="24"/>
          <w:szCs w:val="24"/>
          <w:lang w:val="ro-RO" w:eastAsia="ro-RO"/>
        </w:rPr>
        <w:t>”</w:t>
      </w:r>
      <w:r w:rsidR="00EF2ECF" w:rsidRPr="006D25BA">
        <w:rPr>
          <w:rFonts w:asciiTheme="majorHAnsi" w:hAnsiTheme="majorHAnsi" w:cstheme="majorHAnsi"/>
          <w:i/>
          <w:sz w:val="24"/>
          <w:szCs w:val="24"/>
          <w:lang w:val="ro-RO" w:eastAsia="ro-RO"/>
        </w:rPr>
        <w:t xml:space="preserve">, instituționalizarea SIGEDIA (inclusiv e-Petiția) la nivel de Guvern și la nivelul fiecărei instituții, implementarea activităților de instruire, informare și promovare a inițiativei </w:t>
      </w:r>
      <w:r w:rsidR="00697CE8" w:rsidRPr="006D25BA">
        <w:rPr>
          <w:rFonts w:asciiTheme="majorHAnsi" w:hAnsiTheme="majorHAnsi" w:cstheme="majorHAnsi"/>
          <w:i/>
          <w:sz w:val="24"/>
          <w:szCs w:val="24"/>
          <w:lang w:val="ro-RO" w:eastAsia="ro-RO"/>
        </w:rPr>
        <w:t>„</w:t>
      </w:r>
      <w:r w:rsidR="00EF2ECF" w:rsidRPr="006D25BA">
        <w:rPr>
          <w:rFonts w:asciiTheme="majorHAnsi" w:hAnsiTheme="majorHAnsi" w:cstheme="majorHAnsi"/>
          <w:i/>
          <w:sz w:val="24"/>
          <w:szCs w:val="24"/>
          <w:lang w:val="ro-RO" w:eastAsia="ro-RO"/>
        </w:rPr>
        <w:t xml:space="preserve">Guvern fără hârtie” (inclusiv </w:t>
      </w:r>
      <w:r w:rsidR="00763D2B" w:rsidRPr="006D25BA">
        <w:rPr>
          <w:rFonts w:asciiTheme="majorHAnsi" w:hAnsiTheme="majorHAnsi" w:cstheme="majorHAnsi"/>
          <w:i/>
          <w:sz w:val="24"/>
          <w:szCs w:val="24"/>
          <w:lang w:val="ro-RO" w:eastAsia="ro-RO"/>
        </w:rPr>
        <w:t xml:space="preserve">a </w:t>
      </w:r>
      <w:r w:rsidR="00EF2ECF" w:rsidRPr="006D25BA">
        <w:rPr>
          <w:rFonts w:asciiTheme="majorHAnsi" w:hAnsiTheme="majorHAnsi" w:cstheme="majorHAnsi"/>
          <w:i/>
          <w:sz w:val="24"/>
          <w:szCs w:val="24"/>
          <w:lang w:val="ro-RO" w:eastAsia="ro-RO"/>
        </w:rPr>
        <w:t>SIGEDIA) la nivel de autorități publice centrale.</w:t>
      </w:r>
      <w:r w:rsidR="00EF2ECF" w:rsidRPr="006D25BA">
        <w:rPr>
          <w:rFonts w:asciiTheme="majorHAnsi" w:hAnsiTheme="majorHAnsi" w:cstheme="majorHAnsi"/>
          <w:sz w:val="24"/>
          <w:szCs w:val="24"/>
          <w:lang w:val="ro-RO" w:eastAsia="ro-RO"/>
        </w:rPr>
        <w:t xml:space="preserve"> </w:t>
      </w:r>
    </w:p>
    <w:p w14:paraId="3E906A78" w14:textId="77777777" w:rsidR="00D57A38" w:rsidRPr="006D25BA" w:rsidRDefault="00EF2ECF" w:rsidP="00E26AF1">
      <w:pPr>
        <w:spacing w:after="0" w:line="240" w:lineRule="auto"/>
        <w:ind w:firstLine="426"/>
        <w:jc w:val="both"/>
        <w:rPr>
          <w:rFonts w:asciiTheme="majorHAnsi" w:hAnsiTheme="majorHAnsi" w:cstheme="majorHAnsi"/>
          <w:sz w:val="24"/>
          <w:szCs w:val="24"/>
          <w:lang w:val="ro-RO" w:eastAsia="ro-RO"/>
        </w:rPr>
      </w:pPr>
      <w:r w:rsidRPr="006D25BA">
        <w:rPr>
          <w:rFonts w:asciiTheme="majorHAnsi" w:hAnsiTheme="majorHAnsi" w:cstheme="majorHAnsi"/>
          <w:sz w:val="24"/>
          <w:szCs w:val="24"/>
          <w:lang w:val="ro-RO" w:eastAsia="ro-RO"/>
        </w:rPr>
        <w:t>Potrivit Hotărârii Guvernului nr.975/2012, responsabilitățile prioritare au fost redistribuite între</w:t>
      </w:r>
      <w:r w:rsidR="00D57A38" w:rsidRPr="006D25BA">
        <w:rPr>
          <w:rFonts w:asciiTheme="majorHAnsi" w:hAnsiTheme="majorHAnsi" w:cstheme="majorHAnsi"/>
          <w:sz w:val="24"/>
          <w:szCs w:val="24"/>
          <w:lang w:val="ro-RO" w:eastAsia="ro-RO"/>
        </w:rPr>
        <w:t>:</w:t>
      </w:r>
    </w:p>
    <w:p w14:paraId="4D5B193E" w14:textId="3D817926" w:rsidR="001014B4" w:rsidRPr="006D25BA" w:rsidRDefault="00EF2ECF" w:rsidP="005B1195">
      <w:pPr>
        <w:pStyle w:val="a8"/>
        <w:numPr>
          <w:ilvl w:val="0"/>
          <w:numId w:val="12"/>
        </w:numPr>
        <w:spacing w:after="0" w:line="240" w:lineRule="auto"/>
        <w:ind w:left="0" w:firstLine="567"/>
        <w:jc w:val="both"/>
        <w:rPr>
          <w:rFonts w:asciiTheme="majorHAnsi" w:hAnsiTheme="majorHAnsi" w:cstheme="majorHAnsi"/>
          <w:sz w:val="24"/>
          <w:szCs w:val="24"/>
          <w:lang w:val="ro-RO" w:eastAsia="ro-RO"/>
        </w:rPr>
      </w:pPr>
      <w:r w:rsidRPr="006D25BA">
        <w:rPr>
          <w:rFonts w:asciiTheme="majorHAnsi" w:hAnsiTheme="majorHAnsi" w:cstheme="majorHAnsi"/>
          <w:sz w:val="24"/>
          <w:szCs w:val="24"/>
          <w:lang w:val="ro-RO" w:eastAsia="ro-RO"/>
        </w:rPr>
        <w:t xml:space="preserve">CS, prin intermediul Centrului de Guvernare Electronică (CGE) – pentru coordonarea acţiunilor privind implementarea initiativei </w:t>
      </w:r>
      <w:r w:rsidR="00697CE8" w:rsidRPr="006D25BA">
        <w:rPr>
          <w:rFonts w:asciiTheme="majorHAnsi" w:hAnsiTheme="majorHAnsi" w:cstheme="majorHAnsi"/>
          <w:sz w:val="24"/>
          <w:szCs w:val="24"/>
          <w:lang w:val="ro-RO" w:eastAsia="ro-RO"/>
        </w:rPr>
        <w:t>„</w:t>
      </w:r>
      <w:r w:rsidRPr="006D25BA">
        <w:rPr>
          <w:rFonts w:asciiTheme="majorHAnsi" w:hAnsiTheme="majorHAnsi" w:cstheme="majorHAnsi"/>
          <w:sz w:val="24"/>
          <w:szCs w:val="24"/>
          <w:lang w:val="ro-RO" w:eastAsia="ro-RO"/>
        </w:rPr>
        <w:t>Guvern fără h</w:t>
      </w:r>
      <w:r w:rsidR="00697CE8" w:rsidRPr="006D25BA">
        <w:rPr>
          <w:rFonts w:asciiTheme="majorHAnsi" w:hAnsiTheme="majorHAnsi" w:cstheme="majorHAnsi"/>
          <w:sz w:val="24"/>
          <w:szCs w:val="24"/>
          <w:lang w:val="ro-RO" w:eastAsia="ro-RO"/>
        </w:rPr>
        <w:t>â</w:t>
      </w:r>
      <w:r w:rsidRPr="006D25BA">
        <w:rPr>
          <w:rFonts w:asciiTheme="majorHAnsi" w:hAnsiTheme="majorHAnsi" w:cstheme="majorHAnsi"/>
          <w:sz w:val="24"/>
          <w:szCs w:val="24"/>
          <w:lang w:val="ro-RO" w:eastAsia="ro-RO"/>
        </w:rPr>
        <w:t>rtie</w:t>
      </w:r>
      <w:r w:rsidR="00697CE8" w:rsidRPr="006D25BA">
        <w:rPr>
          <w:rFonts w:asciiTheme="majorHAnsi" w:hAnsiTheme="majorHAnsi" w:cstheme="majorHAnsi"/>
          <w:sz w:val="24"/>
          <w:szCs w:val="24"/>
          <w:lang w:val="ro-RO" w:eastAsia="ro-RO"/>
        </w:rPr>
        <w:t>”</w:t>
      </w:r>
      <w:r w:rsidR="001014B4" w:rsidRPr="006D25BA">
        <w:rPr>
          <w:rFonts w:asciiTheme="majorHAnsi" w:hAnsiTheme="majorHAnsi" w:cstheme="majorHAnsi"/>
          <w:sz w:val="24"/>
          <w:szCs w:val="24"/>
          <w:lang w:val="ro-RO" w:eastAsia="ro-RO"/>
        </w:rPr>
        <w:t>;</w:t>
      </w:r>
    </w:p>
    <w:p w14:paraId="12CB88AB" w14:textId="58DD69F6" w:rsidR="001014B4" w:rsidRPr="006D25BA" w:rsidRDefault="00EF2ECF" w:rsidP="005B1195">
      <w:pPr>
        <w:pStyle w:val="a8"/>
        <w:numPr>
          <w:ilvl w:val="0"/>
          <w:numId w:val="12"/>
        </w:numPr>
        <w:spacing w:after="0" w:line="240" w:lineRule="auto"/>
        <w:ind w:left="0" w:firstLine="567"/>
        <w:jc w:val="both"/>
        <w:rPr>
          <w:rFonts w:asciiTheme="majorHAnsi" w:hAnsiTheme="majorHAnsi" w:cstheme="majorHAnsi"/>
          <w:sz w:val="24"/>
          <w:szCs w:val="24"/>
          <w:lang w:val="ro-RO" w:eastAsia="ro-RO"/>
        </w:rPr>
      </w:pPr>
      <w:r w:rsidRPr="006D25BA">
        <w:rPr>
          <w:rFonts w:asciiTheme="majorHAnsi" w:hAnsiTheme="majorHAnsi" w:cstheme="majorHAnsi"/>
          <w:sz w:val="24"/>
          <w:szCs w:val="24"/>
          <w:lang w:val="ro-RO" w:eastAsia="ro-RO"/>
        </w:rPr>
        <w:t xml:space="preserve"> grupul de lucru pentru asigurarea realizării Planului de acţiuni pe anul 2013 privind implementarea iniţiativei </w:t>
      </w:r>
      <w:r w:rsidR="00697CE8" w:rsidRPr="006D25BA">
        <w:rPr>
          <w:rFonts w:asciiTheme="majorHAnsi" w:hAnsiTheme="majorHAnsi" w:cstheme="majorHAnsi"/>
          <w:sz w:val="24"/>
          <w:szCs w:val="24"/>
          <w:lang w:val="ro-RO" w:eastAsia="ro-RO"/>
        </w:rPr>
        <w:t>„</w:t>
      </w:r>
      <w:r w:rsidRPr="006D25BA">
        <w:rPr>
          <w:rFonts w:asciiTheme="majorHAnsi" w:hAnsiTheme="majorHAnsi" w:cstheme="majorHAnsi"/>
          <w:sz w:val="24"/>
          <w:szCs w:val="24"/>
          <w:lang w:val="ro-RO" w:eastAsia="ro-RO"/>
        </w:rPr>
        <w:t>Guvern fără h</w:t>
      </w:r>
      <w:r w:rsidR="00697CE8" w:rsidRPr="006D25BA">
        <w:rPr>
          <w:rFonts w:asciiTheme="majorHAnsi" w:hAnsiTheme="majorHAnsi" w:cstheme="majorHAnsi"/>
          <w:sz w:val="24"/>
          <w:szCs w:val="24"/>
          <w:lang w:val="ro-RO" w:eastAsia="ro-RO"/>
        </w:rPr>
        <w:t>â</w:t>
      </w:r>
      <w:r w:rsidRPr="006D25BA">
        <w:rPr>
          <w:rFonts w:asciiTheme="majorHAnsi" w:hAnsiTheme="majorHAnsi" w:cstheme="majorHAnsi"/>
          <w:sz w:val="24"/>
          <w:szCs w:val="24"/>
          <w:lang w:val="ro-RO" w:eastAsia="ro-RO"/>
        </w:rPr>
        <w:t>rtie</w:t>
      </w:r>
      <w:r w:rsidR="00697CE8" w:rsidRPr="006D25BA">
        <w:rPr>
          <w:rFonts w:asciiTheme="majorHAnsi" w:hAnsiTheme="majorHAnsi" w:cstheme="majorHAnsi"/>
          <w:sz w:val="24"/>
          <w:szCs w:val="24"/>
          <w:lang w:val="ro-RO" w:eastAsia="ro-RO"/>
        </w:rPr>
        <w:t>”</w:t>
      </w:r>
      <w:r w:rsidRPr="006D25BA">
        <w:rPr>
          <w:rFonts w:asciiTheme="majorHAnsi" w:hAnsiTheme="majorHAnsi" w:cstheme="majorHAnsi"/>
          <w:sz w:val="24"/>
          <w:szCs w:val="24"/>
          <w:lang w:val="ro-RO" w:eastAsia="ro-RO"/>
        </w:rPr>
        <w:t xml:space="preserve">, în componenţa reprezentanţilor, la nivel de conducător sau adjunct, al </w:t>
      </w:r>
      <w:r w:rsidRPr="006D25BA">
        <w:rPr>
          <w:rFonts w:asciiTheme="majorHAnsi" w:hAnsiTheme="majorHAnsi" w:cstheme="majorHAnsi"/>
          <w:i/>
          <w:sz w:val="24"/>
          <w:szCs w:val="24"/>
          <w:lang w:val="ro-RO" w:eastAsia="ro-RO"/>
        </w:rPr>
        <w:t>Cancelariei de Stat, Ministerului Tehnologiei Informaţiei şi Comunicaţiilor, Ministerului Justiţiei, Ministerului Economiei, Ministerului Finanţelor, Ministerului Agriculturii şi Industriei Alimentare, Ministerului Muncii, Protecţiei Sociale şi Familiei, Centrului de Guvernare Electronică (E-Government) şi Centrului de Telecomunicaţii Speciale</w:t>
      </w:r>
      <w:r w:rsidR="001014B4" w:rsidRPr="006D25BA">
        <w:rPr>
          <w:rFonts w:asciiTheme="majorHAnsi" w:hAnsiTheme="majorHAnsi" w:cstheme="majorHAnsi"/>
          <w:sz w:val="24"/>
          <w:szCs w:val="24"/>
          <w:lang w:val="ro-RO" w:eastAsia="ro-RO"/>
        </w:rPr>
        <w:t>;</w:t>
      </w:r>
    </w:p>
    <w:p w14:paraId="5218110D" w14:textId="6223D598" w:rsidR="001014B4" w:rsidRDefault="001014B4" w:rsidP="005B1195">
      <w:pPr>
        <w:pStyle w:val="a8"/>
        <w:numPr>
          <w:ilvl w:val="0"/>
          <w:numId w:val="12"/>
        </w:numPr>
        <w:spacing w:after="0" w:line="240" w:lineRule="auto"/>
        <w:ind w:left="0" w:firstLine="567"/>
        <w:jc w:val="both"/>
        <w:rPr>
          <w:rFonts w:asciiTheme="majorHAnsi" w:hAnsiTheme="majorHAnsi" w:cstheme="majorHAnsi"/>
          <w:sz w:val="24"/>
          <w:szCs w:val="24"/>
          <w:lang w:val="ro-RO" w:eastAsia="ro-RO"/>
        </w:rPr>
      </w:pPr>
      <w:r w:rsidRPr="006D25BA">
        <w:rPr>
          <w:rFonts w:asciiTheme="majorHAnsi" w:hAnsiTheme="majorHAnsi" w:cstheme="majorHAnsi"/>
          <w:sz w:val="24"/>
          <w:szCs w:val="24"/>
          <w:lang w:val="ro-RO" w:eastAsia="ro-RO"/>
        </w:rPr>
        <w:t xml:space="preserve">Ministerele şi alte autorităţi administrative centrale care urmau să elaboreze şi </w:t>
      </w:r>
      <w:r w:rsidR="00697CE8" w:rsidRPr="006D25BA">
        <w:rPr>
          <w:rFonts w:asciiTheme="majorHAnsi" w:hAnsiTheme="majorHAnsi" w:cstheme="majorHAnsi"/>
          <w:sz w:val="24"/>
          <w:szCs w:val="24"/>
          <w:lang w:val="ro-RO" w:eastAsia="ro-RO"/>
        </w:rPr>
        <w:t xml:space="preserve">să </w:t>
      </w:r>
      <w:r w:rsidRPr="006D25BA">
        <w:rPr>
          <w:rFonts w:asciiTheme="majorHAnsi" w:hAnsiTheme="majorHAnsi" w:cstheme="majorHAnsi"/>
          <w:sz w:val="24"/>
          <w:szCs w:val="24"/>
          <w:lang w:val="ro-RO" w:eastAsia="ro-RO"/>
        </w:rPr>
        <w:t xml:space="preserve">aprobe foi de parcurs interne privind implementarea iniţiativei </w:t>
      </w:r>
      <w:r w:rsidR="00697CE8" w:rsidRPr="006D25BA">
        <w:rPr>
          <w:rFonts w:asciiTheme="majorHAnsi" w:hAnsiTheme="majorHAnsi" w:cstheme="majorHAnsi"/>
          <w:sz w:val="24"/>
          <w:szCs w:val="24"/>
          <w:lang w:val="ro-RO" w:eastAsia="ro-RO"/>
        </w:rPr>
        <w:t>„</w:t>
      </w:r>
      <w:r w:rsidRPr="006D25BA">
        <w:rPr>
          <w:rFonts w:asciiTheme="majorHAnsi" w:hAnsiTheme="majorHAnsi" w:cstheme="majorHAnsi"/>
          <w:sz w:val="24"/>
          <w:szCs w:val="24"/>
          <w:lang w:val="ro-RO" w:eastAsia="ro-RO"/>
        </w:rPr>
        <w:t>Guvern fără h</w:t>
      </w:r>
      <w:r w:rsidR="00697CE8" w:rsidRPr="006D25BA">
        <w:rPr>
          <w:rFonts w:asciiTheme="majorHAnsi" w:hAnsiTheme="majorHAnsi" w:cstheme="majorHAnsi"/>
          <w:sz w:val="24"/>
          <w:szCs w:val="24"/>
          <w:lang w:val="ro-RO" w:eastAsia="ro-RO"/>
        </w:rPr>
        <w:t>â</w:t>
      </w:r>
      <w:r w:rsidRPr="006D25BA">
        <w:rPr>
          <w:rFonts w:asciiTheme="majorHAnsi" w:hAnsiTheme="majorHAnsi" w:cstheme="majorHAnsi"/>
          <w:sz w:val="24"/>
          <w:szCs w:val="24"/>
          <w:lang w:val="ro-RO" w:eastAsia="ro-RO"/>
        </w:rPr>
        <w:t>rtie</w:t>
      </w:r>
      <w:r w:rsidR="00697CE8" w:rsidRPr="006D25BA">
        <w:rPr>
          <w:rFonts w:asciiTheme="majorHAnsi" w:hAnsiTheme="majorHAnsi" w:cstheme="majorHAnsi"/>
          <w:sz w:val="24"/>
          <w:szCs w:val="24"/>
          <w:lang w:val="ro-RO" w:eastAsia="ro-RO"/>
        </w:rPr>
        <w:t>”</w:t>
      </w:r>
      <w:r w:rsidRPr="006D25BA">
        <w:rPr>
          <w:rFonts w:asciiTheme="majorHAnsi" w:hAnsiTheme="majorHAnsi" w:cstheme="majorHAnsi"/>
          <w:sz w:val="24"/>
          <w:szCs w:val="24"/>
          <w:lang w:val="ro-RO" w:eastAsia="ro-RO"/>
        </w:rPr>
        <w:t>, conform sarcinilor stabilite în Planul de acţiuni aprobat, precum și implementarea acțiunilor vziate, cu raportările ulterioare.</w:t>
      </w:r>
    </w:p>
    <w:p w14:paraId="13C61A90" w14:textId="77777777" w:rsidR="00C37DCD" w:rsidRPr="006D25BA" w:rsidRDefault="00C37DCD" w:rsidP="00C37DCD">
      <w:pPr>
        <w:pStyle w:val="a8"/>
        <w:spacing w:after="0" w:line="240" w:lineRule="auto"/>
        <w:ind w:left="567"/>
        <w:jc w:val="both"/>
        <w:rPr>
          <w:rFonts w:asciiTheme="majorHAnsi" w:hAnsiTheme="majorHAnsi" w:cstheme="majorHAnsi"/>
          <w:sz w:val="24"/>
          <w:szCs w:val="24"/>
          <w:lang w:val="ro-RO" w:eastAsia="ro-RO"/>
        </w:rPr>
      </w:pPr>
    </w:p>
    <w:p w14:paraId="57B84B41" w14:textId="540479FF" w:rsidR="009E2DAF" w:rsidRPr="006D25BA" w:rsidRDefault="00AB167A" w:rsidP="00DA1F29">
      <w:pPr>
        <w:pStyle w:val="a8"/>
        <w:numPr>
          <w:ilvl w:val="2"/>
          <w:numId w:val="2"/>
        </w:numPr>
        <w:spacing w:after="0" w:line="240" w:lineRule="auto"/>
        <w:ind w:left="0" w:firstLine="851"/>
        <w:jc w:val="both"/>
        <w:outlineLvl w:val="2"/>
        <w:rPr>
          <w:rFonts w:asciiTheme="majorHAnsi" w:eastAsia="Times New Roman" w:hAnsiTheme="majorHAnsi" w:cstheme="majorHAnsi"/>
          <w:b/>
          <w:i/>
          <w:color w:val="2F5496" w:themeColor="accent5" w:themeShade="BF"/>
          <w:sz w:val="24"/>
          <w:szCs w:val="24"/>
          <w:lang w:val="ro-RO"/>
        </w:rPr>
      </w:pPr>
      <w:bookmarkStart w:id="8" w:name="_Toc85493073"/>
      <w:bookmarkStart w:id="9" w:name="_Toc111719162"/>
      <w:r w:rsidRPr="006D25BA">
        <w:rPr>
          <w:rFonts w:asciiTheme="majorHAnsi" w:eastAsia="Times New Roman" w:hAnsiTheme="majorHAnsi" w:cstheme="majorHAnsi"/>
          <w:b/>
          <w:i/>
          <w:color w:val="2F5496" w:themeColor="accent5" w:themeShade="BF"/>
          <w:sz w:val="24"/>
          <w:szCs w:val="24"/>
          <w:lang w:val="ro-RO"/>
        </w:rPr>
        <w:t>Implementarea</w:t>
      </w:r>
      <w:r w:rsidR="009E2DAF" w:rsidRPr="006D25BA">
        <w:rPr>
          <w:rFonts w:asciiTheme="majorHAnsi" w:eastAsia="Times New Roman" w:hAnsiTheme="majorHAnsi" w:cstheme="majorHAnsi"/>
          <w:b/>
          <w:i/>
          <w:color w:val="2F5496" w:themeColor="accent5" w:themeShade="BF"/>
          <w:sz w:val="24"/>
          <w:szCs w:val="24"/>
          <w:lang w:val="ro-RO"/>
        </w:rPr>
        <w:t xml:space="preserve"> </w:t>
      </w:r>
      <w:bookmarkEnd w:id="8"/>
      <w:r w:rsidR="0041603B" w:rsidRPr="006D25BA">
        <w:rPr>
          <w:rFonts w:asciiTheme="majorHAnsi" w:eastAsia="Times New Roman" w:hAnsiTheme="majorHAnsi" w:cstheme="majorHAnsi"/>
          <w:b/>
          <w:i/>
          <w:color w:val="2F5496" w:themeColor="accent5" w:themeShade="BF"/>
          <w:sz w:val="24"/>
          <w:szCs w:val="24"/>
          <w:lang w:val="ro-RO"/>
        </w:rPr>
        <w:t>S</w:t>
      </w:r>
      <w:r w:rsidR="005F46E2" w:rsidRPr="006D25BA">
        <w:rPr>
          <w:rFonts w:asciiTheme="majorHAnsi" w:eastAsia="Times New Roman" w:hAnsiTheme="majorHAnsi" w:cstheme="majorHAnsi"/>
          <w:b/>
          <w:i/>
          <w:color w:val="2F5496" w:themeColor="accent5" w:themeShade="BF"/>
          <w:sz w:val="24"/>
          <w:szCs w:val="24"/>
          <w:lang w:val="ro-RO"/>
        </w:rPr>
        <w:t>I de management al documentelor în sectorul public</w:t>
      </w:r>
      <w:bookmarkEnd w:id="9"/>
    </w:p>
    <w:p w14:paraId="4735A199" w14:textId="4E17F55D" w:rsidR="00641B6E" w:rsidRPr="006D25BA" w:rsidRDefault="00882A67" w:rsidP="00E26AF1">
      <w:pPr>
        <w:spacing w:after="0" w:line="240" w:lineRule="auto"/>
        <w:ind w:firstLine="720"/>
        <w:jc w:val="both"/>
        <w:rPr>
          <w:rFonts w:asciiTheme="majorHAnsi" w:hAnsiTheme="majorHAnsi" w:cstheme="majorHAnsi"/>
          <w:sz w:val="24"/>
          <w:szCs w:val="24"/>
          <w:lang w:val="ro-RO" w:eastAsia="ro-RO"/>
        </w:rPr>
      </w:pPr>
      <w:r w:rsidRPr="006D25BA">
        <w:rPr>
          <w:rFonts w:asciiTheme="majorHAnsi" w:hAnsiTheme="majorHAnsi" w:cstheme="majorHAnsi"/>
          <w:sz w:val="24"/>
          <w:lang w:val="ro-RO"/>
        </w:rPr>
        <w:t>Analizând rezultatele auditurilor anterioare ale Curții aferente domeniului TIC</w:t>
      </w:r>
      <w:r w:rsidRPr="006D25BA">
        <w:rPr>
          <w:rStyle w:val="a7"/>
          <w:rFonts w:asciiTheme="majorHAnsi" w:hAnsiTheme="majorHAnsi" w:cstheme="majorHAnsi"/>
          <w:sz w:val="24"/>
          <w:lang w:val="ro-RO"/>
        </w:rPr>
        <w:footnoteReference w:id="9"/>
      </w:r>
      <w:r w:rsidRPr="006D25BA">
        <w:rPr>
          <w:rFonts w:asciiTheme="majorHAnsi" w:hAnsiTheme="majorHAnsi" w:cstheme="majorHAnsi"/>
          <w:sz w:val="24"/>
          <w:lang w:val="ro-RO"/>
        </w:rPr>
        <w:t>, se relevă că, deși au fost întreprinse anumite acțiuni pentru implementarea SIGEDIA (în 2013</w:t>
      </w:r>
      <w:r w:rsidRPr="006D25BA">
        <w:rPr>
          <w:rStyle w:val="a7"/>
          <w:rFonts w:asciiTheme="majorHAnsi" w:hAnsiTheme="majorHAnsi" w:cstheme="majorHAnsi"/>
          <w:sz w:val="24"/>
          <w:lang w:val="ro-RO"/>
        </w:rPr>
        <w:footnoteReference w:id="10"/>
      </w:r>
      <w:r w:rsidRPr="006D25BA">
        <w:rPr>
          <w:rFonts w:asciiTheme="majorHAnsi" w:hAnsiTheme="majorHAnsi" w:cstheme="majorHAnsi"/>
          <w:sz w:val="24"/>
          <w:lang w:val="ro-RO"/>
        </w:rPr>
        <w:t xml:space="preserve"> a </w:t>
      </w:r>
      <w:r w:rsidR="0005021F" w:rsidRPr="006D25BA">
        <w:rPr>
          <w:rFonts w:asciiTheme="majorHAnsi" w:hAnsiTheme="majorHAnsi" w:cstheme="majorHAnsi"/>
          <w:sz w:val="24"/>
          <w:lang w:val="ro-RO"/>
        </w:rPr>
        <w:t xml:space="preserve">fost </w:t>
      </w:r>
      <w:r w:rsidRPr="006D25BA">
        <w:rPr>
          <w:rFonts w:asciiTheme="majorHAnsi" w:hAnsiTheme="majorHAnsi" w:cstheme="majorHAnsi"/>
          <w:sz w:val="24"/>
          <w:lang w:val="ro-RO"/>
        </w:rPr>
        <w:t>lansat în pilotare, până la 01.06.2013, Programul-pilot SIGEDIA în cadrul următoarelor</w:t>
      </w:r>
      <w:r w:rsidR="00DD2360" w:rsidRPr="006D25BA">
        <w:rPr>
          <w:rFonts w:asciiTheme="majorHAnsi" w:hAnsiTheme="majorHAnsi" w:cstheme="majorHAnsi"/>
          <w:sz w:val="24"/>
          <w:lang w:val="ro-RO"/>
        </w:rPr>
        <w:t xml:space="preserve"> </w:t>
      </w:r>
      <w:r w:rsidR="00641B6E" w:rsidRPr="006D25BA">
        <w:rPr>
          <w:rFonts w:asciiTheme="majorHAnsi" w:hAnsiTheme="majorHAnsi" w:cstheme="majorHAnsi"/>
          <w:sz w:val="24"/>
          <w:lang w:val="ro-RO"/>
        </w:rPr>
        <w:t>entități</w:t>
      </w:r>
      <w:r w:rsidRPr="006D25BA">
        <w:rPr>
          <w:rFonts w:asciiTheme="majorHAnsi" w:hAnsiTheme="majorHAnsi" w:cstheme="majorHAnsi"/>
          <w:sz w:val="24"/>
          <w:lang w:val="ro-RO"/>
        </w:rPr>
        <w:t xml:space="preserve">: </w:t>
      </w:r>
      <w:r w:rsidRPr="006D25BA">
        <w:rPr>
          <w:rFonts w:asciiTheme="majorHAnsi" w:hAnsiTheme="majorHAnsi" w:cstheme="majorHAnsi"/>
          <w:i/>
          <w:sz w:val="24"/>
          <w:lang w:val="ro-RO"/>
        </w:rPr>
        <w:t xml:space="preserve">CS, ME, MJ, MF, MAIA, MPSF, ME, MDRC, MAI, </w:t>
      </w:r>
      <w:r w:rsidRPr="006D25BA">
        <w:rPr>
          <w:rFonts w:asciiTheme="majorHAnsi" w:hAnsiTheme="majorHAnsi" w:cstheme="majorHAnsi"/>
          <w:sz w:val="24"/>
          <w:lang w:val="ro-RO"/>
        </w:rPr>
        <w:t xml:space="preserve">ulterior </w:t>
      </w:r>
      <w:r w:rsidR="00641B6E" w:rsidRPr="006D25BA">
        <w:rPr>
          <w:rFonts w:asciiTheme="majorHAnsi" w:hAnsiTheme="majorHAnsi" w:cstheme="majorHAnsi"/>
          <w:sz w:val="24"/>
          <w:lang w:val="ro-RO"/>
        </w:rPr>
        <w:t>fiind elaborat și plasat</w:t>
      </w:r>
      <w:r w:rsidRPr="006D25BA">
        <w:rPr>
          <w:rFonts w:asciiTheme="majorHAnsi" w:hAnsiTheme="majorHAnsi" w:cstheme="majorHAnsi"/>
          <w:sz w:val="24"/>
          <w:lang w:val="ro-RO"/>
        </w:rPr>
        <w:t xml:space="preserve"> spre avizare proiectul Hotărârii Guvernului „Cu privire la organizarea și funcționarea Sistemului informațional de gestiune electronică a documentelor și înregistrărilor”</w:t>
      </w:r>
      <w:r w:rsidRPr="006D25BA">
        <w:rPr>
          <w:rStyle w:val="a7"/>
          <w:rFonts w:asciiTheme="majorHAnsi" w:hAnsiTheme="majorHAnsi" w:cstheme="majorHAnsi"/>
          <w:sz w:val="24"/>
          <w:lang w:val="ro-RO"/>
        </w:rPr>
        <w:footnoteReference w:id="11"/>
      </w:r>
      <w:r w:rsidRPr="006D25BA">
        <w:rPr>
          <w:rFonts w:asciiTheme="majorHAnsi" w:hAnsiTheme="majorHAnsi" w:cstheme="majorHAnsi"/>
          <w:sz w:val="24"/>
          <w:lang w:val="ro-RO"/>
        </w:rPr>
        <w:t>),</w:t>
      </w:r>
      <w:r w:rsidR="00641B6E" w:rsidRPr="006D25BA">
        <w:rPr>
          <w:rFonts w:asciiTheme="majorHAnsi" w:hAnsiTheme="majorHAnsi" w:cstheme="majorHAnsi"/>
          <w:sz w:val="24"/>
          <w:lang w:val="ro-RO"/>
        </w:rPr>
        <w:t xml:space="preserve"> </w:t>
      </w:r>
      <w:r w:rsidRPr="006D25BA">
        <w:rPr>
          <w:rFonts w:asciiTheme="majorHAnsi" w:hAnsiTheme="majorHAnsi" w:cstheme="majorHAnsi"/>
          <w:sz w:val="24"/>
          <w:lang w:val="ro-RO"/>
        </w:rPr>
        <w:t xml:space="preserve">din diverse motive (obiective și/sau subiective) </w:t>
      </w:r>
      <w:r w:rsidR="0005021F" w:rsidRPr="006D25BA">
        <w:rPr>
          <w:rFonts w:asciiTheme="majorHAnsi" w:hAnsiTheme="majorHAnsi" w:cstheme="majorHAnsi"/>
          <w:sz w:val="24"/>
          <w:lang w:val="ro-RO"/>
        </w:rPr>
        <w:t xml:space="preserve">lansarea </w:t>
      </w:r>
      <w:r w:rsidRPr="006D25BA">
        <w:rPr>
          <w:rFonts w:asciiTheme="majorHAnsi" w:hAnsiTheme="majorHAnsi" w:cstheme="majorHAnsi"/>
          <w:sz w:val="24"/>
          <w:lang w:val="ro-RO"/>
        </w:rPr>
        <w:t xml:space="preserve">în producție a Sistemului așa și nu a mai fost realizată </w:t>
      </w:r>
      <w:r w:rsidRPr="006D25BA">
        <w:rPr>
          <w:rFonts w:asciiTheme="majorHAnsi" w:hAnsiTheme="majorHAnsi" w:cstheme="majorHAnsi"/>
          <w:i/>
          <w:sz w:val="24"/>
          <w:lang w:val="ro-RO"/>
        </w:rPr>
        <w:t>(anumite aspecte se prezintă în continuare în prezentul Raport, la compartimentul ce vizează implementarea recomandărilor înaintate prin misiunile de audit anterioare</w:t>
      </w:r>
      <w:r w:rsidR="007D271D" w:rsidRPr="006D25BA">
        <w:rPr>
          <w:rFonts w:asciiTheme="majorHAnsi" w:hAnsiTheme="majorHAnsi" w:cstheme="majorHAnsi"/>
          <w:sz w:val="24"/>
          <w:lang w:val="ro-RO"/>
        </w:rPr>
        <w:t xml:space="preserve">), fapt ce a condus la </w:t>
      </w:r>
      <w:r w:rsidR="007D271D" w:rsidRPr="006D25BA">
        <w:rPr>
          <w:rFonts w:asciiTheme="majorHAnsi" w:hAnsiTheme="majorHAnsi" w:cstheme="majorHAnsi"/>
          <w:sz w:val="24"/>
          <w:szCs w:val="24"/>
          <w:lang w:val="ro-RO" w:eastAsia="ro-RO"/>
        </w:rPr>
        <w:t xml:space="preserve">neatingerea scopurilor stabilite în Concepția SCIDE. </w:t>
      </w:r>
    </w:p>
    <w:p w14:paraId="27A8AB7F" w14:textId="31129B2A" w:rsidR="009F3A8F" w:rsidRPr="006D25BA" w:rsidRDefault="009F3A8F" w:rsidP="00E26AF1">
      <w:pPr>
        <w:spacing w:after="0" w:line="240" w:lineRule="auto"/>
        <w:ind w:firstLine="426"/>
        <w:jc w:val="both"/>
        <w:rPr>
          <w:rFonts w:asciiTheme="majorHAnsi" w:hAnsiTheme="majorHAnsi" w:cstheme="majorHAnsi"/>
          <w:sz w:val="24"/>
          <w:szCs w:val="24"/>
          <w:lang w:val="ro-RO" w:eastAsia="ro-RO"/>
        </w:rPr>
      </w:pPr>
      <w:r w:rsidRPr="006D25BA">
        <w:rPr>
          <w:rFonts w:asciiTheme="majorHAnsi" w:hAnsiTheme="majorHAnsi" w:cstheme="majorHAnsi"/>
          <w:sz w:val="24"/>
          <w:szCs w:val="24"/>
          <w:lang w:val="ro-RO" w:eastAsia="ro-RO"/>
        </w:rPr>
        <w:t xml:space="preserve">De menționat că, </w:t>
      </w:r>
      <w:r w:rsidR="00EB37F4" w:rsidRPr="006D25BA">
        <w:rPr>
          <w:rFonts w:asciiTheme="majorHAnsi" w:hAnsiTheme="majorHAnsi" w:cstheme="majorHAnsi"/>
          <w:sz w:val="24"/>
          <w:szCs w:val="24"/>
          <w:lang w:val="ro-RO" w:eastAsia="ro-RO"/>
        </w:rPr>
        <w:t xml:space="preserve">potrivit proiectului Hotărârii Guvernului, </w:t>
      </w:r>
      <w:r w:rsidRPr="006D25BA">
        <w:rPr>
          <w:rFonts w:asciiTheme="majorHAnsi" w:hAnsiTheme="majorHAnsi" w:cstheme="majorHAnsi"/>
          <w:color w:val="424242"/>
          <w:sz w:val="24"/>
          <w:szCs w:val="24"/>
          <w:shd w:val="clear" w:color="auto" w:fill="FFFFFF"/>
          <w:lang w:val="ro-RO"/>
        </w:rPr>
        <w:t xml:space="preserve">SIGEDIA </w:t>
      </w:r>
      <w:r w:rsidR="0005021F" w:rsidRPr="006D25BA">
        <w:rPr>
          <w:rFonts w:asciiTheme="majorHAnsi" w:hAnsiTheme="majorHAnsi" w:cstheme="majorHAnsi"/>
          <w:color w:val="424242"/>
          <w:sz w:val="24"/>
          <w:szCs w:val="24"/>
          <w:shd w:val="clear" w:color="auto" w:fill="FFFFFF"/>
          <w:lang w:val="ro-RO"/>
        </w:rPr>
        <w:t>(</w:t>
      </w:r>
      <w:r w:rsidRPr="006D25BA">
        <w:rPr>
          <w:rFonts w:asciiTheme="majorHAnsi" w:hAnsiTheme="majorHAnsi" w:cstheme="majorHAnsi"/>
          <w:color w:val="424242"/>
          <w:sz w:val="24"/>
          <w:szCs w:val="24"/>
          <w:shd w:val="clear" w:color="auto" w:fill="FFFFFF"/>
          <w:lang w:val="ro-RO"/>
        </w:rPr>
        <w:t>proprietate a statului</w:t>
      </w:r>
      <w:r w:rsidR="0005021F" w:rsidRPr="006D25BA">
        <w:rPr>
          <w:rFonts w:asciiTheme="majorHAnsi" w:hAnsiTheme="majorHAnsi" w:cstheme="majorHAnsi"/>
          <w:color w:val="424242"/>
          <w:sz w:val="24"/>
          <w:szCs w:val="24"/>
          <w:shd w:val="clear" w:color="auto" w:fill="FFFFFF"/>
          <w:lang w:val="ro-RO"/>
        </w:rPr>
        <w:t>)</w:t>
      </w:r>
      <w:r w:rsidRPr="006D25BA">
        <w:rPr>
          <w:rFonts w:asciiTheme="majorHAnsi" w:hAnsiTheme="majorHAnsi" w:cstheme="majorHAnsi"/>
          <w:color w:val="424242"/>
          <w:sz w:val="24"/>
          <w:szCs w:val="24"/>
          <w:shd w:val="clear" w:color="auto" w:fill="FFFFFF"/>
          <w:lang w:val="ro-RO"/>
        </w:rPr>
        <w:t xml:space="preserve"> urma să fie parte componentă a </w:t>
      </w:r>
      <w:r w:rsidRPr="006D25BA">
        <w:rPr>
          <w:rStyle w:val="af9"/>
          <w:rFonts w:asciiTheme="majorHAnsi" w:hAnsiTheme="majorHAnsi" w:cstheme="majorHAnsi"/>
          <w:color w:val="424242"/>
          <w:sz w:val="24"/>
          <w:szCs w:val="24"/>
          <w:shd w:val="clear" w:color="auto" w:fill="FFFFFF"/>
          <w:lang w:val="ro-RO"/>
        </w:rPr>
        <w:t>platformei tehnologice</w:t>
      </w:r>
      <w:r w:rsidR="00641B6E" w:rsidRPr="006D25BA">
        <w:rPr>
          <w:rFonts w:asciiTheme="majorHAnsi" w:hAnsiTheme="majorHAnsi" w:cstheme="majorHAnsi"/>
          <w:color w:val="424242"/>
          <w:sz w:val="24"/>
          <w:szCs w:val="24"/>
          <w:shd w:val="clear" w:color="auto" w:fill="FFFFFF"/>
          <w:lang w:val="ro-RO"/>
        </w:rPr>
        <w:t xml:space="preserve"> comune </w:t>
      </w:r>
      <w:r w:rsidRPr="006D25BA">
        <w:rPr>
          <w:rFonts w:asciiTheme="majorHAnsi" w:hAnsiTheme="majorHAnsi" w:cstheme="majorHAnsi"/>
          <w:color w:val="424242"/>
          <w:sz w:val="24"/>
          <w:szCs w:val="24"/>
          <w:shd w:val="clear" w:color="auto" w:fill="FFFFFF"/>
          <w:lang w:val="ro-RO"/>
        </w:rPr>
        <w:t>a </w:t>
      </w:r>
      <w:r w:rsidRPr="006D25BA">
        <w:rPr>
          <w:rStyle w:val="af9"/>
          <w:rFonts w:asciiTheme="majorHAnsi" w:hAnsiTheme="majorHAnsi" w:cstheme="majorHAnsi"/>
          <w:b w:val="0"/>
          <w:color w:val="424242"/>
          <w:sz w:val="24"/>
          <w:szCs w:val="24"/>
          <w:shd w:val="clear" w:color="auto" w:fill="FFFFFF"/>
          <w:lang w:val="ro-RO"/>
        </w:rPr>
        <w:t>Guvernului</w:t>
      </w:r>
      <w:r w:rsidR="0005021F" w:rsidRPr="006D25BA">
        <w:rPr>
          <w:rStyle w:val="af9"/>
          <w:rFonts w:asciiTheme="majorHAnsi" w:hAnsiTheme="majorHAnsi" w:cstheme="majorHAnsi"/>
          <w:b w:val="0"/>
          <w:color w:val="424242"/>
          <w:sz w:val="24"/>
          <w:szCs w:val="24"/>
          <w:shd w:val="clear" w:color="auto" w:fill="FFFFFF"/>
          <w:lang w:val="ro-RO"/>
        </w:rPr>
        <w:t>,</w:t>
      </w:r>
      <w:r w:rsidRPr="006D25BA">
        <w:rPr>
          <w:rStyle w:val="af9"/>
          <w:rFonts w:asciiTheme="majorHAnsi" w:hAnsiTheme="majorHAnsi" w:cstheme="majorHAnsi"/>
          <w:b w:val="0"/>
          <w:color w:val="424242"/>
          <w:sz w:val="24"/>
          <w:szCs w:val="24"/>
          <w:shd w:val="clear" w:color="auto" w:fill="FFFFFF"/>
          <w:lang w:val="ro-RO"/>
        </w:rPr>
        <w:t xml:space="preserve"> </w:t>
      </w:r>
      <w:r w:rsidRPr="006D25BA">
        <w:rPr>
          <w:rStyle w:val="af9"/>
          <w:rFonts w:asciiTheme="majorHAnsi" w:hAnsiTheme="majorHAnsi" w:cstheme="majorHAnsi"/>
          <w:color w:val="424242"/>
          <w:sz w:val="24"/>
          <w:szCs w:val="24"/>
          <w:shd w:val="clear" w:color="auto" w:fill="FFFFFF"/>
          <w:lang w:val="ro-RO"/>
        </w:rPr>
        <w:t>MCloud</w:t>
      </w:r>
      <w:r w:rsidRPr="006D25BA">
        <w:rPr>
          <w:rFonts w:asciiTheme="majorHAnsi" w:hAnsiTheme="majorHAnsi" w:cstheme="majorHAnsi"/>
          <w:color w:val="424242"/>
          <w:sz w:val="24"/>
          <w:szCs w:val="24"/>
          <w:shd w:val="clear" w:color="auto" w:fill="FFFFFF"/>
          <w:lang w:val="ro-RO"/>
        </w:rPr>
        <w:t>,</w:t>
      </w:r>
      <w:r w:rsidR="00EB37F4" w:rsidRPr="006D25BA">
        <w:rPr>
          <w:rFonts w:asciiTheme="majorHAnsi" w:hAnsiTheme="majorHAnsi" w:cstheme="majorHAnsi"/>
          <w:color w:val="424242"/>
          <w:sz w:val="24"/>
          <w:szCs w:val="24"/>
          <w:shd w:val="clear" w:color="auto" w:fill="FFFFFF"/>
          <w:lang w:val="ro-RO"/>
        </w:rPr>
        <w:t xml:space="preserve"> iar</w:t>
      </w:r>
      <w:r w:rsidR="00DD2360" w:rsidRPr="006D25BA">
        <w:rPr>
          <w:rFonts w:asciiTheme="majorHAnsi" w:hAnsiTheme="majorHAnsi" w:cstheme="majorHAnsi"/>
          <w:color w:val="424242"/>
          <w:sz w:val="24"/>
          <w:szCs w:val="24"/>
          <w:shd w:val="clear" w:color="auto" w:fill="FFFFFF"/>
          <w:lang w:val="ro-RO"/>
        </w:rPr>
        <w:t xml:space="preserve"> c</w:t>
      </w:r>
      <w:r w:rsidRPr="006D25BA">
        <w:rPr>
          <w:rFonts w:asciiTheme="majorHAnsi" w:hAnsiTheme="majorHAnsi" w:cstheme="majorHAnsi"/>
          <w:color w:val="424242"/>
          <w:sz w:val="24"/>
          <w:szCs w:val="24"/>
          <w:shd w:val="clear" w:color="auto" w:fill="FFFFFF"/>
          <w:lang w:val="ro-RO"/>
        </w:rPr>
        <w:t>onceptual, urma a fi acordat</w:t>
      </w:r>
      <w:r w:rsidR="00EB37F4" w:rsidRPr="006D25BA">
        <w:rPr>
          <w:rStyle w:val="a7"/>
          <w:rFonts w:asciiTheme="majorHAnsi" w:hAnsiTheme="majorHAnsi" w:cstheme="majorHAnsi"/>
          <w:color w:val="424242"/>
          <w:sz w:val="24"/>
          <w:szCs w:val="24"/>
          <w:shd w:val="clear" w:color="auto" w:fill="FFFFFF"/>
          <w:lang w:val="ro-RO"/>
        </w:rPr>
        <w:footnoteReference w:id="12"/>
      </w:r>
      <w:r w:rsidRPr="006D25BA">
        <w:rPr>
          <w:rFonts w:asciiTheme="majorHAnsi" w:hAnsiTheme="majorHAnsi" w:cstheme="majorHAnsi"/>
          <w:color w:val="424242"/>
          <w:sz w:val="24"/>
          <w:szCs w:val="24"/>
          <w:shd w:val="clear" w:color="auto" w:fill="FFFFFF"/>
          <w:lang w:val="ro-RO"/>
        </w:rPr>
        <w:t xml:space="preserve"> în calitate de </w:t>
      </w:r>
      <w:r w:rsidRPr="006D25BA">
        <w:rPr>
          <w:rStyle w:val="af9"/>
          <w:rFonts w:asciiTheme="majorHAnsi" w:hAnsiTheme="majorHAnsi" w:cstheme="majorHAnsi"/>
          <w:color w:val="424242"/>
          <w:sz w:val="24"/>
          <w:szCs w:val="24"/>
          <w:shd w:val="clear" w:color="auto" w:fill="FFFFFF"/>
          <w:lang w:val="ro-RO"/>
        </w:rPr>
        <w:t>serviciu electronic</w:t>
      </w:r>
      <w:r w:rsidRPr="006D25BA">
        <w:rPr>
          <w:rFonts w:asciiTheme="majorHAnsi" w:hAnsiTheme="majorHAnsi" w:cstheme="majorHAnsi"/>
          <w:color w:val="424242"/>
          <w:sz w:val="24"/>
          <w:szCs w:val="24"/>
          <w:shd w:val="clear" w:color="auto" w:fill="FFFFFF"/>
          <w:lang w:val="ro-RO"/>
        </w:rPr>
        <w:t> de tip </w:t>
      </w:r>
      <w:r w:rsidRPr="006D25BA">
        <w:rPr>
          <w:rStyle w:val="af9"/>
          <w:rFonts w:asciiTheme="majorHAnsi" w:hAnsiTheme="majorHAnsi" w:cstheme="majorHAnsi"/>
          <w:color w:val="424242"/>
          <w:sz w:val="24"/>
          <w:szCs w:val="24"/>
          <w:shd w:val="clear" w:color="auto" w:fill="FFFFFF"/>
          <w:lang w:val="ro-RO"/>
        </w:rPr>
        <w:t>SaaS</w:t>
      </w:r>
      <w:r w:rsidRPr="006D25BA">
        <w:rPr>
          <w:rFonts w:asciiTheme="majorHAnsi" w:hAnsiTheme="majorHAnsi" w:cstheme="majorHAnsi"/>
          <w:color w:val="424242"/>
          <w:sz w:val="24"/>
          <w:szCs w:val="24"/>
          <w:shd w:val="clear" w:color="auto" w:fill="FFFFFF"/>
          <w:lang w:val="ro-RO"/>
        </w:rPr>
        <w:t xml:space="preserve"> (software as a Service), </w:t>
      </w:r>
      <w:r w:rsidR="00DD2360" w:rsidRPr="006D25BA">
        <w:rPr>
          <w:rFonts w:asciiTheme="majorHAnsi" w:hAnsiTheme="majorHAnsi" w:cstheme="majorHAnsi"/>
          <w:color w:val="424242"/>
          <w:sz w:val="24"/>
          <w:szCs w:val="24"/>
          <w:shd w:val="clear" w:color="auto" w:fill="FFFFFF"/>
          <w:lang w:val="ro-RO"/>
        </w:rPr>
        <w:t>pr</w:t>
      </w:r>
      <w:r w:rsidR="0005021F" w:rsidRPr="006D25BA">
        <w:rPr>
          <w:rFonts w:asciiTheme="majorHAnsi" w:hAnsiTheme="majorHAnsi" w:cstheme="majorHAnsi"/>
          <w:color w:val="424242"/>
          <w:sz w:val="24"/>
          <w:szCs w:val="24"/>
          <w:shd w:val="clear" w:color="auto" w:fill="FFFFFF"/>
          <w:lang w:val="ro-RO"/>
        </w:rPr>
        <w:t>i</w:t>
      </w:r>
      <w:r w:rsidR="00DD2360" w:rsidRPr="006D25BA">
        <w:rPr>
          <w:rFonts w:asciiTheme="majorHAnsi" w:hAnsiTheme="majorHAnsi" w:cstheme="majorHAnsi"/>
          <w:color w:val="424242"/>
          <w:sz w:val="24"/>
          <w:szCs w:val="24"/>
          <w:shd w:val="clear" w:color="auto" w:fill="FFFFFF"/>
          <w:lang w:val="ro-RO"/>
        </w:rPr>
        <w:t xml:space="preserve">n </w:t>
      </w:r>
      <w:r w:rsidRPr="006D25BA">
        <w:rPr>
          <w:rFonts w:asciiTheme="majorHAnsi" w:hAnsiTheme="majorHAnsi" w:cstheme="majorHAnsi"/>
          <w:color w:val="424242"/>
          <w:sz w:val="24"/>
          <w:szCs w:val="24"/>
          <w:shd w:val="clear" w:color="auto" w:fill="FFFFFF"/>
          <w:lang w:val="ro-RO"/>
        </w:rPr>
        <w:t xml:space="preserve">care </w:t>
      </w:r>
      <w:r w:rsidR="00EB37F4" w:rsidRPr="006D25BA">
        <w:rPr>
          <w:rFonts w:asciiTheme="majorHAnsi" w:hAnsiTheme="majorHAnsi" w:cstheme="majorHAnsi"/>
          <w:color w:val="424242"/>
          <w:sz w:val="24"/>
          <w:szCs w:val="24"/>
          <w:shd w:val="clear" w:color="auto" w:fill="FFFFFF"/>
          <w:lang w:val="ro-RO"/>
        </w:rPr>
        <w:t>furnizorul, adică CS, prin intermediul CGE, ofer</w:t>
      </w:r>
      <w:r w:rsidR="0005021F" w:rsidRPr="006D25BA">
        <w:rPr>
          <w:rFonts w:asciiTheme="majorHAnsi" w:hAnsiTheme="majorHAnsi" w:cstheme="majorHAnsi"/>
          <w:color w:val="424242"/>
          <w:sz w:val="24"/>
          <w:szCs w:val="24"/>
          <w:shd w:val="clear" w:color="auto" w:fill="FFFFFF"/>
          <w:lang w:val="ro-RO"/>
        </w:rPr>
        <w:t>ea</w:t>
      </w:r>
      <w:r w:rsidR="00EB37F4" w:rsidRPr="006D25BA">
        <w:rPr>
          <w:rFonts w:asciiTheme="majorHAnsi" w:hAnsiTheme="majorHAnsi" w:cstheme="majorHAnsi"/>
          <w:color w:val="424242"/>
          <w:sz w:val="24"/>
          <w:szCs w:val="24"/>
          <w:shd w:val="clear" w:color="auto" w:fill="FFFFFF"/>
          <w:lang w:val="ro-RO"/>
        </w:rPr>
        <w:t xml:space="preserve"> </w:t>
      </w:r>
      <w:r w:rsidR="00EB37F4" w:rsidRPr="006D25BA">
        <w:rPr>
          <w:rFonts w:asciiTheme="majorHAnsi" w:hAnsiTheme="majorHAnsi" w:cstheme="majorHAnsi"/>
          <w:i/>
          <w:color w:val="424242"/>
          <w:sz w:val="24"/>
          <w:szCs w:val="24"/>
          <w:shd w:val="clear" w:color="auto" w:fill="FFFFFF"/>
          <w:lang w:val="ro-RO"/>
        </w:rPr>
        <w:t>gratuit</w:t>
      </w:r>
      <w:r w:rsidR="001C55C3" w:rsidRPr="006D25BA">
        <w:rPr>
          <w:rFonts w:asciiTheme="majorHAnsi" w:hAnsiTheme="majorHAnsi" w:cstheme="majorHAnsi"/>
          <w:color w:val="424242"/>
          <w:sz w:val="24"/>
          <w:szCs w:val="24"/>
          <w:shd w:val="clear" w:color="auto" w:fill="FFFFFF"/>
          <w:lang w:val="ro-RO"/>
        </w:rPr>
        <w:t>, în baza unui acord/contract</w:t>
      </w:r>
      <w:r w:rsidR="0005021F" w:rsidRPr="006D25BA">
        <w:rPr>
          <w:rFonts w:asciiTheme="majorHAnsi" w:hAnsiTheme="majorHAnsi" w:cstheme="majorHAnsi"/>
          <w:color w:val="424242"/>
          <w:sz w:val="24"/>
          <w:szCs w:val="24"/>
          <w:shd w:val="clear" w:color="auto" w:fill="FFFFFF"/>
          <w:lang w:val="ro-RO"/>
        </w:rPr>
        <w:t>,</w:t>
      </w:r>
      <w:r w:rsidR="00EB37F4" w:rsidRPr="006D25BA">
        <w:rPr>
          <w:rFonts w:asciiTheme="majorHAnsi" w:hAnsiTheme="majorHAnsi" w:cstheme="majorHAnsi"/>
          <w:color w:val="424242"/>
          <w:sz w:val="24"/>
          <w:szCs w:val="24"/>
          <w:shd w:val="clear" w:color="auto" w:fill="FFFFFF"/>
          <w:lang w:val="ro-RO"/>
        </w:rPr>
        <w:t xml:space="preserve"> </w:t>
      </w:r>
      <w:r w:rsidRPr="006D25BA">
        <w:rPr>
          <w:rFonts w:asciiTheme="majorHAnsi" w:hAnsiTheme="majorHAnsi" w:cstheme="majorHAnsi"/>
          <w:color w:val="424242"/>
          <w:sz w:val="24"/>
          <w:szCs w:val="24"/>
          <w:shd w:val="clear" w:color="auto" w:fill="FFFFFF"/>
          <w:lang w:val="ro-RO"/>
        </w:rPr>
        <w:t>beneficiarului</w:t>
      </w:r>
      <w:r w:rsidR="00EB37F4" w:rsidRPr="006D25BA">
        <w:rPr>
          <w:rFonts w:asciiTheme="majorHAnsi" w:hAnsiTheme="majorHAnsi" w:cstheme="majorHAnsi"/>
          <w:color w:val="424242"/>
          <w:sz w:val="24"/>
          <w:szCs w:val="24"/>
          <w:shd w:val="clear" w:color="auto" w:fill="FFFFFF"/>
          <w:lang w:val="ro-RO"/>
        </w:rPr>
        <w:t xml:space="preserve"> (autorității publice</w:t>
      </w:r>
      <w:r w:rsidR="001C55C3" w:rsidRPr="006D25BA">
        <w:rPr>
          <w:rFonts w:asciiTheme="majorHAnsi" w:hAnsiTheme="majorHAnsi" w:cstheme="majorHAnsi"/>
          <w:color w:val="424242"/>
          <w:sz w:val="24"/>
          <w:szCs w:val="24"/>
          <w:shd w:val="clear" w:color="auto" w:fill="FFFFFF"/>
          <w:lang w:val="ro-RO"/>
        </w:rPr>
        <w:t xml:space="preserve"> și private, după caz</w:t>
      </w:r>
      <w:r w:rsidR="00EB37F4" w:rsidRPr="006D25BA">
        <w:rPr>
          <w:rFonts w:asciiTheme="majorHAnsi" w:hAnsiTheme="majorHAnsi" w:cstheme="majorHAnsi"/>
          <w:color w:val="424242"/>
          <w:sz w:val="24"/>
          <w:szCs w:val="24"/>
          <w:shd w:val="clear" w:color="auto" w:fill="FFFFFF"/>
          <w:lang w:val="ro-RO"/>
        </w:rPr>
        <w:t>)</w:t>
      </w:r>
      <w:r w:rsidRPr="006D25BA">
        <w:rPr>
          <w:rFonts w:asciiTheme="majorHAnsi" w:hAnsiTheme="majorHAnsi" w:cstheme="majorHAnsi"/>
          <w:color w:val="424242"/>
          <w:sz w:val="24"/>
          <w:szCs w:val="24"/>
          <w:shd w:val="clear" w:color="auto" w:fill="FFFFFF"/>
          <w:lang w:val="ro-RO"/>
        </w:rPr>
        <w:t xml:space="preserve"> </w:t>
      </w:r>
      <w:r w:rsidR="00EB37F4" w:rsidRPr="006D25BA">
        <w:rPr>
          <w:rFonts w:asciiTheme="majorHAnsi" w:hAnsiTheme="majorHAnsi" w:cstheme="majorHAnsi"/>
          <w:i/>
          <w:color w:val="424242"/>
          <w:sz w:val="24"/>
          <w:szCs w:val="24"/>
          <w:shd w:val="clear" w:color="auto" w:fill="FFFFFF"/>
          <w:lang w:val="ro-RO"/>
        </w:rPr>
        <w:t>soluții TI</w:t>
      </w:r>
      <w:r w:rsidR="00EB37F4" w:rsidRPr="006D25BA">
        <w:rPr>
          <w:rFonts w:asciiTheme="majorHAnsi" w:hAnsiTheme="majorHAnsi" w:cstheme="majorHAnsi"/>
          <w:color w:val="424242"/>
          <w:sz w:val="24"/>
          <w:szCs w:val="24"/>
          <w:shd w:val="clear" w:color="auto" w:fill="FFFFFF"/>
          <w:lang w:val="ro-RO"/>
        </w:rPr>
        <w:t xml:space="preserve"> pentru gestiunea electronică a documentelor.</w:t>
      </w:r>
    </w:p>
    <w:p w14:paraId="683F1159" w14:textId="3065A213" w:rsidR="007D271D" w:rsidRPr="006D25BA" w:rsidRDefault="001D0767" w:rsidP="00E26AF1">
      <w:pPr>
        <w:spacing w:after="0" w:line="240" w:lineRule="auto"/>
        <w:ind w:firstLine="720"/>
        <w:jc w:val="both"/>
        <w:rPr>
          <w:rFonts w:asciiTheme="majorHAnsi" w:hAnsiTheme="majorHAnsi" w:cstheme="majorHAnsi"/>
          <w:sz w:val="24"/>
          <w:szCs w:val="24"/>
          <w:lang w:val="ro-RO" w:eastAsia="ro-RO"/>
        </w:rPr>
      </w:pPr>
      <w:r w:rsidRPr="006D25BA">
        <w:rPr>
          <w:rFonts w:asciiTheme="majorHAnsi" w:hAnsiTheme="majorHAnsi" w:cstheme="majorHAnsi"/>
          <w:sz w:val="24"/>
          <w:szCs w:val="24"/>
          <w:lang w:val="ro-RO" w:eastAsia="ro-RO"/>
        </w:rPr>
        <w:t xml:space="preserve">Auditul remarcă că, </w:t>
      </w:r>
      <w:r w:rsidR="000B40A0" w:rsidRPr="006D25BA">
        <w:rPr>
          <w:rFonts w:asciiTheme="majorHAnsi" w:hAnsiTheme="majorHAnsi" w:cstheme="majorHAnsi"/>
          <w:sz w:val="24"/>
          <w:szCs w:val="24"/>
          <w:lang w:val="ro-RO" w:eastAsia="ro-RO"/>
        </w:rPr>
        <w:t>în perioada de referință</w:t>
      </w:r>
      <w:r w:rsidRPr="006D25BA">
        <w:rPr>
          <w:rFonts w:asciiTheme="majorHAnsi" w:hAnsiTheme="majorHAnsi" w:cstheme="majorHAnsi"/>
          <w:sz w:val="24"/>
          <w:szCs w:val="24"/>
          <w:lang w:val="ro-RO" w:eastAsia="ro-RO"/>
        </w:rPr>
        <w:t xml:space="preserve">, au fost </w:t>
      </w:r>
      <w:r w:rsidR="007D271D" w:rsidRPr="006D25BA">
        <w:rPr>
          <w:rFonts w:asciiTheme="majorHAnsi" w:hAnsiTheme="majorHAnsi" w:cstheme="majorHAnsi"/>
          <w:sz w:val="24"/>
          <w:szCs w:val="24"/>
          <w:lang w:val="ro-RO" w:eastAsia="ro-RO"/>
        </w:rPr>
        <w:t xml:space="preserve">planificate de către Guvern și de către </w:t>
      </w:r>
      <w:r w:rsidRPr="006D25BA">
        <w:rPr>
          <w:rFonts w:asciiTheme="majorHAnsi" w:hAnsiTheme="majorHAnsi" w:cstheme="majorHAnsi"/>
          <w:sz w:val="24"/>
          <w:szCs w:val="24"/>
          <w:lang w:val="ro-RO" w:eastAsia="ro-RO"/>
        </w:rPr>
        <w:t>CS</w:t>
      </w:r>
      <w:r w:rsidR="007D271D" w:rsidRPr="006D25BA">
        <w:rPr>
          <w:rFonts w:asciiTheme="majorHAnsi" w:hAnsiTheme="majorHAnsi" w:cstheme="majorHAnsi"/>
          <w:sz w:val="24"/>
          <w:szCs w:val="24"/>
          <w:lang w:val="ro-RO" w:eastAsia="ro-RO"/>
        </w:rPr>
        <w:t xml:space="preserve"> (vezi </w:t>
      </w:r>
      <w:r w:rsidR="004D17DB" w:rsidRPr="006D25BA">
        <w:rPr>
          <w:rFonts w:asciiTheme="majorHAnsi" w:hAnsiTheme="majorHAnsi" w:cstheme="majorHAnsi"/>
          <w:sz w:val="24"/>
          <w:szCs w:val="24"/>
          <w:lang w:val="ro-RO" w:eastAsia="ro-RO"/>
        </w:rPr>
        <w:t xml:space="preserve">Tabelul </w:t>
      </w:r>
      <w:r w:rsidR="002D066B" w:rsidRPr="006D25BA">
        <w:rPr>
          <w:rFonts w:asciiTheme="majorHAnsi" w:hAnsiTheme="majorHAnsi" w:cstheme="majorHAnsi"/>
          <w:sz w:val="24"/>
          <w:szCs w:val="24"/>
          <w:lang w:val="ro-RO" w:eastAsia="ro-RO"/>
        </w:rPr>
        <w:t>nr.3 din Anexa nr.4</w:t>
      </w:r>
      <w:r w:rsidR="007D271D" w:rsidRPr="006D25BA">
        <w:rPr>
          <w:rFonts w:asciiTheme="majorHAnsi" w:hAnsiTheme="majorHAnsi" w:cstheme="majorHAnsi"/>
          <w:sz w:val="24"/>
          <w:szCs w:val="24"/>
          <w:lang w:val="ro-RO" w:eastAsia="ro-RO"/>
        </w:rPr>
        <w:t xml:space="preserve"> la prezentul Raport) </w:t>
      </w:r>
      <w:r w:rsidRPr="006D25BA">
        <w:rPr>
          <w:rFonts w:asciiTheme="majorHAnsi" w:hAnsiTheme="majorHAnsi" w:cstheme="majorHAnsi"/>
          <w:sz w:val="24"/>
          <w:szCs w:val="24"/>
          <w:lang w:val="ro-RO" w:eastAsia="ro-RO"/>
        </w:rPr>
        <w:t xml:space="preserve">anumite acțiuni </w:t>
      </w:r>
      <w:r w:rsidR="007D271D" w:rsidRPr="006D25BA">
        <w:rPr>
          <w:rFonts w:asciiTheme="majorHAnsi" w:hAnsiTheme="majorHAnsi" w:cstheme="majorHAnsi"/>
          <w:sz w:val="24"/>
          <w:szCs w:val="24"/>
          <w:lang w:val="ro-RO" w:eastAsia="ro-RO"/>
        </w:rPr>
        <w:t xml:space="preserve">pentru asigurarea implementării acțiunii </w:t>
      </w:r>
      <w:r w:rsidR="0005021F" w:rsidRPr="006D25BA">
        <w:rPr>
          <w:rFonts w:asciiTheme="majorHAnsi" w:hAnsiTheme="majorHAnsi" w:cstheme="majorHAnsi"/>
          <w:sz w:val="24"/>
          <w:szCs w:val="24"/>
          <w:lang w:val="ro-RO" w:eastAsia="ro-RO"/>
        </w:rPr>
        <w:t>„G</w:t>
      </w:r>
      <w:r w:rsidR="007D271D" w:rsidRPr="006D25BA">
        <w:rPr>
          <w:rFonts w:asciiTheme="majorHAnsi" w:hAnsiTheme="majorHAnsi" w:cstheme="majorHAnsi"/>
          <w:sz w:val="24"/>
          <w:szCs w:val="24"/>
          <w:lang w:val="ro-RO" w:eastAsia="ro-RO"/>
        </w:rPr>
        <w:t>uvern fără hârtie</w:t>
      </w:r>
      <w:r w:rsidR="0005021F" w:rsidRPr="006D25BA">
        <w:rPr>
          <w:rFonts w:asciiTheme="majorHAnsi" w:hAnsiTheme="majorHAnsi" w:cstheme="majorHAnsi"/>
          <w:sz w:val="24"/>
          <w:szCs w:val="24"/>
          <w:lang w:val="ro-RO" w:eastAsia="ro-RO"/>
        </w:rPr>
        <w:t>”</w:t>
      </w:r>
      <w:r w:rsidR="004D17DB" w:rsidRPr="006D25BA">
        <w:rPr>
          <w:rFonts w:asciiTheme="majorHAnsi" w:hAnsiTheme="majorHAnsi" w:cstheme="majorHAnsi"/>
          <w:sz w:val="24"/>
          <w:szCs w:val="24"/>
          <w:lang w:val="ro-RO" w:eastAsia="ro-RO"/>
        </w:rPr>
        <w:t>,</w:t>
      </w:r>
      <w:r w:rsidR="001C55C3" w:rsidRPr="006D25BA">
        <w:rPr>
          <w:rFonts w:asciiTheme="majorHAnsi" w:hAnsiTheme="majorHAnsi" w:cstheme="majorHAnsi"/>
          <w:sz w:val="24"/>
          <w:szCs w:val="24"/>
          <w:lang w:val="ro-RO" w:eastAsia="ro-RO"/>
        </w:rPr>
        <w:t xml:space="preserve"> care însă nu au fost realizate în deplină măsură</w:t>
      </w:r>
      <w:r w:rsidR="00593F23" w:rsidRPr="006D25BA">
        <w:rPr>
          <w:rFonts w:asciiTheme="majorHAnsi" w:hAnsiTheme="majorHAnsi" w:cstheme="majorHAnsi"/>
          <w:sz w:val="24"/>
          <w:szCs w:val="24"/>
          <w:lang w:val="ro-RO" w:eastAsia="ro-RO"/>
        </w:rPr>
        <w:t xml:space="preserve"> și calitativ</w:t>
      </w:r>
      <w:r w:rsidR="00CD2089" w:rsidRPr="006D25BA">
        <w:rPr>
          <w:rFonts w:asciiTheme="majorHAnsi" w:hAnsiTheme="majorHAnsi" w:cstheme="majorHAnsi"/>
          <w:sz w:val="24"/>
          <w:szCs w:val="24"/>
          <w:lang w:val="ro-RO" w:eastAsia="ro-RO"/>
        </w:rPr>
        <w:t xml:space="preserve"> (aspecte redate în continuare în prezntul Raport)</w:t>
      </w:r>
      <w:r w:rsidR="001C55C3" w:rsidRPr="006D25BA">
        <w:rPr>
          <w:rFonts w:asciiTheme="majorHAnsi" w:hAnsiTheme="majorHAnsi" w:cstheme="majorHAnsi"/>
          <w:sz w:val="24"/>
          <w:szCs w:val="24"/>
          <w:lang w:val="ro-RO" w:eastAsia="ro-RO"/>
        </w:rPr>
        <w:t>,</w:t>
      </w:r>
      <w:r w:rsidR="004D17DB" w:rsidRPr="006D25BA">
        <w:rPr>
          <w:rFonts w:asciiTheme="majorHAnsi" w:hAnsiTheme="majorHAnsi" w:cstheme="majorHAnsi"/>
          <w:sz w:val="24"/>
          <w:szCs w:val="24"/>
          <w:lang w:val="ro-RO" w:eastAsia="ro-RO"/>
        </w:rPr>
        <w:t xml:space="preserve"> printre care se </w:t>
      </w:r>
      <w:r w:rsidR="007D271D" w:rsidRPr="006D25BA">
        <w:rPr>
          <w:rFonts w:asciiTheme="majorHAnsi" w:hAnsiTheme="majorHAnsi" w:cstheme="majorHAnsi"/>
          <w:sz w:val="24"/>
          <w:szCs w:val="24"/>
          <w:lang w:val="ro-RO" w:eastAsia="ro-RO"/>
        </w:rPr>
        <w:t xml:space="preserve">evidențiază: </w:t>
      </w:r>
    </w:p>
    <w:p w14:paraId="7220CC1D" w14:textId="77777777" w:rsidR="007D271D" w:rsidRPr="006D25BA" w:rsidRDefault="007D271D" w:rsidP="005B1195">
      <w:pPr>
        <w:numPr>
          <w:ilvl w:val="0"/>
          <w:numId w:val="13"/>
        </w:numPr>
        <w:spacing w:after="0" w:line="240" w:lineRule="auto"/>
        <w:ind w:left="0" w:firstLine="426"/>
        <w:contextualSpacing/>
        <w:jc w:val="both"/>
        <w:rPr>
          <w:rFonts w:asciiTheme="majorHAnsi" w:eastAsia="Times New Roman" w:hAnsiTheme="majorHAnsi" w:cstheme="majorHAnsi"/>
          <w:sz w:val="24"/>
          <w:szCs w:val="24"/>
          <w:lang w:val="ro-RO" w:eastAsia="ro-RO"/>
        </w:rPr>
      </w:pPr>
      <w:r w:rsidRPr="006D25BA">
        <w:rPr>
          <w:rFonts w:asciiTheme="majorHAnsi" w:eastAsia="Times New Roman" w:hAnsiTheme="majorHAnsi" w:cstheme="majorHAnsi"/>
          <w:sz w:val="24"/>
          <w:szCs w:val="24"/>
          <w:lang w:val="ro-RO" w:eastAsia="ro-RO"/>
        </w:rPr>
        <w:t xml:space="preserve">implementarea sistemelor informatice de gestiune electronică a documentelor și înregistrărilor la autoritățile publice centrale și schimbul electronic de documente între acestea (anul 2018); </w:t>
      </w:r>
    </w:p>
    <w:p w14:paraId="6F4373D6" w14:textId="77777777" w:rsidR="007D271D" w:rsidRPr="006D25BA" w:rsidRDefault="007D271D" w:rsidP="005B1195">
      <w:pPr>
        <w:numPr>
          <w:ilvl w:val="0"/>
          <w:numId w:val="13"/>
        </w:numPr>
        <w:spacing w:after="0" w:line="240" w:lineRule="auto"/>
        <w:ind w:left="0" w:firstLine="426"/>
        <w:contextualSpacing/>
        <w:jc w:val="both"/>
        <w:rPr>
          <w:rFonts w:asciiTheme="majorHAnsi" w:eastAsia="Times New Roman" w:hAnsiTheme="majorHAnsi" w:cstheme="majorHAnsi"/>
          <w:sz w:val="24"/>
          <w:szCs w:val="24"/>
          <w:lang w:val="ro-RO" w:eastAsia="ro-RO"/>
        </w:rPr>
      </w:pPr>
      <w:r w:rsidRPr="006D25BA">
        <w:rPr>
          <w:rFonts w:asciiTheme="majorHAnsi" w:eastAsia="Times New Roman" w:hAnsiTheme="majorHAnsi" w:cstheme="majorHAnsi"/>
          <w:sz w:val="24"/>
          <w:szCs w:val="24"/>
          <w:lang w:val="ro-RO" w:eastAsia="ro-RO"/>
        </w:rPr>
        <w:t xml:space="preserve"> elaborarea si aprobarea cadrului normativ în vederea excluderii hârtiei din circuitul documentelor (anul 2022); </w:t>
      </w:r>
    </w:p>
    <w:p w14:paraId="1DB3A787" w14:textId="46078EC4" w:rsidR="007D271D" w:rsidRPr="006D25BA" w:rsidRDefault="007D271D" w:rsidP="005B1195">
      <w:pPr>
        <w:numPr>
          <w:ilvl w:val="0"/>
          <w:numId w:val="13"/>
        </w:numPr>
        <w:spacing w:after="0" w:line="240" w:lineRule="auto"/>
        <w:ind w:left="0" w:firstLine="426"/>
        <w:contextualSpacing/>
        <w:jc w:val="both"/>
        <w:rPr>
          <w:rFonts w:asciiTheme="majorHAnsi" w:eastAsia="Times New Roman" w:hAnsiTheme="majorHAnsi" w:cstheme="majorHAnsi"/>
          <w:sz w:val="24"/>
          <w:szCs w:val="24"/>
          <w:lang w:val="ro-RO" w:eastAsia="ro-RO"/>
        </w:rPr>
      </w:pPr>
      <w:r w:rsidRPr="006D25BA">
        <w:rPr>
          <w:rFonts w:asciiTheme="majorHAnsi" w:eastAsia="Times New Roman" w:hAnsiTheme="majorHAnsi" w:cstheme="majorHAnsi"/>
          <w:sz w:val="24"/>
          <w:szCs w:val="24"/>
          <w:lang w:val="ro-RO" w:eastAsia="ro-RO"/>
        </w:rPr>
        <w:t>eficientizarea proceselor de management a</w:t>
      </w:r>
      <w:r w:rsidR="0005021F" w:rsidRPr="006D25BA">
        <w:rPr>
          <w:rFonts w:asciiTheme="majorHAnsi" w:eastAsia="Times New Roman" w:hAnsiTheme="majorHAnsi" w:cstheme="majorHAnsi"/>
          <w:sz w:val="24"/>
          <w:szCs w:val="24"/>
          <w:lang w:val="ro-RO" w:eastAsia="ro-RO"/>
        </w:rPr>
        <w:t>l</w:t>
      </w:r>
      <w:r w:rsidRPr="006D25BA">
        <w:rPr>
          <w:rFonts w:asciiTheme="majorHAnsi" w:eastAsia="Times New Roman" w:hAnsiTheme="majorHAnsi" w:cstheme="majorHAnsi"/>
          <w:sz w:val="24"/>
          <w:szCs w:val="24"/>
          <w:lang w:val="ro-RO" w:eastAsia="ro-RO"/>
        </w:rPr>
        <w:t xml:space="preserve"> documentelor şi petițiilor prin asigurarea implementării inițiativei „Guvern fără hârtie”; </w:t>
      </w:r>
    </w:p>
    <w:p w14:paraId="102EB29F" w14:textId="5F4A49F9" w:rsidR="007D271D" w:rsidRPr="006D25BA" w:rsidRDefault="007D271D" w:rsidP="005B1195">
      <w:pPr>
        <w:numPr>
          <w:ilvl w:val="0"/>
          <w:numId w:val="13"/>
        </w:numPr>
        <w:spacing w:after="0" w:line="240" w:lineRule="auto"/>
        <w:ind w:left="0" w:firstLine="426"/>
        <w:contextualSpacing/>
        <w:jc w:val="both"/>
        <w:rPr>
          <w:rFonts w:asciiTheme="majorHAnsi" w:eastAsia="Times New Roman" w:hAnsiTheme="majorHAnsi" w:cstheme="majorHAnsi"/>
          <w:sz w:val="24"/>
          <w:szCs w:val="24"/>
          <w:lang w:val="ro-RO" w:eastAsia="ro-RO"/>
        </w:rPr>
      </w:pPr>
      <w:r w:rsidRPr="006D25BA">
        <w:rPr>
          <w:rFonts w:asciiTheme="majorHAnsi" w:eastAsia="Times New Roman" w:hAnsiTheme="majorHAnsi" w:cstheme="majorHAnsi"/>
          <w:sz w:val="24"/>
          <w:szCs w:val="24"/>
          <w:lang w:val="ro-RO" w:eastAsia="ro-RO"/>
        </w:rPr>
        <w:t xml:space="preserve">inițierea în comun cu </w:t>
      </w:r>
      <w:r w:rsidR="003D75B6" w:rsidRPr="006D25BA">
        <w:rPr>
          <w:rFonts w:asciiTheme="majorHAnsi" w:eastAsia="Times New Roman" w:hAnsiTheme="majorHAnsi" w:cstheme="majorHAnsi"/>
          <w:sz w:val="24"/>
          <w:szCs w:val="24"/>
          <w:lang w:val="ro-RO" w:eastAsia="ro-RO"/>
        </w:rPr>
        <w:t>ANA</w:t>
      </w:r>
      <w:r w:rsidRPr="006D25BA">
        <w:rPr>
          <w:rFonts w:asciiTheme="majorHAnsi" w:eastAsia="Times New Roman" w:hAnsiTheme="majorHAnsi" w:cstheme="majorHAnsi"/>
          <w:sz w:val="24"/>
          <w:szCs w:val="24"/>
          <w:lang w:val="ro-RO" w:eastAsia="ro-RO"/>
        </w:rPr>
        <w:t xml:space="preserve"> și </w:t>
      </w:r>
      <w:r w:rsidR="003D75B6" w:rsidRPr="006D25BA">
        <w:rPr>
          <w:rFonts w:asciiTheme="majorHAnsi" w:eastAsia="Times New Roman" w:hAnsiTheme="majorHAnsi" w:cstheme="majorHAnsi"/>
          <w:sz w:val="24"/>
          <w:szCs w:val="24"/>
          <w:lang w:val="ro-RO" w:eastAsia="ro-RO"/>
        </w:rPr>
        <w:t>AGE</w:t>
      </w:r>
      <w:r w:rsidRPr="006D25BA">
        <w:rPr>
          <w:rFonts w:asciiTheme="majorHAnsi" w:eastAsia="Times New Roman" w:hAnsiTheme="majorHAnsi" w:cstheme="majorHAnsi"/>
          <w:sz w:val="24"/>
          <w:szCs w:val="24"/>
          <w:lang w:val="ro-RO" w:eastAsia="ro-RO"/>
        </w:rPr>
        <w:t xml:space="preserve"> a procesului de arhivare electronică a documentelor; </w:t>
      </w:r>
    </w:p>
    <w:p w14:paraId="6A8749A9" w14:textId="2AFCC335" w:rsidR="007D271D" w:rsidRPr="006D25BA" w:rsidRDefault="007D271D" w:rsidP="005B1195">
      <w:pPr>
        <w:numPr>
          <w:ilvl w:val="0"/>
          <w:numId w:val="13"/>
        </w:numPr>
        <w:spacing w:after="0" w:line="240" w:lineRule="auto"/>
        <w:ind w:left="0" w:firstLine="426"/>
        <w:contextualSpacing/>
        <w:jc w:val="both"/>
        <w:rPr>
          <w:rFonts w:asciiTheme="majorHAnsi" w:eastAsia="Times New Roman" w:hAnsiTheme="majorHAnsi" w:cstheme="majorHAnsi"/>
          <w:sz w:val="24"/>
          <w:szCs w:val="24"/>
          <w:lang w:val="ro-RO" w:eastAsia="ro-RO"/>
        </w:rPr>
      </w:pPr>
      <w:r w:rsidRPr="006D25BA">
        <w:rPr>
          <w:rFonts w:asciiTheme="majorHAnsi" w:eastAsia="Times New Roman" w:hAnsiTheme="majorHAnsi" w:cstheme="majorHAnsi"/>
          <w:sz w:val="24"/>
          <w:szCs w:val="24"/>
          <w:lang w:val="ro-RO" w:eastAsia="ro-RO"/>
        </w:rPr>
        <w:t xml:space="preserve">dezvoltarea progresivă a sistemului </w:t>
      </w:r>
      <w:r w:rsidR="0005021F" w:rsidRPr="006D25BA">
        <w:rPr>
          <w:rFonts w:asciiTheme="majorHAnsi" w:eastAsia="Times New Roman" w:hAnsiTheme="majorHAnsi" w:cstheme="majorHAnsi"/>
          <w:sz w:val="24"/>
          <w:szCs w:val="24"/>
          <w:lang w:val="ro-RO" w:eastAsia="ro-RO"/>
        </w:rPr>
        <w:t>„</w:t>
      </w:r>
      <w:r w:rsidRPr="006D25BA">
        <w:rPr>
          <w:rFonts w:asciiTheme="majorHAnsi" w:eastAsia="Times New Roman" w:hAnsiTheme="majorHAnsi" w:cstheme="majorHAnsi"/>
          <w:sz w:val="24"/>
          <w:szCs w:val="24"/>
          <w:lang w:val="ro-RO" w:eastAsia="ro-RO"/>
        </w:rPr>
        <w:t>e-</w:t>
      </w:r>
      <w:r w:rsidR="0005021F" w:rsidRPr="006D25BA">
        <w:rPr>
          <w:rFonts w:asciiTheme="majorHAnsi" w:eastAsia="Times New Roman" w:hAnsiTheme="majorHAnsi" w:cstheme="majorHAnsi"/>
          <w:sz w:val="24"/>
          <w:szCs w:val="24"/>
          <w:lang w:val="ro-RO" w:eastAsia="ro-RO"/>
        </w:rPr>
        <w:t>M</w:t>
      </w:r>
      <w:r w:rsidRPr="006D25BA">
        <w:rPr>
          <w:rFonts w:asciiTheme="majorHAnsi" w:eastAsia="Times New Roman" w:hAnsiTheme="majorHAnsi" w:cstheme="majorHAnsi"/>
          <w:sz w:val="24"/>
          <w:szCs w:val="24"/>
          <w:lang w:val="ro-RO" w:eastAsia="ro-RO"/>
        </w:rPr>
        <w:t>anagement</w:t>
      </w:r>
      <w:r w:rsidR="0005021F" w:rsidRPr="006D25BA">
        <w:rPr>
          <w:rFonts w:asciiTheme="majorHAnsi" w:eastAsia="Times New Roman" w:hAnsiTheme="majorHAnsi" w:cstheme="majorHAnsi"/>
          <w:sz w:val="24"/>
          <w:szCs w:val="24"/>
          <w:lang w:val="ro-RO" w:eastAsia="ro-RO"/>
        </w:rPr>
        <w:t>”</w:t>
      </w:r>
      <w:r w:rsidRPr="006D25BA">
        <w:rPr>
          <w:rFonts w:asciiTheme="majorHAnsi" w:eastAsia="Times New Roman" w:hAnsiTheme="majorHAnsi" w:cstheme="majorHAnsi"/>
          <w:sz w:val="24"/>
          <w:szCs w:val="24"/>
          <w:lang w:val="ro-RO" w:eastAsia="ro-RO"/>
        </w:rPr>
        <w:t>, sincronizat și migrat pe mediul</w:t>
      </w:r>
    </w:p>
    <w:p w14:paraId="6321D8AC" w14:textId="77777777" w:rsidR="007D271D" w:rsidRPr="006D25BA" w:rsidRDefault="007D271D" w:rsidP="00E26AF1">
      <w:pPr>
        <w:spacing w:after="0" w:line="240" w:lineRule="auto"/>
        <w:ind w:firstLine="426"/>
        <w:contextualSpacing/>
        <w:jc w:val="both"/>
        <w:rPr>
          <w:rFonts w:asciiTheme="majorHAnsi" w:eastAsia="Times New Roman" w:hAnsiTheme="majorHAnsi" w:cstheme="majorHAnsi"/>
          <w:sz w:val="24"/>
          <w:szCs w:val="24"/>
          <w:lang w:val="ro-RO" w:eastAsia="ro-RO"/>
        </w:rPr>
      </w:pPr>
      <w:r w:rsidRPr="006D25BA">
        <w:rPr>
          <w:rFonts w:asciiTheme="majorHAnsi" w:eastAsia="Times New Roman" w:hAnsiTheme="majorHAnsi" w:cstheme="majorHAnsi"/>
          <w:sz w:val="24"/>
          <w:szCs w:val="24"/>
          <w:lang w:val="ro-RO" w:eastAsia="ro-RO"/>
        </w:rPr>
        <w:t xml:space="preserve">centralizat de găzduire; </w:t>
      </w:r>
    </w:p>
    <w:p w14:paraId="24821720" w14:textId="3DD97F1A" w:rsidR="007D271D" w:rsidRPr="006D25BA" w:rsidRDefault="007D271D" w:rsidP="005B1195">
      <w:pPr>
        <w:numPr>
          <w:ilvl w:val="0"/>
          <w:numId w:val="13"/>
        </w:numPr>
        <w:spacing w:after="0" w:line="240" w:lineRule="auto"/>
        <w:ind w:left="0" w:firstLine="426"/>
        <w:contextualSpacing/>
        <w:jc w:val="both"/>
        <w:rPr>
          <w:rFonts w:asciiTheme="majorHAnsi" w:eastAsia="Times New Roman" w:hAnsiTheme="majorHAnsi" w:cstheme="majorHAnsi"/>
          <w:sz w:val="24"/>
          <w:szCs w:val="24"/>
          <w:lang w:val="ro-RO" w:eastAsia="ro-RO"/>
        </w:rPr>
      </w:pPr>
      <w:r w:rsidRPr="006D25BA">
        <w:rPr>
          <w:rFonts w:asciiTheme="majorHAnsi" w:eastAsia="Times New Roman" w:hAnsiTheme="majorHAnsi" w:cstheme="majorHAnsi"/>
          <w:sz w:val="24"/>
          <w:szCs w:val="24"/>
          <w:lang w:val="ro-RO" w:eastAsia="ro-RO"/>
        </w:rPr>
        <w:t xml:space="preserve">perfecționarea sistemului informațional </w:t>
      </w:r>
      <w:r w:rsidR="0005021F" w:rsidRPr="006D25BA">
        <w:rPr>
          <w:rFonts w:asciiTheme="majorHAnsi" w:eastAsia="Times New Roman" w:hAnsiTheme="majorHAnsi" w:cstheme="majorHAnsi"/>
          <w:sz w:val="24"/>
          <w:szCs w:val="24"/>
          <w:lang w:val="ro-RO" w:eastAsia="ro-RO"/>
        </w:rPr>
        <w:t>„</w:t>
      </w:r>
      <w:r w:rsidRPr="006D25BA">
        <w:rPr>
          <w:rFonts w:asciiTheme="majorHAnsi" w:eastAsia="Times New Roman" w:hAnsiTheme="majorHAnsi" w:cstheme="majorHAnsi"/>
          <w:sz w:val="24"/>
          <w:szCs w:val="24"/>
          <w:lang w:val="ro-RO" w:eastAsia="ro-RO"/>
        </w:rPr>
        <w:t xml:space="preserve">e-Management” prin revizuirea și optimizarea proceselor operaționale și a circuitului documentelor; </w:t>
      </w:r>
    </w:p>
    <w:p w14:paraId="2DBDFBE5" w14:textId="26D06AF9" w:rsidR="007D271D" w:rsidRPr="006D25BA" w:rsidRDefault="007D271D" w:rsidP="005B1195">
      <w:pPr>
        <w:numPr>
          <w:ilvl w:val="0"/>
          <w:numId w:val="13"/>
        </w:numPr>
        <w:spacing w:after="0" w:line="240" w:lineRule="auto"/>
        <w:ind w:left="0" w:firstLine="426"/>
        <w:contextualSpacing/>
        <w:jc w:val="both"/>
        <w:rPr>
          <w:rFonts w:asciiTheme="majorHAnsi" w:eastAsia="Times New Roman" w:hAnsiTheme="majorHAnsi" w:cstheme="majorHAnsi"/>
          <w:sz w:val="24"/>
          <w:szCs w:val="24"/>
          <w:lang w:val="ro-RO" w:eastAsia="ro-RO"/>
        </w:rPr>
      </w:pPr>
      <w:r w:rsidRPr="006D25BA">
        <w:rPr>
          <w:rFonts w:asciiTheme="majorHAnsi" w:eastAsia="Times New Roman" w:hAnsiTheme="majorHAnsi" w:cstheme="majorHAnsi"/>
          <w:sz w:val="24"/>
          <w:szCs w:val="24"/>
          <w:lang w:val="ro-RO" w:eastAsia="ro-RO"/>
        </w:rPr>
        <w:t>eficientizarea proceselor de management a</w:t>
      </w:r>
      <w:r w:rsidR="0005021F" w:rsidRPr="006D25BA">
        <w:rPr>
          <w:rFonts w:asciiTheme="majorHAnsi" w:eastAsia="Times New Roman" w:hAnsiTheme="majorHAnsi" w:cstheme="majorHAnsi"/>
          <w:sz w:val="24"/>
          <w:szCs w:val="24"/>
          <w:lang w:val="ro-RO" w:eastAsia="ro-RO"/>
        </w:rPr>
        <w:t>l</w:t>
      </w:r>
      <w:r w:rsidRPr="006D25BA">
        <w:rPr>
          <w:rFonts w:asciiTheme="majorHAnsi" w:eastAsia="Times New Roman" w:hAnsiTheme="majorHAnsi" w:cstheme="majorHAnsi"/>
          <w:sz w:val="24"/>
          <w:szCs w:val="24"/>
          <w:lang w:val="ro-RO" w:eastAsia="ro-RO"/>
        </w:rPr>
        <w:t xml:space="preserve"> documentelor şi petițiilor, inclusiv prin consolidarea capacităților angajaților </w:t>
      </w:r>
      <w:r w:rsidR="000B40A0" w:rsidRPr="006D25BA">
        <w:rPr>
          <w:rFonts w:asciiTheme="majorHAnsi" w:eastAsia="Times New Roman" w:hAnsiTheme="majorHAnsi" w:cstheme="majorHAnsi"/>
          <w:sz w:val="24"/>
          <w:szCs w:val="24"/>
          <w:lang w:val="ro-RO" w:eastAsia="ro-RO"/>
        </w:rPr>
        <w:t xml:space="preserve">de a utiliza SI </w:t>
      </w:r>
      <w:r w:rsidR="0005021F" w:rsidRPr="006D25BA">
        <w:rPr>
          <w:rFonts w:asciiTheme="majorHAnsi" w:eastAsia="Times New Roman" w:hAnsiTheme="majorHAnsi" w:cstheme="majorHAnsi"/>
          <w:sz w:val="24"/>
          <w:szCs w:val="24"/>
          <w:lang w:val="ro-RO" w:eastAsia="ro-RO"/>
        </w:rPr>
        <w:t>„</w:t>
      </w:r>
      <w:r w:rsidR="000B40A0" w:rsidRPr="006D25BA">
        <w:rPr>
          <w:rFonts w:asciiTheme="majorHAnsi" w:eastAsia="Times New Roman" w:hAnsiTheme="majorHAnsi" w:cstheme="majorHAnsi"/>
          <w:sz w:val="24"/>
          <w:szCs w:val="24"/>
          <w:lang w:val="ro-RO" w:eastAsia="ro-RO"/>
        </w:rPr>
        <w:t>e-Management</w:t>
      </w:r>
      <w:r w:rsidR="0005021F" w:rsidRPr="006D25BA">
        <w:rPr>
          <w:rFonts w:asciiTheme="majorHAnsi" w:eastAsia="Times New Roman" w:hAnsiTheme="majorHAnsi" w:cstheme="majorHAnsi"/>
          <w:sz w:val="24"/>
          <w:szCs w:val="24"/>
          <w:lang w:val="ro-RO" w:eastAsia="ro-RO"/>
        </w:rPr>
        <w:t>”</w:t>
      </w:r>
      <w:r w:rsidR="000B40A0" w:rsidRPr="006D25BA">
        <w:rPr>
          <w:rFonts w:asciiTheme="majorHAnsi" w:eastAsia="Times New Roman" w:hAnsiTheme="majorHAnsi" w:cstheme="majorHAnsi"/>
          <w:sz w:val="24"/>
          <w:szCs w:val="24"/>
          <w:lang w:val="ro-RO" w:eastAsia="ro-RO"/>
        </w:rPr>
        <w:t>. E</w:t>
      </w:r>
      <w:r w:rsidRPr="006D25BA">
        <w:rPr>
          <w:rFonts w:asciiTheme="majorHAnsi" w:eastAsia="Times New Roman" w:hAnsiTheme="majorHAnsi" w:cstheme="majorHAnsi"/>
          <w:sz w:val="24"/>
          <w:szCs w:val="24"/>
          <w:lang w:val="ro-RO" w:eastAsia="ro-RO"/>
        </w:rPr>
        <w:t xml:space="preserve">laborarea recomandărilor metodice privind utilizarea SI </w:t>
      </w:r>
      <w:r w:rsidR="0005021F" w:rsidRPr="006D25BA">
        <w:rPr>
          <w:rFonts w:asciiTheme="majorHAnsi" w:eastAsia="Times New Roman" w:hAnsiTheme="majorHAnsi" w:cstheme="majorHAnsi"/>
          <w:sz w:val="24"/>
          <w:szCs w:val="24"/>
          <w:lang w:val="ro-RO" w:eastAsia="ro-RO"/>
        </w:rPr>
        <w:t>„</w:t>
      </w:r>
      <w:r w:rsidRPr="006D25BA">
        <w:rPr>
          <w:rFonts w:asciiTheme="majorHAnsi" w:eastAsia="Times New Roman" w:hAnsiTheme="majorHAnsi" w:cstheme="majorHAnsi"/>
          <w:sz w:val="24"/>
          <w:szCs w:val="24"/>
          <w:lang w:val="ro-RO" w:eastAsia="ro-RO"/>
        </w:rPr>
        <w:t>e-Management</w:t>
      </w:r>
      <w:r w:rsidR="0005021F" w:rsidRPr="006D25BA">
        <w:rPr>
          <w:rFonts w:asciiTheme="majorHAnsi" w:eastAsia="Times New Roman" w:hAnsiTheme="majorHAnsi" w:cstheme="majorHAnsi"/>
          <w:sz w:val="24"/>
          <w:szCs w:val="24"/>
          <w:lang w:val="ro-RO" w:eastAsia="ro-RO"/>
        </w:rPr>
        <w:t>”</w:t>
      </w:r>
      <w:r w:rsidRPr="006D25BA">
        <w:rPr>
          <w:rFonts w:asciiTheme="majorHAnsi" w:eastAsia="Times New Roman" w:hAnsiTheme="majorHAnsi" w:cstheme="majorHAnsi"/>
          <w:sz w:val="24"/>
          <w:szCs w:val="24"/>
          <w:lang w:val="ro-RO" w:eastAsia="ro-RO"/>
        </w:rPr>
        <w:t xml:space="preserve">; </w:t>
      </w:r>
    </w:p>
    <w:p w14:paraId="6C754ECA" w14:textId="24A497EB" w:rsidR="007D271D" w:rsidRPr="006D25BA" w:rsidRDefault="007D271D" w:rsidP="005B1195">
      <w:pPr>
        <w:numPr>
          <w:ilvl w:val="0"/>
          <w:numId w:val="13"/>
        </w:numPr>
        <w:spacing w:after="0" w:line="240" w:lineRule="auto"/>
        <w:ind w:left="0" w:firstLine="426"/>
        <w:contextualSpacing/>
        <w:jc w:val="both"/>
        <w:rPr>
          <w:rFonts w:asciiTheme="majorHAnsi" w:eastAsia="Times New Roman" w:hAnsiTheme="majorHAnsi" w:cstheme="majorHAnsi"/>
          <w:sz w:val="24"/>
          <w:szCs w:val="24"/>
          <w:lang w:val="ro-RO" w:eastAsia="ro-RO"/>
        </w:rPr>
      </w:pPr>
      <w:r w:rsidRPr="006D25BA">
        <w:rPr>
          <w:rFonts w:asciiTheme="majorHAnsi" w:eastAsia="Times New Roman" w:hAnsiTheme="majorHAnsi" w:cstheme="majorHAnsi"/>
          <w:sz w:val="24"/>
          <w:szCs w:val="24"/>
          <w:lang w:val="ro-RO" w:eastAsia="ro-RO"/>
        </w:rPr>
        <w:t>p</w:t>
      </w:r>
      <w:r w:rsidR="004D17DB" w:rsidRPr="006D25BA">
        <w:rPr>
          <w:rFonts w:asciiTheme="majorHAnsi" w:eastAsia="Times New Roman" w:hAnsiTheme="majorHAnsi" w:cstheme="majorHAnsi"/>
          <w:sz w:val="24"/>
          <w:szCs w:val="24"/>
          <w:lang w:val="ro-RO" w:eastAsia="ro-RO"/>
        </w:rPr>
        <w:t xml:space="preserve">romovarea cadrului normativ în </w:t>
      </w:r>
      <w:r w:rsidRPr="006D25BA">
        <w:rPr>
          <w:rFonts w:asciiTheme="majorHAnsi" w:eastAsia="Times New Roman" w:hAnsiTheme="majorHAnsi" w:cstheme="majorHAnsi"/>
          <w:sz w:val="24"/>
          <w:szCs w:val="24"/>
          <w:lang w:val="ro-RO" w:eastAsia="ro-RO"/>
        </w:rPr>
        <w:t>scopul instituirii unei soluții unificate de transmitere, recepționare și gestionare a petițiilor etc.</w:t>
      </w:r>
    </w:p>
    <w:p w14:paraId="4C868910" w14:textId="7CCAEC74" w:rsidR="00C60F70" w:rsidRPr="006D25BA" w:rsidRDefault="00F12462" w:rsidP="00E26AF1">
      <w:pPr>
        <w:spacing w:after="0" w:line="240" w:lineRule="auto"/>
        <w:ind w:firstLine="426"/>
        <w:jc w:val="both"/>
        <w:rPr>
          <w:rFonts w:asciiTheme="majorHAnsi" w:eastAsia="Times New Roman" w:hAnsiTheme="majorHAnsi" w:cstheme="majorHAnsi"/>
          <w:noProof/>
          <w:sz w:val="24"/>
          <w:szCs w:val="24"/>
          <w:lang w:val="ro-RO"/>
        </w:rPr>
      </w:pPr>
      <w:r w:rsidRPr="006D25BA">
        <w:rPr>
          <w:rFonts w:asciiTheme="majorHAnsi" w:hAnsiTheme="majorHAnsi" w:cstheme="majorHAnsi"/>
          <w:sz w:val="24"/>
          <w:szCs w:val="24"/>
          <w:lang w:val="ro-RO"/>
        </w:rPr>
        <w:t xml:space="preserve">La momentul </w:t>
      </w:r>
      <w:r w:rsidR="00CC3702" w:rsidRPr="006D25BA">
        <w:rPr>
          <w:rFonts w:asciiTheme="majorHAnsi" w:hAnsiTheme="majorHAnsi" w:cstheme="majorHAnsi"/>
          <w:sz w:val="24"/>
          <w:szCs w:val="24"/>
          <w:lang w:val="ro-RO"/>
        </w:rPr>
        <w:t>derulării</w:t>
      </w:r>
      <w:r w:rsidR="002B4E5B" w:rsidRPr="006D25BA">
        <w:rPr>
          <w:rFonts w:asciiTheme="majorHAnsi" w:hAnsiTheme="majorHAnsi" w:cstheme="majorHAnsi"/>
          <w:sz w:val="24"/>
          <w:szCs w:val="24"/>
          <w:lang w:val="ro-RO"/>
        </w:rPr>
        <w:t xml:space="preserve"> auditului, </w:t>
      </w:r>
      <w:r w:rsidR="0005021F" w:rsidRPr="006D25BA">
        <w:rPr>
          <w:rFonts w:asciiTheme="majorHAnsi" w:hAnsiTheme="majorHAnsi" w:cstheme="majorHAnsi"/>
          <w:sz w:val="24"/>
          <w:szCs w:val="24"/>
          <w:lang w:val="ro-RO"/>
        </w:rPr>
        <w:t xml:space="preserve">ca </w:t>
      </w:r>
      <w:r w:rsidR="000B40A0" w:rsidRPr="006D25BA">
        <w:rPr>
          <w:rFonts w:asciiTheme="majorHAnsi" w:hAnsiTheme="majorHAnsi" w:cstheme="majorHAnsi"/>
          <w:sz w:val="24"/>
          <w:szCs w:val="24"/>
          <w:lang w:val="ro-RO"/>
        </w:rPr>
        <w:t xml:space="preserve">urmare </w:t>
      </w:r>
      <w:r w:rsidR="0005021F" w:rsidRPr="006D25BA">
        <w:rPr>
          <w:rFonts w:asciiTheme="majorHAnsi" w:hAnsiTheme="majorHAnsi" w:cstheme="majorHAnsi"/>
          <w:sz w:val="24"/>
          <w:szCs w:val="24"/>
          <w:lang w:val="ro-RO"/>
        </w:rPr>
        <w:t>a</w:t>
      </w:r>
      <w:r w:rsidR="000B40A0" w:rsidRPr="006D25BA">
        <w:rPr>
          <w:rFonts w:asciiTheme="majorHAnsi" w:hAnsiTheme="majorHAnsi" w:cstheme="majorHAnsi"/>
          <w:sz w:val="24"/>
          <w:szCs w:val="24"/>
          <w:lang w:val="ro-RO"/>
        </w:rPr>
        <w:t xml:space="preserve"> </w:t>
      </w:r>
      <w:r w:rsidR="00C60F70" w:rsidRPr="006D25BA">
        <w:rPr>
          <w:rFonts w:asciiTheme="majorHAnsi" w:hAnsiTheme="majorHAnsi" w:cstheme="majorHAnsi"/>
          <w:sz w:val="24"/>
          <w:szCs w:val="24"/>
          <w:lang w:val="ro-RO"/>
        </w:rPr>
        <w:t>analize</w:t>
      </w:r>
      <w:r w:rsidR="00B45D93" w:rsidRPr="006D25BA">
        <w:rPr>
          <w:rFonts w:asciiTheme="majorHAnsi" w:hAnsiTheme="majorHAnsi" w:cstheme="majorHAnsi"/>
          <w:sz w:val="24"/>
          <w:szCs w:val="24"/>
          <w:lang w:val="ro-RO"/>
        </w:rPr>
        <w:t>l</w:t>
      </w:r>
      <w:r w:rsidR="00C60F70" w:rsidRPr="006D25BA">
        <w:rPr>
          <w:rFonts w:asciiTheme="majorHAnsi" w:hAnsiTheme="majorHAnsi" w:cstheme="majorHAnsi"/>
          <w:sz w:val="24"/>
          <w:szCs w:val="24"/>
          <w:lang w:val="ro-RO"/>
        </w:rPr>
        <w:t>or efectuate</w:t>
      </w:r>
      <w:r w:rsidR="004F3ECF" w:rsidRPr="006D25BA">
        <w:rPr>
          <w:rFonts w:asciiTheme="majorHAnsi" w:eastAsia="Times New Roman" w:hAnsiTheme="majorHAnsi" w:cstheme="majorHAnsi"/>
          <w:sz w:val="24"/>
          <w:szCs w:val="24"/>
          <w:lang w:val="ro-RO" w:eastAsia="ru-RU"/>
        </w:rPr>
        <w:t xml:space="preserve"> pe un eșantion de 137</w:t>
      </w:r>
      <w:r w:rsidR="00C60F70" w:rsidRPr="006D25BA">
        <w:rPr>
          <w:rFonts w:asciiTheme="majorHAnsi" w:eastAsia="Times New Roman" w:hAnsiTheme="majorHAnsi" w:cstheme="majorHAnsi"/>
          <w:sz w:val="24"/>
          <w:szCs w:val="24"/>
          <w:lang w:val="ro-RO" w:eastAsia="ru-RU"/>
        </w:rPr>
        <w:t xml:space="preserve"> de entități publice, s-a constatat că </w:t>
      </w:r>
      <w:r w:rsidR="00C60F70" w:rsidRPr="006D25BA">
        <w:rPr>
          <w:rFonts w:asciiTheme="majorHAnsi" w:eastAsia="Times New Roman" w:hAnsiTheme="majorHAnsi" w:cstheme="majorHAnsi"/>
          <w:noProof/>
          <w:sz w:val="24"/>
          <w:szCs w:val="24"/>
          <w:lang w:val="ro-RO"/>
        </w:rPr>
        <w:t>87 de autorități au implementat și utilizează SI pentru managementul electronic al documentelor, iar 39 de entități nu utilize</w:t>
      </w:r>
      <w:r w:rsidR="00402C4C" w:rsidRPr="006D25BA">
        <w:rPr>
          <w:rFonts w:asciiTheme="majorHAnsi" w:eastAsia="Times New Roman" w:hAnsiTheme="majorHAnsi" w:cstheme="majorHAnsi"/>
          <w:noProof/>
          <w:sz w:val="24"/>
          <w:szCs w:val="24"/>
          <w:lang w:val="ro-RO"/>
        </w:rPr>
        <w:t>ază niciun SI în acest sens (</w:t>
      </w:r>
      <w:r w:rsidR="00B45D93" w:rsidRPr="006D25BA">
        <w:rPr>
          <w:rFonts w:asciiTheme="majorHAnsi" w:eastAsia="Times New Roman" w:hAnsiTheme="majorHAnsi" w:cstheme="majorHAnsi"/>
          <w:noProof/>
          <w:sz w:val="24"/>
          <w:szCs w:val="24"/>
          <w:lang w:val="ro-RO"/>
        </w:rPr>
        <w:t xml:space="preserve">o </w:t>
      </w:r>
      <w:r w:rsidR="00C60F70" w:rsidRPr="006D25BA">
        <w:rPr>
          <w:rFonts w:asciiTheme="majorHAnsi" w:eastAsia="Times New Roman" w:hAnsiTheme="majorHAnsi" w:cstheme="majorHAnsi"/>
          <w:noProof/>
          <w:sz w:val="24"/>
          <w:szCs w:val="24"/>
          <w:lang w:val="ro-RO"/>
        </w:rPr>
        <w:t>sinteză a informații</w:t>
      </w:r>
      <w:r w:rsidR="009162E5">
        <w:rPr>
          <w:rFonts w:asciiTheme="majorHAnsi" w:eastAsia="Times New Roman" w:hAnsiTheme="majorHAnsi" w:cstheme="majorHAnsi"/>
          <w:noProof/>
          <w:sz w:val="24"/>
          <w:szCs w:val="24"/>
          <w:lang w:val="ro-RO"/>
        </w:rPr>
        <w:t>lor se prezintă în Tabelul nr.1</w:t>
      </w:r>
      <w:r w:rsidR="00C60F70" w:rsidRPr="006D25BA">
        <w:rPr>
          <w:rFonts w:asciiTheme="majorHAnsi" w:eastAsia="Times New Roman" w:hAnsiTheme="majorHAnsi" w:cstheme="majorHAnsi"/>
          <w:noProof/>
          <w:sz w:val="24"/>
          <w:szCs w:val="24"/>
          <w:lang w:val="ro-RO"/>
        </w:rPr>
        <w:t>).</w:t>
      </w:r>
    </w:p>
    <w:p w14:paraId="7D5A4262" w14:textId="77777777" w:rsidR="00D9755C" w:rsidRDefault="00D9755C" w:rsidP="00E26AF1">
      <w:pPr>
        <w:spacing w:after="0" w:line="240" w:lineRule="auto"/>
        <w:ind w:firstLine="425"/>
        <w:jc w:val="center"/>
        <w:rPr>
          <w:rFonts w:asciiTheme="majorHAnsi" w:eastAsia="Times New Roman" w:hAnsiTheme="majorHAnsi" w:cstheme="majorHAnsi"/>
          <w:b/>
          <w:noProof/>
          <w:sz w:val="20"/>
          <w:szCs w:val="20"/>
          <w:lang w:val="ro-RO"/>
        </w:rPr>
      </w:pPr>
    </w:p>
    <w:p w14:paraId="51325EF6" w14:textId="40BBBD4E" w:rsidR="00C60F70" w:rsidRPr="006D25BA" w:rsidRDefault="00C60F70" w:rsidP="00E26AF1">
      <w:pPr>
        <w:spacing w:after="0" w:line="240" w:lineRule="auto"/>
        <w:ind w:firstLine="425"/>
        <w:jc w:val="center"/>
        <w:rPr>
          <w:rFonts w:asciiTheme="majorHAnsi" w:eastAsia="Times New Roman" w:hAnsiTheme="majorHAnsi" w:cstheme="majorHAnsi"/>
          <w:i/>
          <w:noProof/>
          <w:sz w:val="20"/>
          <w:szCs w:val="20"/>
          <w:lang w:val="ro-RO"/>
        </w:rPr>
      </w:pPr>
      <w:r w:rsidRPr="006D25BA">
        <w:rPr>
          <w:rFonts w:asciiTheme="majorHAnsi" w:eastAsia="Times New Roman" w:hAnsiTheme="majorHAnsi" w:cstheme="majorHAnsi"/>
          <w:b/>
          <w:noProof/>
          <w:sz w:val="20"/>
          <w:szCs w:val="20"/>
          <w:lang w:val="ro-RO"/>
        </w:rPr>
        <w:t>Tabelul nr.1. Informații privind nivelul de implementare și utilizare a SI pentru managementul documentelor în sectorul public</w:t>
      </w:r>
      <w:r w:rsidRPr="006D25BA">
        <w:rPr>
          <w:rFonts w:asciiTheme="majorHAnsi" w:eastAsia="Times New Roman" w:hAnsiTheme="majorHAnsi" w:cstheme="majorHAnsi"/>
          <w:noProof/>
          <w:sz w:val="20"/>
          <w:szCs w:val="20"/>
          <w:lang w:val="ro-RO"/>
        </w:rPr>
        <w:t xml:space="preserve">, </w:t>
      </w:r>
      <w:r w:rsidRPr="006D25BA">
        <w:rPr>
          <w:rFonts w:asciiTheme="majorHAnsi" w:eastAsia="Times New Roman" w:hAnsiTheme="majorHAnsi" w:cstheme="majorHAnsi"/>
          <w:i/>
          <w:noProof/>
          <w:sz w:val="20"/>
          <w:szCs w:val="20"/>
          <w:lang w:val="ro-RO"/>
        </w:rPr>
        <w:t>în perioada 2020 – 2022 (I trim.)</w:t>
      </w:r>
    </w:p>
    <w:tbl>
      <w:tblPr>
        <w:tblStyle w:val="GridTable4-Accent13"/>
        <w:tblW w:w="9866" w:type="dxa"/>
        <w:tblLook w:val="04A0" w:firstRow="1" w:lastRow="0" w:firstColumn="1" w:lastColumn="0" w:noHBand="0" w:noVBand="1"/>
      </w:tblPr>
      <w:tblGrid>
        <w:gridCol w:w="1057"/>
        <w:gridCol w:w="3191"/>
        <w:gridCol w:w="1559"/>
        <w:gridCol w:w="1886"/>
        <w:gridCol w:w="2173"/>
      </w:tblGrid>
      <w:tr w:rsidR="00C60F70" w:rsidRPr="006D25BA" w14:paraId="537326E7" w14:textId="77777777" w:rsidTr="004849C1">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7693" w:type="dxa"/>
            <w:gridSpan w:val="4"/>
          </w:tcPr>
          <w:p w14:paraId="1471EEBE" w14:textId="2C03D9D0" w:rsidR="00C60F70" w:rsidRPr="006D25BA" w:rsidRDefault="00C60F70" w:rsidP="00E26AF1">
            <w:pPr>
              <w:jc w:val="both"/>
              <w:rPr>
                <w:rFonts w:asciiTheme="majorHAnsi" w:eastAsia="Times New Roman" w:hAnsiTheme="majorHAnsi" w:cstheme="majorHAnsi"/>
                <w:noProof/>
                <w:sz w:val="20"/>
                <w:szCs w:val="20"/>
                <w:lang w:val="ro-RO"/>
              </w:rPr>
            </w:pPr>
            <w:r w:rsidRPr="006D25BA">
              <w:rPr>
                <w:rFonts w:asciiTheme="majorHAnsi" w:eastAsia="Times New Roman" w:hAnsiTheme="majorHAnsi" w:cstheme="majorHAnsi"/>
                <w:noProof/>
                <w:sz w:val="20"/>
                <w:szCs w:val="20"/>
                <w:lang w:val="ro-RO"/>
              </w:rPr>
              <w:t>Numărul etităților publice care utilizează SI</w:t>
            </w:r>
            <w:r w:rsidR="008B3132" w:rsidRPr="006D25BA">
              <w:rPr>
                <w:rFonts w:asciiTheme="majorHAnsi" w:eastAsia="Times New Roman" w:hAnsiTheme="majorHAnsi" w:cstheme="majorHAnsi"/>
                <w:noProof/>
                <w:sz w:val="20"/>
                <w:szCs w:val="20"/>
                <w:lang w:val="ro-RO"/>
              </w:rPr>
              <w:t xml:space="preserve"> </w:t>
            </w:r>
            <w:r w:rsidRPr="006D25BA">
              <w:rPr>
                <w:rFonts w:asciiTheme="majorHAnsi" w:eastAsia="Times New Roman" w:hAnsiTheme="majorHAnsi" w:cstheme="majorHAnsi"/>
                <w:noProof/>
                <w:sz w:val="20"/>
                <w:szCs w:val="20"/>
                <w:lang w:val="ro-RO"/>
              </w:rPr>
              <w:t>MD, dintre care:</w:t>
            </w:r>
          </w:p>
        </w:tc>
        <w:tc>
          <w:tcPr>
            <w:tcW w:w="2173" w:type="dxa"/>
            <w:vMerge w:val="restart"/>
          </w:tcPr>
          <w:p w14:paraId="71E0ADA9" w14:textId="77777777" w:rsidR="00C60F70" w:rsidRPr="006D25BA" w:rsidRDefault="00C60F70" w:rsidP="00E26AF1">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noProof/>
                <w:sz w:val="20"/>
                <w:szCs w:val="20"/>
                <w:lang w:val="ro-RO"/>
              </w:rPr>
            </w:pPr>
            <w:r w:rsidRPr="006D25BA">
              <w:rPr>
                <w:rFonts w:asciiTheme="majorHAnsi" w:eastAsia="Times New Roman" w:hAnsiTheme="majorHAnsi" w:cstheme="majorHAnsi"/>
                <w:noProof/>
                <w:sz w:val="20"/>
                <w:szCs w:val="20"/>
                <w:lang w:val="ro-RO"/>
              </w:rPr>
              <w:t>Numărul entităților publice care nu utilizează SIMD</w:t>
            </w:r>
          </w:p>
        </w:tc>
      </w:tr>
      <w:tr w:rsidR="00C60F70" w:rsidRPr="006D25BA" w14:paraId="3C08EA5B" w14:textId="77777777" w:rsidTr="00402C4C">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1057" w:type="dxa"/>
          </w:tcPr>
          <w:p w14:paraId="03A84529" w14:textId="77777777" w:rsidR="00C60F70" w:rsidRPr="006D25BA" w:rsidRDefault="00C60F70" w:rsidP="00E26AF1">
            <w:pPr>
              <w:jc w:val="both"/>
              <w:rPr>
                <w:rFonts w:asciiTheme="majorHAnsi" w:eastAsia="Times New Roman" w:hAnsiTheme="majorHAnsi" w:cstheme="majorHAnsi"/>
                <w:noProof/>
                <w:sz w:val="20"/>
                <w:szCs w:val="20"/>
                <w:lang w:val="ro-RO"/>
              </w:rPr>
            </w:pPr>
            <w:r w:rsidRPr="006D25BA">
              <w:rPr>
                <w:rFonts w:asciiTheme="majorHAnsi" w:eastAsia="Times New Roman" w:hAnsiTheme="majorHAnsi" w:cstheme="majorHAnsi"/>
                <w:noProof/>
                <w:sz w:val="20"/>
                <w:szCs w:val="20"/>
                <w:lang w:val="ro-RO"/>
              </w:rPr>
              <w:t>SI de la STISC</w:t>
            </w:r>
          </w:p>
        </w:tc>
        <w:tc>
          <w:tcPr>
            <w:tcW w:w="3191" w:type="dxa"/>
          </w:tcPr>
          <w:p w14:paraId="6971F62E" w14:textId="77777777" w:rsidR="00C60F70" w:rsidRPr="006D25BA" w:rsidRDefault="00C60F70"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noProof/>
                <w:sz w:val="20"/>
                <w:szCs w:val="20"/>
                <w:lang w:val="ro-RO"/>
              </w:rPr>
            </w:pPr>
            <w:r w:rsidRPr="006D25BA">
              <w:rPr>
                <w:rFonts w:asciiTheme="majorHAnsi" w:eastAsia="Times New Roman" w:hAnsiTheme="majorHAnsi" w:cstheme="majorHAnsi"/>
                <w:b/>
                <w:noProof/>
                <w:sz w:val="20"/>
                <w:szCs w:val="20"/>
                <w:lang w:val="ro-RO"/>
              </w:rPr>
              <w:t>SI de la Info Soft Max</w:t>
            </w:r>
          </w:p>
        </w:tc>
        <w:tc>
          <w:tcPr>
            <w:tcW w:w="1559" w:type="dxa"/>
          </w:tcPr>
          <w:p w14:paraId="53FE3D11" w14:textId="77777777" w:rsidR="00C60F70" w:rsidRPr="006D25BA" w:rsidRDefault="00C60F70"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noProof/>
                <w:sz w:val="20"/>
                <w:szCs w:val="20"/>
                <w:lang w:val="ro-RO"/>
              </w:rPr>
            </w:pPr>
            <w:r w:rsidRPr="006D25BA">
              <w:rPr>
                <w:rFonts w:asciiTheme="majorHAnsi" w:eastAsia="Times New Roman" w:hAnsiTheme="majorHAnsi" w:cstheme="majorHAnsi"/>
                <w:b/>
                <w:noProof/>
                <w:sz w:val="20"/>
                <w:szCs w:val="20"/>
                <w:lang w:val="ro-RO"/>
              </w:rPr>
              <w:t>SI bazate pe platforma ELO</w:t>
            </w:r>
          </w:p>
        </w:tc>
        <w:tc>
          <w:tcPr>
            <w:tcW w:w="1886" w:type="dxa"/>
          </w:tcPr>
          <w:p w14:paraId="39FADC88" w14:textId="247E4F77" w:rsidR="00C60F70" w:rsidRPr="006D25BA" w:rsidRDefault="00C60F70" w:rsidP="00E26AF1">
            <w:pPr>
              <w:ind w:left="-114" w:right="-107"/>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noProof/>
                <w:sz w:val="18"/>
                <w:szCs w:val="18"/>
                <w:lang w:val="ro-RO"/>
              </w:rPr>
            </w:pPr>
            <w:r w:rsidRPr="006D25BA">
              <w:rPr>
                <w:rFonts w:asciiTheme="majorHAnsi" w:eastAsia="Times New Roman" w:hAnsiTheme="majorHAnsi" w:cstheme="majorHAnsi"/>
                <w:b/>
                <w:noProof/>
                <w:sz w:val="18"/>
                <w:szCs w:val="18"/>
                <w:lang w:val="ro-RO"/>
              </w:rPr>
              <w:t>SI proprii</w:t>
            </w:r>
          </w:p>
          <w:p w14:paraId="5B79A6C4" w14:textId="3D8532CE" w:rsidR="00C60F70" w:rsidRPr="006D25BA" w:rsidRDefault="00C60F70" w:rsidP="00E26AF1">
            <w:pPr>
              <w:ind w:left="-114" w:right="-107"/>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noProof/>
                <w:sz w:val="18"/>
                <w:szCs w:val="18"/>
                <w:lang w:val="ro-RO"/>
              </w:rPr>
            </w:pPr>
            <w:r w:rsidRPr="006D25BA">
              <w:rPr>
                <w:rFonts w:asciiTheme="majorHAnsi" w:eastAsia="Times New Roman" w:hAnsiTheme="majorHAnsi" w:cstheme="majorHAnsi"/>
                <w:b/>
                <w:noProof/>
                <w:sz w:val="18"/>
                <w:szCs w:val="18"/>
                <w:lang w:val="ro-RO"/>
              </w:rPr>
              <w:t>(altele decât cele enumerate anterior)</w:t>
            </w:r>
          </w:p>
        </w:tc>
        <w:tc>
          <w:tcPr>
            <w:tcW w:w="2173" w:type="dxa"/>
            <w:vMerge/>
          </w:tcPr>
          <w:p w14:paraId="64FF9520" w14:textId="77777777" w:rsidR="00C60F70" w:rsidRPr="006D25BA" w:rsidRDefault="00C60F70"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noProof/>
                <w:sz w:val="20"/>
                <w:szCs w:val="20"/>
                <w:lang w:val="ro-RO"/>
              </w:rPr>
            </w:pPr>
          </w:p>
        </w:tc>
      </w:tr>
      <w:tr w:rsidR="00C60F70" w:rsidRPr="006D25BA" w14:paraId="6595A3DA" w14:textId="77777777" w:rsidTr="00C60F70">
        <w:trPr>
          <w:trHeight w:val="381"/>
        </w:trPr>
        <w:tc>
          <w:tcPr>
            <w:cnfStyle w:val="001000000000" w:firstRow="0" w:lastRow="0" w:firstColumn="1" w:lastColumn="0" w:oddVBand="0" w:evenVBand="0" w:oddHBand="0" w:evenHBand="0" w:firstRowFirstColumn="0" w:firstRowLastColumn="0" w:lastRowFirstColumn="0" w:lastRowLastColumn="0"/>
            <w:tcW w:w="1057" w:type="dxa"/>
          </w:tcPr>
          <w:p w14:paraId="3D1376F5" w14:textId="77777777" w:rsidR="00C60F70" w:rsidRPr="006D25BA" w:rsidRDefault="00C60F70" w:rsidP="00E26AF1">
            <w:pPr>
              <w:jc w:val="both"/>
              <w:rPr>
                <w:rFonts w:asciiTheme="majorHAnsi" w:eastAsia="Times New Roman" w:hAnsiTheme="majorHAnsi" w:cstheme="majorHAnsi"/>
                <w:noProof/>
                <w:sz w:val="18"/>
                <w:szCs w:val="18"/>
                <w:lang w:val="ro-RO"/>
              </w:rPr>
            </w:pPr>
            <w:r w:rsidRPr="006D25BA">
              <w:rPr>
                <w:rFonts w:asciiTheme="majorHAnsi" w:eastAsia="Times New Roman" w:hAnsiTheme="majorHAnsi" w:cstheme="majorHAnsi"/>
                <w:noProof/>
                <w:sz w:val="18"/>
                <w:szCs w:val="18"/>
                <w:lang w:val="ro-RO"/>
              </w:rPr>
              <w:t>27</w:t>
            </w:r>
          </w:p>
        </w:tc>
        <w:tc>
          <w:tcPr>
            <w:tcW w:w="3191" w:type="dxa"/>
          </w:tcPr>
          <w:p w14:paraId="2EC75CF0" w14:textId="77777777" w:rsidR="00C60F70" w:rsidRPr="006D25BA" w:rsidRDefault="00C60F70"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noProof/>
                <w:sz w:val="18"/>
                <w:szCs w:val="18"/>
                <w:lang w:val="ro-RO"/>
              </w:rPr>
            </w:pPr>
            <w:r w:rsidRPr="006D25BA">
              <w:rPr>
                <w:rFonts w:asciiTheme="majorHAnsi" w:eastAsia="Times New Roman" w:hAnsiTheme="majorHAnsi" w:cstheme="majorHAnsi"/>
                <w:noProof/>
                <w:sz w:val="18"/>
                <w:szCs w:val="18"/>
                <w:lang w:val="ro-RO"/>
              </w:rPr>
              <w:t xml:space="preserve">19, </w:t>
            </w:r>
            <w:r w:rsidRPr="006D25BA">
              <w:rPr>
                <w:rFonts w:asciiTheme="majorHAnsi" w:eastAsia="Times New Roman" w:hAnsiTheme="majorHAnsi" w:cstheme="majorHAnsi"/>
                <w:i/>
                <w:noProof/>
                <w:sz w:val="18"/>
                <w:szCs w:val="18"/>
                <w:lang w:val="ro-RO"/>
              </w:rPr>
              <w:t>inclusiv 10 utilizatori din instituțiile subordonate</w:t>
            </w:r>
          </w:p>
        </w:tc>
        <w:tc>
          <w:tcPr>
            <w:tcW w:w="1559" w:type="dxa"/>
          </w:tcPr>
          <w:p w14:paraId="3145250D" w14:textId="77777777" w:rsidR="00C60F70" w:rsidRPr="006D25BA" w:rsidRDefault="00C60F70"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noProof/>
                <w:sz w:val="18"/>
                <w:szCs w:val="18"/>
                <w:lang w:val="ro-RO"/>
              </w:rPr>
            </w:pPr>
            <w:r w:rsidRPr="006D25BA">
              <w:rPr>
                <w:rFonts w:asciiTheme="majorHAnsi" w:eastAsia="Times New Roman" w:hAnsiTheme="majorHAnsi" w:cstheme="majorHAnsi"/>
                <w:noProof/>
                <w:sz w:val="18"/>
                <w:szCs w:val="18"/>
                <w:lang w:val="ro-RO"/>
              </w:rPr>
              <w:t>5</w:t>
            </w:r>
          </w:p>
        </w:tc>
        <w:tc>
          <w:tcPr>
            <w:tcW w:w="1886" w:type="dxa"/>
          </w:tcPr>
          <w:p w14:paraId="44AB3099" w14:textId="77777777" w:rsidR="00C60F70" w:rsidRPr="006D25BA" w:rsidRDefault="00C60F70"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noProof/>
                <w:sz w:val="18"/>
                <w:szCs w:val="18"/>
                <w:lang w:val="ro-RO"/>
              </w:rPr>
            </w:pPr>
            <w:r w:rsidRPr="006D25BA">
              <w:rPr>
                <w:rFonts w:asciiTheme="majorHAnsi" w:eastAsia="Times New Roman" w:hAnsiTheme="majorHAnsi" w:cstheme="majorHAnsi"/>
                <w:noProof/>
                <w:sz w:val="18"/>
                <w:szCs w:val="18"/>
                <w:lang w:val="ro-RO"/>
              </w:rPr>
              <w:t>22</w:t>
            </w:r>
          </w:p>
        </w:tc>
        <w:tc>
          <w:tcPr>
            <w:tcW w:w="2173" w:type="dxa"/>
          </w:tcPr>
          <w:p w14:paraId="7674455B" w14:textId="77777777" w:rsidR="00C60F70" w:rsidRPr="006D25BA" w:rsidRDefault="00C60F70"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noProof/>
                <w:sz w:val="18"/>
                <w:szCs w:val="18"/>
                <w:lang w:val="ro-RO"/>
              </w:rPr>
            </w:pPr>
            <w:r w:rsidRPr="006D25BA">
              <w:rPr>
                <w:rFonts w:asciiTheme="majorHAnsi" w:eastAsia="Times New Roman" w:hAnsiTheme="majorHAnsi" w:cstheme="majorHAnsi"/>
                <w:noProof/>
                <w:sz w:val="18"/>
                <w:szCs w:val="18"/>
                <w:lang w:val="ro-RO"/>
              </w:rPr>
              <w:t>39</w:t>
            </w:r>
          </w:p>
        </w:tc>
      </w:tr>
    </w:tbl>
    <w:p w14:paraId="38BBBC56" w14:textId="77777777" w:rsidR="00C60F70" w:rsidRPr="006D25BA" w:rsidRDefault="00C60F70" w:rsidP="00E26AF1">
      <w:pPr>
        <w:spacing w:after="0" w:line="240" w:lineRule="auto"/>
        <w:ind w:firstLine="426"/>
        <w:jc w:val="both"/>
        <w:rPr>
          <w:rFonts w:asciiTheme="majorHAnsi" w:eastAsia="Times New Roman" w:hAnsiTheme="majorHAnsi" w:cstheme="majorHAnsi"/>
          <w:b/>
          <w:i/>
          <w:noProof/>
          <w:sz w:val="20"/>
          <w:szCs w:val="20"/>
          <w:lang w:val="ro-RO"/>
        </w:rPr>
      </w:pPr>
      <w:r w:rsidRPr="006D25BA">
        <w:rPr>
          <w:rFonts w:asciiTheme="majorHAnsi" w:eastAsia="Times New Roman" w:hAnsiTheme="majorHAnsi" w:cstheme="majorHAnsi"/>
          <w:b/>
          <w:i/>
          <w:noProof/>
          <w:sz w:val="20"/>
          <w:szCs w:val="20"/>
          <w:lang w:val="ro-RO"/>
        </w:rPr>
        <w:t xml:space="preserve">Sursă: Elaborat de audit în baza analizei și sistematizării informațiilor prezentate de entitățile publice. </w:t>
      </w:r>
    </w:p>
    <w:p w14:paraId="06FCCB65" w14:textId="570D9A2F" w:rsidR="00635CA6" w:rsidRPr="006D25BA" w:rsidRDefault="00C60F70" w:rsidP="00E26AF1">
      <w:pPr>
        <w:spacing w:after="0" w:line="240" w:lineRule="auto"/>
        <w:ind w:firstLine="426"/>
        <w:jc w:val="both"/>
        <w:rPr>
          <w:rFonts w:asciiTheme="majorHAnsi" w:eastAsia="Times New Roman" w:hAnsiTheme="majorHAnsi" w:cstheme="majorHAnsi"/>
          <w:noProof/>
          <w:sz w:val="24"/>
          <w:szCs w:val="24"/>
          <w:lang w:val="ro-RO"/>
        </w:rPr>
      </w:pPr>
      <w:r w:rsidRPr="006D25BA">
        <w:rPr>
          <w:rFonts w:asciiTheme="majorHAnsi" w:eastAsia="Times New Roman" w:hAnsiTheme="majorHAnsi" w:cstheme="majorHAnsi"/>
          <w:noProof/>
          <w:sz w:val="24"/>
          <w:szCs w:val="24"/>
          <w:lang w:val="ro-RO"/>
        </w:rPr>
        <w:t xml:space="preserve">Auditul remarcă că, pentru gestionarea electronică a documentelor interne, autoritățile și instituțiile publice au implementat și utilizează SI dezvoltate pe diverse platforme, deținute prioritar de STISC și agentul economic Info Soft Max SRL. De asemenea, </w:t>
      </w:r>
      <w:r w:rsidR="00402C4C" w:rsidRPr="006D25BA">
        <w:rPr>
          <w:rFonts w:asciiTheme="majorHAnsi" w:eastAsia="Times New Roman" w:hAnsiTheme="majorHAnsi" w:cstheme="majorHAnsi"/>
          <w:noProof/>
          <w:sz w:val="24"/>
          <w:szCs w:val="24"/>
          <w:lang w:val="ro-RO"/>
        </w:rPr>
        <w:t xml:space="preserve">potrivit informațiilor deținute, </w:t>
      </w:r>
      <w:r w:rsidRPr="006D25BA">
        <w:rPr>
          <w:rFonts w:asciiTheme="majorHAnsi" w:eastAsia="Times New Roman" w:hAnsiTheme="majorHAnsi" w:cstheme="majorHAnsi"/>
          <w:noProof/>
          <w:sz w:val="24"/>
          <w:szCs w:val="24"/>
          <w:lang w:val="ro-RO"/>
        </w:rPr>
        <w:t>în perioada supusă examinării, 5 entități publice au implementat</w:t>
      </w:r>
      <w:r w:rsidR="00635CA6" w:rsidRPr="006D25BA">
        <w:rPr>
          <w:rFonts w:asciiTheme="majorHAnsi" w:eastAsia="Times New Roman" w:hAnsiTheme="majorHAnsi" w:cstheme="majorHAnsi"/>
          <w:noProof/>
          <w:sz w:val="24"/>
          <w:szCs w:val="24"/>
          <w:lang w:val="ro-RO"/>
        </w:rPr>
        <w:t>/sau sunt în proces de dezvoltare</w:t>
      </w:r>
      <w:r w:rsidRPr="006D25BA">
        <w:rPr>
          <w:rFonts w:asciiTheme="majorHAnsi" w:eastAsia="Times New Roman" w:hAnsiTheme="majorHAnsi" w:cstheme="majorHAnsi"/>
          <w:noProof/>
          <w:sz w:val="24"/>
          <w:szCs w:val="24"/>
          <w:lang w:val="ro-RO"/>
        </w:rPr>
        <w:t xml:space="preserve"> </w:t>
      </w:r>
      <w:r w:rsidR="00223612" w:rsidRPr="006D25BA">
        <w:rPr>
          <w:rFonts w:asciiTheme="majorHAnsi" w:eastAsia="Times New Roman" w:hAnsiTheme="majorHAnsi" w:cstheme="majorHAnsi"/>
          <w:noProof/>
          <w:sz w:val="24"/>
          <w:szCs w:val="24"/>
          <w:lang w:val="ro-RO"/>
        </w:rPr>
        <w:t xml:space="preserve">a </w:t>
      </w:r>
      <w:r w:rsidRPr="006D25BA">
        <w:rPr>
          <w:rFonts w:asciiTheme="majorHAnsi" w:eastAsia="Times New Roman" w:hAnsiTheme="majorHAnsi" w:cstheme="majorHAnsi"/>
          <w:noProof/>
          <w:sz w:val="24"/>
          <w:szCs w:val="24"/>
          <w:lang w:val="ro-RO"/>
        </w:rPr>
        <w:t xml:space="preserve">SI de management </w:t>
      </w:r>
      <w:r w:rsidR="00210A52" w:rsidRPr="006D25BA">
        <w:rPr>
          <w:rFonts w:asciiTheme="majorHAnsi" w:eastAsia="Times New Roman" w:hAnsiTheme="majorHAnsi" w:cstheme="majorHAnsi"/>
          <w:noProof/>
          <w:sz w:val="24"/>
          <w:szCs w:val="24"/>
          <w:lang w:val="ro-RO"/>
        </w:rPr>
        <w:t>a</w:t>
      </w:r>
      <w:r w:rsidRPr="006D25BA">
        <w:rPr>
          <w:rFonts w:asciiTheme="majorHAnsi" w:eastAsia="Times New Roman" w:hAnsiTheme="majorHAnsi" w:cstheme="majorHAnsi"/>
          <w:noProof/>
          <w:sz w:val="24"/>
          <w:szCs w:val="24"/>
          <w:lang w:val="ro-RO"/>
        </w:rPr>
        <w:t>l documentelor bazate pe platforma ELO, iar în cazul a 22 de instituții</w:t>
      </w:r>
      <w:r w:rsidR="00223612" w:rsidRPr="006D25BA">
        <w:rPr>
          <w:rFonts w:asciiTheme="majorHAnsi" w:eastAsia="Times New Roman" w:hAnsiTheme="majorHAnsi" w:cstheme="majorHAnsi"/>
          <w:noProof/>
          <w:sz w:val="24"/>
          <w:szCs w:val="24"/>
          <w:lang w:val="ro-RO"/>
        </w:rPr>
        <w:t>,</w:t>
      </w:r>
      <w:r w:rsidRPr="006D25BA">
        <w:rPr>
          <w:rFonts w:asciiTheme="majorHAnsi" w:eastAsia="Times New Roman" w:hAnsiTheme="majorHAnsi" w:cstheme="majorHAnsi"/>
          <w:noProof/>
          <w:sz w:val="24"/>
          <w:szCs w:val="24"/>
          <w:lang w:val="ro-RO"/>
        </w:rPr>
        <w:t xml:space="preserve"> s-a constatat că acestea au implementat astfel de Sist</w:t>
      </w:r>
      <w:r w:rsidR="00FF0F72" w:rsidRPr="006D25BA">
        <w:rPr>
          <w:rFonts w:asciiTheme="majorHAnsi" w:eastAsia="Times New Roman" w:hAnsiTheme="majorHAnsi" w:cstheme="majorHAnsi"/>
          <w:noProof/>
          <w:sz w:val="24"/>
          <w:szCs w:val="24"/>
          <w:lang w:val="ro-RO"/>
        </w:rPr>
        <w:t xml:space="preserve">eme fie cu forțele proprii, fie </w:t>
      </w:r>
      <w:r w:rsidRPr="006D25BA">
        <w:rPr>
          <w:rFonts w:asciiTheme="majorHAnsi" w:eastAsia="Times New Roman" w:hAnsiTheme="majorHAnsi" w:cstheme="majorHAnsi"/>
          <w:noProof/>
          <w:sz w:val="24"/>
          <w:szCs w:val="24"/>
          <w:lang w:val="ro-RO"/>
        </w:rPr>
        <w:t>achiziționate din alte surse.</w:t>
      </w:r>
    </w:p>
    <w:p w14:paraId="1534F66D" w14:textId="42CB5D24" w:rsidR="00C60F70" w:rsidRPr="006D25BA" w:rsidRDefault="00C60F70" w:rsidP="00E26AF1">
      <w:pPr>
        <w:spacing w:after="0" w:line="240" w:lineRule="auto"/>
        <w:ind w:firstLine="426"/>
        <w:jc w:val="both"/>
        <w:rPr>
          <w:rFonts w:asciiTheme="majorHAnsi" w:eastAsia="Times New Roman" w:hAnsiTheme="majorHAnsi" w:cstheme="majorHAnsi"/>
          <w:noProof/>
          <w:sz w:val="24"/>
          <w:szCs w:val="24"/>
          <w:lang w:val="ro-RO"/>
        </w:rPr>
      </w:pPr>
      <w:r w:rsidRPr="006D25BA">
        <w:rPr>
          <w:rFonts w:asciiTheme="majorHAnsi" w:eastAsia="Times New Roman" w:hAnsiTheme="majorHAnsi" w:cstheme="majorHAnsi"/>
          <w:noProof/>
          <w:sz w:val="24"/>
          <w:szCs w:val="24"/>
          <w:lang w:val="ro-RO"/>
        </w:rPr>
        <w:t xml:space="preserve">În aceeași ordine de idei, auditul denotă că 39 de entități </w:t>
      </w:r>
      <w:r w:rsidR="00635CA6" w:rsidRPr="006D25BA">
        <w:rPr>
          <w:rFonts w:asciiTheme="majorHAnsi" w:eastAsia="Times New Roman" w:hAnsiTheme="majorHAnsi" w:cstheme="majorHAnsi"/>
          <w:noProof/>
          <w:sz w:val="24"/>
          <w:szCs w:val="24"/>
          <w:lang w:val="ro-RO"/>
        </w:rPr>
        <w:t xml:space="preserve">din cele chestionate </w:t>
      </w:r>
      <w:r w:rsidRPr="006D25BA">
        <w:rPr>
          <w:rFonts w:asciiTheme="majorHAnsi" w:eastAsia="Times New Roman" w:hAnsiTheme="majorHAnsi" w:cstheme="majorHAnsi"/>
          <w:noProof/>
          <w:sz w:val="24"/>
          <w:szCs w:val="24"/>
          <w:lang w:val="ro-RO"/>
        </w:rPr>
        <w:t>nu utilizează SI în procesul de gestionare a documentelor, acesta fiin</w:t>
      </w:r>
      <w:r w:rsidR="00FF0F72" w:rsidRPr="006D25BA">
        <w:rPr>
          <w:rFonts w:asciiTheme="majorHAnsi" w:eastAsia="Times New Roman" w:hAnsiTheme="majorHAnsi" w:cstheme="majorHAnsi"/>
          <w:noProof/>
          <w:sz w:val="24"/>
          <w:szCs w:val="24"/>
          <w:lang w:val="ro-RO"/>
        </w:rPr>
        <w:t xml:space="preserve">d realizat pe suport de hârtie, </w:t>
      </w:r>
      <w:r w:rsidRPr="006D25BA">
        <w:rPr>
          <w:rFonts w:asciiTheme="majorHAnsi" w:eastAsia="Times New Roman" w:hAnsiTheme="majorHAnsi" w:cstheme="majorHAnsi"/>
          <w:noProof/>
          <w:sz w:val="24"/>
          <w:szCs w:val="24"/>
          <w:lang w:val="ro-RO"/>
        </w:rPr>
        <w:t>iar 10 entități</w:t>
      </w:r>
      <w:r w:rsidR="00F04BEF" w:rsidRPr="006D25BA">
        <w:rPr>
          <w:rFonts w:asciiTheme="majorHAnsi" w:eastAsia="Times New Roman" w:hAnsiTheme="majorHAnsi" w:cstheme="majorHAnsi"/>
          <w:noProof/>
          <w:sz w:val="24"/>
          <w:szCs w:val="24"/>
          <w:lang w:val="ro-RO"/>
        </w:rPr>
        <w:t xml:space="preserve"> publice din cele 137</w:t>
      </w:r>
      <w:r w:rsidR="00FF0F72" w:rsidRPr="006D25BA">
        <w:rPr>
          <w:rFonts w:asciiTheme="majorHAnsi" w:eastAsia="Times New Roman" w:hAnsiTheme="majorHAnsi" w:cstheme="majorHAnsi"/>
          <w:noProof/>
          <w:sz w:val="24"/>
          <w:szCs w:val="24"/>
          <w:lang w:val="ro-RO"/>
        </w:rPr>
        <w:t xml:space="preserve"> chestionate, dețin conturi de utilizatori în</w:t>
      </w:r>
      <w:r w:rsidRPr="006D25BA">
        <w:rPr>
          <w:rFonts w:asciiTheme="majorHAnsi" w:eastAsia="Times New Roman" w:hAnsiTheme="majorHAnsi" w:cstheme="majorHAnsi"/>
          <w:noProof/>
          <w:sz w:val="24"/>
          <w:szCs w:val="24"/>
          <w:lang w:val="ro-RO"/>
        </w:rPr>
        <w:t xml:space="preserve"> SI M</w:t>
      </w:r>
      <w:r w:rsidR="00FF0F72" w:rsidRPr="006D25BA">
        <w:rPr>
          <w:rFonts w:asciiTheme="majorHAnsi" w:eastAsia="Times New Roman" w:hAnsiTheme="majorHAnsi" w:cstheme="majorHAnsi"/>
          <w:noProof/>
          <w:sz w:val="24"/>
          <w:szCs w:val="24"/>
          <w:lang w:val="ro-RO"/>
        </w:rPr>
        <w:t>E</w:t>
      </w:r>
      <w:r w:rsidRPr="006D25BA">
        <w:rPr>
          <w:rFonts w:asciiTheme="majorHAnsi" w:eastAsia="Times New Roman" w:hAnsiTheme="majorHAnsi" w:cstheme="majorHAnsi"/>
          <w:noProof/>
          <w:sz w:val="24"/>
          <w:szCs w:val="24"/>
          <w:lang w:val="ro-RO"/>
        </w:rPr>
        <w:t>D implementate în cadrul autorităților ierarhic superioare</w:t>
      </w:r>
      <w:r w:rsidR="00FF0F72" w:rsidRPr="006D25BA">
        <w:rPr>
          <w:rFonts w:asciiTheme="majorHAnsi" w:eastAsia="Times New Roman" w:hAnsiTheme="majorHAnsi" w:cstheme="majorHAnsi"/>
          <w:noProof/>
          <w:sz w:val="24"/>
          <w:szCs w:val="24"/>
          <w:lang w:val="ro-RO"/>
        </w:rPr>
        <w:t>,</w:t>
      </w:r>
      <w:r w:rsidRPr="006D25BA">
        <w:rPr>
          <w:rFonts w:asciiTheme="majorHAnsi" w:eastAsia="Times New Roman" w:hAnsiTheme="majorHAnsi" w:cstheme="majorHAnsi"/>
          <w:noProof/>
          <w:sz w:val="24"/>
          <w:szCs w:val="24"/>
          <w:lang w:val="ro-RO"/>
        </w:rPr>
        <w:t xml:space="preserve"> procesul de gestionare a documentelor fiind parțial gestionat electronic, cât și</w:t>
      </w:r>
      <w:r w:rsidR="00FF0F72" w:rsidRPr="006D25BA">
        <w:rPr>
          <w:rFonts w:asciiTheme="majorHAnsi" w:eastAsia="Times New Roman" w:hAnsiTheme="majorHAnsi" w:cstheme="majorHAnsi"/>
          <w:noProof/>
          <w:sz w:val="24"/>
          <w:szCs w:val="24"/>
          <w:lang w:val="ro-RO"/>
        </w:rPr>
        <w:t xml:space="preserve"> pe suport de hârtie, în unele dintre acestea fiind implementate pro</w:t>
      </w:r>
      <w:r w:rsidR="00635CA6" w:rsidRPr="006D25BA">
        <w:rPr>
          <w:rFonts w:asciiTheme="majorHAnsi" w:eastAsia="Times New Roman" w:hAnsiTheme="majorHAnsi" w:cstheme="majorHAnsi"/>
          <w:noProof/>
          <w:sz w:val="24"/>
          <w:szCs w:val="24"/>
          <w:lang w:val="ro-RO"/>
        </w:rPr>
        <w:t>p</w:t>
      </w:r>
      <w:r w:rsidR="00FF0F72" w:rsidRPr="006D25BA">
        <w:rPr>
          <w:rFonts w:asciiTheme="majorHAnsi" w:eastAsia="Times New Roman" w:hAnsiTheme="majorHAnsi" w:cstheme="majorHAnsi"/>
          <w:noProof/>
          <w:sz w:val="24"/>
          <w:szCs w:val="24"/>
          <w:lang w:val="ro-RO"/>
        </w:rPr>
        <w:t>riile SI MED</w:t>
      </w:r>
      <w:r w:rsidR="00635CA6" w:rsidRPr="006D25BA">
        <w:rPr>
          <w:rFonts w:asciiTheme="majorHAnsi" w:eastAsia="Times New Roman" w:hAnsiTheme="majorHAnsi" w:cstheme="majorHAnsi"/>
          <w:noProof/>
          <w:sz w:val="24"/>
          <w:szCs w:val="24"/>
          <w:lang w:val="ro-RO"/>
        </w:rPr>
        <w:t xml:space="preserve"> achiziționate (ca servicii)</w:t>
      </w:r>
      <w:r w:rsidR="00FF0F72" w:rsidRPr="006D25BA">
        <w:rPr>
          <w:rFonts w:asciiTheme="majorHAnsi" w:eastAsia="Times New Roman" w:hAnsiTheme="majorHAnsi" w:cstheme="majorHAnsi"/>
          <w:noProof/>
          <w:sz w:val="24"/>
          <w:szCs w:val="24"/>
          <w:lang w:val="ro-RO"/>
        </w:rPr>
        <w:t>.</w:t>
      </w:r>
    </w:p>
    <w:p w14:paraId="3BBA62E5" w14:textId="1A4FB183" w:rsidR="00A93305" w:rsidRPr="006D25BA" w:rsidRDefault="00F04BEF" w:rsidP="00E26AF1">
      <w:pPr>
        <w:spacing w:after="0" w:line="240" w:lineRule="auto"/>
        <w:ind w:firstLine="426"/>
        <w:jc w:val="both"/>
        <w:rPr>
          <w:rFonts w:asciiTheme="majorHAnsi" w:hAnsiTheme="majorHAnsi" w:cstheme="majorHAnsi"/>
          <w:i/>
          <w:sz w:val="28"/>
          <w:szCs w:val="24"/>
          <w:lang w:val="ro-RO" w:eastAsia="ro-RO"/>
        </w:rPr>
      </w:pPr>
      <w:r w:rsidRPr="006D25BA">
        <w:rPr>
          <w:rFonts w:asciiTheme="majorHAnsi" w:eastAsia="Times New Roman" w:hAnsiTheme="majorHAnsi" w:cstheme="majorHAnsi"/>
          <w:i/>
          <w:noProof/>
          <w:sz w:val="24"/>
          <w:szCs w:val="24"/>
          <w:lang w:val="ro-RO"/>
        </w:rPr>
        <w:t>Totodată, din lista celor 137</w:t>
      </w:r>
      <w:r w:rsidR="00C60F70" w:rsidRPr="006D25BA">
        <w:rPr>
          <w:rFonts w:asciiTheme="majorHAnsi" w:eastAsia="Times New Roman" w:hAnsiTheme="majorHAnsi" w:cstheme="majorHAnsi"/>
          <w:i/>
          <w:noProof/>
          <w:sz w:val="24"/>
          <w:szCs w:val="24"/>
          <w:lang w:val="ro-RO"/>
        </w:rPr>
        <w:t xml:space="preserve"> de autorități de la ca</w:t>
      </w:r>
      <w:r w:rsidR="00402C4C" w:rsidRPr="006D25BA">
        <w:rPr>
          <w:rFonts w:asciiTheme="majorHAnsi" w:eastAsia="Times New Roman" w:hAnsiTheme="majorHAnsi" w:cstheme="majorHAnsi"/>
          <w:i/>
          <w:noProof/>
          <w:sz w:val="24"/>
          <w:szCs w:val="24"/>
          <w:lang w:val="ro-RO"/>
        </w:rPr>
        <w:t>re s-au solicitat informații, 12</w:t>
      </w:r>
      <w:r w:rsidR="00C60F70" w:rsidRPr="006D25BA">
        <w:rPr>
          <w:rFonts w:asciiTheme="majorHAnsi" w:eastAsia="Times New Roman" w:hAnsiTheme="majorHAnsi" w:cstheme="majorHAnsi"/>
          <w:i/>
          <w:noProof/>
          <w:sz w:val="24"/>
          <w:szCs w:val="24"/>
          <w:lang w:val="ro-RO"/>
        </w:rPr>
        <w:t xml:space="preserve"> nu au remis datele necesare, dintre care </w:t>
      </w:r>
      <w:r w:rsidR="005A2D15" w:rsidRPr="006D25BA">
        <w:rPr>
          <w:rFonts w:asciiTheme="majorHAnsi" w:eastAsia="Times New Roman" w:hAnsiTheme="majorHAnsi" w:cstheme="majorHAnsi"/>
          <w:i/>
          <w:noProof/>
          <w:sz w:val="24"/>
          <w:szCs w:val="24"/>
          <w:lang w:val="ro-RO"/>
        </w:rPr>
        <w:t xml:space="preserve">unele </w:t>
      </w:r>
      <w:r w:rsidR="00223612" w:rsidRPr="006D25BA">
        <w:rPr>
          <w:rFonts w:asciiTheme="majorHAnsi" w:eastAsia="Times New Roman" w:hAnsiTheme="majorHAnsi" w:cstheme="majorHAnsi"/>
          <w:i/>
          <w:noProof/>
          <w:sz w:val="24"/>
          <w:szCs w:val="24"/>
          <w:lang w:val="ro-RO"/>
        </w:rPr>
        <w:t>,</w:t>
      </w:r>
      <w:r w:rsidR="00C60F70" w:rsidRPr="006D25BA">
        <w:rPr>
          <w:rFonts w:asciiTheme="majorHAnsi" w:eastAsia="Times New Roman" w:hAnsiTheme="majorHAnsi" w:cstheme="majorHAnsi"/>
          <w:i/>
          <w:noProof/>
          <w:sz w:val="24"/>
          <w:szCs w:val="24"/>
          <w:lang w:val="ro-RO"/>
        </w:rPr>
        <w:t xml:space="preserve"> invoc</w:t>
      </w:r>
      <w:r w:rsidR="00223612" w:rsidRPr="006D25BA">
        <w:rPr>
          <w:rFonts w:asciiTheme="majorHAnsi" w:eastAsia="Times New Roman" w:hAnsiTheme="majorHAnsi" w:cstheme="majorHAnsi"/>
          <w:i/>
          <w:noProof/>
          <w:sz w:val="24"/>
          <w:szCs w:val="24"/>
          <w:lang w:val="ro-RO"/>
        </w:rPr>
        <w:t>ând</w:t>
      </w:r>
      <w:r w:rsidR="00DC4C59" w:rsidRPr="006D25BA">
        <w:rPr>
          <w:rFonts w:asciiTheme="majorHAnsi" w:eastAsia="Times New Roman" w:hAnsiTheme="majorHAnsi" w:cstheme="majorHAnsi"/>
          <w:i/>
          <w:noProof/>
          <w:sz w:val="24"/>
          <w:szCs w:val="24"/>
          <w:lang w:val="ro-RO"/>
        </w:rPr>
        <w:t xml:space="preserve"> diverse motive, inclusiv prevederile</w:t>
      </w:r>
      <w:r w:rsidR="00C60F70" w:rsidRPr="006D25BA">
        <w:rPr>
          <w:rFonts w:asciiTheme="majorHAnsi" w:eastAsia="Times New Roman" w:hAnsiTheme="majorHAnsi" w:cstheme="majorHAnsi"/>
          <w:i/>
          <w:noProof/>
          <w:sz w:val="24"/>
          <w:szCs w:val="24"/>
          <w:lang w:val="ro-RO"/>
        </w:rPr>
        <w:t xml:space="preserve"> legale din cadrul specific </w:t>
      </w:r>
      <w:r w:rsidR="00DC4C59" w:rsidRPr="006D25BA">
        <w:rPr>
          <w:rFonts w:asciiTheme="majorHAnsi" w:eastAsia="Times New Roman" w:hAnsiTheme="majorHAnsi" w:cstheme="majorHAnsi"/>
          <w:i/>
          <w:noProof/>
          <w:sz w:val="24"/>
          <w:szCs w:val="24"/>
          <w:lang w:val="ro-RO"/>
        </w:rPr>
        <w:t xml:space="preserve">de reglementare a acestora </w:t>
      </w:r>
      <w:r w:rsidR="00C60F70" w:rsidRPr="006D25BA">
        <w:rPr>
          <w:rFonts w:asciiTheme="majorHAnsi" w:eastAsia="Times New Roman" w:hAnsiTheme="majorHAnsi" w:cstheme="majorHAnsi"/>
          <w:i/>
          <w:noProof/>
          <w:sz w:val="24"/>
          <w:szCs w:val="24"/>
          <w:lang w:val="ro-RO"/>
        </w:rPr>
        <w:t>care s</w:t>
      </w:r>
      <w:r w:rsidR="00DC4C59" w:rsidRPr="006D25BA">
        <w:rPr>
          <w:rFonts w:asciiTheme="majorHAnsi" w:eastAsia="Times New Roman" w:hAnsiTheme="majorHAnsi" w:cstheme="majorHAnsi"/>
          <w:i/>
          <w:noProof/>
          <w:sz w:val="24"/>
          <w:szCs w:val="24"/>
          <w:lang w:val="ro-RO"/>
        </w:rPr>
        <w:t>tabilește tipurile de audit ce</w:t>
      </w:r>
      <w:r w:rsidR="00C60F70" w:rsidRPr="006D25BA">
        <w:rPr>
          <w:rFonts w:asciiTheme="majorHAnsi" w:eastAsia="Times New Roman" w:hAnsiTheme="majorHAnsi" w:cstheme="majorHAnsi"/>
          <w:i/>
          <w:noProof/>
          <w:sz w:val="24"/>
          <w:szCs w:val="24"/>
          <w:lang w:val="ro-RO"/>
        </w:rPr>
        <w:t xml:space="preserve"> po</w:t>
      </w:r>
      <w:r w:rsidR="00DC4C59" w:rsidRPr="006D25BA">
        <w:rPr>
          <w:rFonts w:asciiTheme="majorHAnsi" w:eastAsia="Times New Roman" w:hAnsiTheme="majorHAnsi" w:cstheme="majorHAnsi"/>
          <w:i/>
          <w:noProof/>
          <w:sz w:val="24"/>
          <w:szCs w:val="24"/>
          <w:lang w:val="ro-RO"/>
        </w:rPr>
        <w:t>t</w:t>
      </w:r>
      <w:r w:rsidR="00C60F70" w:rsidRPr="006D25BA">
        <w:rPr>
          <w:rFonts w:asciiTheme="majorHAnsi" w:eastAsia="Times New Roman" w:hAnsiTheme="majorHAnsi" w:cstheme="majorHAnsi"/>
          <w:i/>
          <w:noProof/>
          <w:sz w:val="24"/>
          <w:szCs w:val="24"/>
          <w:lang w:val="ro-RO"/>
        </w:rPr>
        <w:t xml:space="preserve"> fi efectuat</w:t>
      </w:r>
      <w:r w:rsidR="00DC4C59" w:rsidRPr="006D25BA">
        <w:rPr>
          <w:rFonts w:asciiTheme="majorHAnsi" w:eastAsia="Times New Roman" w:hAnsiTheme="majorHAnsi" w:cstheme="majorHAnsi"/>
          <w:i/>
          <w:noProof/>
          <w:sz w:val="24"/>
          <w:szCs w:val="24"/>
          <w:lang w:val="ro-RO"/>
        </w:rPr>
        <w:t>e</w:t>
      </w:r>
      <w:r w:rsidR="00C60F70" w:rsidRPr="006D25BA">
        <w:rPr>
          <w:rFonts w:asciiTheme="majorHAnsi" w:eastAsia="Times New Roman" w:hAnsiTheme="majorHAnsi" w:cstheme="majorHAnsi"/>
          <w:i/>
          <w:noProof/>
          <w:sz w:val="24"/>
          <w:szCs w:val="24"/>
          <w:lang w:val="ro-RO"/>
        </w:rPr>
        <w:t xml:space="preserve"> de Curtea de Conturi.</w:t>
      </w:r>
    </w:p>
    <w:p w14:paraId="2AEFF199" w14:textId="4B8E5479" w:rsidR="008A7C6E" w:rsidRPr="006D25BA" w:rsidRDefault="008A7C6E" w:rsidP="00E26AF1">
      <w:pPr>
        <w:spacing w:after="0" w:line="240" w:lineRule="auto"/>
        <w:ind w:firstLine="426"/>
        <w:jc w:val="both"/>
        <w:rPr>
          <w:rFonts w:asciiTheme="majorHAnsi" w:eastAsia="Calibri" w:hAnsiTheme="majorHAnsi" w:cstheme="majorHAnsi"/>
          <w:sz w:val="24"/>
          <w:szCs w:val="24"/>
          <w:lang w:val="ro-RO"/>
        </w:rPr>
        <w:sectPr w:rsidR="008A7C6E" w:rsidRPr="006D25BA" w:rsidSect="00240F79">
          <w:pgSz w:w="12240" w:h="15840"/>
          <w:pgMar w:top="851" w:right="851" w:bottom="567" w:left="1701" w:header="720" w:footer="720" w:gutter="0"/>
          <w:cols w:space="720"/>
          <w:docGrid w:linePitch="360"/>
        </w:sectPr>
      </w:pPr>
      <w:r w:rsidRPr="006D25BA">
        <w:rPr>
          <w:rFonts w:asciiTheme="majorHAnsi" w:eastAsia="Calibri" w:hAnsiTheme="majorHAnsi" w:cstheme="majorHAnsi"/>
          <w:sz w:val="24"/>
          <w:szCs w:val="24"/>
          <w:lang w:val="ro-RO"/>
        </w:rPr>
        <w:t xml:space="preserve">Reieșind din categoriile de SI MED utilizate în cadrul entităților publice, auditul a selectat și </w:t>
      </w:r>
      <w:r w:rsidR="00223612" w:rsidRPr="006D25BA">
        <w:rPr>
          <w:rFonts w:asciiTheme="majorHAnsi" w:eastAsia="Calibri" w:hAnsiTheme="majorHAnsi" w:cstheme="majorHAnsi"/>
          <w:sz w:val="24"/>
          <w:szCs w:val="24"/>
          <w:lang w:val="ro-RO"/>
        </w:rPr>
        <w:t xml:space="preserve">a </w:t>
      </w:r>
      <w:r w:rsidRPr="006D25BA">
        <w:rPr>
          <w:rFonts w:asciiTheme="majorHAnsi" w:eastAsia="Calibri" w:hAnsiTheme="majorHAnsi" w:cstheme="majorHAnsi"/>
          <w:sz w:val="24"/>
          <w:szCs w:val="24"/>
          <w:lang w:val="ro-RO"/>
        </w:rPr>
        <w:t>examinat (prin prisma întrebărilor de audit stabilite) modul de implementare a SI, modul în care acestea eficientizează activitățile entităților, precum și modul în care au fost stabilite și implementate cerințele minime de securitate a informației prelucrate prin intermediul Sistemelor etc., principalele constatări și concluzii fiind sistematizate și redate în continuare în prezentul Raport.</w:t>
      </w:r>
    </w:p>
    <w:p w14:paraId="7870C28E" w14:textId="61EAB95D" w:rsidR="00ED49C0" w:rsidRPr="006D25BA" w:rsidRDefault="00223612" w:rsidP="00DA1F29">
      <w:pPr>
        <w:pStyle w:val="a8"/>
        <w:numPr>
          <w:ilvl w:val="0"/>
          <w:numId w:val="2"/>
        </w:numPr>
        <w:spacing w:after="0" w:line="240" w:lineRule="auto"/>
        <w:ind w:left="0" w:hanging="284"/>
        <w:jc w:val="center"/>
        <w:outlineLvl w:val="0"/>
        <w:rPr>
          <w:rFonts w:asciiTheme="majorHAnsi" w:hAnsiTheme="majorHAnsi" w:cstheme="majorHAnsi"/>
          <w:b/>
          <w:color w:val="2F5496" w:themeColor="accent5" w:themeShade="BF"/>
          <w:sz w:val="28"/>
          <w:szCs w:val="28"/>
          <w:lang w:val="ro-RO"/>
        </w:rPr>
      </w:pPr>
      <w:bookmarkStart w:id="10" w:name="_Toc111719163"/>
      <w:r w:rsidRPr="006D25BA">
        <w:rPr>
          <w:rFonts w:asciiTheme="majorHAnsi" w:hAnsiTheme="majorHAnsi" w:cstheme="majorHAnsi"/>
          <w:b/>
          <w:color w:val="2F5496" w:themeColor="accent5" w:themeShade="BF"/>
          <w:sz w:val="28"/>
          <w:szCs w:val="28"/>
          <w:lang w:val="ro-RO"/>
        </w:rPr>
        <w:t xml:space="preserve"> </w:t>
      </w:r>
      <w:r w:rsidR="00ED49C0" w:rsidRPr="006D25BA">
        <w:rPr>
          <w:rFonts w:asciiTheme="majorHAnsi" w:hAnsiTheme="majorHAnsi" w:cstheme="majorHAnsi"/>
          <w:b/>
          <w:color w:val="2F5496" w:themeColor="accent5" w:themeShade="BF"/>
          <w:sz w:val="28"/>
          <w:szCs w:val="28"/>
          <w:lang w:val="ro-RO"/>
        </w:rPr>
        <w:t>SFERA ȘI ABORDAREA AUDITULUI</w:t>
      </w:r>
      <w:bookmarkEnd w:id="10"/>
    </w:p>
    <w:p w14:paraId="18E4B9D9" w14:textId="6F65171E" w:rsidR="006C062D" w:rsidRPr="006D25BA" w:rsidRDefault="006C062D" w:rsidP="00E26AF1">
      <w:pPr>
        <w:autoSpaceDE w:val="0"/>
        <w:autoSpaceDN w:val="0"/>
        <w:adjustRightInd w:val="0"/>
        <w:spacing w:after="0" w:line="240" w:lineRule="auto"/>
        <w:ind w:firstLine="540"/>
        <w:jc w:val="both"/>
        <w:rPr>
          <w:rFonts w:asciiTheme="majorHAnsi" w:hAnsiTheme="majorHAnsi" w:cstheme="majorHAnsi"/>
          <w:sz w:val="24"/>
          <w:szCs w:val="24"/>
          <w:lang w:val="ro-RO" w:eastAsia="ru-RU"/>
        </w:rPr>
      </w:pPr>
      <w:r w:rsidRPr="006D25BA">
        <w:rPr>
          <w:rFonts w:asciiTheme="majorHAnsi" w:hAnsiTheme="majorHAnsi" w:cstheme="majorHAnsi"/>
          <w:sz w:val="24"/>
          <w:szCs w:val="24"/>
          <w:lang w:val="ro-RO" w:eastAsia="ru-RU"/>
        </w:rPr>
        <w:t xml:space="preserve">Activitatea de audit s-a desfășurat </w:t>
      </w:r>
      <w:r w:rsidR="001E4C29" w:rsidRPr="006D25BA">
        <w:rPr>
          <w:rFonts w:asciiTheme="majorHAnsi" w:hAnsiTheme="majorHAnsi" w:cstheme="majorHAnsi"/>
          <w:sz w:val="24"/>
          <w:szCs w:val="24"/>
          <w:lang w:val="ro-RO" w:eastAsia="ru-RU"/>
        </w:rPr>
        <w:t>conform</w:t>
      </w:r>
      <w:r w:rsidRPr="006D25BA">
        <w:rPr>
          <w:rFonts w:asciiTheme="majorHAnsi" w:hAnsiTheme="majorHAnsi" w:cstheme="majorHAnsi"/>
          <w:sz w:val="24"/>
          <w:szCs w:val="24"/>
          <w:lang w:val="ro-RO" w:eastAsia="ru-RU"/>
        </w:rPr>
        <w:t xml:space="preserve"> prevederilor Standardelor Internaționale de Audit (ISSAI), puse în aplicare de Curtea de Conturi la realizarea auditului public extern</w:t>
      </w:r>
      <w:r w:rsidRPr="006D25BA">
        <w:rPr>
          <w:rFonts w:asciiTheme="majorHAnsi" w:hAnsiTheme="majorHAnsi" w:cstheme="majorHAnsi"/>
          <w:sz w:val="24"/>
          <w:szCs w:val="24"/>
          <w:vertAlign w:val="superscript"/>
          <w:lang w:val="ro-RO" w:eastAsia="ru-RU"/>
        </w:rPr>
        <w:footnoteReference w:id="13"/>
      </w:r>
      <w:r w:rsidRPr="006D25BA">
        <w:rPr>
          <w:rFonts w:asciiTheme="majorHAnsi" w:hAnsiTheme="majorHAnsi" w:cstheme="majorHAnsi"/>
          <w:sz w:val="24"/>
          <w:szCs w:val="24"/>
          <w:lang w:val="ro-RO" w:eastAsia="ru-RU"/>
        </w:rPr>
        <w:t>, procedurilor interne aferente desfășurării auditului, precum și potrivit</w:t>
      </w:r>
      <w:r w:rsidRPr="006D25BA">
        <w:rPr>
          <w:rFonts w:asciiTheme="majorHAnsi" w:hAnsiTheme="majorHAnsi" w:cstheme="majorHAnsi"/>
          <w:i/>
          <w:sz w:val="24"/>
          <w:szCs w:val="24"/>
          <w:lang w:val="ro-RO" w:eastAsia="ru-RU"/>
        </w:rPr>
        <w:t xml:space="preserve"> bunelor practici în domeniul auditului performanței și </w:t>
      </w:r>
      <w:r w:rsidR="00BA4EF1" w:rsidRPr="006D25BA">
        <w:rPr>
          <w:rFonts w:asciiTheme="majorHAnsi" w:hAnsiTheme="majorHAnsi" w:cstheme="majorHAnsi"/>
          <w:i/>
          <w:sz w:val="24"/>
          <w:szCs w:val="24"/>
          <w:lang w:val="ro-RO" w:eastAsia="ru-RU"/>
        </w:rPr>
        <w:t xml:space="preserve">al </w:t>
      </w:r>
      <w:r w:rsidR="00FE3CC2" w:rsidRPr="006D25BA">
        <w:rPr>
          <w:rFonts w:asciiTheme="majorHAnsi" w:hAnsiTheme="majorHAnsi" w:cstheme="majorHAnsi"/>
          <w:i/>
          <w:sz w:val="24"/>
          <w:szCs w:val="24"/>
          <w:lang w:val="ro-RO" w:eastAsia="ru-RU"/>
        </w:rPr>
        <w:t>auditului</w:t>
      </w:r>
      <w:r w:rsidR="004172F0" w:rsidRPr="006D25BA">
        <w:rPr>
          <w:rFonts w:asciiTheme="majorHAnsi" w:hAnsiTheme="majorHAnsi" w:cstheme="majorHAnsi"/>
          <w:i/>
          <w:sz w:val="24"/>
          <w:szCs w:val="24"/>
          <w:lang w:val="ro-RO" w:eastAsia="ru-RU"/>
        </w:rPr>
        <w:t xml:space="preserve"> TI</w:t>
      </w:r>
      <w:r w:rsidR="00FC188D" w:rsidRPr="006D25BA">
        <w:rPr>
          <w:rFonts w:asciiTheme="majorHAnsi" w:hAnsiTheme="majorHAnsi" w:cstheme="majorHAnsi"/>
          <w:i/>
          <w:sz w:val="24"/>
          <w:szCs w:val="24"/>
          <w:lang w:val="ro-RO" w:eastAsia="ru-RU"/>
        </w:rPr>
        <w:t>.</w:t>
      </w:r>
    </w:p>
    <w:p w14:paraId="591513EA" w14:textId="1122079C" w:rsidR="004849C1" w:rsidRPr="006D25BA" w:rsidRDefault="006C062D" w:rsidP="00E26AF1">
      <w:pPr>
        <w:spacing w:after="0" w:line="240" w:lineRule="auto"/>
        <w:ind w:firstLine="426"/>
        <w:jc w:val="both"/>
        <w:rPr>
          <w:rFonts w:asciiTheme="majorHAnsi" w:hAnsiTheme="majorHAnsi" w:cstheme="majorHAnsi"/>
          <w:sz w:val="24"/>
          <w:szCs w:val="24"/>
          <w:lang w:val="ro-RO" w:eastAsia="ro-RO"/>
        </w:rPr>
      </w:pPr>
      <w:r w:rsidRPr="006D25BA">
        <w:rPr>
          <w:rFonts w:asciiTheme="majorHAnsi" w:hAnsiTheme="majorHAnsi" w:cstheme="majorHAnsi"/>
          <w:b/>
          <w:i/>
          <w:color w:val="2F5496" w:themeColor="accent5" w:themeShade="BF"/>
          <w:sz w:val="24"/>
          <w:szCs w:val="24"/>
          <w:lang w:val="ro-RO" w:eastAsia="ro-RO"/>
        </w:rPr>
        <w:t>Scopul auditului</w:t>
      </w:r>
      <w:r w:rsidRPr="006D25BA">
        <w:rPr>
          <w:rFonts w:asciiTheme="majorHAnsi" w:hAnsiTheme="majorHAnsi" w:cstheme="majorHAnsi"/>
          <w:color w:val="2F5496" w:themeColor="accent5" w:themeShade="BF"/>
          <w:sz w:val="24"/>
          <w:szCs w:val="24"/>
          <w:lang w:val="ro-RO" w:eastAsia="ro-RO"/>
        </w:rPr>
        <w:t xml:space="preserve"> </w:t>
      </w:r>
      <w:r w:rsidRPr="006D25BA">
        <w:rPr>
          <w:rFonts w:asciiTheme="majorHAnsi" w:hAnsiTheme="majorHAnsi" w:cstheme="majorHAnsi"/>
          <w:sz w:val="24"/>
          <w:szCs w:val="24"/>
          <w:lang w:val="ro-RO" w:eastAsia="ro-RO"/>
        </w:rPr>
        <w:t xml:space="preserve">a constat în </w:t>
      </w:r>
      <w:r w:rsidR="008E7183" w:rsidRPr="006D25BA">
        <w:rPr>
          <w:rFonts w:asciiTheme="majorHAnsi" w:hAnsiTheme="majorHAnsi" w:cstheme="majorHAnsi"/>
          <w:sz w:val="24"/>
          <w:szCs w:val="24"/>
          <w:lang w:val="ro-RO" w:eastAsia="ro-RO"/>
        </w:rPr>
        <w:t xml:space="preserve">obținerea probelor de audit suficiente și adecvate privind eficiența activităților întreprinse de către autoritățile responsbaile în vederea </w:t>
      </w:r>
      <w:r w:rsidR="00EA5EC1" w:rsidRPr="006D25BA">
        <w:rPr>
          <w:rFonts w:asciiTheme="majorHAnsi" w:hAnsiTheme="majorHAnsi" w:cstheme="majorHAnsi"/>
          <w:sz w:val="24"/>
          <w:szCs w:val="24"/>
          <w:lang w:val="ro-RO" w:eastAsia="ro-RO"/>
        </w:rPr>
        <w:t>cre</w:t>
      </w:r>
      <w:r w:rsidR="008E7183" w:rsidRPr="006D25BA">
        <w:rPr>
          <w:rFonts w:asciiTheme="majorHAnsi" w:hAnsiTheme="majorHAnsi" w:cstheme="majorHAnsi"/>
          <w:sz w:val="24"/>
          <w:szCs w:val="24"/>
          <w:lang w:val="ro-RO" w:eastAsia="ro-RO"/>
        </w:rPr>
        <w:t>ării și îndeplinirii</w:t>
      </w:r>
      <w:r w:rsidR="00EA5EC1" w:rsidRPr="006D25BA">
        <w:rPr>
          <w:rFonts w:asciiTheme="majorHAnsi" w:hAnsiTheme="majorHAnsi" w:cstheme="majorHAnsi"/>
          <w:sz w:val="24"/>
          <w:szCs w:val="24"/>
          <w:lang w:val="ro-RO" w:eastAsia="ro-RO"/>
        </w:rPr>
        <w:t xml:space="preserve"> condiții</w:t>
      </w:r>
      <w:r w:rsidR="003E411E" w:rsidRPr="006D25BA">
        <w:rPr>
          <w:rFonts w:asciiTheme="majorHAnsi" w:hAnsiTheme="majorHAnsi" w:cstheme="majorHAnsi"/>
          <w:sz w:val="24"/>
          <w:szCs w:val="24"/>
          <w:lang w:val="ro-RO" w:eastAsia="ro-RO"/>
        </w:rPr>
        <w:t>l</w:t>
      </w:r>
      <w:r w:rsidR="008E7183" w:rsidRPr="006D25BA">
        <w:rPr>
          <w:rFonts w:asciiTheme="majorHAnsi" w:hAnsiTheme="majorHAnsi" w:cstheme="majorHAnsi"/>
          <w:sz w:val="24"/>
          <w:szCs w:val="24"/>
          <w:lang w:val="ro-RO" w:eastAsia="ro-RO"/>
        </w:rPr>
        <w:t>or</w:t>
      </w:r>
      <w:r w:rsidR="003E411E" w:rsidRPr="006D25BA">
        <w:rPr>
          <w:rFonts w:asciiTheme="majorHAnsi" w:hAnsiTheme="majorHAnsi" w:cstheme="majorHAnsi"/>
          <w:sz w:val="24"/>
          <w:szCs w:val="24"/>
          <w:lang w:val="ro-RO" w:eastAsia="ro-RO"/>
        </w:rPr>
        <w:t xml:space="preserve"> prealabile necesare pentru </w:t>
      </w:r>
      <w:r w:rsidR="00EA5EC1" w:rsidRPr="006D25BA">
        <w:rPr>
          <w:rFonts w:asciiTheme="majorHAnsi" w:hAnsiTheme="majorHAnsi" w:cstheme="majorHAnsi"/>
          <w:sz w:val="24"/>
          <w:szCs w:val="24"/>
          <w:lang w:val="ro-RO" w:eastAsia="ro-RO"/>
        </w:rPr>
        <w:t>asigurarea implementării, gestionării</w:t>
      </w:r>
      <w:r w:rsidR="00F318A4" w:rsidRPr="006D25BA">
        <w:rPr>
          <w:rFonts w:asciiTheme="majorHAnsi" w:hAnsiTheme="majorHAnsi" w:cstheme="majorHAnsi"/>
          <w:sz w:val="24"/>
          <w:szCs w:val="24"/>
          <w:lang w:val="ro-RO" w:eastAsia="ro-RO"/>
        </w:rPr>
        <w:t>, utilizării</w:t>
      </w:r>
      <w:r w:rsidR="004849C1" w:rsidRPr="006D25BA">
        <w:rPr>
          <w:rFonts w:asciiTheme="majorHAnsi" w:hAnsiTheme="majorHAnsi" w:cstheme="majorHAnsi"/>
          <w:sz w:val="24"/>
          <w:szCs w:val="24"/>
          <w:lang w:val="ro-RO" w:eastAsia="ro-RO"/>
        </w:rPr>
        <w:t xml:space="preserve"> și dezvoltării SI MED</w:t>
      </w:r>
      <w:r w:rsidR="00EA5EC1" w:rsidRPr="006D25BA">
        <w:rPr>
          <w:rFonts w:asciiTheme="majorHAnsi" w:hAnsiTheme="majorHAnsi" w:cstheme="majorHAnsi"/>
          <w:sz w:val="24"/>
          <w:szCs w:val="24"/>
          <w:lang w:val="ro-RO" w:eastAsia="ro-RO"/>
        </w:rPr>
        <w:t xml:space="preserve">, </w:t>
      </w:r>
      <w:r w:rsidR="004849C1" w:rsidRPr="006D25BA">
        <w:rPr>
          <w:rFonts w:asciiTheme="majorHAnsi" w:hAnsiTheme="majorHAnsi" w:cstheme="majorHAnsi"/>
          <w:sz w:val="24"/>
          <w:szCs w:val="24"/>
          <w:lang w:val="ro-RO" w:eastAsia="ro-RO"/>
        </w:rPr>
        <w:t>astfel încât acest</w:t>
      </w:r>
      <w:r w:rsidR="008E7183" w:rsidRPr="006D25BA">
        <w:rPr>
          <w:rFonts w:asciiTheme="majorHAnsi" w:hAnsiTheme="majorHAnsi" w:cstheme="majorHAnsi"/>
          <w:sz w:val="24"/>
          <w:szCs w:val="24"/>
          <w:lang w:val="ro-RO" w:eastAsia="ro-RO"/>
        </w:rPr>
        <w:t>e</w:t>
      </w:r>
      <w:r w:rsidR="004849C1" w:rsidRPr="006D25BA">
        <w:rPr>
          <w:rFonts w:asciiTheme="majorHAnsi" w:hAnsiTheme="majorHAnsi" w:cstheme="majorHAnsi"/>
          <w:sz w:val="24"/>
          <w:szCs w:val="24"/>
          <w:lang w:val="ro-RO" w:eastAsia="ro-RO"/>
        </w:rPr>
        <w:t>a să atingă impactul scontat, cu identificarea riscurilor și vulnerabilităților</w:t>
      </w:r>
      <w:r w:rsidR="00406624" w:rsidRPr="006D25BA">
        <w:rPr>
          <w:rFonts w:asciiTheme="majorHAnsi" w:hAnsiTheme="majorHAnsi" w:cstheme="majorHAnsi"/>
          <w:sz w:val="24"/>
          <w:szCs w:val="24"/>
          <w:lang w:val="ro-RO" w:eastAsia="ro-RO"/>
        </w:rPr>
        <w:t>,</w:t>
      </w:r>
      <w:r w:rsidR="004849C1" w:rsidRPr="006D25BA">
        <w:rPr>
          <w:rFonts w:asciiTheme="majorHAnsi" w:hAnsiTheme="majorHAnsi" w:cstheme="majorHAnsi"/>
          <w:sz w:val="24"/>
          <w:szCs w:val="24"/>
          <w:lang w:val="ro-RO" w:eastAsia="ro-RO"/>
        </w:rPr>
        <w:t xml:space="preserve"> și determinarea oportunităților de îmbunătățire pentru maximizarea beneficiilor în acest sens.</w:t>
      </w:r>
    </w:p>
    <w:p w14:paraId="1AF93572" w14:textId="14CBB50F" w:rsidR="004849C1" w:rsidRPr="006D25BA" w:rsidRDefault="008E7183" w:rsidP="00E26AF1">
      <w:pPr>
        <w:spacing w:after="0" w:line="240" w:lineRule="auto"/>
        <w:ind w:firstLine="567"/>
        <w:jc w:val="both"/>
        <w:rPr>
          <w:rFonts w:asciiTheme="majorHAnsi" w:hAnsiTheme="majorHAnsi" w:cstheme="majorHAnsi"/>
          <w:b/>
          <w:sz w:val="24"/>
          <w:szCs w:val="24"/>
          <w:lang w:val="ro-RO" w:eastAsia="ro-RO"/>
        </w:rPr>
      </w:pPr>
      <w:r w:rsidRPr="006D25BA">
        <w:rPr>
          <w:rFonts w:asciiTheme="majorHAnsi" w:hAnsiTheme="majorHAnsi" w:cstheme="majorHAnsi"/>
          <w:sz w:val="24"/>
          <w:szCs w:val="24"/>
          <w:lang w:val="ro-RO" w:eastAsia="ro-RO"/>
        </w:rPr>
        <w:t>Astfel, î</w:t>
      </w:r>
      <w:r w:rsidR="004849C1" w:rsidRPr="006D25BA">
        <w:rPr>
          <w:rFonts w:asciiTheme="majorHAnsi" w:hAnsiTheme="majorHAnsi" w:cstheme="majorHAnsi"/>
          <w:sz w:val="24"/>
          <w:szCs w:val="24"/>
          <w:lang w:val="ro-RO" w:eastAsia="ro-RO"/>
        </w:rPr>
        <w:t>ntrebarea generală</w:t>
      </w:r>
      <w:r w:rsidRPr="006D25BA">
        <w:rPr>
          <w:rFonts w:asciiTheme="majorHAnsi" w:hAnsiTheme="majorHAnsi" w:cstheme="majorHAnsi"/>
          <w:sz w:val="24"/>
          <w:szCs w:val="24"/>
          <w:lang w:val="ro-RO" w:eastAsia="ro-RO"/>
        </w:rPr>
        <w:t xml:space="preserve"> a auditului este:</w:t>
      </w:r>
      <w:r w:rsidR="004849C1" w:rsidRPr="006D25BA">
        <w:rPr>
          <w:rFonts w:asciiTheme="majorHAnsi" w:hAnsiTheme="majorHAnsi" w:cstheme="majorHAnsi"/>
          <w:sz w:val="24"/>
          <w:szCs w:val="24"/>
          <w:lang w:val="ro-RO" w:eastAsia="ro-RO"/>
        </w:rPr>
        <w:t xml:space="preserve"> </w:t>
      </w:r>
      <w:r w:rsidR="004849C1" w:rsidRPr="006D25BA">
        <w:rPr>
          <w:rFonts w:asciiTheme="majorHAnsi" w:hAnsiTheme="majorHAnsi" w:cstheme="majorHAnsi"/>
          <w:b/>
          <w:i/>
          <w:color w:val="1F4E79" w:themeColor="accent1" w:themeShade="80"/>
          <w:sz w:val="24"/>
          <w:szCs w:val="24"/>
          <w:lang w:val="ro-RO" w:eastAsia="ru-RU"/>
        </w:rPr>
        <w:t>„Sistemele informaționale implementate în sectorul public contribuie la un management eficient și sigur al documentelor?”.</w:t>
      </w:r>
    </w:p>
    <w:p w14:paraId="19BA81D7" w14:textId="4C277CC0" w:rsidR="00EA5EC1" w:rsidRPr="006D25BA" w:rsidRDefault="009249DA" w:rsidP="00E26AF1">
      <w:pPr>
        <w:spacing w:after="0" w:line="240" w:lineRule="auto"/>
        <w:ind w:firstLine="567"/>
        <w:jc w:val="both"/>
        <w:rPr>
          <w:rFonts w:asciiTheme="majorHAnsi" w:hAnsiTheme="majorHAnsi" w:cstheme="majorHAnsi"/>
          <w:sz w:val="24"/>
          <w:szCs w:val="24"/>
          <w:lang w:val="ro-RO" w:eastAsia="ro-RO"/>
        </w:rPr>
      </w:pPr>
      <w:r w:rsidRPr="006D25BA">
        <w:rPr>
          <w:rFonts w:asciiTheme="majorHAnsi" w:hAnsiTheme="majorHAnsi" w:cstheme="majorHAnsi"/>
          <w:sz w:val="24"/>
          <w:szCs w:val="24"/>
          <w:lang w:val="ro-RO" w:eastAsia="ro-RO"/>
        </w:rPr>
        <w:t xml:space="preserve">În vederea realizării scopului și pentru </w:t>
      </w:r>
      <w:r w:rsidR="00EA5EC1" w:rsidRPr="006D25BA">
        <w:rPr>
          <w:rFonts w:asciiTheme="majorHAnsi" w:hAnsiTheme="majorHAnsi" w:cstheme="majorHAnsi"/>
          <w:sz w:val="24"/>
          <w:szCs w:val="24"/>
          <w:lang w:val="ro-RO" w:eastAsia="ro-RO"/>
        </w:rPr>
        <w:t xml:space="preserve">a oferi răspuns la întrebarea generală de audit, </w:t>
      </w:r>
      <w:r w:rsidR="005D2DC7" w:rsidRPr="006D25BA">
        <w:rPr>
          <w:rFonts w:asciiTheme="majorHAnsi" w:hAnsiTheme="majorHAnsi" w:cstheme="majorHAnsi"/>
          <w:sz w:val="24"/>
          <w:szCs w:val="24"/>
          <w:lang w:val="ro-RO" w:eastAsia="ro-RO"/>
        </w:rPr>
        <w:t>auditul și-a stabilit următoarele</w:t>
      </w:r>
      <w:r w:rsidR="00EA5EC1" w:rsidRPr="006D25BA">
        <w:rPr>
          <w:rFonts w:asciiTheme="majorHAnsi" w:hAnsiTheme="majorHAnsi" w:cstheme="majorHAnsi"/>
          <w:sz w:val="24"/>
          <w:szCs w:val="24"/>
          <w:lang w:val="ro-RO" w:eastAsia="ro-RO"/>
        </w:rPr>
        <w:t xml:space="preserve"> obiective</w:t>
      </w:r>
      <w:r w:rsidR="004F60E8" w:rsidRPr="006D25BA">
        <w:rPr>
          <w:rFonts w:asciiTheme="majorHAnsi" w:hAnsiTheme="majorHAnsi" w:cstheme="majorHAnsi"/>
          <w:sz w:val="24"/>
          <w:szCs w:val="24"/>
          <w:lang w:val="ro-RO" w:eastAsia="ro-RO"/>
        </w:rPr>
        <w:t xml:space="preserve"> (subântrebări)</w:t>
      </w:r>
      <w:r w:rsidR="00EA5EC1" w:rsidRPr="006D25BA">
        <w:rPr>
          <w:rFonts w:asciiTheme="majorHAnsi" w:hAnsiTheme="majorHAnsi" w:cstheme="majorHAnsi"/>
          <w:sz w:val="24"/>
          <w:szCs w:val="24"/>
          <w:lang w:val="ro-RO" w:eastAsia="ro-RO"/>
        </w:rPr>
        <w:t xml:space="preserve"> specifice:</w:t>
      </w:r>
    </w:p>
    <w:p w14:paraId="24A1323B" w14:textId="4A2CEE5D" w:rsidR="004F60E8" w:rsidRPr="006D25BA" w:rsidRDefault="008E6DCB" w:rsidP="005B1195">
      <w:pPr>
        <w:numPr>
          <w:ilvl w:val="0"/>
          <w:numId w:val="14"/>
        </w:numPr>
        <w:autoSpaceDE w:val="0"/>
        <w:autoSpaceDN w:val="0"/>
        <w:adjustRightInd w:val="0"/>
        <w:spacing w:after="0" w:line="240" w:lineRule="auto"/>
        <w:ind w:left="0" w:firstLine="426"/>
        <w:contextualSpacing/>
        <w:jc w:val="both"/>
        <w:rPr>
          <w:rFonts w:asciiTheme="majorHAnsi" w:eastAsia="Times New Roman" w:hAnsiTheme="majorHAnsi" w:cstheme="majorHAnsi"/>
          <w:i/>
          <w:sz w:val="24"/>
          <w:szCs w:val="24"/>
          <w:lang w:val="ro-RO" w:eastAsia="ru-RU"/>
        </w:rPr>
      </w:pPr>
      <w:r w:rsidRPr="006D25BA">
        <w:rPr>
          <w:rFonts w:asciiTheme="majorHAnsi" w:eastAsia="Times New Roman" w:hAnsiTheme="majorHAnsi" w:cstheme="majorHAnsi"/>
          <w:i/>
          <w:sz w:val="24"/>
          <w:szCs w:val="24"/>
          <w:lang w:val="ro-RO" w:eastAsia="ru-RU"/>
        </w:rPr>
        <w:t>Au fost create și realizate condiții</w:t>
      </w:r>
      <w:r w:rsidR="00406624" w:rsidRPr="006D25BA">
        <w:rPr>
          <w:rFonts w:asciiTheme="majorHAnsi" w:eastAsia="Times New Roman" w:hAnsiTheme="majorHAnsi" w:cstheme="majorHAnsi"/>
          <w:i/>
          <w:sz w:val="24"/>
          <w:szCs w:val="24"/>
          <w:lang w:val="ro-RO" w:eastAsia="ru-RU"/>
        </w:rPr>
        <w:t xml:space="preserve"> suficiente</w:t>
      </w:r>
      <w:r w:rsidRPr="006D25BA">
        <w:rPr>
          <w:rFonts w:asciiTheme="majorHAnsi" w:eastAsia="Times New Roman" w:hAnsiTheme="majorHAnsi" w:cstheme="majorHAnsi"/>
          <w:i/>
          <w:sz w:val="24"/>
          <w:szCs w:val="24"/>
          <w:lang w:val="ro-RO" w:eastAsia="ru-RU"/>
        </w:rPr>
        <w:t>, îndeosebi juridice</w:t>
      </w:r>
      <w:r w:rsidR="00406624" w:rsidRPr="006D25BA">
        <w:rPr>
          <w:rFonts w:asciiTheme="majorHAnsi" w:eastAsia="Times New Roman" w:hAnsiTheme="majorHAnsi" w:cstheme="majorHAnsi"/>
          <w:i/>
          <w:sz w:val="24"/>
          <w:szCs w:val="24"/>
          <w:lang w:val="ro-RO" w:eastAsia="ru-RU"/>
        </w:rPr>
        <w:t>,</w:t>
      </w:r>
      <w:r w:rsidR="004F60E8" w:rsidRPr="006D25BA">
        <w:rPr>
          <w:rFonts w:asciiTheme="majorHAnsi" w:eastAsia="Times New Roman" w:hAnsiTheme="majorHAnsi" w:cstheme="majorHAnsi"/>
          <w:i/>
          <w:sz w:val="24"/>
          <w:szCs w:val="24"/>
          <w:lang w:val="ro-RO" w:eastAsia="ru-RU"/>
        </w:rPr>
        <w:t xml:space="preserve"> pentru implementarea și utilizarea eficientă și eficace a SI MED?</w:t>
      </w:r>
    </w:p>
    <w:p w14:paraId="5710D953" w14:textId="6BBBC170" w:rsidR="004F60E8" w:rsidRPr="006D25BA" w:rsidRDefault="004F60E8" w:rsidP="005B1195">
      <w:pPr>
        <w:numPr>
          <w:ilvl w:val="0"/>
          <w:numId w:val="14"/>
        </w:numPr>
        <w:autoSpaceDE w:val="0"/>
        <w:autoSpaceDN w:val="0"/>
        <w:adjustRightInd w:val="0"/>
        <w:spacing w:after="0" w:line="240" w:lineRule="auto"/>
        <w:ind w:left="0" w:firstLine="426"/>
        <w:contextualSpacing/>
        <w:jc w:val="both"/>
        <w:rPr>
          <w:rFonts w:asciiTheme="majorHAnsi" w:eastAsia="Times New Roman" w:hAnsiTheme="majorHAnsi" w:cstheme="majorHAnsi"/>
          <w:i/>
          <w:sz w:val="24"/>
          <w:szCs w:val="24"/>
          <w:lang w:val="ro-RO" w:eastAsia="ru-RU"/>
        </w:rPr>
      </w:pPr>
      <w:r w:rsidRPr="006D25BA">
        <w:rPr>
          <w:rFonts w:asciiTheme="majorHAnsi" w:eastAsia="Times New Roman" w:hAnsiTheme="majorHAnsi" w:cstheme="majorHAnsi"/>
          <w:i/>
          <w:sz w:val="24"/>
          <w:szCs w:val="24"/>
          <w:lang w:val="ro-RO" w:eastAsia="ru-RU"/>
        </w:rPr>
        <w:t>Modul de implementare, utilizare și gestionare a SI MED contribuie la un management eficient și sigur a</w:t>
      </w:r>
      <w:r w:rsidR="00406624" w:rsidRPr="006D25BA">
        <w:rPr>
          <w:rFonts w:asciiTheme="majorHAnsi" w:eastAsia="Times New Roman" w:hAnsiTheme="majorHAnsi" w:cstheme="majorHAnsi"/>
          <w:i/>
          <w:sz w:val="24"/>
          <w:szCs w:val="24"/>
          <w:lang w:val="ro-RO" w:eastAsia="ru-RU"/>
        </w:rPr>
        <w:t>l</w:t>
      </w:r>
      <w:r w:rsidRPr="006D25BA">
        <w:rPr>
          <w:rFonts w:asciiTheme="majorHAnsi" w:eastAsia="Times New Roman" w:hAnsiTheme="majorHAnsi" w:cstheme="majorHAnsi"/>
          <w:i/>
          <w:sz w:val="24"/>
          <w:szCs w:val="24"/>
          <w:lang w:val="ro-RO" w:eastAsia="ru-RU"/>
        </w:rPr>
        <w:t xml:space="preserve"> documentelor?</w:t>
      </w:r>
    </w:p>
    <w:p w14:paraId="5001EDB3" w14:textId="512021B1" w:rsidR="001E4C29" w:rsidRPr="006D25BA" w:rsidRDefault="006C062D" w:rsidP="00E26AF1">
      <w:pPr>
        <w:spacing w:after="0" w:line="240" w:lineRule="auto"/>
        <w:ind w:firstLine="567"/>
        <w:jc w:val="both"/>
        <w:rPr>
          <w:rFonts w:asciiTheme="majorHAnsi" w:eastAsia="Times New Roman" w:hAnsiTheme="majorHAnsi" w:cstheme="majorHAnsi"/>
          <w:sz w:val="24"/>
          <w:szCs w:val="24"/>
          <w:lang w:val="ro-RO" w:eastAsia="ru-RU"/>
        </w:rPr>
      </w:pPr>
      <w:r w:rsidRPr="006D25BA">
        <w:rPr>
          <w:rFonts w:asciiTheme="majorHAnsi" w:hAnsiTheme="majorHAnsi" w:cstheme="majorHAnsi"/>
          <w:b/>
          <w:i/>
          <w:color w:val="2F5496" w:themeColor="accent5" w:themeShade="BF"/>
          <w:sz w:val="24"/>
          <w:szCs w:val="24"/>
          <w:lang w:val="ro-RO" w:eastAsia="ru-RU"/>
        </w:rPr>
        <w:t>Sfera de audit</w:t>
      </w:r>
      <w:r w:rsidRPr="006D25BA">
        <w:rPr>
          <w:rFonts w:asciiTheme="majorHAnsi" w:hAnsiTheme="majorHAnsi" w:cstheme="majorHAnsi"/>
          <w:b/>
          <w:i/>
          <w:color w:val="2E74B5" w:themeColor="accent1" w:themeShade="BF"/>
          <w:sz w:val="24"/>
          <w:szCs w:val="24"/>
          <w:lang w:val="ro-RO" w:eastAsia="ru-RU"/>
        </w:rPr>
        <w:t>.</w:t>
      </w:r>
      <w:r w:rsidRPr="006D25BA">
        <w:rPr>
          <w:rFonts w:asciiTheme="majorHAnsi" w:hAnsiTheme="majorHAnsi" w:cstheme="majorHAnsi"/>
          <w:b/>
          <w:sz w:val="24"/>
          <w:szCs w:val="24"/>
          <w:lang w:val="ro-RO" w:eastAsia="ru-RU"/>
        </w:rPr>
        <w:t xml:space="preserve"> </w:t>
      </w:r>
      <w:r w:rsidRPr="006D25BA">
        <w:rPr>
          <w:rFonts w:asciiTheme="majorHAnsi" w:hAnsiTheme="majorHAnsi" w:cstheme="majorHAnsi"/>
          <w:bCs/>
          <w:sz w:val="24"/>
          <w:szCs w:val="24"/>
          <w:lang w:val="ro-RO" w:eastAsia="ru-RU"/>
        </w:rPr>
        <w:t xml:space="preserve">Misiunea de audit a cuprins </w:t>
      </w:r>
      <w:r w:rsidRPr="006D25BA">
        <w:rPr>
          <w:rFonts w:asciiTheme="majorHAnsi" w:eastAsia="Times New Roman" w:hAnsiTheme="majorHAnsi" w:cstheme="majorHAnsi"/>
          <w:sz w:val="24"/>
          <w:szCs w:val="24"/>
          <w:lang w:val="ro-RO" w:eastAsia="ru-RU"/>
        </w:rPr>
        <w:t>activit</w:t>
      </w:r>
      <w:r w:rsidR="002C0504" w:rsidRPr="006D25BA">
        <w:rPr>
          <w:rFonts w:asciiTheme="majorHAnsi" w:eastAsia="Times New Roman" w:hAnsiTheme="majorHAnsi" w:cstheme="majorHAnsi"/>
          <w:sz w:val="24"/>
          <w:szCs w:val="24"/>
          <w:lang w:val="ro-RO" w:eastAsia="ru-RU"/>
        </w:rPr>
        <w:t xml:space="preserve">ățile realizate în </w:t>
      </w:r>
      <w:r w:rsidR="00DC1DEA" w:rsidRPr="006D25BA">
        <w:rPr>
          <w:rFonts w:asciiTheme="majorHAnsi" w:eastAsia="Times New Roman" w:hAnsiTheme="majorHAnsi" w:cstheme="majorHAnsi"/>
          <w:sz w:val="24"/>
          <w:szCs w:val="24"/>
          <w:lang w:val="ro-RO" w:eastAsia="ru-RU"/>
        </w:rPr>
        <w:t>ani</w:t>
      </w:r>
      <w:r w:rsidR="00BF7519" w:rsidRPr="006D25BA">
        <w:rPr>
          <w:rFonts w:asciiTheme="majorHAnsi" w:eastAsia="Times New Roman" w:hAnsiTheme="majorHAnsi" w:cstheme="majorHAnsi"/>
          <w:sz w:val="24"/>
          <w:szCs w:val="24"/>
          <w:lang w:val="ro-RO" w:eastAsia="ru-RU"/>
        </w:rPr>
        <w:t>i</w:t>
      </w:r>
      <w:r w:rsidR="00DC1DEA" w:rsidRPr="006D25BA">
        <w:rPr>
          <w:rFonts w:asciiTheme="majorHAnsi" w:eastAsia="Times New Roman" w:hAnsiTheme="majorHAnsi" w:cstheme="majorHAnsi"/>
          <w:sz w:val="24"/>
          <w:szCs w:val="24"/>
          <w:lang w:val="ro-RO" w:eastAsia="ru-RU"/>
        </w:rPr>
        <w:t xml:space="preserve"> </w:t>
      </w:r>
      <w:r w:rsidR="00B2254A" w:rsidRPr="006D25BA">
        <w:rPr>
          <w:rFonts w:asciiTheme="majorHAnsi" w:eastAsia="Times New Roman" w:hAnsiTheme="majorHAnsi" w:cstheme="majorHAnsi"/>
          <w:sz w:val="24"/>
          <w:szCs w:val="24"/>
          <w:lang w:val="ro-RO" w:eastAsia="ru-RU"/>
        </w:rPr>
        <w:t xml:space="preserve">2020 </w:t>
      </w:r>
      <w:r w:rsidRPr="006D25BA">
        <w:rPr>
          <w:rFonts w:asciiTheme="majorHAnsi" w:eastAsia="Times New Roman" w:hAnsiTheme="majorHAnsi" w:cstheme="majorHAnsi"/>
          <w:sz w:val="24"/>
          <w:szCs w:val="24"/>
          <w:lang w:val="ro-RO" w:eastAsia="ru-RU"/>
        </w:rPr>
        <w:t>-202</w:t>
      </w:r>
      <w:r w:rsidR="00B2254A" w:rsidRPr="006D25BA">
        <w:rPr>
          <w:rFonts w:asciiTheme="majorHAnsi" w:eastAsia="Times New Roman" w:hAnsiTheme="majorHAnsi" w:cstheme="majorHAnsi"/>
          <w:sz w:val="24"/>
          <w:szCs w:val="24"/>
          <w:lang w:val="ro-RO" w:eastAsia="ru-RU"/>
        </w:rPr>
        <w:t xml:space="preserve">2 </w:t>
      </w:r>
      <w:r w:rsidR="00E836AB" w:rsidRPr="006D25BA">
        <w:rPr>
          <w:rFonts w:asciiTheme="majorHAnsi" w:eastAsia="Times New Roman" w:hAnsiTheme="majorHAnsi" w:cstheme="majorHAnsi"/>
          <w:sz w:val="24"/>
          <w:szCs w:val="24"/>
          <w:lang w:val="ro-RO" w:eastAsia="ru-RU"/>
        </w:rPr>
        <w:t>(</w:t>
      </w:r>
      <w:r w:rsidR="00B2254A" w:rsidRPr="006D25BA">
        <w:rPr>
          <w:rFonts w:asciiTheme="majorHAnsi" w:eastAsia="Times New Roman" w:hAnsiTheme="majorHAnsi" w:cstheme="majorHAnsi"/>
          <w:sz w:val="24"/>
          <w:szCs w:val="24"/>
          <w:lang w:val="ro-RO" w:eastAsia="ru-RU"/>
        </w:rPr>
        <w:t>I trimestru)</w:t>
      </w:r>
      <w:r w:rsidRPr="006D25BA">
        <w:rPr>
          <w:rFonts w:asciiTheme="majorHAnsi" w:eastAsia="Times New Roman" w:hAnsiTheme="majorHAnsi" w:cstheme="majorHAnsi"/>
          <w:sz w:val="24"/>
          <w:szCs w:val="24"/>
          <w:lang w:val="ro-RO" w:eastAsia="ru-RU"/>
        </w:rPr>
        <w:t xml:space="preserve">, </w:t>
      </w:r>
      <w:r w:rsidR="001E4C29" w:rsidRPr="006D25BA">
        <w:rPr>
          <w:rFonts w:asciiTheme="majorHAnsi" w:eastAsia="Times New Roman" w:hAnsiTheme="majorHAnsi" w:cstheme="majorHAnsi"/>
          <w:sz w:val="24"/>
          <w:szCs w:val="24"/>
          <w:lang w:val="ro-RO" w:eastAsia="ru-RU"/>
        </w:rPr>
        <w:t xml:space="preserve">precum și, după caz, în alte perioade relevante, prioritar de către: CS, ME, </w:t>
      </w:r>
      <w:r w:rsidR="000C53B1" w:rsidRPr="006D25BA">
        <w:rPr>
          <w:rFonts w:asciiTheme="majorHAnsi" w:eastAsia="Times New Roman" w:hAnsiTheme="majorHAnsi" w:cstheme="majorHAnsi"/>
          <w:sz w:val="24"/>
          <w:szCs w:val="24"/>
          <w:lang w:val="ro-RO" w:eastAsia="ru-RU"/>
        </w:rPr>
        <w:t xml:space="preserve">MF, </w:t>
      </w:r>
      <w:r w:rsidR="001E4C29" w:rsidRPr="006D25BA">
        <w:rPr>
          <w:rFonts w:asciiTheme="majorHAnsi" w:eastAsia="Times New Roman" w:hAnsiTheme="majorHAnsi" w:cstheme="majorHAnsi"/>
          <w:sz w:val="24"/>
          <w:szCs w:val="24"/>
          <w:lang w:val="ro-RO" w:eastAsia="ru-RU"/>
        </w:rPr>
        <w:t>AGE,</w:t>
      </w:r>
      <w:r w:rsidR="00B2254A" w:rsidRPr="006D25BA">
        <w:rPr>
          <w:rFonts w:asciiTheme="majorHAnsi" w:eastAsia="Times New Roman" w:hAnsiTheme="majorHAnsi" w:cstheme="majorHAnsi"/>
          <w:sz w:val="24"/>
          <w:szCs w:val="24"/>
          <w:lang w:val="ro-RO" w:eastAsia="ru-RU"/>
        </w:rPr>
        <w:t xml:space="preserve"> </w:t>
      </w:r>
      <w:r w:rsidR="001E4C29" w:rsidRPr="006D25BA">
        <w:rPr>
          <w:rFonts w:asciiTheme="majorHAnsi" w:eastAsia="Times New Roman" w:hAnsiTheme="majorHAnsi" w:cstheme="majorHAnsi"/>
          <w:sz w:val="24"/>
          <w:szCs w:val="24"/>
          <w:lang w:val="ro-RO" w:eastAsia="ru-RU"/>
        </w:rPr>
        <w:t>STISC</w:t>
      </w:r>
      <w:r w:rsidR="000C53B1" w:rsidRPr="006D25BA">
        <w:rPr>
          <w:rFonts w:asciiTheme="majorHAnsi" w:eastAsia="Times New Roman" w:hAnsiTheme="majorHAnsi" w:cstheme="majorHAnsi"/>
          <w:sz w:val="24"/>
          <w:szCs w:val="24"/>
          <w:lang w:val="ro-RO" w:eastAsia="ru-RU"/>
        </w:rPr>
        <w:t xml:space="preserve">, precum și entitățile potrivit </w:t>
      </w:r>
      <w:r w:rsidR="0010523A" w:rsidRPr="006D25BA">
        <w:rPr>
          <w:rFonts w:asciiTheme="majorHAnsi" w:eastAsia="Times New Roman" w:hAnsiTheme="majorHAnsi" w:cstheme="majorHAnsi"/>
          <w:sz w:val="24"/>
          <w:szCs w:val="24"/>
          <w:lang w:val="ro-RO" w:eastAsia="ru-RU"/>
        </w:rPr>
        <w:t xml:space="preserve">Tabelului nr.1 din </w:t>
      </w:r>
      <w:r w:rsidR="000C53B1" w:rsidRPr="006D25BA">
        <w:rPr>
          <w:rFonts w:asciiTheme="majorHAnsi" w:eastAsia="Times New Roman" w:hAnsiTheme="majorHAnsi" w:cstheme="majorHAnsi"/>
          <w:sz w:val="24"/>
          <w:szCs w:val="24"/>
          <w:lang w:val="ro-RO" w:eastAsia="ru-RU"/>
        </w:rPr>
        <w:t>A</w:t>
      </w:r>
      <w:r w:rsidR="0010523A" w:rsidRPr="006D25BA">
        <w:rPr>
          <w:rFonts w:asciiTheme="majorHAnsi" w:eastAsia="Times New Roman" w:hAnsiTheme="majorHAnsi" w:cstheme="majorHAnsi"/>
          <w:sz w:val="24"/>
          <w:szCs w:val="24"/>
          <w:lang w:val="ro-RO" w:eastAsia="ru-RU"/>
        </w:rPr>
        <w:t>nexa</w:t>
      </w:r>
      <w:r w:rsidR="006D3B5E" w:rsidRPr="006D25BA">
        <w:rPr>
          <w:rFonts w:asciiTheme="majorHAnsi" w:eastAsia="Times New Roman" w:hAnsiTheme="majorHAnsi" w:cstheme="majorHAnsi"/>
          <w:sz w:val="24"/>
          <w:szCs w:val="24"/>
          <w:lang w:val="ro-RO" w:eastAsia="ru-RU"/>
        </w:rPr>
        <w:t xml:space="preserve"> nr.4</w:t>
      </w:r>
      <w:r w:rsidR="000C53B1" w:rsidRPr="006D25BA">
        <w:rPr>
          <w:rFonts w:asciiTheme="majorHAnsi" w:eastAsia="Times New Roman" w:hAnsiTheme="majorHAnsi" w:cstheme="majorHAnsi"/>
          <w:sz w:val="24"/>
          <w:szCs w:val="24"/>
          <w:lang w:val="ro-RO" w:eastAsia="ru-RU"/>
        </w:rPr>
        <w:t xml:space="preserve"> la prezentul Raport</w:t>
      </w:r>
      <w:r w:rsidR="001E4C29" w:rsidRPr="006D25BA">
        <w:rPr>
          <w:rFonts w:asciiTheme="majorHAnsi" w:eastAsia="Times New Roman" w:hAnsiTheme="majorHAnsi" w:cstheme="majorHAnsi"/>
          <w:sz w:val="24"/>
          <w:szCs w:val="24"/>
          <w:lang w:val="ro-RO" w:eastAsia="ru-RU"/>
        </w:rPr>
        <w:t xml:space="preserve">. Totodată, </w:t>
      </w:r>
      <w:r w:rsidR="0010523A" w:rsidRPr="006D25BA">
        <w:rPr>
          <w:rFonts w:asciiTheme="majorHAnsi" w:eastAsia="Times New Roman" w:hAnsiTheme="majorHAnsi" w:cstheme="majorHAnsi"/>
          <w:sz w:val="24"/>
          <w:szCs w:val="24"/>
          <w:lang w:val="ro-RO" w:eastAsia="ru-RU"/>
        </w:rPr>
        <w:t xml:space="preserve">au fost colectate </w:t>
      </w:r>
      <w:r w:rsidR="001E4C29" w:rsidRPr="006D25BA">
        <w:rPr>
          <w:rFonts w:asciiTheme="majorHAnsi" w:eastAsia="Times New Roman" w:hAnsiTheme="majorHAnsi" w:cstheme="majorHAnsi"/>
          <w:sz w:val="24"/>
          <w:szCs w:val="24"/>
          <w:lang w:val="ro-RO" w:eastAsia="ru-RU"/>
        </w:rPr>
        <w:t>probe de audit</w:t>
      </w:r>
      <w:r w:rsidR="0010523A" w:rsidRPr="006D25BA">
        <w:rPr>
          <w:rFonts w:asciiTheme="majorHAnsi" w:eastAsia="Times New Roman" w:hAnsiTheme="majorHAnsi" w:cstheme="majorHAnsi"/>
          <w:sz w:val="24"/>
          <w:szCs w:val="24"/>
          <w:lang w:val="ro-RO" w:eastAsia="ru-RU"/>
        </w:rPr>
        <w:t>,</w:t>
      </w:r>
      <w:r w:rsidR="001E4C29" w:rsidRPr="006D25BA">
        <w:rPr>
          <w:rFonts w:asciiTheme="majorHAnsi" w:eastAsia="Times New Roman" w:hAnsiTheme="majorHAnsi" w:cstheme="majorHAnsi"/>
          <w:sz w:val="24"/>
          <w:szCs w:val="24"/>
          <w:lang w:val="ro-RO" w:eastAsia="ru-RU"/>
        </w:rPr>
        <w:t xml:space="preserve"> </w:t>
      </w:r>
      <w:r w:rsidR="0010523A" w:rsidRPr="006D25BA">
        <w:rPr>
          <w:rFonts w:asciiTheme="majorHAnsi" w:eastAsia="Times New Roman" w:hAnsiTheme="majorHAnsi" w:cstheme="majorHAnsi"/>
          <w:sz w:val="24"/>
          <w:szCs w:val="24"/>
          <w:lang w:val="ro-RO" w:eastAsia="ru-RU"/>
        </w:rPr>
        <w:t>referitor la SI</w:t>
      </w:r>
      <w:r w:rsidR="00C539A2" w:rsidRPr="006D25BA">
        <w:rPr>
          <w:rFonts w:asciiTheme="majorHAnsi" w:eastAsia="Times New Roman" w:hAnsiTheme="majorHAnsi" w:cstheme="majorHAnsi"/>
          <w:sz w:val="24"/>
          <w:szCs w:val="24"/>
          <w:lang w:val="ro-RO" w:eastAsia="ru-RU"/>
        </w:rPr>
        <w:t xml:space="preserve"> </w:t>
      </w:r>
      <w:r w:rsidR="0010523A" w:rsidRPr="006D25BA">
        <w:rPr>
          <w:rFonts w:asciiTheme="majorHAnsi" w:eastAsia="Times New Roman" w:hAnsiTheme="majorHAnsi" w:cstheme="majorHAnsi"/>
          <w:sz w:val="24"/>
          <w:szCs w:val="24"/>
          <w:lang w:val="ro-RO" w:eastAsia="ru-RU"/>
        </w:rPr>
        <w:t xml:space="preserve">MD implementate și utilizate, </w:t>
      </w:r>
      <w:r w:rsidR="001E4C29" w:rsidRPr="006D25BA">
        <w:rPr>
          <w:rFonts w:asciiTheme="majorHAnsi" w:eastAsia="Times New Roman" w:hAnsiTheme="majorHAnsi" w:cstheme="majorHAnsi"/>
          <w:sz w:val="24"/>
          <w:szCs w:val="24"/>
          <w:lang w:val="ro-RO" w:eastAsia="ru-RU"/>
        </w:rPr>
        <w:t xml:space="preserve">de la </w:t>
      </w:r>
      <w:r w:rsidR="00C539A2" w:rsidRPr="006D25BA">
        <w:rPr>
          <w:rFonts w:asciiTheme="majorHAnsi" w:eastAsia="Times New Roman" w:hAnsiTheme="majorHAnsi" w:cstheme="majorHAnsi"/>
          <w:sz w:val="24"/>
          <w:szCs w:val="24"/>
          <w:lang w:val="ro-RO" w:eastAsia="ru-RU"/>
        </w:rPr>
        <w:t>137 din 137</w:t>
      </w:r>
      <w:r w:rsidR="0010523A" w:rsidRPr="006D25BA">
        <w:rPr>
          <w:rFonts w:asciiTheme="majorHAnsi" w:eastAsia="Times New Roman" w:hAnsiTheme="majorHAnsi" w:cstheme="majorHAnsi"/>
          <w:sz w:val="24"/>
          <w:szCs w:val="24"/>
          <w:lang w:val="ro-RO" w:eastAsia="ru-RU"/>
        </w:rPr>
        <w:t xml:space="preserve"> de entități</w:t>
      </w:r>
      <w:r w:rsidR="00EC5ED0" w:rsidRPr="006D25BA">
        <w:rPr>
          <w:rFonts w:asciiTheme="majorHAnsi" w:eastAsia="Times New Roman" w:hAnsiTheme="majorHAnsi" w:cstheme="majorHAnsi"/>
          <w:sz w:val="24"/>
          <w:szCs w:val="24"/>
          <w:lang w:val="ro-RO" w:eastAsia="ru-RU"/>
        </w:rPr>
        <w:t xml:space="preserve"> chestionate, care au prezentat informațiile</w:t>
      </w:r>
      <w:r w:rsidR="0010523A" w:rsidRPr="006D25BA">
        <w:rPr>
          <w:rFonts w:asciiTheme="majorHAnsi" w:eastAsia="Times New Roman" w:hAnsiTheme="majorHAnsi" w:cstheme="majorHAnsi"/>
          <w:sz w:val="24"/>
          <w:szCs w:val="24"/>
          <w:lang w:val="ro-RO" w:eastAsia="ru-RU"/>
        </w:rPr>
        <w:t xml:space="preserve"> (inclusiv cele menționate anterior). </w:t>
      </w:r>
    </w:p>
    <w:p w14:paraId="7508D84C" w14:textId="1DA57D5F" w:rsidR="009249DA" w:rsidRPr="006D25BA" w:rsidRDefault="00087720" w:rsidP="00E26AF1">
      <w:pPr>
        <w:spacing w:after="0" w:line="240" w:lineRule="auto"/>
        <w:ind w:firstLine="425"/>
        <w:jc w:val="both"/>
        <w:rPr>
          <w:rFonts w:asciiTheme="majorHAnsi" w:eastAsia="Times New Roman" w:hAnsiTheme="majorHAnsi" w:cstheme="majorHAnsi"/>
          <w:sz w:val="24"/>
          <w:szCs w:val="24"/>
          <w:lang w:val="ro-RO" w:eastAsia="ru-RU"/>
        </w:rPr>
      </w:pPr>
      <w:r w:rsidRPr="006D25BA">
        <w:rPr>
          <w:rFonts w:asciiTheme="majorHAnsi" w:eastAsia="Times New Roman" w:hAnsiTheme="majorHAnsi" w:cstheme="majorHAnsi"/>
          <w:b/>
          <w:i/>
          <w:color w:val="2F5496" w:themeColor="accent5" w:themeShade="BF"/>
          <w:sz w:val="24"/>
          <w:szCs w:val="24"/>
          <w:lang w:val="ro-RO" w:eastAsia="ru-RU"/>
        </w:rPr>
        <w:t>A</w:t>
      </w:r>
      <w:r w:rsidR="006C062D" w:rsidRPr="006D25BA">
        <w:rPr>
          <w:rFonts w:asciiTheme="majorHAnsi" w:eastAsia="Times New Roman" w:hAnsiTheme="majorHAnsi" w:cstheme="majorHAnsi"/>
          <w:b/>
          <w:i/>
          <w:color w:val="2F5496" w:themeColor="accent5" w:themeShade="BF"/>
          <w:sz w:val="24"/>
          <w:szCs w:val="24"/>
          <w:lang w:val="ro-RO" w:eastAsia="ru-RU"/>
        </w:rPr>
        <w:t>bordarea auditului</w:t>
      </w:r>
      <w:r w:rsidR="006C062D" w:rsidRPr="006D25BA">
        <w:rPr>
          <w:rFonts w:asciiTheme="majorHAnsi" w:eastAsia="Times New Roman" w:hAnsiTheme="majorHAnsi" w:cstheme="majorHAnsi"/>
          <w:i/>
          <w:color w:val="2F5496" w:themeColor="accent5" w:themeShade="BF"/>
          <w:sz w:val="24"/>
          <w:szCs w:val="24"/>
          <w:lang w:val="ro-RO" w:eastAsia="ru-RU"/>
        </w:rPr>
        <w:t xml:space="preserve"> </w:t>
      </w:r>
      <w:r w:rsidR="0010523A" w:rsidRPr="006D25BA">
        <w:rPr>
          <w:rFonts w:asciiTheme="majorHAnsi" w:eastAsia="Times New Roman" w:hAnsiTheme="majorHAnsi" w:cstheme="majorHAnsi"/>
          <w:i/>
          <w:sz w:val="24"/>
          <w:szCs w:val="24"/>
          <w:lang w:val="ro-RO" w:eastAsia="ru-RU"/>
        </w:rPr>
        <w:t xml:space="preserve">a fost una combinată: pe probleme </w:t>
      </w:r>
      <w:r w:rsidR="002C0504" w:rsidRPr="006D25BA">
        <w:rPr>
          <w:rFonts w:asciiTheme="majorHAnsi" w:eastAsia="Times New Roman" w:hAnsiTheme="majorHAnsi" w:cstheme="majorHAnsi"/>
          <w:sz w:val="24"/>
          <w:szCs w:val="24"/>
          <w:lang w:val="ro-RO" w:eastAsia="ru-RU"/>
        </w:rPr>
        <w:t xml:space="preserve">și </w:t>
      </w:r>
      <w:r w:rsidR="002C0504" w:rsidRPr="006D25BA">
        <w:rPr>
          <w:rFonts w:asciiTheme="majorHAnsi" w:eastAsia="Times New Roman" w:hAnsiTheme="majorHAnsi" w:cstheme="majorHAnsi"/>
          <w:i/>
          <w:sz w:val="24"/>
          <w:szCs w:val="24"/>
          <w:lang w:val="ro-RO" w:eastAsia="ru-RU"/>
        </w:rPr>
        <w:t>pe sistem</w:t>
      </w:r>
      <w:r w:rsidR="00BF7519" w:rsidRPr="006D25BA">
        <w:rPr>
          <w:rFonts w:asciiTheme="majorHAnsi" w:eastAsia="Times New Roman" w:hAnsiTheme="majorHAnsi" w:cstheme="majorHAnsi"/>
          <w:i/>
          <w:sz w:val="24"/>
          <w:szCs w:val="24"/>
          <w:lang w:val="ro-RO" w:eastAsia="ru-RU"/>
        </w:rPr>
        <w:t>,</w:t>
      </w:r>
      <w:r w:rsidR="002C0504" w:rsidRPr="006D25BA">
        <w:rPr>
          <w:rFonts w:asciiTheme="majorHAnsi" w:eastAsia="Times New Roman" w:hAnsiTheme="majorHAnsi" w:cstheme="majorHAnsi"/>
          <w:sz w:val="24"/>
          <w:szCs w:val="24"/>
          <w:lang w:val="ro-RO" w:eastAsia="ru-RU"/>
        </w:rPr>
        <w:t xml:space="preserve"> în aspectul funcționalității și eficienței anumitor controale TI aferente SIA, </w:t>
      </w:r>
      <w:r w:rsidR="006C062D" w:rsidRPr="006D25BA">
        <w:rPr>
          <w:rFonts w:asciiTheme="majorHAnsi" w:eastAsia="Times New Roman" w:hAnsiTheme="majorHAnsi" w:cstheme="majorHAnsi"/>
          <w:sz w:val="24"/>
          <w:szCs w:val="24"/>
          <w:lang w:val="ro-RO" w:eastAsia="ru-RU"/>
        </w:rPr>
        <w:t xml:space="preserve">fiind evaluate inclusiv riscurile aferente funcționalității, utilizării și asigurării continuității/durabilității </w:t>
      </w:r>
      <w:r w:rsidR="002C0504" w:rsidRPr="006D25BA">
        <w:rPr>
          <w:rFonts w:asciiTheme="majorHAnsi" w:eastAsia="Times New Roman" w:hAnsiTheme="majorHAnsi" w:cstheme="majorHAnsi"/>
          <w:sz w:val="24"/>
          <w:szCs w:val="24"/>
          <w:lang w:val="ro-RO" w:eastAsia="ru-RU"/>
        </w:rPr>
        <w:t>Sistemului</w:t>
      </w:r>
      <w:r w:rsidR="006C062D" w:rsidRPr="006D25BA">
        <w:rPr>
          <w:rFonts w:asciiTheme="majorHAnsi" w:eastAsia="Times New Roman" w:hAnsiTheme="majorHAnsi" w:cstheme="majorHAnsi"/>
          <w:sz w:val="24"/>
          <w:szCs w:val="24"/>
          <w:lang w:val="ro-RO" w:eastAsia="ru-RU"/>
        </w:rPr>
        <w:t xml:space="preserve">. </w:t>
      </w:r>
    </w:p>
    <w:p w14:paraId="6F4AB008" w14:textId="7A6325E0" w:rsidR="006D3B5E" w:rsidRPr="006D25BA" w:rsidRDefault="006C062D" w:rsidP="00E26AF1">
      <w:pPr>
        <w:spacing w:after="0" w:line="240" w:lineRule="auto"/>
        <w:ind w:firstLine="425"/>
        <w:jc w:val="both"/>
        <w:rPr>
          <w:rFonts w:asciiTheme="majorHAnsi" w:eastAsia="Calibri" w:hAnsiTheme="majorHAnsi" w:cstheme="majorHAnsi"/>
          <w:sz w:val="24"/>
          <w:szCs w:val="24"/>
          <w:lang w:val="ro-RO"/>
        </w:rPr>
      </w:pPr>
      <w:r w:rsidRPr="006D25BA">
        <w:rPr>
          <w:rFonts w:asciiTheme="majorHAnsi" w:eastAsia="Calibri" w:hAnsiTheme="majorHAnsi" w:cstheme="majorHAnsi"/>
          <w:b/>
          <w:bCs/>
          <w:i/>
          <w:color w:val="2F5496" w:themeColor="accent5" w:themeShade="BF"/>
          <w:sz w:val="24"/>
          <w:szCs w:val="24"/>
          <w:lang w:val="ro-RO"/>
        </w:rPr>
        <w:t>Metodologia de audit</w:t>
      </w:r>
      <w:r w:rsidRPr="006D25BA">
        <w:rPr>
          <w:rFonts w:asciiTheme="majorHAnsi" w:eastAsia="Calibri" w:hAnsiTheme="majorHAnsi" w:cstheme="majorHAnsi"/>
          <w:b/>
          <w:bCs/>
          <w:color w:val="2E74B5" w:themeColor="accent1" w:themeShade="BF"/>
          <w:sz w:val="24"/>
          <w:szCs w:val="24"/>
          <w:lang w:val="ro-RO"/>
        </w:rPr>
        <w:t xml:space="preserve"> </w:t>
      </w:r>
      <w:r w:rsidRPr="006D25BA">
        <w:rPr>
          <w:rFonts w:asciiTheme="majorHAnsi" w:eastAsia="Calibri" w:hAnsiTheme="majorHAnsi" w:cstheme="majorHAnsi"/>
          <w:sz w:val="24"/>
          <w:szCs w:val="24"/>
          <w:lang w:val="ro-RO"/>
        </w:rPr>
        <w:t xml:space="preserve">a cuprins principalele proceduri de audit, precum: </w:t>
      </w:r>
      <w:r w:rsidRPr="006D25BA">
        <w:rPr>
          <w:rFonts w:asciiTheme="majorHAnsi" w:eastAsia="Calibri" w:hAnsiTheme="majorHAnsi" w:cstheme="majorHAnsi"/>
          <w:i/>
          <w:sz w:val="24"/>
          <w:szCs w:val="24"/>
          <w:lang w:val="ro-RO"/>
        </w:rPr>
        <w:t xml:space="preserve">observarea directă, examinarea informațiilor, intervievarea și chestionarea principalilor actori implicați în procesul de management, inclusiv utilizarea </w:t>
      </w:r>
      <w:r w:rsidR="00CE7EDC" w:rsidRPr="006D25BA">
        <w:rPr>
          <w:rFonts w:asciiTheme="majorHAnsi" w:eastAsia="Calibri" w:hAnsiTheme="majorHAnsi" w:cstheme="majorHAnsi"/>
          <w:i/>
          <w:sz w:val="24"/>
          <w:szCs w:val="24"/>
          <w:lang w:val="ro-RO"/>
        </w:rPr>
        <w:t xml:space="preserve">SIA </w:t>
      </w:r>
      <w:r w:rsidR="006D3B5E" w:rsidRPr="006D25BA">
        <w:rPr>
          <w:rFonts w:asciiTheme="majorHAnsi" w:eastAsia="Calibri" w:hAnsiTheme="majorHAnsi" w:cstheme="majorHAnsi"/>
          <w:i/>
          <w:sz w:val="24"/>
          <w:szCs w:val="24"/>
          <w:lang w:val="ro-RO"/>
        </w:rPr>
        <w:t>MD</w:t>
      </w:r>
      <w:r w:rsidRPr="006D25BA">
        <w:rPr>
          <w:rFonts w:asciiTheme="majorHAnsi" w:eastAsia="Calibri" w:hAnsiTheme="majorHAnsi" w:cstheme="majorHAnsi"/>
          <w:i/>
          <w:sz w:val="24"/>
          <w:szCs w:val="24"/>
          <w:lang w:val="ro-RO"/>
        </w:rPr>
        <w:t xml:space="preserve">, testarea anumitor funcționalități ale </w:t>
      </w:r>
      <w:r w:rsidR="00A2253E" w:rsidRPr="006D25BA">
        <w:rPr>
          <w:rFonts w:asciiTheme="majorHAnsi" w:eastAsia="Calibri" w:hAnsiTheme="majorHAnsi" w:cstheme="majorHAnsi"/>
          <w:i/>
          <w:sz w:val="24"/>
          <w:szCs w:val="24"/>
          <w:lang w:val="ro-RO"/>
        </w:rPr>
        <w:t>SIA</w:t>
      </w:r>
      <w:r w:rsidR="006D3B5E" w:rsidRPr="006D25BA">
        <w:rPr>
          <w:rFonts w:asciiTheme="majorHAnsi" w:eastAsia="Calibri" w:hAnsiTheme="majorHAnsi" w:cstheme="majorHAnsi"/>
          <w:i/>
          <w:sz w:val="24"/>
          <w:szCs w:val="24"/>
          <w:lang w:val="ro-RO"/>
        </w:rPr>
        <w:t xml:space="preserve"> MED implementate de entitățile auditate</w:t>
      </w:r>
      <w:r w:rsidRPr="006D25BA">
        <w:rPr>
          <w:rFonts w:asciiTheme="majorHAnsi" w:eastAsia="Calibri" w:hAnsiTheme="majorHAnsi" w:cstheme="majorHAnsi"/>
          <w:i/>
          <w:sz w:val="24"/>
          <w:szCs w:val="24"/>
          <w:lang w:val="ro-RO"/>
        </w:rPr>
        <w:t>, cu ulterioara analiză și procesare</w:t>
      </w:r>
      <w:r w:rsidR="00BF7519" w:rsidRPr="006D25BA">
        <w:rPr>
          <w:rFonts w:asciiTheme="majorHAnsi" w:eastAsia="Calibri" w:hAnsiTheme="majorHAnsi" w:cstheme="majorHAnsi"/>
          <w:i/>
          <w:sz w:val="24"/>
          <w:szCs w:val="24"/>
          <w:lang w:val="ro-RO"/>
        </w:rPr>
        <w:t xml:space="preserve"> </w:t>
      </w:r>
      <w:r w:rsidRPr="006D25BA">
        <w:rPr>
          <w:rFonts w:asciiTheme="majorHAnsi" w:eastAsia="Calibri" w:hAnsiTheme="majorHAnsi" w:cstheme="majorHAnsi"/>
          <w:i/>
          <w:sz w:val="24"/>
          <w:szCs w:val="24"/>
          <w:lang w:val="ro-RO"/>
        </w:rPr>
        <w:t>a rezultatelor.</w:t>
      </w:r>
      <w:r w:rsidRPr="006D25BA">
        <w:rPr>
          <w:rFonts w:asciiTheme="majorHAnsi" w:eastAsia="Calibri" w:hAnsiTheme="majorHAnsi" w:cstheme="majorHAnsi"/>
          <w:sz w:val="24"/>
          <w:szCs w:val="24"/>
          <w:lang w:val="ro-RO"/>
        </w:rPr>
        <w:t xml:space="preserve"> </w:t>
      </w:r>
    </w:p>
    <w:p w14:paraId="6F5EC781" w14:textId="74F82906" w:rsidR="006C062D" w:rsidRPr="006D25BA" w:rsidRDefault="006C062D" w:rsidP="00E26AF1">
      <w:pPr>
        <w:spacing w:after="0" w:line="240" w:lineRule="auto"/>
        <w:ind w:firstLine="425"/>
        <w:jc w:val="both"/>
        <w:rPr>
          <w:rFonts w:asciiTheme="majorHAnsi" w:eastAsia="Times New Roman" w:hAnsiTheme="majorHAnsi" w:cstheme="majorHAnsi"/>
          <w:sz w:val="24"/>
          <w:szCs w:val="24"/>
          <w:lang w:val="ro-RO" w:eastAsia="ru-RU"/>
        </w:rPr>
      </w:pPr>
      <w:r w:rsidRPr="006D25BA">
        <w:rPr>
          <w:rFonts w:asciiTheme="majorHAnsi" w:eastAsia="Calibri" w:hAnsiTheme="majorHAnsi" w:cstheme="majorHAnsi"/>
          <w:b/>
          <w:i/>
          <w:color w:val="2F5496" w:themeColor="accent5" w:themeShade="BF"/>
          <w:sz w:val="24"/>
          <w:szCs w:val="24"/>
          <w:lang w:val="ro-RO"/>
        </w:rPr>
        <w:t>Criteriile de audit</w:t>
      </w:r>
      <w:r w:rsidRPr="006D25BA">
        <w:rPr>
          <w:rFonts w:asciiTheme="majorHAnsi" w:eastAsia="Calibri" w:hAnsiTheme="majorHAnsi" w:cstheme="majorHAnsi"/>
          <w:color w:val="2F5496" w:themeColor="accent5" w:themeShade="BF"/>
          <w:sz w:val="24"/>
          <w:szCs w:val="24"/>
          <w:lang w:val="ro-RO"/>
        </w:rPr>
        <w:t xml:space="preserve"> </w:t>
      </w:r>
      <w:r w:rsidRPr="006D25BA">
        <w:rPr>
          <w:rFonts w:asciiTheme="majorHAnsi" w:eastAsia="Calibri" w:hAnsiTheme="majorHAnsi" w:cstheme="majorHAnsi"/>
          <w:sz w:val="24"/>
          <w:szCs w:val="24"/>
          <w:lang w:val="ro-RO"/>
        </w:rPr>
        <w:t xml:space="preserve">au fost elaborate pornind de la auditurile anterioare ale Curții de Conturi, precum și în baza cadrului normativ-regulator </w:t>
      </w:r>
      <w:r w:rsidR="001562F5" w:rsidRPr="006D25BA">
        <w:rPr>
          <w:rFonts w:asciiTheme="majorHAnsi" w:eastAsia="Calibri" w:hAnsiTheme="majorHAnsi" w:cstheme="majorHAnsi"/>
          <w:sz w:val="24"/>
          <w:szCs w:val="24"/>
          <w:lang w:val="ro-RO"/>
        </w:rPr>
        <w:t>aferent</w:t>
      </w:r>
      <w:r w:rsidRPr="006D25BA">
        <w:rPr>
          <w:rFonts w:asciiTheme="majorHAnsi" w:eastAsia="Calibri" w:hAnsiTheme="majorHAnsi" w:cstheme="majorHAnsi"/>
          <w:sz w:val="24"/>
          <w:szCs w:val="24"/>
          <w:lang w:val="ro-RO"/>
        </w:rPr>
        <w:t xml:space="preserve"> domeniului auditat, bunelor practici internaționale </w:t>
      </w:r>
      <w:r w:rsidRPr="006D25BA">
        <w:rPr>
          <w:rFonts w:asciiTheme="majorHAnsi" w:hAnsiTheme="majorHAnsi" w:cstheme="majorHAnsi"/>
          <w:sz w:val="24"/>
          <w:szCs w:val="24"/>
          <w:lang w:val="ro-RO" w:eastAsia="ru-RU"/>
        </w:rPr>
        <w:t>specificate în Anexa nr.2 la prezentul Raport.</w:t>
      </w:r>
    </w:p>
    <w:p w14:paraId="22188F49" w14:textId="77777777" w:rsidR="006C062D" w:rsidRPr="006D25BA" w:rsidRDefault="006C062D" w:rsidP="00E26AF1">
      <w:pPr>
        <w:spacing w:after="0" w:line="240" w:lineRule="auto"/>
        <w:ind w:firstLine="426"/>
        <w:contextualSpacing/>
        <w:jc w:val="both"/>
        <w:rPr>
          <w:rFonts w:asciiTheme="majorHAnsi" w:hAnsiTheme="majorHAnsi" w:cstheme="majorHAnsi"/>
          <w:i/>
          <w:color w:val="2F5496" w:themeColor="accent5" w:themeShade="BF"/>
          <w:sz w:val="24"/>
          <w:szCs w:val="24"/>
          <w:lang w:val="ro-RO"/>
        </w:rPr>
      </w:pPr>
      <w:bookmarkStart w:id="11" w:name="_Toc510779921"/>
      <w:r w:rsidRPr="006D25BA">
        <w:rPr>
          <w:rFonts w:asciiTheme="majorHAnsi" w:hAnsiTheme="majorHAnsi" w:cstheme="majorHAnsi"/>
          <w:b/>
          <w:i/>
          <w:color w:val="2F5496" w:themeColor="accent5" w:themeShade="BF"/>
          <w:sz w:val="24"/>
          <w:szCs w:val="24"/>
          <w:lang w:val="ro-RO"/>
        </w:rPr>
        <w:t>Responsabilitățile părților</w:t>
      </w:r>
      <w:bookmarkEnd w:id="11"/>
    </w:p>
    <w:p w14:paraId="233D9AE5" w14:textId="77777777" w:rsidR="006C062D" w:rsidRPr="006D25BA" w:rsidRDefault="006C062D" w:rsidP="00E26AF1">
      <w:pPr>
        <w:spacing w:after="0" w:line="240" w:lineRule="auto"/>
        <w:ind w:firstLine="720"/>
        <w:jc w:val="both"/>
        <w:rPr>
          <w:rFonts w:asciiTheme="majorHAnsi" w:hAnsiTheme="majorHAnsi" w:cstheme="majorHAnsi"/>
          <w:sz w:val="24"/>
          <w:szCs w:val="24"/>
          <w:lang w:val="ro-RO"/>
        </w:rPr>
      </w:pPr>
      <w:r w:rsidRPr="006D25BA">
        <w:rPr>
          <w:rFonts w:asciiTheme="majorHAnsi" w:hAnsiTheme="majorHAnsi" w:cstheme="majorHAnsi"/>
          <w:b/>
          <w:sz w:val="24"/>
          <w:szCs w:val="24"/>
          <w:lang w:val="ro-RO"/>
        </w:rPr>
        <w:t xml:space="preserve">Responsabilitatea conducerii entităților auditate </w:t>
      </w:r>
      <w:r w:rsidRPr="006D25BA">
        <w:rPr>
          <w:rFonts w:asciiTheme="majorHAnsi" w:hAnsiTheme="majorHAnsi" w:cstheme="majorHAnsi"/>
          <w:sz w:val="24"/>
          <w:szCs w:val="24"/>
          <w:lang w:val="ro-RO"/>
        </w:rPr>
        <w:t>constă în implementarea unui sistem de control intern managerial adecvat, în vederea asigurării exercitării conforme a atribuțiilor</w:t>
      </w:r>
      <w:r w:rsidRPr="006D25BA">
        <w:rPr>
          <w:rFonts w:asciiTheme="majorHAnsi" w:hAnsiTheme="majorHAnsi" w:cstheme="majorHAnsi"/>
          <w:b/>
          <w:sz w:val="24"/>
          <w:szCs w:val="24"/>
          <w:lang w:val="ro-RO"/>
        </w:rPr>
        <w:t xml:space="preserve"> </w:t>
      </w:r>
      <w:r w:rsidRPr="006D25BA">
        <w:rPr>
          <w:rFonts w:asciiTheme="majorHAnsi" w:hAnsiTheme="majorHAnsi" w:cstheme="majorHAnsi"/>
          <w:sz w:val="24"/>
          <w:szCs w:val="24"/>
          <w:lang w:val="ro-RO"/>
        </w:rPr>
        <w:t>legal</w:t>
      </w:r>
      <w:r w:rsidR="00801ED4" w:rsidRPr="006D25BA">
        <w:rPr>
          <w:rFonts w:asciiTheme="majorHAnsi" w:hAnsiTheme="majorHAnsi" w:cstheme="majorHAnsi"/>
          <w:sz w:val="24"/>
          <w:szCs w:val="24"/>
          <w:lang w:val="ro-RO"/>
        </w:rPr>
        <w:t>e, inclusiv</w:t>
      </w:r>
      <w:r w:rsidRPr="006D25BA">
        <w:rPr>
          <w:rFonts w:asciiTheme="majorHAnsi" w:hAnsiTheme="majorHAnsi" w:cstheme="majorHAnsi"/>
          <w:sz w:val="24"/>
          <w:szCs w:val="24"/>
          <w:lang w:val="ro-RO"/>
        </w:rPr>
        <w:t xml:space="preserve"> gestionarea optimă a resurselor conform obiectivelor entității publice, pe baza principiilor bunei guvernări, precum și prevenirea şi descoperirea erorilor şi fraudelor</w:t>
      </w:r>
      <w:r w:rsidRPr="006D25BA">
        <w:rPr>
          <w:rFonts w:asciiTheme="majorHAnsi" w:hAnsiTheme="majorHAnsi" w:cstheme="majorHAnsi"/>
          <w:sz w:val="24"/>
          <w:szCs w:val="24"/>
          <w:vertAlign w:val="superscript"/>
          <w:lang w:val="ro-RO"/>
        </w:rPr>
        <w:footnoteReference w:id="14"/>
      </w:r>
      <w:r w:rsidRPr="006D25BA">
        <w:rPr>
          <w:rFonts w:asciiTheme="majorHAnsi" w:hAnsiTheme="majorHAnsi" w:cstheme="majorHAnsi"/>
          <w:sz w:val="24"/>
          <w:szCs w:val="24"/>
          <w:lang w:val="ro-RO"/>
        </w:rPr>
        <w:t>.</w:t>
      </w:r>
    </w:p>
    <w:p w14:paraId="0D6BFF96" w14:textId="2E89F4C4" w:rsidR="006C062D" w:rsidRPr="006D25BA" w:rsidRDefault="006C062D" w:rsidP="00E26AF1">
      <w:pPr>
        <w:spacing w:after="0" w:line="240" w:lineRule="auto"/>
        <w:ind w:firstLine="720"/>
        <w:jc w:val="both"/>
        <w:rPr>
          <w:rFonts w:asciiTheme="majorHAnsi" w:eastAsia="Times New Roman" w:hAnsiTheme="majorHAnsi" w:cstheme="majorHAnsi"/>
          <w:sz w:val="24"/>
          <w:szCs w:val="24"/>
          <w:lang w:val="ro-RO" w:eastAsia="ro-RO"/>
        </w:rPr>
      </w:pPr>
      <w:r w:rsidRPr="006D25BA">
        <w:rPr>
          <w:rFonts w:asciiTheme="majorHAnsi" w:hAnsiTheme="majorHAnsi" w:cstheme="majorHAnsi"/>
          <w:b/>
          <w:sz w:val="24"/>
          <w:szCs w:val="24"/>
          <w:lang w:val="ro-RO"/>
        </w:rPr>
        <w:t>Responsabilitatea echipei de audit</w:t>
      </w:r>
      <w:r w:rsidRPr="006D25BA">
        <w:rPr>
          <w:rFonts w:asciiTheme="majorHAnsi" w:hAnsiTheme="majorHAnsi" w:cstheme="majorHAnsi"/>
          <w:sz w:val="24"/>
          <w:szCs w:val="24"/>
          <w:lang w:val="ro-RO"/>
        </w:rPr>
        <w:t xml:space="preserve"> a constat în obținerea probelor de audit suficiente şi adecvate pentru susținerea constatărilor ș</w:t>
      </w:r>
      <w:r w:rsidR="00801ED4" w:rsidRPr="006D25BA">
        <w:rPr>
          <w:rFonts w:asciiTheme="majorHAnsi" w:hAnsiTheme="majorHAnsi" w:cstheme="majorHAnsi"/>
          <w:sz w:val="24"/>
          <w:szCs w:val="24"/>
          <w:lang w:val="ro-RO"/>
        </w:rPr>
        <w:t xml:space="preserve">i concluziilor de audit. </w:t>
      </w:r>
      <w:r w:rsidRPr="006D25BA">
        <w:rPr>
          <w:rFonts w:asciiTheme="majorHAnsi" w:hAnsiTheme="majorHAnsi" w:cstheme="majorHAnsi"/>
          <w:sz w:val="24"/>
          <w:szCs w:val="24"/>
          <w:lang w:val="ro-RO"/>
        </w:rPr>
        <w:t>Totodată, auditorul nu este responsabil de prevenirea și gestionarea fraudelor.</w:t>
      </w:r>
      <w:r w:rsidR="00D25383" w:rsidRPr="006D25BA">
        <w:rPr>
          <w:rFonts w:asciiTheme="majorHAnsi" w:hAnsiTheme="majorHAnsi" w:cstheme="majorHAnsi"/>
          <w:sz w:val="24"/>
          <w:szCs w:val="24"/>
          <w:lang w:val="ro-RO"/>
        </w:rPr>
        <w:t xml:space="preserve"> </w:t>
      </w:r>
      <w:r w:rsidRPr="006D25BA">
        <w:rPr>
          <w:rFonts w:asciiTheme="majorHAnsi" w:hAnsiTheme="majorHAnsi" w:cstheme="majorHAnsi"/>
          <w:sz w:val="24"/>
          <w:szCs w:val="24"/>
          <w:lang w:val="ro-RO"/>
        </w:rPr>
        <w:t>Domeniul de aplicare și metodologia auditulu</w:t>
      </w:r>
      <w:r w:rsidR="006D3B5E" w:rsidRPr="006D25BA">
        <w:rPr>
          <w:rFonts w:asciiTheme="majorHAnsi" w:hAnsiTheme="majorHAnsi" w:cstheme="majorHAnsi"/>
          <w:sz w:val="24"/>
          <w:szCs w:val="24"/>
          <w:lang w:val="ro-RO"/>
        </w:rPr>
        <w:t>i sunt specificate în Anexa nr.3</w:t>
      </w:r>
      <w:r w:rsidRPr="006D25BA">
        <w:rPr>
          <w:rFonts w:asciiTheme="majorHAnsi" w:hAnsiTheme="majorHAnsi" w:cstheme="majorHAnsi"/>
          <w:sz w:val="24"/>
          <w:szCs w:val="24"/>
          <w:lang w:val="ro-RO"/>
        </w:rPr>
        <w:t xml:space="preserve"> la prezentul Raport de audit.</w:t>
      </w:r>
    </w:p>
    <w:p w14:paraId="0338E068" w14:textId="77777777" w:rsidR="00ED49C0" w:rsidRPr="006D25BA" w:rsidRDefault="00ED49C0" w:rsidP="00E26AF1">
      <w:pPr>
        <w:spacing w:after="0" w:line="240" w:lineRule="auto"/>
        <w:jc w:val="both"/>
        <w:rPr>
          <w:rFonts w:asciiTheme="majorHAnsi" w:hAnsiTheme="majorHAnsi" w:cstheme="majorHAnsi"/>
          <w:b/>
          <w:color w:val="1F4E79" w:themeColor="accent1" w:themeShade="80"/>
          <w:sz w:val="32"/>
          <w:szCs w:val="32"/>
          <w:lang w:val="ro-RO"/>
        </w:rPr>
        <w:sectPr w:rsidR="00ED49C0" w:rsidRPr="006D25BA">
          <w:pgSz w:w="12240" w:h="15840"/>
          <w:pgMar w:top="1134" w:right="850" w:bottom="1134" w:left="1701" w:header="720" w:footer="720" w:gutter="0"/>
          <w:cols w:space="720"/>
          <w:docGrid w:linePitch="360"/>
        </w:sectPr>
      </w:pPr>
    </w:p>
    <w:p w14:paraId="3805B120" w14:textId="77777777" w:rsidR="00ED49C0" w:rsidRPr="006D25BA" w:rsidRDefault="00ED49C0" w:rsidP="00DA1F29">
      <w:pPr>
        <w:pStyle w:val="a8"/>
        <w:numPr>
          <w:ilvl w:val="0"/>
          <w:numId w:val="2"/>
        </w:numPr>
        <w:spacing w:after="0" w:line="240" w:lineRule="auto"/>
        <w:ind w:left="0" w:hanging="425"/>
        <w:jc w:val="center"/>
        <w:outlineLvl w:val="0"/>
        <w:rPr>
          <w:rFonts w:asciiTheme="majorHAnsi" w:hAnsiTheme="majorHAnsi" w:cstheme="majorHAnsi"/>
          <w:b/>
          <w:color w:val="2F5496" w:themeColor="accent5" w:themeShade="BF"/>
          <w:sz w:val="28"/>
          <w:szCs w:val="28"/>
          <w:lang w:val="ro-RO"/>
        </w:rPr>
      </w:pPr>
      <w:bookmarkStart w:id="12" w:name="_Toc111719164"/>
      <w:r w:rsidRPr="006D25BA">
        <w:rPr>
          <w:rFonts w:asciiTheme="majorHAnsi" w:hAnsiTheme="majorHAnsi" w:cstheme="majorHAnsi"/>
          <w:b/>
          <w:color w:val="2F5496" w:themeColor="accent5" w:themeShade="BF"/>
          <w:sz w:val="28"/>
          <w:szCs w:val="28"/>
          <w:lang w:val="ro-RO"/>
        </w:rPr>
        <w:t>CONSTATĂRI</w:t>
      </w:r>
      <w:bookmarkEnd w:id="12"/>
    </w:p>
    <w:p w14:paraId="6645BAAE" w14:textId="2ADBB184" w:rsidR="00731824" w:rsidRPr="006D25BA" w:rsidRDefault="00731824" w:rsidP="006D0B9D">
      <w:pPr>
        <w:pStyle w:val="a8"/>
        <w:numPr>
          <w:ilvl w:val="1"/>
          <w:numId w:val="2"/>
        </w:numPr>
        <w:spacing w:after="0" w:line="240" w:lineRule="auto"/>
        <w:ind w:left="0" w:firstLine="284"/>
        <w:jc w:val="both"/>
        <w:outlineLvl w:val="1"/>
        <w:rPr>
          <w:rFonts w:asciiTheme="majorHAnsi" w:hAnsiTheme="majorHAnsi" w:cstheme="majorHAnsi"/>
          <w:b/>
          <w:i/>
          <w:color w:val="2F5496" w:themeColor="accent5" w:themeShade="BF"/>
          <w:sz w:val="24"/>
          <w:szCs w:val="24"/>
          <w:lang w:val="ro-RO"/>
        </w:rPr>
      </w:pPr>
      <w:bookmarkStart w:id="13" w:name="_Toc111719165"/>
      <w:r w:rsidRPr="006D25BA">
        <w:rPr>
          <w:rFonts w:asciiTheme="majorHAnsi" w:hAnsiTheme="majorHAnsi" w:cstheme="majorHAnsi"/>
          <w:b/>
          <w:i/>
          <w:color w:val="2F5496" w:themeColor="accent5" w:themeShade="BF"/>
          <w:sz w:val="24"/>
          <w:szCs w:val="24"/>
          <w:lang w:val="ro-RO"/>
        </w:rPr>
        <w:t>Au fost create și realizate condiții</w:t>
      </w:r>
      <w:r w:rsidR="007708A4" w:rsidRPr="006D25BA">
        <w:rPr>
          <w:rFonts w:asciiTheme="majorHAnsi" w:hAnsiTheme="majorHAnsi" w:cstheme="majorHAnsi"/>
          <w:b/>
          <w:i/>
          <w:color w:val="2F5496" w:themeColor="accent5" w:themeShade="BF"/>
          <w:sz w:val="24"/>
          <w:szCs w:val="24"/>
          <w:lang w:val="ro-RO"/>
        </w:rPr>
        <w:t xml:space="preserve"> suficiente</w:t>
      </w:r>
      <w:r w:rsidRPr="006D25BA">
        <w:rPr>
          <w:rFonts w:asciiTheme="majorHAnsi" w:hAnsiTheme="majorHAnsi" w:cstheme="majorHAnsi"/>
          <w:b/>
          <w:i/>
          <w:color w:val="2F5496" w:themeColor="accent5" w:themeShade="BF"/>
          <w:sz w:val="24"/>
          <w:szCs w:val="24"/>
          <w:lang w:val="ro-RO"/>
        </w:rPr>
        <w:t>, îndeosebi juridice</w:t>
      </w:r>
      <w:r w:rsidR="007708A4" w:rsidRPr="006D25BA">
        <w:rPr>
          <w:rFonts w:asciiTheme="majorHAnsi" w:hAnsiTheme="majorHAnsi" w:cstheme="majorHAnsi"/>
          <w:b/>
          <w:i/>
          <w:color w:val="2F5496" w:themeColor="accent5" w:themeShade="BF"/>
          <w:sz w:val="24"/>
          <w:szCs w:val="24"/>
          <w:lang w:val="ro-RO"/>
        </w:rPr>
        <w:t>,</w:t>
      </w:r>
      <w:r w:rsidRPr="006D25BA">
        <w:rPr>
          <w:rFonts w:asciiTheme="majorHAnsi" w:hAnsiTheme="majorHAnsi" w:cstheme="majorHAnsi"/>
          <w:b/>
          <w:i/>
          <w:color w:val="2F5496" w:themeColor="accent5" w:themeShade="BF"/>
          <w:sz w:val="24"/>
          <w:szCs w:val="24"/>
          <w:lang w:val="ro-RO"/>
        </w:rPr>
        <w:t xml:space="preserve">  pentru implementarea și utiliza</w:t>
      </w:r>
      <w:r w:rsidR="00520E1C" w:rsidRPr="006D25BA">
        <w:rPr>
          <w:rFonts w:asciiTheme="majorHAnsi" w:hAnsiTheme="majorHAnsi" w:cstheme="majorHAnsi"/>
          <w:b/>
          <w:i/>
          <w:color w:val="2F5496" w:themeColor="accent5" w:themeShade="BF"/>
          <w:sz w:val="24"/>
          <w:szCs w:val="24"/>
          <w:lang w:val="ro-RO"/>
        </w:rPr>
        <w:t>rea eficientă și eficace a SI M</w:t>
      </w:r>
      <w:r w:rsidRPr="006D25BA">
        <w:rPr>
          <w:rFonts w:asciiTheme="majorHAnsi" w:hAnsiTheme="majorHAnsi" w:cstheme="majorHAnsi"/>
          <w:b/>
          <w:i/>
          <w:color w:val="2F5496" w:themeColor="accent5" w:themeShade="BF"/>
          <w:sz w:val="24"/>
          <w:szCs w:val="24"/>
          <w:lang w:val="ro-RO"/>
        </w:rPr>
        <w:t>D?</w:t>
      </w:r>
      <w:bookmarkEnd w:id="13"/>
    </w:p>
    <w:p w14:paraId="4D5BB137" w14:textId="75FEAD2E" w:rsidR="00442A9A" w:rsidRPr="006D25BA" w:rsidRDefault="00520E1C" w:rsidP="00E26AF1">
      <w:pPr>
        <w:spacing w:after="0" w:line="240" w:lineRule="auto"/>
        <w:ind w:firstLine="567"/>
        <w:jc w:val="both"/>
        <w:rPr>
          <w:rFonts w:asciiTheme="majorHAnsi" w:hAnsiTheme="majorHAnsi" w:cstheme="majorHAnsi"/>
          <w:b/>
          <w:i/>
          <w:color w:val="2F5496" w:themeColor="accent5" w:themeShade="BF"/>
          <w:sz w:val="24"/>
          <w:szCs w:val="24"/>
          <w:lang w:val="ro-RO"/>
        </w:rPr>
      </w:pPr>
      <w:r w:rsidRPr="006D25BA">
        <w:rPr>
          <w:rFonts w:asciiTheme="majorHAnsi" w:hAnsiTheme="majorHAnsi" w:cstheme="majorHAnsi"/>
          <w:i/>
          <w:sz w:val="24"/>
          <w:szCs w:val="24"/>
          <w:lang w:val="ro-RO" w:eastAsia="ru-RU"/>
        </w:rPr>
        <w:t>Cadrul normativ și cel de regulamentare, atât aferent domeniului supus auditării, cât și domeniului TIC</w:t>
      </w:r>
      <w:r w:rsidR="007708A4" w:rsidRPr="006D25BA">
        <w:rPr>
          <w:rFonts w:asciiTheme="majorHAnsi" w:hAnsiTheme="majorHAnsi" w:cstheme="majorHAnsi"/>
          <w:i/>
          <w:sz w:val="24"/>
          <w:szCs w:val="24"/>
          <w:lang w:val="ro-RO" w:eastAsia="ru-RU"/>
        </w:rPr>
        <w:t>,</w:t>
      </w:r>
      <w:r w:rsidRPr="006D25BA">
        <w:rPr>
          <w:rFonts w:asciiTheme="majorHAnsi" w:hAnsiTheme="majorHAnsi" w:cstheme="majorHAnsi"/>
          <w:i/>
          <w:sz w:val="24"/>
          <w:szCs w:val="24"/>
          <w:lang w:val="ro-RO" w:eastAsia="ru-RU"/>
        </w:rPr>
        <w:t xml:space="preserve"> necesită a fi ajustat și îmbunătățit. Deși, p</w:t>
      </w:r>
      <w:r w:rsidR="00731824" w:rsidRPr="006D25BA">
        <w:rPr>
          <w:rFonts w:asciiTheme="majorHAnsi" w:eastAsia="Calibri" w:hAnsiTheme="majorHAnsi" w:cstheme="majorHAnsi"/>
          <w:i/>
          <w:color w:val="333333"/>
          <w:sz w:val="24"/>
          <w:shd w:val="clear" w:color="auto" w:fill="FFFFFF"/>
          <w:lang w:val="ro-RO"/>
        </w:rPr>
        <w:t>er ansamblu</w:t>
      </w:r>
      <w:r w:rsidR="00B161E6" w:rsidRPr="006D25BA">
        <w:rPr>
          <w:rFonts w:asciiTheme="majorHAnsi" w:eastAsia="Calibri" w:hAnsiTheme="majorHAnsi" w:cstheme="majorHAnsi"/>
          <w:i/>
          <w:color w:val="333333"/>
          <w:sz w:val="24"/>
          <w:shd w:val="clear" w:color="auto" w:fill="FFFFFF"/>
          <w:lang w:val="ro-RO"/>
        </w:rPr>
        <w:t xml:space="preserve">, </w:t>
      </w:r>
      <w:r w:rsidR="00731824" w:rsidRPr="006D25BA">
        <w:rPr>
          <w:rFonts w:asciiTheme="majorHAnsi" w:eastAsia="Calibri" w:hAnsiTheme="majorHAnsi" w:cstheme="majorHAnsi"/>
          <w:i/>
          <w:color w:val="333333"/>
          <w:sz w:val="24"/>
          <w:shd w:val="clear" w:color="auto" w:fill="FFFFFF"/>
          <w:lang w:val="ro-RO"/>
        </w:rPr>
        <w:t>cadrul normativ și cel de planificare aferent</w:t>
      </w:r>
      <w:r w:rsidR="007708A4" w:rsidRPr="006D25BA">
        <w:rPr>
          <w:rFonts w:asciiTheme="majorHAnsi" w:eastAsia="Calibri" w:hAnsiTheme="majorHAnsi" w:cstheme="majorHAnsi"/>
          <w:i/>
          <w:color w:val="333333"/>
          <w:sz w:val="24"/>
          <w:shd w:val="clear" w:color="auto" w:fill="FFFFFF"/>
          <w:lang w:val="ro-RO"/>
        </w:rPr>
        <w:t>e</w:t>
      </w:r>
      <w:r w:rsidR="00731824" w:rsidRPr="006D25BA">
        <w:rPr>
          <w:rFonts w:asciiTheme="majorHAnsi" w:eastAsia="Calibri" w:hAnsiTheme="majorHAnsi" w:cstheme="majorHAnsi"/>
          <w:i/>
          <w:color w:val="333333"/>
          <w:sz w:val="24"/>
          <w:shd w:val="clear" w:color="auto" w:fill="FFFFFF"/>
          <w:lang w:val="ro-RO"/>
        </w:rPr>
        <w:t xml:space="preserve"> domeniului creează anumite condiții necesare pentru i</w:t>
      </w:r>
      <w:r w:rsidRPr="006D25BA">
        <w:rPr>
          <w:rFonts w:asciiTheme="majorHAnsi" w:eastAsia="Calibri" w:hAnsiTheme="majorHAnsi" w:cstheme="majorHAnsi"/>
          <w:i/>
          <w:color w:val="333333"/>
          <w:sz w:val="24"/>
          <w:shd w:val="clear" w:color="auto" w:fill="FFFFFF"/>
          <w:lang w:val="ro-RO"/>
        </w:rPr>
        <w:t>mplementarea și utilizarea SI M</w:t>
      </w:r>
      <w:r w:rsidR="00731824" w:rsidRPr="006D25BA">
        <w:rPr>
          <w:rFonts w:asciiTheme="majorHAnsi" w:eastAsia="Calibri" w:hAnsiTheme="majorHAnsi" w:cstheme="majorHAnsi"/>
          <w:i/>
          <w:color w:val="333333"/>
          <w:sz w:val="24"/>
          <w:shd w:val="clear" w:color="auto" w:fill="FFFFFF"/>
          <w:lang w:val="ro-RO"/>
        </w:rPr>
        <w:t xml:space="preserve">D în sectorul public, </w:t>
      </w:r>
      <w:r w:rsidR="00B161E6" w:rsidRPr="006D25BA">
        <w:rPr>
          <w:rFonts w:asciiTheme="majorHAnsi" w:eastAsia="Calibri" w:hAnsiTheme="majorHAnsi" w:cstheme="majorHAnsi"/>
          <w:i/>
          <w:color w:val="333333"/>
          <w:sz w:val="24"/>
          <w:shd w:val="clear" w:color="auto" w:fill="FFFFFF"/>
          <w:lang w:val="ro-RO"/>
        </w:rPr>
        <w:t>inclusiv prin prisma determinării actorilor și responsabilităților</w:t>
      </w:r>
      <w:r w:rsidR="00731824" w:rsidRPr="006D25BA">
        <w:rPr>
          <w:rFonts w:asciiTheme="majorHAnsi" w:eastAsia="Calibri" w:hAnsiTheme="majorHAnsi" w:cstheme="majorHAnsi"/>
          <w:i/>
          <w:color w:val="333333"/>
          <w:sz w:val="24"/>
          <w:shd w:val="clear" w:color="auto" w:fill="FFFFFF"/>
          <w:lang w:val="ro-RO"/>
        </w:rPr>
        <w:t xml:space="preserve"> acestora</w:t>
      </w:r>
      <w:r w:rsidRPr="006D25BA">
        <w:rPr>
          <w:rFonts w:asciiTheme="majorHAnsi" w:eastAsia="Calibri" w:hAnsiTheme="majorHAnsi" w:cstheme="majorHAnsi"/>
          <w:i/>
          <w:color w:val="333333"/>
          <w:sz w:val="24"/>
          <w:shd w:val="clear" w:color="auto" w:fill="FFFFFF"/>
          <w:lang w:val="ro-RO"/>
        </w:rPr>
        <w:t>, acesta nu este actualizat și suficient, precum și implementat corespunzător</w:t>
      </w:r>
      <w:r w:rsidR="00B161E6" w:rsidRPr="006D25BA">
        <w:rPr>
          <w:rFonts w:asciiTheme="majorHAnsi" w:eastAsia="Calibri" w:hAnsiTheme="majorHAnsi" w:cstheme="majorHAnsi"/>
          <w:i/>
          <w:color w:val="333333"/>
          <w:sz w:val="24"/>
          <w:shd w:val="clear" w:color="auto" w:fill="FFFFFF"/>
          <w:lang w:val="ro-RO"/>
        </w:rPr>
        <w:t>. Totodată, c</w:t>
      </w:r>
      <w:r w:rsidR="00B161E6" w:rsidRPr="006D25BA">
        <w:rPr>
          <w:rFonts w:asciiTheme="majorHAnsi" w:hAnsiTheme="majorHAnsi" w:cstheme="majorHAnsi"/>
          <w:i/>
          <w:sz w:val="24"/>
          <w:lang w:val="ro-RO"/>
        </w:rPr>
        <w:t>arențele și neconcordanțe</w:t>
      </w:r>
      <w:r w:rsidR="00731824" w:rsidRPr="006D25BA">
        <w:rPr>
          <w:rFonts w:asciiTheme="majorHAnsi" w:hAnsiTheme="majorHAnsi" w:cstheme="majorHAnsi"/>
          <w:i/>
          <w:sz w:val="24"/>
          <w:lang w:val="ro-RO"/>
        </w:rPr>
        <w:t>le cadrului normativ</w:t>
      </w:r>
      <w:r w:rsidRPr="006D25BA">
        <w:rPr>
          <w:rFonts w:asciiTheme="majorHAnsi" w:hAnsiTheme="majorHAnsi" w:cstheme="majorHAnsi"/>
          <w:i/>
          <w:sz w:val="24"/>
          <w:lang w:val="ro-RO"/>
        </w:rPr>
        <w:t xml:space="preserve">-regulator, </w:t>
      </w:r>
      <w:r w:rsidR="00731824" w:rsidRPr="006D25BA">
        <w:rPr>
          <w:rFonts w:asciiTheme="majorHAnsi" w:hAnsiTheme="majorHAnsi" w:cstheme="majorHAnsi"/>
          <w:i/>
          <w:sz w:val="24"/>
          <w:lang w:val="ro-RO"/>
        </w:rPr>
        <w:t>neasigurarea continuității activităților inițiate, nedelimitarea suficient de clară/explicită a responsbailităților principalelor entități, precum și inefciența mecanismului de conlucrare între acestea</w:t>
      </w:r>
      <w:r w:rsidR="007708A4" w:rsidRPr="006D25BA">
        <w:rPr>
          <w:rFonts w:asciiTheme="majorHAnsi" w:hAnsiTheme="majorHAnsi" w:cstheme="majorHAnsi"/>
          <w:i/>
          <w:sz w:val="24"/>
          <w:lang w:val="ro-RO"/>
        </w:rPr>
        <w:t>,</w:t>
      </w:r>
      <w:r w:rsidR="00731824" w:rsidRPr="006D25BA">
        <w:rPr>
          <w:rFonts w:asciiTheme="majorHAnsi" w:hAnsiTheme="majorHAnsi" w:cstheme="majorHAnsi"/>
          <w:i/>
          <w:sz w:val="24"/>
          <w:lang w:val="ro-RO"/>
        </w:rPr>
        <w:t xml:space="preserve"> </w:t>
      </w:r>
      <w:r w:rsidR="00B161E6" w:rsidRPr="006D25BA">
        <w:rPr>
          <w:rFonts w:asciiTheme="majorHAnsi" w:hAnsiTheme="majorHAnsi" w:cstheme="majorHAnsi"/>
          <w:i/>
          <w:sz w:val="24"/>
          <w:lang w:val="ro-RO"/>
        </w:rPr>
        <w:t>au afectat atingerea scopului scontat</w:t>
      </w:r>
      <w:r w:rsidRPr="006D25BA">
        <w:rPr>
          <w:rFonts w:asciiTheme="majorHAnsi" w:hAnsiTheme="majorHAnsi" w:cstheme="majorHAnsi"/>
          <w:i/>
          <w:sz w:val="24"/>
          <w:lang w:val="ro-RO"/>
        </w:rPr>
        <w:t>. În aceeași ordine de idei</w:t>
      </w:r>
      <w:r w:rsidR="00B161E6" w:rsidRPr="006D25BA">
        <w:rPr>
          <w:rFonts w:asciiTheme="majorHAnsi" w:hAnsiTheme="majorHAnsi" w:cstheme="majorHAnsi"/>
          <w:i/>
          <w:sz w:val="24"/>
          <w:lang w:val="ro-RO"/>
        </w:rPr>
        <w:t xml:space="preserve">, nespecificarea suficient de clară a mecanismului interinstituțional de colaborare, monitorizare, evaluare și control au </w:t>
      </w:r>
      <w:r w:rsidR="00CA12B8" w:rsidRPr="006D25BA">
        <w:rPr>
          <w:rFonts w:asciiTheme="majorHAnsi" w:hAnsiTheme="majorHAnsi" w:cstheme="majorHAnsi"/>
          <w:i/>
          <w:sz w:val="24"/>
          <w:lang w:val="ro-RO"/>
        </w:rPr>
        <w:t>determinat</w:t>
      </w:r>
      <w:r w:rsidR="00B161E6" w:rsidRPr="006D25BA">
        <w:rPr>
          <w:rFonts w:asciiTheme="majorHAnsi" w:hAnsiTheme="majorHAnsi" w:cstheme="majorHAnsi"/>
          <w:i/>
          <w:sz w:val="24"/>
          <w:lang w:val="ro-RO"/>
        </w:rPr>
        <w:t xml:space="preserve"> faptul ca acțiunile acestora să fie întreprinse cu întârziere</w:t>
      </w:r>
      <w:r w:rsidR="00731824" w:rsidRPr="006D25BA">
        <w:rPr>
          <w:rFonts w:asciiTheme="majorHAnsi" w:hAnsiTheme="majorHAnsi" w:cstheme="majorHAnsi"/>
          <w:i/>
          <w:sz w:val="24"/>
          <w:lang w:val="ro-RO"/>
        </w:rPr>
        <w:t xml:space="preserve"> sau deloc, ceea ce pune </w:t>
      </w:r>
      <w:r w:rsidR="00B161E6" w:rsidRPr="006D25BA">
        <w:rPr>
          <w:rFonts w:asciiTheme="majorHAnsi" w:hAnsiTheme="majorHAnsi" w:cstheme="majorHAnsi"/>
          <w:i/>
          <w:sz w:val="24"/>
          <w:lang w:val="ro-RO"/>
        </w:rPr>
        <w:t>în dificultate modul de monitorizare, control și evaluare a impactului implementării SIA</w:t>
      </w:r>
      <w:r w:rsidR="00B161E6" w:rsidRPr="006D25BA">
        <w:rPr>
          <w:rFonts w:asciiTheme="majorHAnsi" w:eastAsia="Calibri" w:hAnsiTheme="majorHAnsi" w:cstheme="majorHAnsi"/>
          <w:i/>
          <w:color w:val="333333"/>
          <w:sz w:val="24"/>
          <w:shd w:val="clear" w:color="auto" w:fill="FFFFFF"/>
          <w:lang w:val="ro-RO"/>
        </w:rPr>
        <w:t>.</w:t>
      </w:r>
    </w:p>
    <w:p w14:paraId="00F864BB" w14:textId="4646C781" w:rsidR="002A5568" w:rsidRPr="006D25BA" w:rsidRDefault="002A5568" w:rsidP="00E26AF1">
      <w:pPr>
        <w:spacing w:after="0" w:line="240" w:lineRule="auto"/>
        <w:ind w:firstLine="425"/>
        <w:jc w:val="both"/>
        <w:rPr>
          <w:rFonts w:asciiTheme="majorHAnsi" w:eastAsia="Calibri" w:hAnsiTheme="majorHAnsi" w:cstheme="majorHAnsi"/>
          <w:color w:val="333333"/>
          <w:sz w:val="24"/>
          <w:shd w:val="clear" w:color="auto" w:fill="FFFFFF"/>
          <w:lang w:val="ro-RO"/>
        </w:rPr>
      </w:pPr>
      <w:r w:rsidRPr="006D25BA">
        <w:rPr>
          <w:rFonts w:asciiTheme="majorHAnsi" w:eastAsia="Calibri" w:hAnsiTheme="majorHAnsi" w:cstheme="majorHAnsi"/>
          <w:color w:val="333333"/>
          <w:sz w:val="24"/>
          <w:shd w:val="clear" w:color="auto" w:fill="FFFFFF"/>
          <w:lang w:val="ro-RO"/>
        </w:rPr>
        <w:t>Cadrul normativ aferent domeniului aplicabil și SI MD este format din legislația națională, standardele naționale și internaționale în domeniu</w:t>
      </w:r>
      <w:r w:rsidR="00180893" w:rsidRPr="006D25BA">
        <w:rPr>
          <w:rFonts w:asciiTheme="majorHAnsi" w:eastAsia="Calibri" w:hAnsiTheme="majorHAnsi" w:cstheme="majorHAnsi"/>
          <w:color w:val="333333"/>
          <w:sz w:val="24"/>
          <w:shd w:val="clear" w:color="auto" w:fill="FFFFFF"/>
          <w:lang w:val="ro-RO"/>
        </w:rPr>
        <w:t xml:space="preserve"> și, î</w:t>
      </w:r>
      <w:r w:rsidRPr="006D25BA">
        <w:rPr>
          <w:rFonts w:asciiTheme="majorHAnsi" w:eastAsia="Calibri" w:hAnsiTheme="majorHAnsi" w:cstheme="majorHAnsi"/>
          <w:color w:val="333333"/>
          <w:sz w:val="24"/>
          <w:shd w:val="clear" w:color="auto" w:fill="FFFFFF"/>
          <w:lang w:val="ro-RO"/>
        </w:rPr>
        <w:t>n special</w:t>
      </w:r>
      <w:r w:rsidR="007708A4" w:rsidRPr="006D25BA">
        <w:rPr>
          <w:rFonts w:asciiTheme="majorHAnsi" w:eastAsia="Calibri" w:hAnsiTheme="majorHAnsi" w:cstheme="majorHAnsi"/>
          <w:color w:val="333333"/>
          <w:sz w:val="24"/>
          <w:shd w:val="clear" w:color="auto" w:fill="FFFFFF"/>
          <w:lang w:val="ro-RO"/>
        </w:rPr>
        <w:t>,</w:t>
      </w:r>
      <w:r w:rsidRPr="006D25BA">
        <w:rPr>
          <w:rFonts w:asciiTheme="majorHAnsi" w:eastAsia="Calibri" w:hAnsiTheme="majorHAnsi" w:cstheme="majorHAnsi"/>
          <w:color w:val="333333"/>
          <w:sz w:val="24"/>
          <w:shd w:val="clear" w:color="auto" w:fill="FFFFFF"/>
          <w:lang w:val="ro-RO"/>
        </w:rPr>
        <w:t xml:space="preserve"> acesta vizează </w:t>
      </w:r>
      <w:r w:rsidR="00180893" w:rsidRPr="006D25BA">
        <w:rPr>
          <w:rFonts w:asciiTheme="majorHAnsi" w:eastAsia="Calibri" w:hAnsiTheme="majorHAnsi" w:cstheme="majorHAnsi"/>
          <w:color w:val="333333"/>
          <w:sz w:val="24"/>
          <w:shd w:val="clear" w:color="auto" w:fill="FFFFFF"/>
          <w:lang w:val="ro-RO"/>
        </w:rPr>
        <w:t>actele</w:t>
      </w:r>
      <w:r w:rsidRPr="006D25BA">
        <w:rPr>
          <w:rFonts w:asciiTheme="majorHAnsi" w:eastAsia="Calibri" w:hAnsiTheme="majorHAnsi" w:cstheme="majorHAnsi"/>
          <w:color w:val="333333"/>
          <w:sz w:val="24"/>
          <w:shd w:val="clear" w:color="auto" w:fill="FFFFFF"/>
          <w:lang w:val="ro-RO"/>
        </w:rPr>
        <w:t xml:space="preserve"> normativ</w:t>
      </w:r>
      <w:r w:rsidR="00180893" w:rsidRPr="006D25BA">
        <w:rPr>
          <w:rFonts w:asciiTheme="majorHAnsi" w:eastAsia="Calibri" w:hAnsiTheme="majorHAnsi" w:cstheme="majorHAnsi"/>
          <w:color w:val="333333"/>
          <w:sz w:val="24"/>
          <w:shd w:val="clear" w:color="auto" w:fill="FFFFFF"/>
          <w:lang w:val="ro-RO"/>
        </w:rPr>
        <w:t>e</w:t>
      </w:r>
      <w:r w:rsidRPr="006D25BA">
        <w:rPr>
          <w:rFonts w:asciiTheme="majorHAnsi" w:eastAsia="Calibri" w:hAnsiTheme="majorHAnsi" w:cstheme="majorHAnsi"/>
          <w:color w:val="333333"/>
          <w:sz w:val="24"/>
          <w:shd w:val="clear" w:color="auto" w:fill="FFFFFF"/>
          <w:lang w:val="ro-RO"/>
        </w:rPr>
        <w:t xml:space="preserve"> în domeniul de profil</w:t>
      </w:r>
      <w:r w:rsidR="00180893" w:rsidRPr="006D25BA">
        <w:rPr>
          <w:rFonts w:asciiTheme="majorHAnsi" w:eastAsia="Calibri" w:hAnsiTheme="majorHAnsi" w:cstheme="majorHAnsi"/>
          <w:color w:val="333333"/>
          <w:sz w:val="24"/>
          <w:shd w:val="clear" w:color="auto" w:fill="FFFFFF"/>
          <w:lang w:val="ro-RO"/>
        </w:rPr>
        <w:t xml:space="preserve"> (lucrările de secretariat, circulația documentelor electronice)</w:t>
      </w:r>
      <w:r w:rsidRPr="006D25BA">
        <w:rPr>
          <w:rFonts w:asciiTheme="majorHAnsi" w:eastAsia="Calibri" w:hAnsiTheme="majorHAnsi" w:cstheme="majorHAnsi"/>
          <w:color w:val="333333"/>
          <w:sz w:val="24"/>
          <w:shd w:val="clear" w:color="auto" w:fill="FFFFFF"/>
          <w:lang w:val="ro-RO"/>
        </w:rPr>
        <w:t xml:space="preserve"> și cel în domeniul tehnologiei informației și comunicațiilor (TIC). Astfel, implementarea și funcționarea SIA </w:t>
      </w:r>
      <w:r w:rsidR="00180893" w:rsidRPr="006D25BA">
        <w:rPr>
          <w:rFonts w:asciiTheme="majorHAnsi" w:eastAsia="Calibri" w:hAnsiTheme="majorHAnsi" w:cstheme="majorHAnsi"/>
          <w:color w:val="333333"/>
          <w:sz w:val="24"/>
          <w:shd w:val="clear" w:color="auto" w:fill="FFFFFF"/>
          <w:lang w:val="ro-RO"/>
        </w:rPr>
        <w:t xml:space="preserve">MD </w:t>
      </w:r>
      <w:r w:rsidRPr="006D25BA">
        <w:rPr>
          <w:rFonts w:asciiTheme="majorHAnsi" w:eastAsia="Calibri" w:hAnsiTheme="majorHAnsi" w:cstheme="majorHAnsi"/>
          <w:color w:val="333333"/>
          <w:sz w:val="24"/>
          <w:shd w:val="clear" w:color="auto" w:fill="FFFFFF"/>
          <w:lang w:val="ro-RO"/>
        </w:rPr>
        <w:t>este reglementată de actele normative relevante, principalele fiind expuse în Figura n</w:t>
      </w:r>
      <w:r w:rsidR="009F7079" w:rsidRPr="006D25BA">
        <w:rPr>
          <w:rFonts w:asciiTheme="majorHAnsi" w:eastAsia="Calibri" w:hAnsiTheme="majorHAnsi" w:cstheme="majorHAnsi"/>
          <w:color w:val="333333"/>
          <w:sz w:val="24"/>
          <w:shd w:val="clear" w:color="auto" w:fill="FFFFFF"/>
          <w:lang w:val="ro-RO"/>
        </w:rPr>
        <w:t>r.3</w:t>
      </w:r>
      <w:r w:rsidRPr="006D25BA">
        <w:rPr>
          <w:rFonts w:asciiTheme="majorHAnsi" w:eastAsia="Calibri" w:hAnsiTheme="majorHAnsi" w:cstheme="majorHAnsi"/>
          <w:color w:val="333333"/>
          <w:sz w:val="24"/>
          <w:shd w:val="clear" w:color="auto" w:fill="FFFFFF"/>
          <w:lang w:val="ro-RO"/>
        </w:rPr>
        <w:t>, iar o listă detalia</w:t>
      </w:r>
      <w:r w:rsidR="00700F7F" w:rsidRPr="006D25BA">
        <w:rPr>
          <w:rFonts w:asciiTheme="majorHAnsi" w:eastAsia="Calibri" w:hAnsiTheme="majorHAnsi" w:cstheme="majorHAnsi"/>
          <w:color w:val="333333"/>
          <w:sz w:val="24"/>
          <w:shd w:val="clear" w:color="auto" w:fill="FFFFFF"/>
          <w:lang w:val="ro-RO"/>
        </w:rPr>
        <w:t>tă este prezentată în Anexa nr.2</w:t>
      </w:r>
      <w:r w:rsidRPr="006D25BA">
        <w:rPr>
          <w:rFonts w:asciiTheme="majorHAnsi" w:eastAsia="Calibri" w:hAnsiTheme="majorHAnsi" w:cstheme="majorHAnsi"/>
          <w:color w:val="333333"/>
          <w:sz w:val="24"/>
          <w:shd w:val="clear" w:color="auto" w:fill="FFFFFF"/>
          <w:lang w:val="ro-RO"/>
        </w:rPr>
        <w:t xml:space="preserve"> la prezentul Raport. </w:t>
      </w:r>
    </w:p>
    <w:p w14:paraId="543CFF9F" w14:textId="51091F43" w:rsidR="002A5568" w:rsidRPr="006D25BA" w:rsidRDefault="002A5568" w:rsidP="00E26AF1">
      <w:pPr>
        <w:spacing w:after="0" w:line="240" w:lineRule="auto"/>
        <w:ind w:firstLine="425"/>
        <w:jc w:val="center"/>
        <w:rPr>
          <w:rFonts w:asciiTheme="majorHAnsi" w:eastAsia="Calibri" w:hAnsiTheme="majorHAnsi" w:cstheme="majorHAnsi"/>
          <w:b/>
          <w:color w:val="333333"/>
          <w:shd w:val="clear" w:color="auto" w:fill="FFFFFF"/>
          <w:lang w:val="ro-RO"/>
        </w:rPr>
      </w:pPr>
      <w:r w:rsidRPr="006D25BA">
        <w:rPr>
          <w:rFonts w:asciiTheme="majorHAnsi" w:eastAsia="Calibri" w:hAnsiTheme="majorHAnsi" w:cstheme="majorHAnsi"/>
          <w:b/>
          <w:color w:val="333333"/>
          <w:shd w:val="clear" w:color="auto" w:fill="FFFFFF"/>
          <w:lang w:val="ro-RO"/>
        </w:rPr>
        <w:t>Figura nr.</w:t>
      </w:r>
      <w:r w:rsidR="009F7079" w:rsidRPr="006D25BA">
        <w:rPr>
          <w:rFonts w:asciiTheme="majorHAnsi" w:eastAsia="Calibri" w:hAnsiTheme="majorHAnsi" w:cstheme="majorHAnsi"/>
          <w:b/>
          <w:color w:val="333333"/>
          <w:shd w:val="clear" w:color="auto" w:fill="FFFFFF"/>
          <w:lang w:val="ro-RO"/>
        </w:rPr>
        <w:t>3</w:t>
      </w:r>
      <w:r w:rsidRPr="006D25BA">
        <w:rPr>
          <w:rFonts w:asciiTheme="majorHAnsi" w:eastAsia="Calibri" w:hAnsiTheme="majorHAnsi" w:cstheme="majorHAnsi"/>
          <w:b/>
          <w:color w:val="333333"/>
          <w:shd w:val="clear" w:color="auto" w:fill="FFFFFF"/>
          <w:lang w:val="ro-RO"/>
        </w:rPr>
        <w:t>. Cadrul normativ de bază aferent SI MD</w:t>
      </w:r>
    </w:p>
    <w:p w14:paraId="43275E9D" w14:textId="77777777" w:rsidR="002A5568" w:rsidRPr="006D25BA" w:rsidRDefault="002A5568" w:rsidP="00E26AF1">
      <w:pPr>
        <w:spacing w:after="0" w:line="240" w:lineRule="auto"/>
        <w:ind w:firstLine="426"/>
        <w:jc w:val="both"/>
        <w:rPr>
          <w:rFonts w:asciiTheme="majorHAnsi" w:eastAsia="Calibri" w:hAnsiTheme="majorHAnsi" w:cstheme="majorHAnsi"/>
          <w:b/>
          <w:color w:val="333333"/>
          <w:sz w:val="24"/>
          <w:shd w:val="clear" w:color="auto" w:fill="FFFFFF"/>
          <w:lang w:val="ro-RO"/>
        </w:rPr>
      </w:pPr>
      <w:r w:rsidRPr="006D25BA">
        <w:rPr>
          <w:rFonts w:asciiTheme="majorHAnsi" w:eastAsia="Calibri" w:hAnsiTheme="majorHAnsi" w:cstheme="majorHAnsi"/>
          <w:noProof/>
          <w:sz w:val="24"/>
          <w:lang w:val="ru-RU" w:eastAsia="ru-RU"/>
        </w:rPr>
        <w:drawing>
          <wp:inline distT="0" distB="0" distL="0" distR="0" wp14:anchorId="65345373" wp14:editId="5E88097A">
            <wp:extent cx="5821680" cy="2705100"/>
            <wp:effectExtent l="0" t="19050" r="0" b="1905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86588E5" w14:textId="3DC965AB" w:rsidR="002A5568" w:rsidRPr="006D25BA" w:rsidRDefault="002A5568" w:rsidP="00E26AF1">
      <w:pPr>
        <w:spacing w:after="0" w:line="240" w:lineRule="auto"/>
        <w:ind w:firstLine="426"/>
        <w:jc w:val="both"/>
        <w:rPr>
          <w:rFonts w:asciiTheme="majorHAnsi" w:eastAsia="Calibri" w:hAnsiTheme="majorHAnsi" w:cstheme="majorHAnsi"/>
          <w:b/>
          <w:i/>
          <w:color w:val="333333"/>
          <w:sz w:val="18"/>
          <w:szCs w:val="18"/>
          <w:shd w:val="clear" w:color="auto" w:fill="FFFFFF"/>
          <w:lang w:val="ro-RO"/>
        </w:rPr>
      </w:pPr>
      <w:r w:rsidRPr="006D25BA">
        <w:rPr>
          <w:rFonts w:asciiTheme="majorHAnsi" w:eastAsia="Calibri" w:hAnsiTheme="majorHAnsi" w:cstheme="majorHAnsi"/>
          <w:b/>
          <w:i/>
          <w:color w:val="333333"/>
          <w:sz w:val="18"/>
          <w:szCs w:val="18"/>
          <w:shd w:val="clear" w:color="auto" w:fill="FFFFFF"/>
          <w:lang w:val="ro-RO"/>
        </w:rPr>
        <w:t xml:space="preserve">Sursă: Elaborat de audit </w:t>
      </w:r>
      <w:r w:rsidR="002A0673" w:rsidRPr="006D25BA">
        <w:rPr>
          <w:rFonts w:asciiTheme="majorHAnsi" w:eastAsia="Calibri" w:hAnsiTheme="majorHAnsi" w:cstheme="majorHAnsi"/>
          <w:b/>
          <w:i/>
          <w:color w:val="333333"/>
          <w:sz w:val="18"/>
          <w:szCs w:val="18"/>
          <w:shd w:val="clear" w:color="auto" w:fill="FFFFFF"/>
          <w:lang w:val="ro-RO"/>
        </w:rPr>
        <w:t xml:space="preserve">ca </w:t>
      </w:r>
      <w:r w:rsidRPr="006D25BA">
        <w:rPr>
          <w:rFonts w:asciiTheme="majorHAnsi" w:eastAsia="Calibri" w:hAnsiTheme="majorHAnsi" w:cstheme="majorHAnsi"/>
          <w:b/>
          <w:i/>
          <w:color w:val="333333"/>
          <w:sz w:val="18"/>
          <w:szCs w:val="18"/>
          <w:shd w:val="clear" w:color="auto" w:fill="FFFFFF"/>
          <w:lang w:val="ro-RO"/>
        </w:rPr>
        <w:t>urmare a examinării și sistematizării actelor normative relevante SIA MD.</w:t>
      </w:r>
    </w:p>
    <w:p w14:paraId="24C3F2C9" w14:textId="2213CEE9" w:rsidR="00365088" w:rsidRPr="006D25BA" w:rsidRDefault="00365088" w:rsidP="006D0B9D">
      <w:pPr>
        <w:pStyle w:val="a8"/>
        <w:numPr>
          <w:ilvl w:val="2"/>
          <w:numId w:val="2"/>
        </w:numPr>
        <w:spacing w:after="0" w:line="240" w:lineRule="auto"/>
        <w:ind w:left="0" w:firstLine="142"/>
        <w:jc w:val="both"/>
        <w:outlineLvl w:val="2"/>
        <w:rPr>
          <w:rFonts w:asciiTheme="majorHAnsi" w:eastAsia="Calibri" w:hAnsiTheme="majorHAnsi" w:cstheme="majorHAnsi"/>
          <w:b/>
          <w:i/>
          <w:color w:val="2F5496" w:themeColor="accent5" w:themeShade="BF"/>
          <w:sz w:val="24"/>
          <w:shd w:val="clear" w:color="auto" w:fill="FFFFFF"/>
          <w:lang w:val="ro-RO"/>
        </w:rPr>
      </w:pPr>
      <w:bookmarkStart w:id="14" w:name="_Toc111719166"/>
      <w:r w:rsidRPr="006D25BA">
        <w:rPr>
          <w:rFonts w:asciiTheme="majorHAnsi" w:eastAsia="Calibri" w:hAnsiTheme="majorHAnsi" w:cstheme="majorHAnsi"/>
          <w:b/>
          <w:i/>
          <w:color w:val="2F5496" w:themeColor="accent5" w:themeShade="BF"/>
          <w:sz w:val="24"/>
          <w:shd w:val="clear" w:color="auto" w:fill="FFFFFF"/>
          <w:lang w:val="ro-RO"/>
        </w:rPr>
        <w:t>Carențe</w:t>
      </w:r>
      <w:r w:rsidR="005F46E2" w:rsidRPr="006D25BA">
        <w:rPr>
          <w:rFonts w:asciiTheme="majorHAnsi" w:eastAsia="Calibri" w:hAnsiTheme="majorHAnsi" w:cstheme="majorHAnsi"/>
          <w:b/>
          <w:i/>
          <w:color w:val="2F5496" w:themeColor="accent5" w:themeShade="BF"/>
          <w:sz w:val="24"/>
          <w:shd w:val="clear" w:color="auto" w:fill="FFFFFF"/>
          <w:lang w:val="ro-RO"/>
        </w:rPr>
        <w:t>le</w:t>
      </w:r>
      <w:r w:rsidRPr="006D25BA">
        <w:rPr>
          <w:rFonts w:asciiTheme="majorHAnsi" w:eastAsia="Calibri" w:hAnsiTheme="majorHAnsi" w:cstheme="majorHAnsi"/>
          <w:b/>
          <w:i/>
          <w:color w:val="2F5496" w:themeColor="accent5" w:themeShade="BF"/>
          <w:sz w:val="24"/>
          <w:shd w:val="clear" w:color="auto" w:fill="FFFFFF"/>
          <w:lang w:val="ro-RO"/>
        </w:rPr>
        <w:t xml:space="preserve"> și neajunsuri</w:t>
      </w:r>
      <w:r w:rsidR="005F46E2" w:rsidRPr="006D25BA">
        <w:rPr>
          <w:rFonts w:asciiTheme="majorHAnsi" w:eastAsia="Calibri" w:hAnsiTheme="majorHAnsi" w:cstheme="majorHAnsi"/>
          <w:b/>
          <w:i/>
          <w:color w:val="2F5496" w:themeColor="accent5" w:themeShade="BF"/>
          <w:sz w:val="24"/>
          <w:shd w:val="clear" w:color="auto" w:fill="FFFFFF"/>
          <w:lang w:val="ro-RO"/>
        </w:rPr>
        <w:t>le</w:t>
      </w:r>
      <w:r w:rsidRPr="006D25BA">
        <w:rPr>
          <w:rFonts w:asciiTheme="majorHAnsi" w:eastAsia="Calibri" w:hAnsiTheme="majorHAnsi" w:cstheme="majorHAnsi"/>
          <w:b/>
          <w:i/>
          <w:color w:val="2F5496" w:themeColor="accent5" w:themeShade="BF"/>
          <w:sz w:val="24"/>
          <w:shd w:val="clear" w:color="auto" w:fill="FFFFFF"/>
          <w:lang w:val="ro-RO"/>
        </w:rPr>
        <w:t xml:space="preserve"> în cadrul normativ-metodologic aferente domeniului TIC creează dificultăți și abordări neuniforme</w:t>
      </w:r>
      <w:bookmarkEnd w:id="14"/>
      <w:r w:rsidR="002A0673" w:rsidRPr="006D25BA">
        <w:rPr>
          <w:rFonts w:asciiTheme="majorHAnsi" w:eastAsia="Calibri" w:hAnsiTheme="majorHAnsi" w:cstheme="majorHAnsi"/>
          <w:b/>
          <w:i/>
          <w:color w:val="2F5496" w:themeColor="accent5" w:themeShade="BF"/>
          <w:sz w:val="24"/>
          <w:shd w:val="clear" w:color="auto" w:fill="FFFFFF"/>
          <w:lang w:val="ro-RO"/>
        </w:rPr>
        <w:t>.</w:t>
      </w:r>
    </w:p>
    <w:p w14:paraId="0D2D3C51" w14:textId="0027610E" w:rsidR="00463CF4" w:rsidRPr="006D25BA" w:rsidRDefault="002A5568" w:rsidP="00E26AF1">
      <w:pPr>
        <w:spacing w:after="0" w:line="240" w:lineRule="auto"/>
        <w:ind w:firstLine="567"/>
        <w:jc w:val="both"/>
        <w:rPr>
          <w:rFonts w:asciiTheme="majorHAnsi" w:eastAsia="Calibri" w:hAnsiTheme="majorHAnsi" w:cstheme="majorHAnsi"/>
          <w:color w:val="333333"/>
          <w:sz w:val="24"/>
          <w:shd w:val="clear" w:color="auto" w:fill="FFFFFF"/>
          <w:lang w:val="ro-RO"/>
        </w:rPr>
      </w:pPr>
      <w:r w:rsidRPr="006D25BA">
        <w:rPr>
          <w:rFonts w:asciiTheme="majorHAnsi" w:eastAsia="Calibri" w:hAnsiTheme="majorHAnsi" w:cstheme="majorHAnsi"/>
          <w:color w:val="333333"/>
          <w:sz w:val="24"/>
          <w:shd w:val="clear" w:color="auto" w:fill="FFFFFF"/>
          <w:lang w:val="ro-RO"/>
        </w:rPr>
        <w:t>Analizele efectuate</w:t>
      </w:r>
      <w:r w:rsidR="008C6B65" w:rsidRPr="006D25BA">
        <w:rPr>
          <w:rFonts w:asciiTheme="majorHAnsi" w:eastAsia="Calibri" w:hAnsiTheme="majorHAnsi" w:cstheme="majorHAnsi"/>
          <w:color w:val="333333"/>
          <w:sz w:val="24"/>
          <w:shd w:val="clear" w:color="auto" w:fill="FFFFFF"/>
          <w:lang w:val="ro-RO"/>
        </w:rPr>
        <w:t xml:space="preserve"> de audit</w:t>
      </w:r>
      <w:r w:rsidRPr="006D25BA">
        <w:rPr>
          <w:rFonts w:asciiTheme="majorHAnsi" w:eastAsia="Calibri" w:hAnsiTheme="majorHAnsi" w:cstheme="majorHAnsi"/>
          <w:color w:val="333333"/>
          <w:sz w:val="24"/>
          <w:shd w:val="clear" w:color="auto" w:fill="FFFFFF"/>
          <w:lang w:val="ro-RO"/>
        </w:rPr>
        <w:t xml:space="preserve"> denotă mai multe carențe ale cadrului normativ ce reglementează modul de implementare și gestionare a SI în sectorul public, probleme evidențiate și de misiunile de audit anterioare ale Curții de Conturi</w:t>
      </w:r>
      <w:r w:rsidR="00885028" w:rsidRPr="006D25BA">
        <w:rPr>
          <w:rStyle w:val="a7"/>
          <w:rFonts w:asciiTheme="majorHAnsi" w:eastAsia="Calibri" w:hAnsiTheme="majorHAnsi" w:cstheme="majorHAnsi"/>
          <w:color w:val="333333"/>
          <w:sz w:val="24"/>
          <w:shd w:val="clear" w:color="auto" w:fill="FFFFFF"/>
          <w:lang w:val="ro-RO"/>
        </w:rPr>
        <w:footnoteReference w:id="15"/>
      </w:r>
      <w:r w:rsidRPr="006D25BA">
        <w:rPr>
          <w:rFonts w:asciiTheme="majorHAnsi" w:eastAsia="Calibri" w:hAnsiTheme="majorHAnsi" w:cstheme="majorHAnsi"/>
          <w:color w:val="333333"/>
          <w:sz w:val="24"/>
          <w:shd w:val="clear" w:color="auto" w:fill="FFFFFF"/>
          <w:lang w:val="ro-RO"/>
        </w:rPr>
        <w:t>, care însă nu au fost soluționate</w:t>
      </w:r>
      <w:r w:rsidR="00FB6665" w:rsidRPr="006D25BA">
        <w:rPr>
          <w:rFonts w:asciiTheme="majorHAnsi" w:eastAsia="Calibri" w:hAnsiTheme="majorHAnsi" w:cstheme="majorHAnsi"/>
          <w:color w:val="333333"/>
          <w:sz w:val="24"/>
          <w:shd w:val="clear" w:color="auto" w:fill="FFFFFF"/>
          <w:lang w:val="ro-RO"/>
        </w:rPr>
        <w:t xml:space="preserve"> în deplină măsură</w:t>
      </w:r>
      <w:r w:rsidRPr="006D25BA">
        <w:rPr>
          <w:rFonts w:asciiTheme="majorHAnsi" w:eastAsia="Calibri" w:hAnsiTheme="majorHAnsi" w:cstheme="majorHAnsi"/>
          <w:color w:val="333333"/>
          <w:sz w:val="24"/>
          <w:shd w:val="clear" w:color="auto" w:fill="FFFFFF"/>
          <w:lang w:val="ro-RO"/>
        </w:rPr>
        <w:t xml:space="preserve"> (</w:t>
      </w:r>
      <w:r w:rsidR="00885028" w:rsidRPr="006D25BA">
        <w:rPr>
          <w:rFonts w:asciiTheme="majorHAnsi" w:eastAsia="Calibri" w:hAnsiTheme="majorHAnsi" w:cstheme="majorHAnsi"/>
          <w:color w:val="333333"/>
          <w:sz w:val="24"/>
          <w:shd w:val="clear" w:color="auto" w:fill="FFFFFF"/>
          <w:lang w:val="ro-RO"/>
        </w:rPr>
        <w:t xml:space="preserve">vezi Anexa </w:t>
      </w:r>
      <w:r w:rsidR="00766C7B" w:rsidRPr="006D25BA">
        <w:rPr>
          <w:rFonts w:asciiTheme="majorHAnsi" w:eastAsia="Calibri" w:hAnsiTheme="majorHAnsi" w:cstheme="majorHAnsi"/>
          <w:color w:val="333333"/>
          <w:sz w:val="24"/>
          <w:shd w:val="clear" w:color="auto" w:fill="FFFFFF"/>
          <w:lang w:val="ro-RO"/>
        </w:rPr>
        <w:t xml:space="preserve">nr.7 </w:t>
      </w:r>
      <w:r w:rsidR="00885028" w:rsidRPr="006D25BA">
        <w:rPr>
          <w:rFonts w:asciiTheme="majorHAnsi" w:eastAsia="Calibri" w:hAnsiTheme="majorHAnsi" w:cstheme="majorHAnsi"/>
          <w:color w:val="333333"/>
          <w:sz w:val="24"/>
          <w:shd w:val="clear" w:color="auto" w:fill="FFFFFF"/>
          <w:lang w:val="ro-RO"/>
        </w:rPr>
        <w:t>la prezentul Raport</w:t>
      </w:r>
      <w:r w:rsidRPr="006D25BA">
        <w:rPr>
          <w:rFonts w:asciiTheme="majorHAnsi" w:eastAsia="Calibri" w:hAnsiTheme="majorHAnsi" w:cstheme="majorHAnsi"/>
          <w:color w:val="333333"/>
          <w:sz w:val="24"/>
          <w:shd w:val="clear" w:color="auto" w:fill="FFFFFF"/>
          <w:lang w:val="ro-RO"/>
        </w:rPr>
        <w:t xml:space="preserve">), condiționează dificultăți și riscuri aferente implementării </w:t>
      </w:r>
      <w:r w:rsidR="00885028" w:rsidRPr="006D25BA">
        <w:rPr>
          <w:rFonts w:asciiTheme="majorHAnsi" w:eastAsia="Calibri" w:hAnsiTheme="majorHAnsi" w:cstheme="majorHAnsi"/>
          <w:color w:val="333333"/>
          <w:sz w:val="24"/>
          <w:shd w:val="clear" w:color="auto" w:fill="FFFFFF"/>
          <w:lang w:val="ro-RO"/>
        </w:rPr>
        <w:t xml:space="preserve">și gestionării </w:t>
      </w:r>
      <w:r w:rsidRPr="006D25BA">
        <w:rPr>
          <w:rFonts w:asciiTheme="majorHAnsi" w:eastAsia="Calibri" w:hAnsiTheme="majorHAnsi" w:cstheme="majorHAnsi"/>
          <w:color w:val="333333"/>
          <w:sz w:val="24"/>
          <w:shd w:val="clear" w:color="auto" w:fill="FFFFFF"/>
          <w:lang w:val="ro-RO"/>
        </w:rPr>
        <w:t>SI</w:t>
      </w:r>
      <w:r w:rsidR="00463CF4" w:rsidRPr="006D25BA">
        <w:rPr>
          <w:rFonts w:asciiTheme="majorHAnsi" w:eastAsia="Calibri" w:hAnsiTheme="majorHAnsi" w:cstheme="majorHAnsi"/>
          <w:color w:val="333333"/>
          <w:sz w:val="24"/>
          <w:shd w:val="clear" w:color="auto" w:fill="FFFFFF"/>
          <w:lang w:val="ro-RO"/>
        </w:rPr>
        <w:t>, inclusiv a celor</w:t>
      </w:r>
      <w:r w:rsidRPr="006D25BA">
        <w:rPr>
          <w:rFonts w:asciiTheme="majorHAnsi" w:eastAsia="Calibri" w:hAnsiTheme="majorHAnsi" w:cstheme="majorHAnsi"/>
          <w:color w:val="333333"/>
          <w:sz w:val="24"/>
          <w:shd w:val="clear" w:color="auto" w:fill="FFFFFF"/>
          <w:lang w:val="ro-RO"/>
        </w:rPr>
        <w:t xml:space="preserve"> de management al documentelor. </w:t>
      </w:r>
    </w:p>
    <w:p w14:paraId="246B3A9A" w14:textId="24607B34" w:rsidR="00C41F31" w:rsidRPr="006D25BA" w:rsidRDefault="00885028" w:rsidP="00E26AF1">
      <w:pPr>
        <w:spacing w:after="0" w:line="240" w:lineRule="auto"/>
        <w:ind w:firstLine="567"/>
        <w:jc w:val="both"/>
        <w:rPr>
          <w:rFonts w:asciiTheme="majorHAnsi" w:eastAsia="Calibri" w:hAnsiTheme="majorHAnsi" w:cstheme="majorHAnsi"/>
          <w:color w:val="333333"/>
          <w:sz w:val="24"/>
          <w:shd w:val="clear" w:color="auto" w:fill="FFFFFF"/>
          <w:lang w:val="ro-RO"/>
        </w:rPr>
      </w:pPr>
      <w:r w:rsidRPr="006D25BA">
        <w:rPr>
          <w:rFonts w:asciiTheme="majorHAnsi" w:eastAsia="Calibri" w:hAnsiTheme="majorHAnsi" w:cstheme="majorHAnsi"/>
          <w:color w:val="333333"/>
          <w:sz w:val="24"/>
          <w:shd w:val="clear" w:color="auto" w:fill="FFFFFF"/>
          <w:lang w:val="ro-RO"/>
        </w:rPr>
        <w:t xml:space="preserve">În </w:t>
      </w:r>
      <w:r w:rsidR="00E15932" w:rsidRPr="006D25BA">
        <w:rPr>
          <w:rFonts w:asciiTheme="majorHAnsi" w:eastAsia="Calibri" w:hAnsiTheme="majorHAnsi" w:cstheme="majorHAnsi"/>
          <w:color w:val="333333"/>
          <w:sz w:val="24"/>
          <w:shd w:val="clear" w:color="auto" w:fill="FFFFFF"/>
          <w:lang w:val="ro-RO"/>
        </w:rPr>
        <w:t xml:space="preserve">acest </w:t>
      </w:r>
      <w:r w:rsidRPr="006D25BA">
        <w:rPr>
          <w:rFonts w:asciiTheme="majorHAnsi" w:eastAsia="Calibri" w:hAnsiTheme="majorHAnsi" w:cstheme="majorHAnsi"/>
          <w:color w:val="333333"/>
          <w:sz w:val="24"/>
          <w:shd w:val="clear" w:color="auto" w:fill="FFFFFF"/>
          <w:lang w:val="ro-RO"/>
        </w:rPr>
        <w:t xml:space="preserve">context, auditul </w:t>
      </w:r>
      <w:r w:rsidR="00C41F31" w:rsidRPr="006D25BA">
        <w:rPr>
          <w:rFonts w:asciiTheme="majorHAnsi" w:eastAsia="Calibri" w:hAnsiTheme="majorHAnsi" w:cstheme="majorHAnsi"/>
          <w:color w:val="333333"/>
          <w:sz w:val="24"/>
          <w:shd w:val="clear" w:color="auto" w:fill="FFFFFF"/>
          <w:lang w:val="ro-RO"/>
        </w:rPr>
        <w:t>evidențiază că, deși în scopul asigurării evidenței resurselor și sistemelor informaționale de stat</w:t>
      </w:r>
      <w:r w:rsidR="00E15932" w:rsidRPr="006D25BA">
        <w:rPr>
          <w:rFonts w:asciiTheme="majorHAnsi" w:eastAsia="Calibri" w:hAnsiTheme="majorHAnsi" w:cstheme="majorHAnsi"/>
          <w:color w:val="333333"/>
          <w:sz w:val="24"/>
          <w:shd w:val="clear" w:color="auto" w:fill="FFFFFF"/>
          <w:lang w:val="ro-RO"/>
        </w:rPr>
        <w:t>,</w:t>
      </w:r>
      <w:r w:rsidR="00C41F31" w:rsidRPr="006D25BA">
        <w:rPr>
          <w:rFonts w:asciiTheme="majorHAnsi" w:eastAsia="Calibri" w:hAnsiTheme="majorHAnsi" w:cstheme="majorHAnsi"/>
          <w:color w:val="333333"/>
          <w:sz w:val="24"/>
          <w:shd w:val="clear" w:color="auto" w:fill="FFFFFF"/>
          <w:lang w:val="ro-RO"/>
        </w:rPr>
        <w:t xml:space="preserve"> CS în comun cu AGE au elaborat Conceptul Sistemului informațional „Registrul resurselor și sistemelor informaționale  de stat” și  Regulamentul privind modul de ținere a Registrului resurselor și sistemelor informaționale de stat, </w:t>
      </w:r>
      <w:r w:rsidR="00AB600C" w:rsidRPr="006D25BA">
        <w:rPr>
          <w:rFonts w:asciiTheme="majorHAnsi" w:eastAsia="Calibri" w:hAnsiTheme="majorHAnsi" w:cstheme="majorHAnsi"/>
          <w:color w:val="333333"/>
          <w:sz w:val="24"/>
          <w:shd w:val="clear" w:color="auto" w:fill="FFFFFF"/>
          <w:lang w:val="ro-RO"/>
        </w:rPr>
        <w:t xml:space="preserve">care au fost </w:t>
      </w:r>
      <w:r w:rsidR="00C41F31" w:rsidRPr="006D25BA">
        <w:rPr>
          <w:rFonts w:asciiTheme="majorHAnsi" w:eastAsia="Calibri" w:hAnsiTheme="majorHAnsi" w:cstheme="majorHAnsi"/>
          <w:color w:val="333333"/>
          <w:sz w:val="24"/>
          <w:shd w:val="clear" w:color="auto" w:fill="FFFFFF"/>
          <w:lang w:val="ro-RO"/>
        </w:rPr>
        <w:t>aprobate prin Hotărârea Guvernului nr.153/2021</w:t>
      </w:r>
      <w:r w:rsidR="00C41F31" w:rsidRPr="006D25BA">
        <w:rPr>
          <w:rStyle w:val="a7"/>
          <w:rFonts w:asciiTheme="majorHAnsi" w:eastAsia="Calibri" w:hAnsiTheme="majorHAnsi" w:cstheme="majorHAnsi"/>
          <w:color w:val="333333"/>
          <w:sz w:val="24"/>
          <w:shd w:val="clear" w:color="auto" w:fill="FFFFFF"/>
          <w:lang w:val="ro-RO"/>
        </w:rPr>
        <w:footnoteReference w:id="16"/>
      </w:r>
      <w:r w:rsidR="009D006C" w:rsidRPr="006D25BA">
        <w:rPr>
          <w:rFonts w:asciiTheme="majorHAnsi" w:eastAsia="Calibri" w:hAnsiTheme="majorHAnsi" w:cstheme="majorHAnsi"/>
          <w:color w:val="333333"/>
          <w:sz w:val="24"/>
          <w:shd w:val="clear" w:color="auto" w:fill="FFFFFF"/>
          <w:lang w:val="ro-RO"/>
        </w:rPr>
        <w:t>, până la momentul actual SI nu a fost implementat, a</w:t>
      </w:r>
      <w:r w:rsidR="00C41F31" w:rsidRPr="006D25BA">
        <w:rPr>
          <w:rFonts w:asciiTheme="majorHAnsi" w:eastAsia="Calibri" w:hAnsiTheme="majorHAnsi" w:cstheme="majorHAnsi"/>
          <w:color w:val="333333"/>
          <w:sz w:val="24"/>
          <w:shd w:val="clear" w:color="auto" w:fill="FFFFFF"/>
          <w:lang w:val="ro-RO"/>
        </w:rPr>
        <w:t xml:space="preserve">cesta </w:t>
      </w:r>
      <w:r w:rsidR="009D006C" w:rsidRPr="006D25BA">
        <w:rPr>
          <w:rFonts w:asciiTheme="majorHAnsi" w:eastAsia="Calibri" w:hAnsiTheme="majorHAnsi" w:cstheme="majorHAnsi"/>
          <w:color w:val="333333"/>
          <w:sz w:val="24"/>
          <w:shd w:val="clear" w:color="auto" w:fill="FFFFFF"/>
          <w:lang w:val="ro-RO"/>
        </w:rPr>
        <w:t>fiind</w:t>
      </w:r>
      <w:r w:rsidR="00C41F31" w:rsidRPr="006D25BA">
        <w:rPr>
          <w:rFonts w:asciiTheme="majorHAnsi" w:eastAsia="Calibri" w:hAnsiTheme="majorHAnsi" w:cstheme="majorHAnsi"/>
          <w:color w:val="333333"/>
          <w:sz w:val="24"/>
          <w:shd w:val="clear" w:color="auto" w:fill="FFFFFF"/>
          <w:lang w:val="ro-RO"/>
        </w:rPr>
        <w:t xml:space="preserve"> în proces de eleborare de către AGE. Totodată, </w:t>
      </w:r>
      <w:r w:rsidR="00097BAF" w:rsidRPr="006D25BA">
        <w:rPr>
          <w:rFonts w:asciiTheme="majorHAnsi" w:eastAsia="Calibri" w:hAnsiTheme="majorHAnsi" w:cstheme="majorHAnsi"/>
          <w:color w:val="333333"/>
          <w:sz w:val="24"/>
          <w:shd w:val="clear" w:color="auto" w:fill="FFFFFF"/>
          <w:lang w:val="ro-RO"/>
        </w:rPr>
        <w:t>se</w:t>
      </w:r>
      <w:r w:rsidR="00B42728" w:rsidRPr="006D25BA">
        <w:rPr>
          <w:rFonts w:asciiTheme="majorHAnsi" w:eastAsia="Calibri" w:hAnsiTheme="majorHAnsi" w:cstheme="majorHAnsi"/>
          <w:color w:val="333333"/>
          <w:sz w:val="24"/>
          <w:shd w:val="clear" w:color="auto" w:fill="FFFFFF"/>
          <w:lang w:val="ro-RO"/>
        </w:rPr>
        <w:t xml:space="preserve"> constată că </w:t>
      </w:r>
      <w:r w:rsidR="00C41F31" w:rsidRPr="006D25BA">
        <w:rPr>
          <w:rFonts w:asciiTheme="majorHAnsi" w:eastAsia="Calibri" w:hAnsiTheme="majorHAnsi" w:cstheme="majorHAnsi"/>
          <w:color w:val="333333"/>
          <w:sz w:val="24"/>
          <w:shd w:val="clear" w:color="auto" w:fill="FFFFFF"/>
          <w:lang w:val="ro-RO"/>
        </w:rPr>
        <w:t>nu a fost elaborat</w:t>
      </w:r>
      <w:r w:rsidR="00B42728" w:rsidRPr="006D25BA">
        <w:rPr>
          <w:rFonts w:asciiTheme="majorHAnsi" w:eastAsia="Calibri" w:hAnsiTheme="majorHAnsi" w:cstheme="majorHAnsi"/>
          <w:color w:val="333333"/>
          <w:sz w:val="24"/>
          <w:shd w:val="clear" w:color="auto" w:fill="FFFFFF"/>
          <w:lang w:val="ro-RO"/>
        </w:rPr>
        <w:t xml:space="preserve"> și </w:t>
      </w:r>
      <w:r w:rsidR="00C41F31" w:rsidRPr="006D25BA">
        <w:rPr>
          <w:rFonts w:asciiTheme="majorHAnsi" w:eastAsia="Calibri" w:hAnsiTheme="majorHAnsi" w:cstheme="majorHAnsi"/>
          <w:color w:val="333333"/>
          <w:sz w:val="24"/>
          <w:shd w:val="clear" w:color="auto" w:fill="FFFFFF"/>
          <w:lang w:val="ro-RO"/>
        </w:rPr>
        <w:t>înaintat</w:t>
      </w:r>
      <w:r w:rsidR="00E15932" w:rsidRPr="006D25BA">
        <w:rPr>
          <w:rFonts w:asciiTheme="majorHAnsi" w:eastAsia="Calibri" w:hAnsiTheme="majorHAnsi" w:cstheme="majorHAnsi"/>
          <w:color w:val="333333"/>
          <w:sz w:val="24"/>
          <w:shd w:val="clear" w:color="auto" w:fill="FFFFFF"/>
          <w:lang w:val="ro-RO"/>
        </w:rPr>
        <w:t>,</w:t>
      </w:r>
      <w:r w:rsidR="00C41F31" w:rsidRPr="006D25BA">
        <w:rPr>
          <w:rFonts w:asciiTheme="majorHAnsi" w:eastAsia="Calibri" w:hAnsiTheme="majorHAnsi" w:cstheme="majorHAnsi"/>
          <w:color w:val="333333"/>
          <w:sz w:val="24"/>
          <w:shd w:val="clear" w:color="auto" w:fill="FFFFFF"/>
          <w:lang w:val="ro-RO"/>
        </w:rPr>
        <w:t xml:space="preserve"> în modul stabilit pentru aprobare</w:t>
      </w:r>
      <w:r w:rsidR="00126DAD" w:rsidRPr="006D25BA">
        <w:rPr>
          <w:rStyle w:val="a7"/>
          <w:rFonts w:asciiTheme="majorHAnsi" w:eastAsia="Calibri" w:hAnsiTheme="majorHAnsi" w:cstheme="majorHAnsi"/>
          <w:color w:val="333333"/>
          <w:sz w:val="24"/>
          <w:shd w:val="clear" w:color="auto" w:fill="FFFFFF"/>
          <w:lang w:val="ro-RO"/>
        </w:rPr>
        <w:footnoteReference w:id="17"/>
      </w:r>
      <w:r w:rsidR="00C41F31" w:rsidRPr="006D25BA">
        <w:rPr>
          <w:rFonts w:asciiTheme="majorHAnsi" w:eastAsia="Calibri" w:hAnsiTheme="majorHAnsi" w:cstheme="majorHAnsi"/>
          <w:color w:val="333333"/>
          <w:sz w:val="24"/>
          <w:shd w:val="clear" w:color="auto" w:fill="FFFFFF"/>
          <w:lang w:val="ro-RO"/>
        </w:rPr>
        <w:t xml:space="preserve">, </w:t>
      </w:r>
      <w:r w:rsidR="00C41F31" w:rsidRPr="006D25BA">
        <w:rPr>
          <w:rFonts w:asciiTheme="majorHAnsi" w:eastAsia="Calibri" w:hAnsiTheme="majorHAnsi" w:cstheme="majorHAnsi"/>
          <w:i/>
          <w:color w:val="333333"/>
          <w:sz w:val="24"/>
          <w:shd w:val="clear" w:color="auto" w:fill="FFFFFF"/>
          <w:lang w:val="ro-RO"/>
        </w:rPr>
        <w:t xml:space="preserve">cadrul normativ și cel metodologic aferent creării, </w:t>
      </w:r>
      <w:r w:rsidR="00B42728" w:rsidRPr="006D25BA">
        <w:rPr>
          <w:rFonts w:asciiTheme="majorHAnsi" w:eastAsia="Calibri" w:hAnsiTheme="majorHAnsi" w:cstheme="majorHAnsi"/>
          <w:i/>
          <w:color w:val="333333"/>
          <w:sz w:val="24"/>
          <w:shd w:val="clear" w:color="auto" w:fill="FFFFFF"/>
          <w:lang w:val="ro-RO"/>
        </w:rPr>
        <w:t xml:space="preserve">administrării, mentenanței, </w:t>
      </w:r>
      <w:r w:rsidR="00C41F31" w:rsidRPr="006D25BA">
        <w:rPr>
          <w:rFonts w:asciiTheme="majorHAnsi" w:eastAsia="Calibri" w:hAnsiTheme="majorHAnsi" w:cstheme="majorHAnsi"/>
          <w:i/>
          <w:color w:val="333333"/>
          <w:sz w:val="24"/>
          <w:shd w:val="clear" w:color="auto" w:fill="FFFFFF"/>
          <w:lang w:val="ro-RO"/>
        </w:rPr>
        <w:t>dezvoltării</w:t>
      </w:r>
      <w:r w:rsidR="00B42728" w:rsidRPr="006D25BA">
        <w:rPr>
          <w:rFonts w:asciiTheme="majorHAnsi" w:eastAsia="Calibri" w:hAnsiTheme="majorHAnsi" w:cstheme="majorHAnsi"/>
          <w:i/>
          <w:color w:val="333333"/>
          <w:sz w:val="24"/>
          <w:shd w:val="clear" w:color="auto" w:fill="FFFFFF"/>
          <w:lang w:val="ro-RO"/>
        </w:rPr>
        <w:t xml:space="preserve"> și scoaterii din exploatare a SI de stat</w:t>
      </w:r>
      <w:r w:rsidR="00B42728" w:rsidRPr="006D25BA">
        <w:rPr>
          <w:rFonts w:asciiTheme="majorHAnsi" w:eastAsia="Calibri" w:hAnsiTheme="majorHAnsi" w:cstheme="majorHAnsi"/>
          <w:color w:val="333333"/>
          <w:sz w:val="24"/>
          <w:shd w:val="clear" w:color="auto" w:fill="FFFFFF"/>
          <w:lang w:val="ro-RO"/>
        </w:rPr>
        <w:t xml:space="preserve">, </w:t>
      </w:r>
      <w:r w:rsidR="00C41F31" w:rsidRPr="006D25BA">
        <w:rPr>
          <w:rFonts w:asciiTheme="majorHAnsi" w:eastAsia="Calibri" w:hAnsiTheme="majorHAnsi" w:cstheme="majorHAnsi"/>
          <w:color w:val="333333"/>
          <w:sz w:val="24"/>
          <w:shd w:val="clear" w:color="auto" w:fill="FFFFFF"/>
          <w:lang w:val="ro-RO"/>
        </w:rPr>
        <w:t xml:space="preserve">precum și </w:t>
      </w:r>
      <w:r w:rsidR="00C41F31" w:rsidRPr="006D25BA">
        <w:rPr>
          <w:rFonts w:asciiTheme="majorHAnsi" w:eastAsia="Calibri" w:hAnsiTheme="majorHAnsi" w:cstheme="majorHAnsi"/>
          <w:i/>
          <w:color w:val="333333"/>
          <w:sz w:val="24"/>
          <w:shd w:val="clear" w:color="auto" w:fill="FFFFFF"/>
          <w:lang w:val="ro-RO"/>
        </w:rPr>
        <w:t xml:space="preserve">cadrul </w:t>
      </w:r>
      <w:r w:rsidR="00126DAD" w:rsidRPr="006D25BA">
        <w:rPr>
          <w:rFonts w:asciiTheme="majorHAnsi" w:eastAsia="Calibri" w:hAnsiTheme="majorHAnsi" w:cstheme="majorHAnsi"/>
          <w:i/>
          <w:color w:val="333333"/>
          <w:sz w:val="24"/>
          <w:shd w:val="clear" w:color="auto" w:fill="FFFFFF"/>
          <w:lang w:val="ro-RO"/>
        </w:rPr>
        <w:t xml:space="preserve">metodologic </w:t>
      </w:r>
      <w:r w:rsidR="00C41F31" w:rsidRPr="006D25BA">
        <w:rPr>
          <w:rFonts w:asciiTheme="majorHAnsi" w:eastAsia="Calibri" w:hAnsiTheme="majorHAnsi" w:cstheme="majorHAnsi"/>
          <w:i/>
          <w:color w:val="333333"/>
          <w:sz w:val="24"/>
          <w:shd w:val="clear" w:color="auto" w:fill="FFFFFF"/>
          <w:lang w:val="ro-RO"/>
        </w:rPr>
        <w:t xml:space="preserve">privind modul de evaluare a conformității </w:t>
      </w:r>
      <w:r w:rsidR="00B42728" w:rsidRPr="006D25BA">
        <w:rPr>
          <w:rFonts w:asciiTheme="majorHAnsi" w:eastAsia="Calibri" w:hAnsiTheme="majorHAnsi" w:cstheme="majorHAnsi"/>
          <w:i/>
          <w:color w:val="333333"/>
          <w:sz w:val="24"/>
          <w:shd w:val="clear" w:color="auto" w:fill="FFFFFF"/>
          <w:lang w:val="ro-RO"/>
        </w:rPr>
        <w:t>SI prin prisma corespunderii acestora prevederilor legale relevante</w:t>
      </w:r>
      <w:r w:rsidR="00B42728" w:rsidRPr="006D25BA">
        <w:rPr>
          <w:rFonts w:asciiTheme="majorHAnsi" w:eastAsia="Calibri" w:hAnsiTheme="majorHAnsi" w:cstheme="majorHAnsi"/>
          <w:color w:val="333333"/>
          <w:sz w:val="24"/>
          <w:shd w:val="clear" w:color="auto" w:fill="FFFFFF"/>
          <w:lang w:val="ro-RO"/>
        </w:rPr>
        <w:t xml:space="preserve">, </w:t>
      </w:r>
      <w:r w:rsidR="00920598" w:rsidRPr="006D25BA">
        <w:rPr>
          <w:rFonts w:asciiTheme="majorHAnsi" w:eastAsia="Calibri" w:hAnsiTheme="majorHAnsi" w:cstheme="majorHAnsi"/>
          <w:color w:val="333333"/>
          <w:sz w:val="24"/>
          <w:shd w:val="clear" w:color="auto" w:fill="FFFFFF"/>
          <w:lang w:val="ro-RO"/>
        </w:rPr>
        <w:t xml:space="preserve">competențe atribuite </w:t>
      </w:r>
      <w:r w:rsidR="009D006C" w:rsidRPr="006D25BA">
        <w:rPr>
          <w:rFonts w:asciiTheme="majorHAnsi" w:eastAsia="Calibri" w:hAnsiTheme="majorHAnsi" w:cstheme="majorHAnsi"/>
          <w:color w:val="333333"/>
          <w:sz w:val="24"/>
          <w:shd w:val="clear" w:color="auto" w:fill="FFFFFF"/>
          <w:lang w:val="ro-RO"/>
        </w:rPr>
        <w:t xml:space="preserve">AGE </w:t>
      </w:r>
      <w:r w:rsidR="00920598" w:rsidRPr="006D25BA">
        <w:rPr>
          <w:rFonts w:asciiTheme="majorHAnsi" w:eastAsia="Calibri" w:hAnsiTheme="majorHAnsi" w:cstheme="majorHAnsi"/>
          <w:color w:val="333333"/>
          <w:sz w:val="24"/>
          <w:shd w:val="clear" w:color="auto" w:fill="FFFFFF"/>
          <w:lang w:val="ro-RO"/>
        </w:rPr>
        <w:t>în anul 2020 conform prevederilor art.23 al</w:t>
      </w:r>
      <w:r w:rsidR="00E15932" w:rsidRPr="006D25BA">
        <w:rPr>
          <w:rFonts w:asciiTheme="majorHAnsi" w:eastAsia="Calibri" w:hAnsiTheme="majorHAnsi" w:cstheme="majorHAnsi"/>
          <w:color w:val="333333"/>
          <w:sz w:val="24"/>
          <w:shd w:val="clear" w:color="auto" w:fill="FFFFFF"/>
          <w:lang w:val="ro-RO"/>
        </w:rPr>
        <w:t>in</w:t>
      </w:r>
      <w:r w:rsidR="00920598" w:rsidRPr="006D25BA">
        <w:rPr>
          <w:rFonts w:asciiTheme="majorHAnsi" w:eastAsia="Calibri" w:hAnsiTheme="majorHAnsi" w:cstheme="majorHAnsi"/>
          <w:color w:val="333333"/>
          <w:sz w:val="24"/>
          <w:shd w:val="clear" w:color="auto" w:fill="FFFFFF"/>
          <w:lang w:val="ro-RO"/>
        </w:rPr>
        <w:t xml:space="preserve">.(2) și, respectiv, </w:t>
      </w:r>
      <w:r w:rsidR="00B42728" w:rsidRPr="006D25BA">
        <w:rPr>
          <w:rFonts w:asciiTheme="majorHAnsi" w:eastAsia="Calibri" w:hAnsiTheme="majorHAnsi" w:cstheme="majorHAnsi"/>
          <w:color w:val="333333"/>
          <w:sz w:val="24"/>
          <w:shd w:val="clear" w:color="auto" w:fill="FFFFFF"/>
          <w:lang w:val="ro-RO"/>
        </w:rPr>
        <w:t>art.19 din Legea nr.467/2003</w:t>
      </w:r>
      <w:r w:rsidR="00126DAD" w:rsidRPr="006D25BA">
        <w:rPr>
          <w:rStyle w:val="a7"/>
          <w:rFonts w:asciiTheme="majorHAnsi" w:eastAsia="Calibri" w:hAnsiTheme="majorHAnsi" w:cstheme="majorHAnsi"/>
          <w:color w:val="333333"/>
          <w:sz w:val="24"/>
          <w:shd w:val="clear" w:color="auto" w:fill="FFFFFF"/>
          <w:lang w:val="ro-RO"/>
        </w:rPr>
        <w:footnoteReference w:id="18"/>
      </w:r>
      <w:r w:rsidR="00B42728" w:rsidRPr="006D25BA">
        <w:rPr>
          <w:rFonts w:asciiTheme="majorHAnsi" w:eastAsia="Calibri" w:hAnsiTheme="majorHAnsi" w:cstheme="majorHAnsi"/>
          <w:color w:val="333333"/>
          <w:sz w:val="24"/>
          <w:shd w:val="clear" w:color="auto" w:fill="FFFFFF"/>
          <w:lang w:val="ro-RO"/>
        </w:rPr>
        <w:t xml:space="preserve">. </w:t>
      </w:r>
      <w:r w:rsidR="00C41F31" w:rsidRPr="006D25BA">
        <w:rPr>
          <w:rFonts w:asciiTheme="majorHAnsi" w:eastAsia="Calibri" w:hAnsiTheme="majorHAnsi" w:cstheme="majorHAnsi"/>
          <w:color w:val="333333"/>
          <w:sz w:val="24"/>
          <w:shd w:val="clear" w:color="auto" w:fill="FFFFFF"/>
          <w:lang w:val="ro-RO"/>
        </w:rPr>
        <w:t xml:space="preserve"> </w:t>
      </w:r>
    </w:p>
    <w:p w14:paraId="2F6E0449" w14:textId="191FEA09" w:rsidR="005A0102" w:rsidRPr="006D25BA" w:rsidRDefault="00387AA9" w:rsidP="00E26AF1">
      <w:pPr>
        <w:spacing w:after="0" w:line="240" w:lineRule="auto"/>
        <w:ind w:firstLine="567"/>
        <w:jc w:val="both"/>
        <w:rPr>
          <w:rFonts w:asciiTheme="majorHAnsi" w:eastAsia="Calibri" w:hAnsiTheme="majorHAnsi" w:cstheme="majorHAnsi"/>
          <w:color w:val="333333"/>
          <w:sz w:val="24"/>
          <w:shd w:val="clear" w:color="auto" w:fill="FFFFFF"/>
          <w:lang w:val="ro-RO"/>
        </w:rPr>
      </w:pPr>
      <w:r w:rsidRPr="006D25BA">
        <w:rPr>
          <w:rFonts w:asciiTheme="majorHAnsi" w:eastAsia="Calibri" w:hAnsiTheme="majorHAnsi" w:cstheme="majorHAnsi"/>
          <w:color w:val="333333"/>
          <w:sz w:val="24"/>
          <w:shd w:val="clear" w:color="auto" w:fill="FFFFFF"/>
          <w:lang w:val="ro-RO"/>
        </w:rPr>
        <w:t>Totodată, în scopul asigurării eliminării neajunsurilor constatate de audit</w:t>
      </w:r>
      <w:r w:rsidR="009D006C" w:rsidRPr="006D25BA">
        <w:rPr>
          <w:rFonts w:asciiTheme="majorHAnsi" w:eastAsia="Calibri" w:hAnsiTheme="majorHAnsi" w:cstheme="majorHAnsi"/>
          <w:color w:val="333333"/>
          <w:sz w:val="24"/>
          <w:shd w:val="clear" w:color="auto" w:fill="FFFFFF"/>
          <w:lang w:val="ro-RO"/>
        </w:rPr>
        <w:t>urile precedente</w:t>
      </w:r>
      <w:r w:rsidRPr="006D25BA">
        <w:rPr>
          <w:rFonts w:asciiTheme="majorHAnsi" w:eastAsia="Calibri" w:hAnsiTheme="majorHAnsi" w:cstheme="majorHAnsi"/>
          <w:color w:val="333333"/>
          <w:sz w:val="24"/>
          <w:shd w:val="clear" w:color="auto" w:fill="FFFFFF"/>
          <w:lang w:val="ro-RO"/>
        </w:rPr>
        <w:t xml:space="preserve"> și consolidării reglementărilor în domeniul TIC, ME și AGE urmează să elaboreze și să înainteze în modul stabilit propunerile de ajustare, completare a cadrului normativ aferent creării și funcționării, gestionării resurselor și sistemelor informaționale din sectorul public, inclusiv prin: </w:t>
      </w:r>
      <w:r w:rsidRPr="006D25BA">
        <w:rPr>
          <w:rFonts w:asciiTheme="majorHAnsi" w:eastAsia="Calibri" w:hAnsiTheme="majorHAnsi" w:cstheme="majorHAnsi"/>
          <w:i/>
          <w:color w:val="333333"/>
          <w:sz w:val="24"/>
          <w:shd w:val="clear" w:color="auto" w:fill="FFFFFF"/>
          <w:lang w:val="ro-RO"/>
        </w:rPr>
        <w:t>definirea și clasificarea Sistemelor informaționale, a produselor informatice implementate în sectorul public; definirea noțiunilor de Sistem Informațional Integrat, modul/subsistem, portal, pilotare, reinginerie; reglementarea clară a modului de elaborare/aprobare a conceptelor și a altor documente necesare, inclusiv pentru sistemele informaționale integrate, cu elaborarea modelelor de documente aferente etc</w:t>
      </w:r>
      <w:r w:rsidRPr="006D25BA">
        <w:rPr>
          <w:rStyle w:val="a7"/>
          <w:rFonts w:asciiTheme="majorHAnsi" w:eastAsia="Calibri" w:hAnsiTheme="majorHAnsi" w:cstheme="majorHAnsi"/>
          <w:i/>
          <w:color w:val="333333"/>
          <w:sz w:val="24"/>
          <w:shd w:val="clear" w:color="auto" w:fill="FFFFFF"/>
          <w:lang w:val="ro-RO"/>
        </w:rPr>
        <w:footnoteReference w:id="19"/>
      </w:r>
      <w:r w:rsidRPr="006D25BA">
        <w:rPr>
          <w:rFonts w:asciiTheme="majorHAnsi" w:eastAsia="Calibri" w:hAnsiTheme="majorHAnsi" w:cstheme="majorHAnsi"/>
          <w:i/>
          <w:color w:val="333333"/>
          <w:sz w:val="24"/>
          <w:shd w:val="clear" w:color="auto" w:fill="FFFFFF"/>
          <w:lang w:val="ro-RO"/>
        </w:rPr>
        <w:t>.</w:t>
      </w:r>
      <w:r w:rsidR="002A1B49" w:rsidRPr="006D25BA">
        <w:rPr>
          <w:rFonts w:asciiTheme="majorHAnsi" w:eastAsia="Calibri" w:hAnsiTheme="majorHAnsi" w:cstheme="majorHAnsi"/>
          <w:color w:val="333333"/>
          <w:sz w:val="24"/>
          <w:shd w:val="clear" w:color="auto" w:fill="FFFFFF"/>
          <w:lang w:val="ro-RO"/>
        </w:rPr>
        <w:t xml:space="preserve"> </w:t>
      </w:r>
      <w:r w:rsidR="00B52D1F" w:rsidRPr="006D25BA">
        <w:rPr>
          <w:rFonts w:asciiTheme="majorHAnsi" w:eastAsia="Calibri" w:hAnsiTheme="majorHAnsi" w:cstheme="majorHAnsi"/>
          <w:color w:val="333333"/>
          <w:sz w:val="24"/>
          <w:shd w:val="clear" w:color="auto" w:fill="FFFFFF"/>
          <w:lang w:val="ro-RO"/>
        </w:rPr>
        <w:t>Totodată, se reiterează necesitatea racordării noțiunilor aferente domeniului TIC (spre ex</w:t>
      </w:r>
      <w:r w:rsidR="00E15932" w:rsidRPr="006D25BA">
        <w:rPr>
          <w:rFonts w:asciiTheme="majorHAnsi" w:eastAsia="Calibri" w:hAnsiTheme="majorHAnsi" w:cstheme="majorHAnsi"/>
          <w:color w:val="333333"/>
          <w:sz w:val="24"/>
          <w:shd w:val="clear" w:color="auto" w:fill="FFFFFF"/>
          <w:lang w:val="ro-RO"/>
        </w:rPr>
        <w:t>,</w:t>
      </w:r>
      <w:r w:rsidR="00B52D1F" w:rsidRPr="006D25BA">
        <w:rPr>
          <w:rFonts w:asciiTheme="majorHAnsi" w:eastAsia="Calibri" w:hAnsiTheme="majorHAnsi" w:cstheme="majorHAnsi"/>
          <w:color w:val="333333"/>
          <w:sz w:val="24"/>
          <w:shd w:val="clear" w:color="auto" w:fill="FFFFFF"/>
          <w:lang w:val="ro-RO"/>
        </w:rPr>
        <w:t xml:space="preserve"> SI, resursă informațională etc.) și, după caz, definirii unor noi noțiuni pentru clarificarea atribuirii SI care automatizează procese de suport (managemntul documentelor, evidența contabilă, </w:t>
      </w:r>
      <w:r w:rsidR="009D006C" w:rsidRPr="006D25BA">
        <w:rPr>
          <w:rFonts w:asciiTheme="majorHAnsi" w:eastAsia="Calibri" w:hAnsiTheme="majorHAnsi" w:cstheme="majorHAnsi"/>
          <w:color w:val="333333"/>
          <w:sz w:val="24"/>
          <w:shd w:val="clear" w:color="auto" w:fill="FFFFFF"/>
          <w:lang w:val="ro-RO"/>
        </w:rPr>
        <w:t>evidența resurselor umane etc.), precum și racordării prevederilor actelor norma</w:t>
      </w:r>
      <w:r w:rsidR="00B139BF" w:rsidRPr="006D25BA">
        <w:rPr>
          <w:rFonts w:asciiTheme="majorHAnsi" w:eastAsia="Calibri" w:hAnsiTheme="majorHAnsi" w:cstheme="majorHAnsi"/>
          <w:color w:val="333333"/>
          <w:sz w:val="24"/>
          <w:shd w:val="clear" w:color="auto" w:fill="FFFFFF"/>
          <w:lang w:val="ro-RO"/>
        </w:rPr>
        <w:t>t</w:t>
      </w:r>
      <w:r w:rsidR="009D006C" w:rsidRPr="006D25BA">
        <w:rPr>
          <w:rFonts w:asciiTheme="majorHAnsi" w:eastAsia="Calibri" w:hAnsiTheme="majorHAnsi" w:cstheme="majorHAnsi"/>
          <w:color w:val="333333"/>
          <w:sz w:val="24"/>
          <w:shd w:val="clear" w:color="auto" w:fill="FFFFFF"/>
          <w:lang w:val="ro-RO"/>
        </w:rPr>
        <w:t xml:space="preserve">ive din domeniu. </w:t>
      </w:r>
      <w:r w:rsidR="00E15932" w:rsidRPr="006D25BA">
        <w:rPr>
          <w:rFonts w:asciiTheme="majorHAnsi" w:eastAsia="Calibri" w:hAnsiTheme="majorHAnsi" w:cstheme="majorHAnsi"/>
          <w:color w:val="333333"/>
          <w:sz w:val="24"/>
          <w:shd w:val="clear" w:color="auto" w:fill="FFFFFF"/>
          <w:lang w:val="ro-RO"/>
        </w:rPr>
        <w:t>Pe</w:t>
      </w:r>
      <w:r w:rsidR="009D006C" w:rsidRPr="006D25BA">
        <w:rPr>
          <w:rFonts w:asciiTheme="majorHAnsi" w:eastAsia="Calibri" w:hAnsiTheme="majorHAnsi" w:cstheme="majorHAnsi"/>
          <w:color w:val="333333"/>
          <w:sz w:val="24"/>
          <w:shd w:val="clear" w:color="auto" w:fill="FFFFFF"/>
          <w:lang w:val="ro-RO"/>
        </w:rPr>
        <w:t>n</w:t>
      </w:r>
      <w:r w:rsidR="008D6E4C" w:rsidRPr="006D25BA">
        <w:rPr>
          <w:rFonts w:asciiTheme="majorHAnsi" w:eastAsia="Calibri" w:hAnsiTheme="majorHAnsi" w:cstheme="majorHAnsi"/>
          <w:color w:val="333333"/>
          <w:sz w:val="24"/>
          <w:shd w:val="clear" w:color="auto" w:fill="FFFFFF"/>
          <w:lang w:val="ro-RO"/>
        </w:rPr>
        <w:t>tru exemplificare,</w:t>
      </w:r>
      <w:r w:rsidR="009D006C" w:rsidRPr="006D25BA">
        <w:rPr>
          <w:rFonts w:asciiTheme="majorHAnsi" w:eastAsia="Calibri" w:hAnsiTheme="majorHAnsi" w:cstheme="majorHAnsi"/>
          <w:color w:val="333333"/>
          <w:sz w:val="24"/>
          <w:shd w:val="clear" w:color="auto" w:fill="FFFFFF"/>
          <w:lang w:val="ro-RO"/>
        </w:rPr>
        <w:t xml:space="preserve"> </w:t>
      </w:r>
      <w:r w:rsidR="0073413A" w:rsidRPr="006D25BA">
        <w:rPr>
          <w:rFonts w:asciiTheme="majorHAnsi" w:eastAsia="Calibri" w:hAnsiTheme="majorHAnsi" w:cstheme="majorHAnsi"/>
          <w:color w:val="333333"/>
          <w:sz w:val="24"/>
          <w:shd w:val="clear" w:color="auto" w:fill="FFFFFF"/>
          <w:lang w:val="ro-RO"/>
        </w:rPr>
        <w:t>Tabelul nr.2</w:t>
      </w:r>
      <w:r w:rsidR="00B139BF" w:rsidRPr="006D25BA">
        <w:rPr>
          <w:rFonts w:asciiTheme="majorHAnsi" w:eastAsia="Calibri" w:hAnsiTheme="majorHAnsi" w:cstheme="majorHAnsi"/>
          <w:color w:val="333333"/>
          <w:sz w:val="24"/>
          <w:shd w:val="clear" w:color="auto" w:fill="FFFFFF"/>
          <w:lang w:val="ro-RO"/>
        </w:rPr>
        <w:t xml:space="preserve"> </w:t>
      </w:r>
      <w:r w:rsidR="005A0102" w:rsidRPr="006D25BA">
        <w:rPr>
          <w:rFonts w:asciiTheme="majorHAnsi" w:eastAsia="Calibri" w:hAnsiTheme="majorHAnsi" w:cstheme="majorHAnsi"/>
          <w:color w:val="333333"/>
          <w:sz w:val="24"/>
          <w:shd w:val="clear" w:color="auto" w:fill="FFFFFF"/>
          <w:lang w:val="ro-RO"/>
        </w:rPr>
        <w:t>prezintă unele prevederi expuse în cadrul normativ aferente domeniului TIC, care, în opinia auditului</w:t>
      </w:r>
      <w:r w:rsidR="00E15932" w:rsidRPr="006D25BA">
        <w:rPr>
          <w:rFonts w:asciiTheme="majorHAnsi" w:eastAsia="Calibri" w:hAnsiTheme="majorHAnsi" w:cstheme="majorHAnsi"/>
          <w:color w:val="333333"/>
          <w:sz w:val="24"/>
          <w:shd w:val="clear" w:color="auto" w:fill="FFFFFF"/>
          <w:lang w:val="ro-RO"/>
        </w:rPr>
        <w:t>,</w:t>
      </w:r>
      <w:r w:rsidR="005A0102" w:rsidRPr="006D25BA">
        <w:rPr>
          <w:rFonts w:asciiTheme="majorHAnsi" w:eastAsia="Calibri" w:hAnsiTheme="majorHAnsi" w:cstheme="majorHAnsi"/>
          <w:color w:val="333333"/>
          <w:sz w:val="24"/>
          <w:shd w:val="clear" w:color="auto" w:fill="FFFFFF"/>
          <w:lang w:val="ro-RO"/>
        </w:rPr>
        <w:t xml:space="preserve"> creează unele neclarități.</w:t>
      </w:r>
    </w:p>
    <w:p w14:paraId="6B1A47B2" w14:textId="15BE78C1" w:rsidR="005A0102" w:rsidRPr="006D25BA" w:rsidRDefault="005A0102" w:rsidP="00E26AF1">
      <w:pPr>
        <w:spacing w:after="0" w:line="240" w:lineRule="auto"/>
        <w:ind w:firstLine="567"/>
        <w:jc w:val="center"/>
        <w:rPr>
          <w:rFonts w:asciiTheme="majorHAnsi" w:eastAsia="Calibri" w:hAnsiTheme="majorHAnsi" w:cstheme="majorHAnsi"/>
          <w:b/>
          <w:color w:val="333333"/>
          <w:sz w:val="20"/>
          <w:szCs w:val="20"/>
          <w:shd w:val="clear" w:color="auto" w:fill="FFFFFF"/>
          <w:lang w:val="ro-RO"/>
        </w:rPr>
      </w:pPr>
      <w:r w:rsidRPr="006D25BA">
        <w:rPr>
          <w:rFonts w:asciiTheme="majorHAnsi" w:eastAsia="Calibri" w:hAnsiTheme="majorHAnsi" w:cstheme="majorHAnsi"/>
          <w:b/>
          <w:color w:val="333333"/>
          <w:sz w:val="20"/>
          <w:szCs w:val="20"/>
          <w:shd w:val="clear" w:color="auto" w:fill="FFFFFF"/>
          <w:lang w:val="ro-RO"/>
        </w:rPr>
        <w:t>Tabelul nr.</w:t>
      </w:r>
      <w:r w:rsidR="0073413A" w:rsidRPr="006D25BA">
        <w:rPr>
          <w:rFonts w:asciiTheme="majorHAnsi" w:eastAsia="Calibri" w:hAnsiTheme="majorHAnsi" w:cstheme="majorHAnsi"/>
          <w:b/>
          <w:color w:val="333333"/>
          <w:sz w:val="20"/>
          <w:szCs w:val="20"/>
          <w:shd w:val="clear" w:color="auto" w:fill="FFFFFF"/>
          <w:lang w:val="ro-RO"/>
        </w:rPr>
        <w:t>2.</w:t>
      </w:r>
      <w:r w:rsidRPr="006D25BA">
        <w:rPr>
          <w:rFonts w:asciiTheme="majorHAnsi" w:eastAsia="Calibri" w:hAnsiTheme="majorHAnsi" w:cstheme="majorHAnsi"/>
          <w:b/>
          <w:color w:val="333333"/>
          <w:sz w:val="20"/>
          <w:szCs w:val="20"/>
          <w:shd w:val="clear" w:color="auto" w:fill="FFFFFF"/>
          <w:lang w:val="ro-RO"/>
        </w:rPr>
        <w:t xml:space="preserve"> Prevederi</w:t>
      </w:r>
      <w:r w:rsidR="00126DAD" w:rsidRPr="006D25BA">
        <w:rPr>
          <w:rFonts w:asciiTheme="majorHAnsi" w:eastAsia="Calibri" w:hAnsiTheme="majorHAnsi" w:cstheme="majorHAnsi"/>
          <w:b/>
          <w:color w:val="333333"/>
          <w:sz w:val="20"/>
          <w:szCs w:val="20"/>
          <w:shd w:val="clear" w:color="auto" w:fill="FFFFFF"/>
          <w:lang w:val="ro-RO"/>
        </w:rPr>
        <w:t xml:space="preserve"> </w:t>
      </w:r>
      <w:r w:rsidRPr="006D25BA">
        <w:rPr>
          <w:rFonts w:asciiTheme="majorHAnsi" w:eastAsia="Calibri" w:hAnsiTheme="majorHAnsi" w:cstheme="majorHAnsi"/>
          <w:b/>
          <w:color w:val="333333"/>
          <w:sz w:val="20"/>
          <w:szCs w:val="20"/>
          <w:shd w:val="clear" w:color="auto" w:fill="FFFFFF"/>
          <w:lang w:val="ro-RO"/>
        </w:rPr>
        <w:t>din cadrul normativ aferent domeniului TIC</w:t>
      </w:r>
      <w:r w:rsidR="00B139BF" w:rsidRPr="006D25BA">
        <w:rPr>
          <w:rFonts w:asciiTheme="majorHAnsi" w:eastAsia="Calibri" w:hAnsiTheme="majorHAnsi" w:cstheme="majorHAnsi"/>
          <w:b/>
          <w:color w:val="333333"/>
          <w:sz w:val="20"/>
          <w:szCs w:val="20"/>
          <w:shd w:val="clear" w:color="auto" w:fill="FFFFFF"/>
          <w:lang w:val="ro-RO"/>
        </w:rPr>
        <w:t xml:space="preserve"> ce necesită a fi unificate</w:t>
      </w:r>
    </w:p>
    <w:tbl>
      <w:tblPr>
        <w:tblStyle w:val="GridTable1Light-Accent51"/>
        <w:tblW w:w="0" w:type="auto"/>
        <w:tblLook w:val="04A0" w:firstRow="1" w:lastRow="0" w:firstColumn="1" w:lastColumn="0" w:noHBand="0" w:noVBand="1"/>
      </w:tblPr>
      <w:tblGrid>
        <w:gridCol w:w="469"/>
        <w:gridCol w:w="1369"/>
        <w:gridCol w:w="7840"/>
      </w:tblGrid>
      <w:tr w:rsidR="005A0102" w:rsidRPr="006D25BA" w14:paraId="6E43EAC4" w14:textId="77777777" w:rsidTr="008930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 w:type="dxa"/>
          </w:tcPr>
          <w:p w14:paraId="4C69504E" w14:textId="77777777" w:rsidR="005A0102" w:rsidRPr="006D25BA" w:rsidRDefault="005A0102" w:rsidP="00E26AF1">
            <w:pPr>
              <w:jc w:val="both"/>
              <w:rPr>
                <w:rFonts w:asciiTheme="majorHAnsi" w:eastAsia="Calibri" w:hAnsiTheme="majorHAnsi" w:cstheme="majorHAnsi"/>
                <w:color w:val="333333"/>
                <w:sz w:val="18"/>
                <w:szCs w:val="18"/>
                <w:shd w:val="clear" w:color="auto" w:fill="FFFFFF"/>
                <w:lang w:val="ro-RO"/>
              </w:rPr>
            </w:pPr>
            <w:r w:rsidRPr="006D25BA">
              <w:rPr>
                <w:rFonts w:asciiTheme="majorHAnsi" w:eastAsia="Calibri" w:hAnsiTheme="majorHAnsi" w:cstheme="majorHAnsi"/>
                <w:color w:val="333333"/>
                <w:sz w:val="18"/>
                <w:szCs w:val="18"/>
                <w:shd w:val="clear" w:color="auto" w:fill="FFFFFF"/>
                <w:lang w:val="ro-RO"/>
              </w:rPr>
              <w:t>Nr.</w:t>
            </w:r>
          </w:p>
          <w:p w14:paraId="240738E8" w14:textId="7753296E" w:rsidR="005A0102" w:rsidRPr="006D25BA" w:rsidRDefault="005A0102" w:rsidP="00E26AF1">
            <w:pPr>
              <w:jc w:val="both"/>
              <w:rPr>
                <w:rFonts w:asciiTheme="majorHAnsi" w:eastAsia="Calibri" w:hAnsiTheme="majorHAnsi" w:cstheme="majorHAnsi"/>
                <w:color w:val="333333"/>
                <w:sz w:val="18"/>
                <w:szCs w:val="18"/>
                <w:shd w:val="clear" w:color="auto" w:fill="FFFFFF"/>
                <w:lang w:val="ro-RO"/>
              </w:rPr>
            </w:pPr>
            <w:r w:rsidRPr="006D25BA">
              <w:rPr>
                <w:rFonts w:asciiTheme="majorHAnsi" w:eastAsia="Calibri" w:hAnsiTheme="majorHAnsi" w:cstheme="majorHAnsi"/>
                <w:color w:val="333333"/>
                <w:sz w:val="18"/>
                <w:szCs w:val="18"/>
                <w:shd w:val="clear" w:color="auto" w:fill="FFFFFF"/>
                <w:lang w:val="ro-RO"/>
              </w:rPr>
              <w:t>d/o</w:t>
            </w:r>
          </w:p>
        </w:tc>
        <w:tc>
          <w:tcPr>
            <w:tcW w:w="1369" w:type="dxa"/>
          </w:tcPr>
          <w:p w14:paraId="441EE809" w14:textId="439F52EE" w:rsidR="005A0102" w:rsidRPr="006D25BA" w:rsidRDefault="005A0102" w:rsidP="00E26AF1">
            <w:pPr>
              <w:jc w:val="both"/>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color w:val="333333"/>
                <w:sz w:val="18"/>
                <w:szCs w:val="18"/>
                <w:shd w:val="clear" w:color="auto" w:fill="FFFFFF"/>
                <w:lang w:val="ro-RO"/>
              </w:rPr>
            </w:pPr>
            <w:r w:rsidRPr="006D25BA">
              <w:rPr>
                <w:rFonts w:asciiTheme="majorHAnsi" w:eastAsia="Calibri" w:hAnsiTheme="majorHAnsi" w:cstheme="majorHAnsi"/>
                <w:color w:val="333333"/>
                <w:sz w:val="18"/>
                <w:szCs w:val="18"/>
                <w:shd w:val="clear" w:color="auto" w:fill="FFFFFF"/>
                <w:lang w:val="ro-RO"/>
              </w:rPr>
              <w:t>Actul normativ</w:t>
            </w:r>
          </w:p>
        </w:tc>
        <w:tc>
          <w:tcPr>
            <w:tcW w:w="7840" w:type="dxa"/>
          </w:tcPr>
          <w:p w14:paraId="70B86D3F" w14:textId="10360248" w:rsidR="005A0102" w:rsidRPr="006D25BA" w:rsidRDefault="009219CC" w:rsidP="00E26AF1">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color w:val="333333"/>
                <w:sz w:val="18"/>
                <w:szCs w:val="18"/>
                <w:shd w:val="clear" w:color="auto" w:fill="FFFFFF"/>
                <w:lang w:val="ro-RO"/>
              </w:rPr>
            </w:pPr>
            <w:r w:rsidRPr="006D25BA">
              <w:rPr>
                <w:rFonts w:asciiTheme="majorHAnsi" w:eastAsia="Calibri" w:hAnsiTheme="majorHAnsi" w:cstheme="majorHAnsi"/>
                <w:color w:val="333333"/>
                <w:sz w:val="18"/>
                <w:szCs w:val="18"/>
                <w:shd w:val="clear" w:color="auto" w:fill="FFFFFF"/>
                <w:lang w:val="ro-RO"/>
              </w:rPr>
              <w:t>Extras din actul normativ</w:t>
            </w:r>
          </w:p>
        </w:tc>
      </w:tr>
      <w:tr w:rsidR="005A0102" w:rsidRPr="006D25BA" w14:paraId="1B42DE55" w14:textId="77777777" w:rsidTr="00893061">
        <w:tc>
          <w:tcPr>
            <w:cnfStyle w:val="001000000000" w:firstRow="0" w:lastRow="0" w:firstColumn="1" w:lastColumn="0" w:oddVBand="0" w:evenVBand="0" w:oddHBand="0" w:evenHBand="0" w:firstRowFirstColumn="0" w:firstRowLastColumn="0" w:lastRowFirstColumn="0" w:lastRowLastColumn="0"/>
            <w:tcW w:w="469" w:type="dxa"/>
          </w:tcPr>
          <w:p w14:paraId="3E925C29" w14:textId="4BEF8BFD" w:rsidR="005A0102" w:rsidRPr="006D25BA" w:rsidRDefault="00503D1E" w:rsidP="00E26AF1">
            <w:pPr>
              <w:jc w:val="both"/>
              <w:rPr>
                <w:rFonts w:asciiTheme="majorHAnsi" w:eastAsia="Calibri" w:hAnsiTheme="majorHAnsi" w:cstheme="majorHAnsi"/>
                <w:color w:val="333333"/>
                <w:sz w:val="18"/>
                <w:szCs w:val="18"/>
                <w:shd w:val="clear" w:color="auto" w:fill="FFFFFF"/>
                <w:lang w:val="ro-RO"/>
              </w:rPr>
            </w:pPr>
            <w:r w:rsidRPr="006D25BA">
              <w:rPr>
                <w:rFonts w:asciiTheme="majorHAnsi" w:eastAsia="Calibri" w:hAnsiTheme="majorHAnsi" w:cstheme="majorHAnsi"/>
                <w:color w:val="333333"/>
                <w:sz w:val="18"/>
                <w:szCs w:val="18"/>
                <w:shd w:val="clear" w:color="auto" w:fill="FFFFFF"/>
                <w:lang w:val="ro-RO"/>
              </w:rPr>
              <w:t>1</w:t>
            </w:r>
          </w:p>
        </w:tc>
        <w:tc>
          <w:tcPr>
            <w:tcW w:w="1369" w:type="dxa"/>
          </w:tcPr>
          <w:p w14:paraId="0FE66D96" w14:textId="78620AD9" w:rsidR="005A0102" w:rsidRPr="006D25BA" w:rsidRDefault="00E85013" w:rsidP="00E15932">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333333"/>
                <w:sz w:val="18"/>
                <w:szCs w:val="18"/>
                <w:shd w:val="clear" w:color="auto" w:fill="FFFFFF"/>
                <w:lang w:val="ro-RO"/>
              </w:rPr>
            </w:pPr>
            <w:r w:rsidRPr="006D25BA">
              <w:rPr>
                <w:rFonts w:asciiTheme="majorHAnsi" w:eastAsia="Calibri" w:hAnsiTheme="majorHAnsi" w:cstheme="majorHAnsi"/>
                <w:color w:val="333333"/>
                <w:sz w:val="18"/>
                <w:szCs w:val="18"/>
                <w:shd w:val="clear" w:color="auto" w:fill="FFFFFF"/>
                <w:lang w:val="ro-RO"/>
              </w:rPr>
              <w:t>Art.23 alin.(2) din Legea nr.467/2003</w:t>
            </w:r>
          </w:p>
        </w:tc>
        <w:tc>
          <w:tcPr>
            <w:tcW w:w="7840" w:type="dxa"/>
          </w:tcPr>
          <w:p w14:paraId="1606BB0F" w14:textId="64470DC8" w:rsidR="005A0102" w:rsidRPr="006D25BA" w:rsidRDefault="00E85013" w:rsidP="00E15932">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333333"/>
                <w:sz w:val="16"/>
                <w:szCs w:val="16"/>
                <w:shd w:val="clear" w:color="auto" w:fill="FFFFFF"/>
                <w:lang w:val="ro-RO"/>
              </w:rPr>
            </w:pPr>
            <w:r w:rsidRPr="006D25BA">
              <w:rPr>
                <w:rFonts w:asciiTheme="majorHAnsi" w:eastAsia="Calibri" w:hAnsiTheme="majorHAnsi" w:cstheme="majorHAnsi"/>
                <w:color w:val="333333"/>
                <w:sz w:val="16"/>
                <w:szCs w:val="16"/>
                <w:shd w:val="clear" w:color="auto" w:fill="FFFFFF"/>
                <w:lang w:val="ro-RO"/>
              </w:rPr>
              <w:t xml:space="preserve">AGE elaborează </w:t>
            </w:r>
            <w:r w:rsidRPr="006D25BA">
              <w:rPr>
                <w:rFonts w:asciiTheme="majorHAnsi" w:eastAsia="Calibri" w:hAnsiTheme="majorHAnsi" w:cstheme="majorHAnsi"/>
                <w:b/>
                <w:color w:val="333333"/>
                <w:sz w:val="16"/>
                <w:szCs w:val="16"/>
                <w:shd w:val="clear" w:color="auto" w:fill="FFFFFF"/>
                <w:lang w:val="ro-RO"/>
              </w:rPr>
              <w:t xml:space="preserve">cadrul </w:t>
            </w:r>
            <w:r w:rsidRPr="006D25BA">
              <w:rPr>
                <w:rFonts w:asciiTheme="majorHAnsi" w:eastAsia="Calibri" w:hAnsiTheme="majorHAnsi" w:cstheme="majorHAnsi"/>
                <w:color w:val="333333"/>
                <w:sz w:val="16"/>
                <w:szCs w:val="16"/>
                <w:shd w:val="clear" w:color="auto" w:fill="FFFFFF"/>
                <w:lang w:val="ro-RO"/>
              </w:rPr>
              <w:t xml:space="preserve">metodologic pentru administrarea, mentenanța, dezvoltarea şi scoaterea din exploatare a </w:t>
            </w:r>
            <w:r w:rsidR="006B158D" w:rsidRPr="006D25BA">
              <w:rPr>
                <w:rFonts w:asciiTheme="majorHAnsi" w:eastAsia="Calibri" w:hAnsiTheme="majorHAnsi" w:cstheme="majorHAnsi"/>
                <w:color w:val="333333"/>
                <w:sz w:val="16"/>
                <w:szCs w:val="16"/>
                <w:shd w:val="clear" w:color="auto" w:fill="FFFFFF"/>
                <w:lang w:val="ro-RO"/>
              </w:rPr>
              <w:t xml:space="preserve">SI </w:t>
            </w:r>
            <w:r w:rsidRPr="006D25BA">
              <w:rPr>
                <w:rFonts w:asciiTheme="majorHAnsi" w:eastAsia="Calibri" w:hAnsiTheme="majorHAnsi" w:cstheme="majorHAnsi"/>
                <w:color w:val="333333"/>
                <w:sz w:val="16"/>
                <w:szCs w:val="16"/>
                <w:shd w:val="clear" w:color="auto" w:fill="FFFFFF"/>
                <w:lang w:val="ro-RO"/>
              </w:rPr>
              <w:t xml:space="preserve">de stat, </w:t>
            </w:r>
            <w:r w:rsidRPr="006D25BA">
              <w:rPr>
                <w:rFonts w:asciiTheme="majorHAnsi" w:eastAsia="Calibri" w:hAnsiTheme="majorHAnsi" w:cstheme="majorHAnsi"/>
                <w:i/>
                <w:color w:val="333333"/>
                <w:sz w:val="16"/>
                <w:szCs w:val="16"/>
                <w:shd w:val="clear" w:color="auto" w:fill="FFFFFF"/>
                <w:lang w:val="ro-RO"/>
              </w:rPr>
              <w:t>coordonează și monitorizează crearea, administrarea și dezvoltarea sistemelor informaționale de stat,</w:t>
            </w:r>
            <w:r w:rsidRPr="006D25BA">
              <w:rPr>
                <w:rFonts w:asciiTheme="majorHAnsi" w:eastAsia="Calibri" w:hAnsiTheme="majorHAnsi" w:cstheme="majorHAnsi"/>
                <w:color w:val="333333"/>
                <w:sz w:val="16"/>
                <w:szCs w:val="16"/>
                <w:shd w:val="clear" w:color="auto" w:fill="FFFFFF"/>
                <w:lang w:val="ro-RO"/>
              </w:rPr>
              <w:t xml:space="preserve"> asigură evidența acestora, efectuează auditul de securitate cibernetică a sistemelor informaționale de stat, precum și exercită și alte atribuții în conformitate cu statutul acesteia aprobat de către Guvern</w:t>
            </w:r>
          </w:p>
        </w:tc>
      </w:tr>
      <w:tr w:rsidR="005A0102" w:rsidRPr="006D25BA" w14:paraId="78CF9A58" w14:textId="77777777" w:rsidTr="00893061">
        <w:tc>
          <w:tcPr>
            <w:cnfStyle w:val="001000000000" w:firstRow="0" w:lastRow="0" w:firstColumn="1" w:lastColumn="0" w:oddVBand="0" w:evenVBand="0" w:oddHBand="0" w:evenHBand="0" w:firstRowFirstColumn="0" w:firstRowLastColumn="0" w:lastRowFirstColumn="0" w:lastRowLastColumn="0"/>
            <w:tcW w:w="469" w:type="dxa"/>
          </w:tcPr>
          <w:p w14:paraId="6F5818F9" w14:textId="6BAD363F" w:rsidR="005A0102" w:rsidRPr="006D25BA" w:rsidRDefault="00503D1E" w:rsidP="00E26AF1">
            <w:pPr>
              <w:jc w:val="both"/>
              <w:rPr>
                <w:rFonts w:asciiTheme="majorHAnsi" w:eastAsia="Calibri" w:hAnsiTheme="majorHAnsi" w:cstheme="majorHAnsi"/>
                <w:color w:val="333333"/>
                <w:sz w:val="18"/>
                <w:szCs w:val="18"/>
                <w:shd w:val="clear" w:color="auto" w:fill="FFFFFF"/>
                <w:lang w:val="ro-RO"/>
              </w:rPr>
            </w:pPr>
            <w:r w:rsidRPr="006D25BA">
              <w:rPr>
                <w:rFonts w:asciiTheme="majorHAnsi" w:eastAsia="Calibri" w:hAnsiTheme="majorHAnsi" w:cstheme="majorHAnsi"/>
                <w:color w:val="333333"/>
                <w:sz w:val="18"/>
                <w:szCs w:val="18"/>
                <w:shd w:val="clear" w:color="auto" w:fill="FFFFFF"/>
                <w:lang w:val="ro-RO"/>
              </w:rPr>
              <w:t>2</w:t>
            </w:r>
          </w:p>
        </w:tc>
        <w:tc>
          <w:tcPr>
            <w:tcW w:w="1369" w:type="dxa"/>
          </w:tcPr>
          <w:p w14:paraId="21C30E35" w14:textId="14E8A1AD" w:rsidR="005A0102" w:rsidRPr="006D25BA" w:rsidRDefault="00E85013" w:rsidP="00E15932">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333333"/>
                <w:sz w:val="18"/>
                <w:szCs w:val="18"/>
                <w:shd w:val="clear" w:color="auto" w:fill="FFFFFF"/>
                <w:lang w:val="ro-RO"/>
              </w:rPr>
            </w:pPr>
            <w:r w:rsidRPr="006D25BA">
              <w:rPr>
                <w:rFonts w:asciiTheme="majorHAnsi" w:eastAsia="Calibri" w:hAnsiTheme="majorHAnsi" w:cstheme="majorHAnsi"/>
                <w:color w:val="333333"/>
                <w:sz w:val="18"/>
                <w:szCs w:val="18"/>
                <w:shd w:val="clear" w:color="auto" w:fill="FFFFFF"/>
                <w:lang w:val="ro-RO"/>
              </w:rPr>
              <w:t>Art.5 alin.(3) din Legea nr.1069/2000</w:t>
            </w:r>
          </w:p>
        </w:tc>
        <w:tc>
          <w:tcPr>
            <w:tcW w:w="7840" w:type="dxa"/>
          </w:tcPr>
          <w:p w14:paraId="5304C392" w14:textId="3B8F3287" w:rsidR="005A0102" w:rsidRPr="006D25BA" w:rsidRDefault="00E85013"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333333"/>
                <w:sz w:val="18"/>
                <w:szCs w:val="18"/>
                <w:shd w:val="clear" w:color="auto" w:fill="FFFFFF"/>
                <w:lang w:val="ro-RO"/>
              </w:rPr>
            </w:pPr>
            <w:r w:rsidRPr="006D25BA">
              <w:rPr>
                <w:rFonts w:asciiTheme="majorHAnsi" w:eastAsia="Calibri" w:hAnsiTheme="majorHAnsi" w:cstheme="majorHAnsi"/>
                <w:color w:val="333333"/>
                <w:sz w:val="18"/>
                <w:szCs w:val="18"/>
                <w:shd w:val="clear" w:color="auto" w:fill="FFFFFF"/>
                <w:lang w:val="ro-RO"/>
              </w:rPr>
              <w:t>Agenţia Naţională pentru Reglementare în Comunicaţii Electronice şi Tehnologia Informaţiei</w:t>
            </w:r>
            <w:r w:rsidR="00D642B9" w:rsidRPr="006D25BA">
              <w:rPr>
                <w:rFonts w:asciiTheme="majorHAnsi" w:eastAsia="Calibri" w:hAnsiTheme="majorHAnsi" w:cstheme="majorHAnsi"/>
                <w:color w:val="333333"/>
                <w:sz w:val="18"/>
                <w:szCs w:val="18"/>
                <w:shd w:val="clear" w:color="auto" w:fill="FFFFFF"/>
                <w:lang w:val="ro-RO"/>
              </w:rPr>
              <w:t xml:space="preserve"> (ANRCETI)</w:t>
            </w:r>
            <w:r w:rsidRPr="006D25BA">
              <w:rPr>
                <w:rFonts w:asciiTheme="majorHAnsi" w:eastAsia="Calibri" w:hAnsiTheme="majorHAnsi" w:cstheme="majorHAnsi"/>
                <w:color w:val="333333"/>
                <w:sz w:val="18"/>
                <w:szCs w:val="18"/>
                <w:shd w:val="clear" w:color="auto" w:fill="FFFFFF"/>
                <w:lang w:val="ro-RO"/>
              </w:rPr>
              <w:t xml:space="preserve"> este </w:t>
            </w:r>
            <w:r w:rsidRPr="006D25BA">
              <w:rPr>
                <w:rFonts w:asciiTheme="majorHAnsi" w:eastAsia="Calibri" w:hAnsiTheme="majorHAnsi" w:cstheme="majorHAnsi"/>
                <w:b/>
                <w:color w:val="333333"/>
                <w:sz w:val="18"/>
                <w:szCs w:val="18"/>
                <w:shd w:val="clear" w:color="auto" w:fill="FFFFFF"/>
                <w:lang w:val="ro-RO"/>
              </w:rPr>
              <w:t>autoritatea administrativă centrală</w:t>
            </w:r>
            <w:r w:rsidRPr="006D25BA">
              <w:rPr>
                <w:rFonts w:asciiTheme="majorHAnsi" w:eastAsia="Calibri" w:hAnsiTheme="majorHAnsi" w:cstheme="majorHAnsi"/>
                <w:color w:val="333333"/>
                <w:sz w:val="18"/>
                <w:szCs w:val="18"/>
                <w:shd w:val="clear" w:color="auto" w:fill="FFFFFF"/>
                <w:lang w:val="ro-RO"/>
              </w:rPr>
              <w:t xml:space="preserve"> care reglementează activitatea în domeniul informaticii și al </w:t>
            </w:r>
            <w:r w:rsidRPr="006D25BA">
              <w:rPr>
                <w:rFonts w:asciiTheme="majorHAnsi" w:eastAsia="Calibri" w:hAnsiTheme="majorHAnsi" w:cstheme="majorHAnsi"/>
                <w:b/>
                <w:color w:val="333333"/>
                <w:sz w:val="18"/>
                <w:szCs w:val="18"/>
                <w:shd w:val="clear" w:color="auto" w:fill="FFFFFF"/>
                <w:lang w:val="ro-RO"/>
              </w:rPr>
              <w:t>tehnologiilor informației</w:t>
            </w:r>
            <w:r w:rsidRPr="006D25BA">
              <w:rPr>
                <w:rFonts w:asciiTheme="majorHAnsi" w:eastAsia="Calibri" w:hAnsiTheme="majorHAnsi" w:cstheme="majorHAnsi"/>
                <w:color w:val="333333"/>
                <w:sz w:val="18"/>
                <w:szCs w:val="18"/>
                <w:shd w:val="clear" w:color="auto" w:fill="FFFFFF"/>
                <w:lang w:val="ro-RO"/>
              </w:rPr>
              <w:t xml:space="preserve"> conform legislației</w:t>
            </w:r>
          </w:p>
        </w:tc>
      </w:tr>
      <w:tr w:rsidR="0023071A" w:rsidRPr="006D25BA" w14:paraId="656168F9" w14:textId="77777777" w:rsidTr="00893061">
        <w:tc>
          <w:tcPr>
            <w:cnfStyle w:val="001000000000" w:firstRow="0" w:lastRow="0" w:firstColumn="1" w:lastColumn="0" w:oddVBand="0" w:evenVBand="0" w:oddHBand="0" w:evenHBand="0" w:firstRowFirstColumn="0" w:firstRowLastColumn="0" w:lastRowFirstColumn="0" w:lastRowLastColumn="0"/>
            <w:tcW w:w="469" w:type="dxa"/>
            <w:vMerge w:val="restart"/>
          </w:tcPr>
          <w:p w14:paraId="4F6107CC" w14:textId="4C0E8034" w:rsidR="0023071A" w:rsidRPr="006D25BA" w:rsidRDefault="00C12240" w:rsidP="00E26AF1">
            <w:pPr>
              <w:jc w:val="both"/>
              <w:rPr>
                <w:rFonts w:asciiTheme="majorHAnsi" w:eastAsia="Calibri" w:hAnsiTheme="majorHAnsi" w:cstheme="majorHAnsi"/>
                <w:color w:val="333333"/>
                <w:sz w:val="18"/>
                <w:szCs w:val="18"/>
                <w:shd w:val="clear" w:color="auto" w:fill="FFFFFF"/>
                <w:lang w:val="ro-RO"/>
              </w:rPr>
            </w:pPr>
            <w:r w:rsidRPr="006D25BA">
              <w:rPr>
                <w:rFonts w:asciiTheme="majorHAnsi" w:eastAsia="Calibri" w:hAnsiTheme="majorHAnsi" w:cstheme="majorHAnsi"/>
                <w:color w:val="333333"/>
                <w:sz w:val="18"/>
                <w:szCs w:val="18"/>
                <w:shd w:val="clear" w:color="auto" w:fill="FFFFFF"/>
                <w:lang w:val="ro-RO"/>
              </w:rPr>
              <w:t>3</w:t>
            </w:r>
          </w:p>
        </w:tc>
        <w:tc>
          <w:tcPr>
            <w:tcW w:w="1369" w:type="dxa"/>
            <w:vMerge w:val="restart"/>
          </w:tcPr>
          <w:p w14:paraId="5874F141" w14:textId="7F924639" w:rsidR="0023071A" w:rsidRPr="006D25BA" w:rsidRDefault="0023071A" w:rsidP="00E15932">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333333"/>
                <w:sz w:val="18"/>
                <w:szCs w:val="18"/>
                <w:shd w:val="clear" w:color="auto" w:fill="FFFFFF"/>
                <w:lang w:val="ro-RO"/>
              </w:rPr>
            </w:pPr>
            <w:r w:rsidRPr="006D25BA">
              <w:rPr>
                <w:rFonts w:asciiTheme="majorHAnsi" w:eastAsia="Calibri" w:hAnsiTheme="majorHAnsi" w:cstheme="majorHAnsi"/>
                <w:color w:val="333333"/>
                <w:sz w:val="18"/>
                <w:szCs w:val="18"/>
                <w:shd w:val="clear" w:color="auto" w:fill="FFFFFF"/>
                <w:lang w:val="ro-RO"/>
              </w:rPr>
              <w:t>Art.8,alin.(1) și alin.(2) din Legea nr.241/2007</w:t>
            </w:r>
            <w:r w:rsidRPr="006D25BA">
              <w:rPr>
                <w:rStyle w:val="a7"/>
                <w:rFonts w:asciiTheme="majorHAnsi" w:eastAsia="Calibri" w:hAnsiTheme="majorHAnsi" w:cstheme="majorHAnsi"/>
                <w:color w:val="333333"/>
                <w:sz w:val="18"/>
                <w:szCs w:val="18"/>
                <w:shd w:val="clear" w:color="auto" w:fill="FFFFFF"/>
                <w:lang w:val="ro-RO"/>
              </w:rPr>
              <w:footnoteReference w:id="20"/>
            </w:r>
          </w:p>
        </w:tc>
        <w:tc>
          <w:tcPr>
            <w:tcW w:w="7840" w:type="dxa"/>
          </w:tcPr>
          <w:p w14:paraId="195823C8" w14:textId="6E0A49D2" w:rsidR="0023071A" w:rsidRPr="006D25BA" w:rsidRDefault="0023071A"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333333"/>
                <w:sz w:val="18"/>
                <w:szCs w:val="18"/>
                <w:shd w:val="clear" w:color="auto" w:fill="FFFFFF"/>
                <w:lang w:val="ro-RO"/>
              </w:rPr>
            </w:pPr>
            <w:r w:rsidRPr="006D25BA">
              <w:rPr>
                <w:rFonts w:asciiTheme="majorHAnsi" w:eastAsia="Calibri" w:hAnsiTheme="majorHAnsi" w:cstheme="majorHAnsi"/>
                <w:color w:val="333333"/>
                <w:sz w:val="18"/>
                <w:szCs w:val="18"/>
                <w:shd w:val="clear" w:color="auto" w:fill="FFFFFF"/>
                <w:lang w:val="ro-RO"/>
              </w:rPr>
              <w:t xml:space="preserve">Autoritatea care reglementează activitatea în domeniul comunicaţiilor electronice şi al </w:t>
            </w:r>
            <w:r w:rsidRPr="006D25BA">
              <w:rPr>
                <w:rFonts w:asciiTheme="majorHAnsi" w:eastAsia="Calibri" w:hAnsiTheme="majorHAnsi" w:cstheme="majorHAnsi"/>
                <w:b/>
                <w:color w:val="333333"/>
                <w:sz w:val="18"/>
                <w:szCs w:val="18"/>
                <w:shd w:val="clear" w:color="auto" w:fill="FFFFFF"/>
                <w:lang w:val="ro-RO"/>
              </w:rPr>
              <w:t>tehnologiei informaţiei</w:t>
            </w:r>
            <w:r w:rsidRPr="006D25BA">
              <w:rPr>
                <w:rFonts w:asciiTheme="majorHAnsi" w:eastAsia="Calibri" w:hAnsiTheme="majorHAnsi" w:cstheme="majorHAnsi"/>
                <w:color w:val="333333"/>
                <w:sz w:val="18"/>
                <w:szCs w:val="18"/>
                <w:shd w:val="clear" w:color="auto" w:fill="FFFFFF"/>
                <w:lang w:val="ro-RO"/>
              </w:rPr>
              <w:t xml:space="preserve"> asigură </w:t>
            </w:r>
            <w:r w:rsidRPr="006D25BA">
              <w:rPr>
                <w:rFonts w:asciiTheme="majorHAnsi" w:eastAsia="Calibri" w:hAnsiTheme="majorHAnsi" w:cstheme="majorHAnsi"/>
                <w:b/>
                <w:color w:val="333333"/>
                <w:sz w:val="18"/>
                <w:szCs w:val="18"/>
                <w:shd w:val="clear" w:color="auto" w:fill="FFFFFF"/>
                <w:lang w:val="ro-RO"/>
              </w:rPr>
              <w:t>implementarea strategiilor</w:t>
            </w:r>
            <w:r w:rsidRPr="006D25BA">
              <w:rPr>
                <w:rFonts w:asciiTheme="majorHAnsi" w:eastAsia="Calibri" w:hAnsiTheme="majorHAnsi" w:cstheme="majorHAnsi"/>
                <w:color w:val="333333"/>
                <w:sz w:val="18"/>
                <w:szCs w:val="18"/>
                <w:shd w:val="clear" w:color="auto" w:fill="FFFFFF"/>
                <w:lang w:val="ro-RO"/>
              </w:rPr>
              <w:t xml:space="preserve"> de dezvoltare a domeniilor menţionate şi </w:t>
            </w:r>
            <w:r w:rsidRPr="006D25BA">
              <w:rPr>
                <w:rFonts w:asciiTheme="majorHAnsi" w:eastAsia="Calibri" w:hAnsiTheme="majorHAnsi" w:cstheme="majorHAnsi"/>
                <w:b/>
                <w:color w:val="333333"/>
                <w:sz w:val="18"/>
                <w:szCs w:val="18"/>
                <w:shd w:val="clear" w:color="auto" w:fill="FFFFFF"/>
                <w:lang w:val="ro-RO"/>
              </w:rPr>
              <w:t xml:space="preserve">supraveghează respectarea legislaţiei </w:t>
            </w:r>
            <w:r w:rsidRPr="006D25BA">
              <w:rPr>
                <w:rFonts w:asciiTheme="majorHAnsi" w:eastAsia="Calibri" w:hAnsiTheme="majorHAnsi" w:cstheme="majorHAnsi"/>
                <w:color w:val="333333"/>
                <w:sz w:val="18"/>
                <w:szCs w:val="18"/>
                <w:shd w:val="clear" w:color="auto" w:fill="FFFFFF"/>
                <w:lang w:val="ro-RO"/>
              </w:rPr>
              <w:t>în domeniul comunicaţiilor electronice de către furnizorii de reţele şi/sau servicii de comunicaţii electronice este ANRCETI</w:t>
            </w:r>
          </w:p>
        </w:tc>
      </w:tr>
      <w:tr w:rsidR="0023071A" w:rsidRPr="006D25BA" w14:paraId="3DFA8A3D" w14:textId="77777777" w:rsidTr="00893061">
        <w:tc>
          <w:tcPr>
            <w:cnfStyle w:val="001000000000" w:firstRow="0" w:lastRow="0" w:firstColumn="1" w:lastColumn="0" w:oddVBand="0" w:evenVBand="0" w:oddHBand="0" w:evenHBand="0" w:firstRowFirstColumn="0" w:firstRowLastColumn="0" w:lastRowFirstColumn="0" w:lastRowLastColumn="0"/>
            <w:tcW w:w="469" w:type="dxa"/>
            <w:vMerge/>
          </w:tcPr>
          <w:p w14:paraId="650516EF" w14:textId="77777777" w:rsidR="0023071A" w:rsidRPr="006D25BA" w:rsidRDefault="0023071A" w:rsidP="00E26AF1">
            <w:pPr>
              <w:jc w:val="both"/>
              <w:rPr>
                <w:rFonts w:asciiTheme="majorHAnsi" w:eastAsia="Calibri" w:hAnsiTheme="majorHAnsi" w:cstheme="majorHAnsi"/>
                <w:color w:val="333333"/>
                <w:sz w:val="18"/>
                <w:szCs w:val="18"/>
                <w:shd w:val="clear" w:color="auto" w:fill="FFFFFF"/>
                <w:lang w:val="ro-RO"/>
              </w:rPr>
            </w:pPr>
          </w:p>
        </w:tc>
        <w:tc>
          <w:tcPr>
            <w:tcW w:w="1369" w:type="dxa"/>
            <w:vMerge/>
          </w:tcPr>
          <w:p w14:paraId="0F4DC00B" w14:textId="77777777" w:rsidR="0023071A" w:rsidRPr="006D25BA" w:rsidRDefault="0023071A"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333333"/>
                <w:sz w:val="18"/>
                <w:szCs w:val="18"/>
                <w:shd w:val="clear" w:color="auto" w:fill="FFFFFF"/>
                <w:lang w:val="ro-RO"/>
              </w:rPr>
            </w:pPr>
          </w:p>
        </w:tc>
        <w:tc>
          <w:tcPr>
            <w:tcW w:w="7840" w:type="dxa"/>
          </w:tcPr>
          <w:p w14:paraId="34CD2B15" w14:textId="36DFA4A7" w:rsidR="0023071A" w:rsidRPr="006D25BA" w:rsidRDefault="0023071A"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333333"/>
                <w:sz w:val="18"/>
                <w:szCs w:val="18"/>
                <w:shd w:val="clear" w:color="auto" w:fill="FFFFFF"/>
                <w:lang w:val="ro-RO"/>
              </w:rPr>
            </w:pPr>
            <w:r w:rsidRPr="006D25BA">
              <w:rPr>
                <w:rFonts w:asciiTheme="majorHAnsi" w:eastAsia="Calibri" w:hAnsiTheme="majorHAnsi" w:cstheme="majorHAnsi"/>
                <w:color w:val="333333"/>
                <w:sz w:val="18"/>
                <w:szCs w:val="18"/>
                <w:shd w:val="clear" w:color="auto" w:fill="FFFFFF"/>
                <w:lang w:val="ro-RO"/>
              </w:rPr>
              <w:t xml:space="preserve">Agenţia este o </w:t>
            </w:r>
            <w:r w:rsidRPr="006D25BA">
              <w:rPr>
                <w:rFonts w:asciiTheme="majorHAnsi" w:eastAsia="Calibri" w:hAnsiTheme="majorHAnsi" w:cstheme="majorHAnsi"/>
                <w:b/>
                <w:color w:val="333333"/>
                <w:sz w:val="18"/>
                <w:szCs w:val="18"/>
                <w:shd w:val="clear" w:color="auto" w:fill="FFFFFF"/>
                <w:lang w:val="ro-RO"/>
              </w:rPr>
              <w:t>autoritate publică centrală de reglementare</w:t>
            </w:r>
            <w:r w:rsidRPr="006D25BA">
              <w:rPr>
                <w:rFonts w:asciiTheme="majorHAnsi" w:eastAsia="Calibri" w:hAnsiTheme="majorHAnsi" w:cstheme="majorHAnsi"/>
                <w:color w:val="333333"/>
                <w:sz w:val="18"/>
                <w:szCs w:val="18"/>
                <w:shd w:val="clear" w:color="auto" w:fill="FFFFFF"/>
                <w:lang w:val="ro-RO"/>
              </w:rPr>
              <w:t xml:space="preserve"> a pieţei serviciilor în domeniul comunicaţiilor electronice şi al </w:t>
            </w:r>
            <w:r w:rsidRPr="006D25BA">
              <w:rPr>
                <w:rFonts w:asciiTheme="majorHAnsi" w:eastAsia="Calibri" w:hAnsiTheme="majorHAnsi" w:cstheme="majorHAnsi"/>
                <w:b/>
                <w:color w:val="333333"/>
                <w:sz w:val="18"/>
                <w:szCs w:val="18"/>
                <w:shd w:val="clear" w:color="auto" w:fill="FFFFFF"/>
                <w:lang w:val="ro-RO"/>
              </w:rPr>
              <w:t>tehnologiei informaţiei</w:t>
            </w:r>
            <w:r w:rsidRPr="006D25BA">
              <w:rPr>
                <w:rFonts w:asciiTheme="majorHAnsi" w:eastAsia="Calibri" w:hAnsiTheme="majorHAnsi" w:cstheme="majorHAnsi"/>
                <w:color w:val="333333"/>
                <w:sz w:val="18"/>
                <w:szCs w:val="18"/>
                <w:shd w:val="clear" w:color="auto" w:fill="FFFFFF"/>
                <w:lang w:val="ro-RO"/>
              </w:rPr>
              <w:t>..</w:t>
            </w:r>
            <w:r w:rsidR="00F5788B" w:rsidRPr="006D25BA">
              <w:rPr>
                <w:rFonts w:asciiTheme="majorHAnsi" w:eastAsia="Calibri" w:hAnsiTheme="majorHAnsi" w:cstheme="majorHAnsi"/>
                <w:color w:val="333333"/>
                <w:sz w:val="18"/>
                <w:szCs w:val="18"/>
                <w:shd w:val="clear" w:color="auto" w:fill="FFFFFF"/>
                <w:lang w:val="ro-RO"/>
              </w:rPr>
              <w:t>.</w:t>
            </w:r>
            <w:r w:rsidRPr="006D25BA">
              <w:rPr>
                <w:rFonts w:asciiTheme="majorHAnsi" w:eastAsia="Calibri" w:hAnsiTheme="majorHAnsi" w:cstheme="majorHAnsi"/>
                <w:color w:val="333333"/>
                <w:sz w:val="18"/>
                <w:szCs w:val="18"/>
                <w:shd w:val="clear" w:color="auto" w:fill="FFFFFF"/>
                <w:lang w:val="ro-RO"/>
              </w:rPr>
              <w:t xml:space="preserve">, </w:t>
            </w:r>
            <w:r w:rsidRPr="006D25BA">
              <w:rPr>
                <w:rFonts w:asciiTheme="majorHAnsi" w:eastAsia="Calibri" w:hAnsiTheme="majorHAnsi" w:cstheme="majorHAnsi"/>
                <w:b/>
                <w:color w:val="333333"/>
                <w:sz w:val="18"/>
                <w:szCs w:val="18"/>
                <w:shd w:val="clear" w:color="auto" w:fill="FFFFFF"/>
                <w:lang w:val="ro-RO"/>
              </w:rPr>
              <w:t>fiind independentă</w:t>
            </w:r>
            <w:r w:rsidRPr="006D25BA">
              <w:rPr>
                <w:rFonts w:asciiTheme="majorHAnsi" w:eastAsia="Calibri" w:hAnsiTheme="majorHAnsi" w:cstheme="majorHAnsi"/>
                <w:color w:val="333333"/>
                <w:sz w:val="18"/>
                <w:szCs w:val="18"/>
                <w:shd w:val="clear" w:color="auto" w:fill="FFFFFF"/>
                <w:lang w:val="ro-RO"/>
              </w:rPr>
              <w:t xml:space="preserve"> ... </w:t>
            </w:r>
            <w:r w:rsidRPr="006D25BA">
              <w:rPr>
                <w:rFonts w:asciiTheme="majorHAnsi" w:eastAsia="Calibri" w:hAnsiTheme="majorHAnsi" w:cstheme="majorHAnsi"/>
                <w:b/>
                <w:color w:val="333333"/>
                <w:sz w:val="18"/>
                <w:szCs w:val="18"/>
                <w:shd w:val="clear" w:color="auto" w:fill="FFFFFF"/>
                <w:lang w:val="ro-RO"/>
              </w:rPr>
              <w:t>de Guvern</w:t>
            </w:r>
          </w:p>
        </w:tc>
      </w:tr>
      <w:tr w:rsidR="00EE4C93" w:rsidRPr="006D25BA" w14:paraId="33EB0708" w14:textId="77777777" w:rsidTr="00893061">
        <w:tc>
          <w:tcPr>
            <w:cnfStyle w:val="001000000000" w:firstRow="0" w:lastRow="0" w:firstColumn="1" w:lastColumn="0" w:oddVBand="0" w:evenVBand="0" w:oddHBand="0" w:evenHBand="0" w:firstRowFirstColumn="0" w:firstRowLastColumn="0" w:lastRowFirstColumn="0" w:lastRowLastColumn="0"/>
            <w:tcW w:w="469" w:type="dxa"/>
          </w:tcPr>
          <w:p w14:paraId="6DEFDAF6" w14:textId="55E1DA6C" w:rsidR="00EE4C93" w:rsidRPr="006D25BA" w:rsidRDefault="00C12240" w:rsidP="00E26AF1">
            <w:pPr>
              <w:jc w:val="both"/>
              <w:rPr>
                <w:rFonts w:asciiTheme="majorHAnsi" w:eastAsia="Calibri" w:hAnsiTheme="majorHAnsi" w:cstheme="majorHAnsi"/>
                <w:color w:val="333333"/>
                <w:sz w:val="18"/>
                <w:szCs w:val="18"/>
                <w:shd w:val="clear" w:color="auto" w:fill="FFFFFF"/>
                <w:lang w:val="ro-RO"/>
              </w:rPr>
            </w:pPr>
            <w:r w:rsidRPr="006D25BA">
              <w:rPr>
                <w:rFonts w:asciiTheme="majorHAnsi" w:eastAsia="Calibri" w:hAnsiTheme="majorHAnsi" w:cstheme="majorHAnsi"/>
                <w:color w:val="333333"/>
                <w:sz w:val="18"/>
                <w:szCs w:val="18"/>
                <w:shd w:val="clear" w:color="auto" w:fill="FFFFFF"/>
                <w:lang w:val="ro-RO"/>
              </w:rPr>
              <w:t>4</w:t>
            </w:r>
          </w:p>
        </w:tc>
        <w:tc>
          <w:tcPr>
            <w:tcW w:w="1369" w:type="dxa"/>
          </w:tcPr>
          <w:p w14:paraId="25AFF3A0" w14:textId="299CE91A" w:rsidR="00EE4C93" w:rsidRPr="006D25BA" w:rsidRDefault="00EE4C93" w:rsidP="00E15932">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333333"/>
                <w:sz w:val="18"/>
                <w:szCs w:val="18"/>
                <w:shd w:val="clear" w:color="auto" w:fill="FFFFFF"/>
                <w:lang w:val="ro-RO"/>
              </w:rPr>
            </w:pPr>
            <w:r w:rsidRPr="006D25BA">
              <w:rPr>
                <w:rFonts w:asciiTheme="majorHAnsi" w:eastAsia="Calibri" w:hAnsiTheme="majorHAnsi" w:cstheme="majorHAnsi"/>
                <w:color w:val="333333"/>
                <w:sz w:val="18"/>
                <w:szCs w:val="18"/>
                <w:shd w:val="clear" w:color="auto" w:fill="FFFFFF"/>
                <w:lang w:val="ro-RO"/>
              </w:rPr>
              <w:t xml:space="preserve">Art.29 alin.(1) din Legea nr.1069/2000 </w:t>
            </w:r>
          </w:p>
        </w:tc>
        <w:tc>
          <w:tcPr>
            <w:tcW w:w="7840" w:type="dxa"/>
          </w:tcPr>
          <w:p w14:paraId="679E5C51" w14:textId="3A0B48B7" w:rsidR="00EE4C93" w:rsidRPr="006D25BA" w:rsidRDefault="00EE4C93"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color w:val="333333"/>
                <w:sz w:val="18"/>
                <w:szCs w:val="18"/>
                <w:shd w:val="clear" w:color="auto" w:fill="FFFFFF"/>
                <w:lang w:val="ro-RO"/>
              </w:rPr>
            </w:pPr>
            <w:r w:rsidRPr="006D25BA">
              <w:rPr>
                <w:rFonts w:asciiTheme="majorHAnsi" w:eastAsia="Calibri" w:hAnsiTheme="majorHAnsi" w:cstheme="majorHAnsi"/>
                <w:b/>
                <w:i/>
                <w:color w:val="333333"/>
                <w:sz w:val="18"/>
                <w:szCs w:val="18"/>
                <w:shd w:val="clear" w:color="auto" w:fill="FFFFFF"/>
                <w:lang w:val="ro-RO"/>
              </w:rPr>
              <w:t>Obiecte ale dreptului de proprietate în domeniul informaticii pot fi:</w:t>
            </w:r>
          </w:p>
          <w:p w14:paraId="12C7FBE7" w14:textId="0A833BEB" w:rsidR="00EE4C93" w:rsidRPr="006D25BA" w:rsidRDefault="00EE4C93"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333333"/>
                <w:sz w:val="18"/>
                <w:szCs w:val="18"/>
                <w:shd w:val="clear" w:color="auto" w:fill="FFFFFF"/>
                <w:lang w:val="ro-RO"/>
              </w:rPr>
            </w:pPr>
            <w:r w:rsidRPr="006D25BA">
              <w:rPr>
                <w:rFonts w:asciiTheme="majorHAnsi" w:eastAsia="Calibri" w:hAnsiTheme="majorHAnsi" w:cstheme="majorHAnsi"/>
                <w:color w:val="333333"/>
                <w:sz w:val="18"/>
                <w:szCs w:val="18"/>
                <w:shd w:val="clear" w:color="auto" w:fill="FFFFFF"/>
                <w:lang w:val="ro-RO"/>
              </w:rPr>
              <w:t>a) resursele informaţionale şi datele, cum ar fi: băncile de date, bazele de date, fişierele textuale, grafice şi audiovizuale, precum şi părţi de sine stătătoare ale acestora;</w:t>
            </w:r>
          </w:p>
          <w:p w14:paraId="6A21F619" w14:textId="03A74F9C" w:rsidR="00EE4C93" w:rsidRPr="006D25BA" w:rsidRDefault="00EE4C93" w:rsidP="00E15932">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333333"/>
                <w:sz w:val="18"/>
                <w:szCs w:val="18"/>
                <w:shd w:val="clear" w:color="auto" w:fill="FFFFFF"/>
                <w:lang w:val="ro-RO"/>
              </w:rPr>
            </w:pPr>
            <w:r w:rsidRPr="006D25BA">
              <w:rPr>
                <w:rFonts w:asciiTheme="majorHAnsi" w:eastAsia="Calibri" w:hAnsiTheme="majorHAnsi" w:cstheme="majorHAnsi"/>
                <w:color w:val="333333"/>
                <w:sz w:val="18"/>
                <w:szCs w:val="18"/>
                <w:shd w:val="clear" w:color="auto" w:fill="FFFFFF"/>
                <w:lang w:val="ro-RO"/>
              </w:rPr>
              <w:t>b) sistemele informatice</w:t>
            </w:r>
          </w:p>
        </w:tc>
      </w:tr>
      <w:tr w:rsidR="00EE4C93" w:rsidRPr="006D25BA" w14:paraId="05EC7ED9" w14:textId="77777777" w:rsidTr="00893061">
        <w:tc>
          <w:tcPr>
            <w:cnfStyle w:val="001000000000" w:firstRow="0" w:lastRow="0" w:firstColumn="1" w:lastColumn="0" w:oddVBand="0" w:evenVBand="0" w:oddHBand="0" w:evenHBand="0" w:firstRowFirstColumn="0" w:firstRowLastColumn="0" w:lastRowFirstColumn="0" w:lastRowLastColumn="0"/>
            <w:tcW w:w="469" w:type="dxa"/>
          </w:tcPr>
          <w:p w14:paraId="785EA82C" w14:textId="6723F593" w:rsidR="00EE4C93" w:rsidRPr="006D25BA" w:rsidRDefault="00C12240" w:rsidP="00E26AF1">
            <w:pPr>
              <w:jc w:val="both"/>
              <w:rPr>
                <w:rFonts w:asciiTheme="majorHAnsi" w:eastAsia="Calibri" w:hAnsiTheme="majorHAnsi" w:cstheme="majorHAnsi"/>
                <w:color w:val="333333"/>
                <w:sz w:val="18"/>
                <w:szCs w:val="18"/>
                <w:shd w:val="clear" w:color="auto" w:fill="FFFFFF"/>
                <w:lang w:val="ro-RO"/>
              </w:rPr>
            </w:pPr>
            <w:r w:rsidRPr="006D25BA">
              <w:rPr>
                <w:rFonts w:asciiTheme="majorHAnsi" w:eastAsia="Calibri" w:hAnsiTheme="majorHAnsi" w:cstheme="majorHAnsi"/>
                <w:color w:val="333333"/>
                <w:sz w:val="18"/>
                <w:szCs w:val="18"/>
                <w:shd w:val="clear" w:color="auto" w:fill="FFFFFF"/>
                <w:lang w:val="ro-RO"/>
              </w:rPr>
              <w:t>5</w:t>
            </w:r>
          </w:p>
        </w:tc>
        <w:tc>
          <w:tcPr>
            <w:tcW w:w="1369" w:type="dxa"/>
          </w:tcPr>
          <w:p w14:paraId="62669638" w14:textId="6F57049C" w:rsidR="00EE4C93" w:rsidRPr="006D25BA" w:rsidRDefault="00EE4C93"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333333"/>
                <w:sz w:val="18"/>
                <w:szCs w:val="18"/>
                <w:shd w:val="clear" w:color="auto" w:fill="FFFFFF"/>
                <w:lang w:val="ro-RO"/>
              </w:rPr>
            </w:pPr>
            <w:r w:rsidRPr="006D25BA">
              <w:rPr>
                <w:rFonts w:asciiTheme="majorHAnsi" w:eastAsia="Calibri" w:hAnsiTheme="majorHAnsi" w:cstheme="majorHAnsi"/>
                <w:color w:val="333333"/>
                <w:sz w:val="18"/>
                <w:szCs w:val="18"/>
                <w:shd w:val="clear" w:color="auto" w:fill="FFFFFF"/>
                <w:lang w:val="ro-RO"/>
              </w:rPr>
              <w:t xml:space="preserve">Art.4 din Legea nr.467/2003 </w:t>
            </w:r>
          </w:p>
        </w:tc>
        <w:tc>
          <w:tcPr>
            <w:tcW w:w="7840" w:type="dxa"/>
          </w:tcPr>
          <w:p w14:paraId="17A73DB7" w14:textId="44A5B9E3" w:rsidR="00EE4C93" w:rsidRPr="006D25BA" w:rsidRDefault="00EE4C93"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333333"/>
                <w:sz w:val="18"/>
                <w:szCs w:val="18"/>
                <w:shd w:val="clear" w:color="auto" w:fill="FFFFFF"/>
                <w:lang w:val="ro-RO"/>
              </w:rPr>
            </w:pPr>
            <w:r w:rsidRPr="006D25BA">
              <w:rPr>
                <w:rFonts w:asciiTheme="majorHAnsi" w:eastAsia="Calibri" w:hAnsiTheme="majorHAnsi" w:cstheme="majorHAnsi"/>
                <w:color w:val="333333"/>
                <w:sz w:val="18"/>
                <w:szCs w:val="18"/>
                <w:shd w:val="clear" w:color="auto" w:fill="FFFFFF"/>
                <w:lang w:val="ro-RO"/>
              </w:rPr>
              <w:t>S</w:t>
            </w:r>
            <w:r w:rsidR="00E15932" w:rsidRPr="006D25BA">
              <w:rPr>
                <w:rFonts w:asciiTheme="majorHAnsi" w:eastAsia="Calibri" w:hAnsiTheme="majorHAnsi" w:cstheme="majorHAnsi"/>
                <w:color w:val="333333"/>
                <w:sz w:val="18"/>
                <w:szCs w:val="18"/>
                <w:shd w:val="clear" w:color="auto" w:fill="FFFFFF"/>
                <w:lang w:val="ro-RO"/>
              </w:rPr>
              <w:t>u</w:t>
            </w:r>
            <w:r w:rsidRPr="006D25BA">
              <w:rPr>
                <w:rFonts w:asciiTheme="majorHAnsi" w:eastAsia="Calibri" w:hAnsiTheme="majorHAnsi" w:cstheme="majorHAnsi"/>
                <w:color w:val="333333"/>
                <w:sz w:val="18"/>
                <w:szCs w:val="18"/>
                <w:shd w:val="clear" w:color="auto" w:fill="FFFFFF"/>
                <w:lang w:val="ro-RO"/>
              </w:rPr>
              <w:t xml:space="preserve">nt </w:t>
            </w:r>
            <w:r w:rsidRPr="006D25BA">
              <w:rPr>
                <w:rFonts w:asciiTheme="majorHAnsi" w:eastAsia="Calibri" w:hAnsiTheme="majorHAnsi" w:cstheme="majorHAnsi"/>
                <w:b/>
                <w:i/>
                <w:color w:val="333333"/>
                <w:sz w:val="18"/>
                <w:szCs w:val="18"/>
                <w:shd w:val="clear" w:color="auto" w:fill="FFFFFF"/>
                <w:lang w:val="ro-RO"/>
              </w:rPr>
              <w:t>obiect al dreptului de proprietate al statului</w:t>
            </w:r>
            <w:r w:rsidRPr="006D25BA">
              <w:rPr>
                <w:rFonts w:asciiTheme="majorHAnsi" w:eastAsia="Calibri" w:hAnsiTheme="majorHAnsi" w:cstheme="majorHAnsi"/>
                <w:color w:val="333333"/>
                <w:sz w:val="18"/>
                <w:szCs w:val="18"/>
                <w:shd w:val="clear" w:color="auto" w:fill="FFFFFF"/>
                <w:lang w:val="ro-RO"/>
              </w:rPr>
              <w:t xml:space="preserve"> în sfera informatizării:</w:t>
            </w:r>
          </w:p>
          <w:p w14:paraId="7AED4E37" w14:textId="7CC30233" w:rsidR="00EE4C93" w:rsidRPr="006D25BA" w:rsidRDefault="00EE4C93"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333333"/>
                <w:sz w:val="18"/>
                <w:szCs w:val="18"/>
                <w:shd w:val="clear" w:color="auto" w:fill="FFFFFF"/>
                <w:lang w:val="ro-RO"/>
              </w:rPr>
            </w:pPr>
            <w:r w:rsidRPr="006D25BA">
              <w:rPr>
                <w:rFonts w:asciiTheme="majorHAnsi" w:eastAsia="Calibri" w:hAnsiTheme="majorHAnsi" w:cstheme="majorHAnsi"/>
                <w:color w:val="333333"/>
                <w:sz w:val="18"/>
                <w:szCs w:val="18"/>
                <w:shd w:val="clear" w:color="auto" w:fill="FFFFFF"/>
                <w:lang w:val="ro-RO"/>
              </w:rPr>
              <w:t>a) informaţia documentată;</w:t>
            </w:r>
          </w:p>
          <w:p w14:paraId="019A043E" w14:textId="4E7271CD" w:rsidR="00EE4C93" w:rsidRPr="006D25BA" w:rsidRDefault="00EE4C93"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333333"/>
                <w:sz w:val="18"/>
                <w:szCs w:val="18"/>
                <w:shd w:val="clear" w:color="auto" w:fill="FFFFFF"/>
                <w:lang w:val="ro-RO"/>
              </w:rPr>
            </w:pPr>
            <w:r w:rsidRPr="006D25BA">
              <w:rPr>
                <w:rFonts w:asciiTheme="majorHAnsi" w:eastAsia="Calibri" w:hAnsiTheme="majorHAnsi" w:cstheme="majorHAnsi"/>
                <w:color w:val="333333"/>
                <w:sz w:val="18"/>
                <w:szCs w:val="18"/>
                <w:shd w:val="clear" w:color="auto" w:fill="FFFFFF"/>
                <w:lang w:val="ro-RO"/>
              </w:rPr>
              <w:t>b) resursele informaţionale, inclusiv domen</w:t>
            </w:r>
            <w:r w:rsidR="00E15932" w:rsidRPr="006D25BA">
              <w:rPr>
                <w:rFonts w:asciiTheme="majorHAnsi" w:eastAsia="Calibri" w:hAnsiTheme="majorHAnsi" w:cstheme="majorHAnsi"/>
                <w:color w:val="333333"/>
                <w:sz w:val="18"/>
                <w:szCs w:val="18"/>
                <w:shd w:val="clear" w:color="auto" w:fill="FFFFFF"/>
                <w:lang w:val="ro-RO"/>
              </w:rPr>
              <w:t>i</w:t>
            </w:r>
            <w:r w:rsidRPr="006D25BA">
              <w:rPr>
                <w:rFonts w:asciiTheme="majorHAnsi" w:eastAsia="Calibri" w:hAnsiTheme="majorHAnsi" w:cstheme="majorHAnsi"/>
                <w:color w:val="333333"/>
                <w:sz w:val="18"/>
                <w:szCs w:val="18"/>
                <w:shd w:val="clear" w:color="auto" w:fill="FFFFFF"/>
                <w:lang w:val="ro-RO"/>
              </w:rPr>
              <w:t>ul naţional de nivel superior „.md”;</w:t>
            </w:r>
          </w:p>
          <w:p w14:paraId="27FE42EB" w14:textId="069BC5BA" w:rsidR="00EE4C93" w:rsidRPr="006D25BA" w:rsidRDefault="00EE4C93"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333333"/>
                <w:sz w:val="18"/>
                <w:szCs w:val="18"/>
                <w:shd w:val="clear" w:color="auto" w:fill="FFFFFF"/>
                <w:lang w:val="ro-RO"/>
              </w:rPr>
            </w:pPr>
            <w:r w:rsidRPr="006D25BA">
              <w:rPr>
                <w:rFonts w:asciiTheme="majorHAnsi" w:eastAsia="Calibri" w:hAnsiTheme="majorHAnsi" w:cstheme="majorHAnsi"/>
                <w:color w:val="333333"/>
                <w:sz w:val="18"/>
                <w:szCs w:val="18"/>
                <w:shd w:val="clear" w:color="auto" w:fill="FFFFFF"/>
                <w:lang w:val="ro-RO"/>
              </w:rPr>
              <w:t>c) tehnologiile informaţionale;</w:t>
            </w:r>
          </w:p>
          <w:p w14:paraId="756C2664" w14:textId="33FD8325" w:rsidR="00EE4C93" w:rsidRPr="006D25BA" w:rsidRDefault="00EE4C93"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333333"/>
                <w:sz w:val="18"/>
                <w:szCs w:val="18"/>
                <w:shd w:val="clear" w:color="auto" w:fill="FFFFFF"/>
                <w:lang w:val="ro-RO"/>
              </w:rPr>
            </w:pPr>
            <w:r w:rsidRPr="006D25BA">
              <w:rPr>
                <w:rFonts w:asciiTheme="majorHAnsi" w:eastAsia="Calibri" w:hAnsiTheme="majorHAnsi" w:cstheme="majorHAnsi"/>
                <w:color w:val="333333"/>
                <w:sz w:val="18"/>
                <w:szCs w:val="18"/>
                <w:shd w:val="clear" w:color="auto" w:fill="FFFFFF"/>
                <w:lang w:val="ro-RO"/>
              </w:rPr>
              <w:t>d) produsele de program şi mijloacele tehnice;</w:t>
            </w:r>
          </w:p>
          <w:p w14:paraId="149DD476" w14:textId="24D9055F" w:rsidR="00EE4C93" w:rsidRPr="006D25BA" w:rsidRDefault="00EE4C93" w:rsidP="00E15932">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333333"/>
                <w:sz w:val="18"/>
                <w:szCs w:val="18"/>
                <w:shd w:val="clear" w:color="auto" w:fill="FFFFFF"/>
                <w:lang w:val="ro-RO"/>
              </w:rPr>
            </w:pPr>
            <w:r w:rsidRPr="006D25BA">
              <w:rPr>
                <w:rFonts w:asciiTheme="majorHAnsi" w:eastAsia="Calibri" w:hAnsiTheme="majorHAnsi" w:cstheme="majorHAnsi"/>
                <w:color w:val="333333"/>
                <w:sz w:val="18"/>
                <w:szCs w:val="18"/>
                <w:shd w:val="clear" w:color="auto" w:fill="FFFFFF"/>
                <w:lang w:val="ro-RO"/>
              </w:rPr>
              <w:t>e) sistemele şi reţelele informaţionale</w:t>
            </w:r>
          </w:p>
        </w:tc>
      </w:tr>
    </w:tbl>
    <w:p w14:paraId="7D118BA6" w14:textId="6F7666AB" w:rsidR="00B52D1F" w:rsidRPr="006D25BA" w:rsidRDefault="009D006C" w:rsidP="00E26AF1">
      <w:pPr>
        <w:spacing w:after="0" w:line="240" w:lineRule="auto"/>
        <w:jc w:val="both"/>
        <w:rPr>
          <w:rFonts w:asciiTheme="majorHAnsi" w:eastAsia="Calibri" w:hAnsiTheme="majorHAnsi" w:cstheme="majorHAnsi"/>
          <w:b/>
          <w:i/>
          <w:color w:val="333333"/>
          <w:sz w:val="18"/>
          <w:szCs w:val="18"/>
          <w:shd w:val="clear" w:color="auto" w:fill="FFFFFF"/>
          <w:lang w:val="ro-RO"/>
        </w:rPr>
      </w:pPr>
      <w:r w:rsidRPr="006D25BA">
        <w:rPr>
          <w:rFonts w:asciiTheme="majorHAnsi" w:eastAsia="Calibri" w:hAnsiTheme="majorHAnsi" w:cstheme="majorHAnsi"/>
          <w:b/>
          <w:i/>
          <w:color w:val="333333"/>
          <w:sz w:val="18"/>
          <w:szCs w:val="18"/>
          <w:shd w:val="clear" w:color="auto" w:fill="FFFFFF"/>
          <w:lang w:val="ro-RO"/>
        </w:rPr>
        <w:t xml:space="preserve"> </w:t>
      </w:r>
      <w:r w:rsidR="00AB5CAD" w:rsidRPr="006D25BA">
        <w:rPr>
          <w:rFonts w:asciiTheme="majorHAnsi" w:eastAsia="Calibri" w:hAnsiTheme="majorHAnsi" w:cstheme="majorHAnsi"/>
          <w:b/>
          <w:i/>
          <w:color w:val="333333"/>
          <w:sz w:val="18"/>
          <w:szCs w:val="18"/>
          <w:shd w:val="clear" w:color="auto" w:fill="FFFFFF"/>
          <w:lang w:val="ro-RO"/>
        </w:rPr>
        <w:t xml:space="preserve">Sursă: Elaborat de audit </w:t>
      </w:r>
      <w:r w:rsidR="00E15932" w:rsidRPr="006D25BA">
        <w:rPr>
          <w:rFonts w:asciiTheme="majorHAnsi" w:eastAsia="Calibri" w:hAnsiTheme="majorHAnsi" w:cstheme="majorHAnsi"/>
          <w:b/>
          <w:i/>
          <w:color w:val="333333"/>
          <w:sz w:val="18"/>
          <w:szCs w:val="18"/>
          <w:shd w:val="clear" w:color="auto" w:fill="FFFFFF"/>
          <w:lang w:val="ro-RO"/>
        </w:rPr>
        <w:t xml:space="preserve">ca </w:t>
      </w:r>
      <w:r w:rsidR="00AB5CAD" w:rsidRPr="006D25BA">
        <w:rPr>
          <w:rFonts w:asciiTheme="majorHAnsi" w:eastAsia="Calibri" w:hAnsiTheme="majorHAnsi" w:cstheme="majorHAnsi"/>
          <w:b/>
          <w:i/>
          <w:color w:val="333333"/>
          <w:sz w:val="18"/>
          <w:szCs w:val="18"/>
          <w:shd w:val="clear" w:color="auto" w:fill="FFFFFF"/>
          <w:lang w:val="ro-RO"/>
        </w:rPr>
        <w:t>urmare a examinării cadrului normativ.</w:t>
      </w:r>
    </w:p>
    <w:p w14:paraId="162BFF7B" w14:textId="558E5B74" w:rsidR="00766DAA" w:rsidRPr="006D25BA" w:rsidRDefault="00766DAA" w:rsidP="00E26AF1">
      <w:pPr>
        <w:spacing w:after="0" w:line="240" w:lineRule="auto"/>
        <w:ind w:firstLine="567"/>
        <w:jc w:val="both"/>
        <w:rPr>
          <w:rFonts w:asciiTheme="majorHAnsi" w:eastAsia="Calibri" w:hAnsiTheme="majorHAnsi" w:cstheme="majorHAnsi"/>
          <w:color w:val="333333"/>
          <w:sz w:val="24"/>
          <w:shd w:val="clear" w:color="auto" w:fill="FFFFFF"/>
          <w:lang w:val="ro-RO"/>
        </w:rPr>
      </w:pPr>
      <w:r w:rsidRPr="006D25BA">
        <w:rPr>
          <w:rFonts w:asciiTheme="majorHAnsi" w:eastAsia="Calibri" w:hAnsiTheme="majorHAnsi" w:cstheme="majorHAnsi"/>
          <w:color w:val="333333"/>
          <w:sz w:val="24"/>
          <w:shd w:val="clear" w:color="auto" w:fill="FFFFFF"/>
          <w:lang w:val="ro-RO"/>
        </w:rPr>
        <w:t>Astfel, auditul denotă necesitatea racordării noțiunilor (spre ex.</w:t>
      </w:r>
      <w:r w:rsidR="00E15932" w:rsidRPr="006D25BA">
        <w:rPr>
          <w:rFonts w:asciiTheme="majorHAnsi" w:eastAsia="Calibri" w:hAnsiTheme="majorHAnsi" w:cstheme="majorHAnsi"/>
          <w:color w:val="333333"/>
          <w:sz w:val="24"/>
          <w:shd w:val="clear" w:color="auto" w:fill="FFFFFF"/>
          <w:lang w:val="ro-RO"/>
        </w:rPr>
        <w:t>,</w:t>
      </w:r>
      <w:r w:rsidRPr="006D25BA">
        <w:rPr>
          <w:rFonts w:asciiTheme="majorHAnsi" w:eastAsia="Calibri" w:hAnsiTheme="majorHAnsi" w:cstheme="majorHAnsi"/>
          <w:color w:val="333333"/>
          <w:sz w:val="24"/>
          <w:shd w:val="clear" w:color="auto" w:fill="FFFFFF"/>
          <w:lang w:val="ro-RO"/>
        </w:rPr>
        <w:t xml:space="preserve"> „obiecte ale dreptului de proprietate în domeniul informatizării”), cât și uniformizării prevederilor din actele normative (spre ex.</w:t>
      </w:r>
      <w:r w:rsidR="00E15932" w:rsidRPr="006D25BA">
        <w:rPr>
          <w:rFonts w:asciiTheme="majorHAnsi" w:eastAsia="Calibri" w:hAnsiTheme="majorHAnsi" w:cstheme="majorHAnsi"/>
          <w:color w:val="333333"/>
          <w:sz w:val="24"/>
          <w:shd w:val="clear" w:color="auto" w:fill="FFFFFF"/>
          <w:lang w:val="ro-RO"/>
        </w:rPr>
        <w:t>,</w:t>
      </w:r>
      <w:r w:rsidRPr="006D25BA">
        <w:rPr>
          <w:rFonts w:asciiTheme="majorHAnsi" w:eastAsia="Calibri" w:hAnsiTheme="majorHAnsi" w:cstheme="majorHAnsi"/>
          <w:color w:val="333333"/>
          <w:sz w:val="24"/>
          <w:shd w:val="clear" w:color="auto" w:fill="FFFFFF"/>
          <w:lang w:val="ro-RO"/>
        </w:rPr>
        <w:t xml:space="preserve"> delimitarea clară a competențelor și domeniilor).</w:t>
      </w:r>
    </w:p>
    <w:p w14:paraId="62C0BFBE" w14:textId="77777777" w:rsidR="00E15932" w:rsidRPr="006D25BA" w:rsidRDefault="002A1B49" w:rsidP="00E26AF1">
      <w:pPr>
        <w:spacing w:after="0" w:line="240" w:lineRule="auto"/>
        <w:ind w:firstLine="567"/>
        <w:jc w:val="both"/>
        <w:rPr>
          <w:rFonts w:asciiTheme="majorHAnsi" w:eastAsia="Calibri" w:hAnsiTheme="majorHAnsi" w:cstheme="majorHAnsi"/>
          <w:color w:val="333333"/>
          <w:sz w:val="24"/>
          <w:shd w:val="clear" w:color="auto" w:fill="FFFFFF"/>
          <w:lang w:val="ro-RO"/>
        </w:rPr>
      </w:pPr>
      <w:r w:rsidRPr="006D25BA">
        <w:rPr>
          <w:rFonts w:asciiTheme="majorHAnsi" w:eastAsia="Calibri" w:hAnsiTheme="majorHAnsi" w:cstheme="majorHAnsi"/>
          <w:color w:val="333333"/>
          <w:sz w:val="24"/>
          <w:shd w:val="clear" w:color="auto" w:fill="FFFFFF"/>
          <w:lang w:val="ro-RO"/>
        </w:rPr>
        <w:t>Potrivit explicațiilor oferite de ME</w:t>
      </w:r>
      <w:r w:rsidRPr="006D25BA">
        <w:rPr>
          <w:rStyle w:val="a7"/>
          <w:rFonts w:asciiTheme="majorHAnsi" w:eastAsia="Calibri" w:hAnsiTheme="majorHAnsi" w:cstheme="majorHAnsi"/>
          <w:color w:val="333333"/>
          <w:sz w:val="24"/>
          <w:shd w:val="clear" w:color="auto" w:fill="FFFFFF"/>
          <w:lang w:val="ro-RO"/>
        </w:rPr>
        <w:footnoteReference w:id="21"/>
      </w:r>
      <w:r w:rsidRPr="006D25BA">
        <w:rPr>
          <w:rFonts w:asciiTheme="majorHAnsi" w:eastAsia="Calibri" w:hAnsiTheme="majorHAnsi" w:cstheme="majorHAnsi"/>
          <w:color w:val="333333"/>
          <w:sz w:val="24"/>
          <w:shd w:val="clear" w:color="auto" w:fill="FFFFFF"/>
          <w:lang w:val="ro-RO"/>
        </w:rPr>
        <w:t xml:space="preserve">, subiectele privind definirea și clasificarea </w:t>
      </w:r>
      <w:r w:rsidR="00816938" w:rsidRPr="006D25BA">
        <w:rPr>
          <w:rFonts w:asciiTheme="majorHAnsi" w:eastAsia="Calibri" w:hAnsiTheme="majorHAnsi" w:cstheme="majorHAnsi"/>
          <w:color w:val="333333"/>
          <w:sz w:val="24"/>
          <w:shd w:val="clear" w:color="auto" w:fill="FFFFFF"/>
          <w:lang w:val="ro-RO"/>
        </w:rPr>
        <w:t>SI</w:t>
      </w:r>
      <w:r w:rsidRPr="006D25BA">
        <w:rPr>
          <w:rFonts w:asciiTheme="majorHAnsi" w:eastAsia="Calibri" w:hAnsiTheme="majorHAnsi" w:cstheme="majorHAnsi"/>
          <w:color w:val="333333"/>
          <w:sz w:val="24"/>
          <w:shd w:val="clear" w:color="auto" w:fill="FFFFFF"/>
          <w:lang w:val="ro-RO"/>
        </w:rPr>
        <w:t>, a produselor informatice implementate în sectorul public urmează a fi soluționate odată cu implementarea Registrului resurselor și sistemelor informaționale de stat</w:t>
      </w:r>
      <w:r w:rsidR="00126DAD" w:rsidRPr="006D25BA">
        <w:rPr>
          <w:rFonts w:asciiTheme="majorHAnsi" w:eastAsia="Calibri" w:hAnsiTheme="majorHAnsi" w:cstheme="majorHAnsi"/>
          <w:color w:val="333333"/>
          <w:sz w:val="24"/>
          <w:shd w:val="clear" w:color="auto" w:fill="FFFFFF"/>
          <w:lang w:val="ro-RO"/>
        </w:rPr>
        <w:t xml:space="preserve"> (RRSIS)</w:t>
      </w:r>
      <w:r w:rsidRPr="006D25BA">
        <w:rPr>
          <w:rFonts w:asciiTheme="majorHAnsi" w:eastAsia="Calibri" w:hAnsiTheme="majorHAnsi" w:cstheme="majorHAnsi"/>
          <w:color w:val="333333"/>
          <w:sz w:val="24"/>
          <w:shd w:val="clear" w:color="auto" w:fill="FFFFFF"/>
          <w:lang w:val="ro-RO"/>
        </w:rPr>
        <w:t xml:space="preserve"> de către</w:t>
      </w:r>
      <w:r w:rsidR="00126DAD" w:rsidRPr="006D25BA">
        <w:rPr>
          <w:rFonts w:asciiTheme="majorHAnsi" w:eastAsia="Calibri" w:hAnsiTheme="majorHAnsi" w:cstheme="majorHAnsi"/>
          <w:color w:val="333333"/>
          <w:sz w:val="24"/>
          <w:shd w:val="clear" w:color="auto" w:fill="FFFFFF"/>
          <w:lang w:val="ro-RO"/>
        </w:rPr>
        <w:t xml:space="preserve"> AGE</w:t>
      </w:r>
      <w:r w:rsidRPr="006D25BA">
        <w:rPr>
          <w:rFonts w:asciiTheme="majorHAnsi" w:eastAsia="Calibri" w:hAnsiTheme="majorHAnsi" w:cstheme="majorHAnsi"/>
          <w:color w:val="333333"/>
          <w:sz w:val="24"/>
          <w:shd w:val="clear" w:color="auto" w:fill="FFFFFF"/>
          <w:lang w:val="ro-RO"/>
        </w:rPr>
        <w:t>,</w:t>
      </w:r>
      <w:r w:rsidR="00126DAD" w:rsidRPr="006D25BA">
        <w:rPr>
          <w:rFonts w:asciiTheme="majorHAnsi" w:eastAsia="Calibri" w:hAnsiTheme="majorHAnsi" w:cstheme="majorHAnsi"/>
          <w:color w:val="333333"/>
          <w:sz w:val="24"/>
          <w:shd w:val="clear" w:color="auto" w:fill="FFFFFF"/>
          <w:lang w:val="ro-RO"/>
        </w:rPr>
        <w:t xml:space="preserve"> în calitate de posesor al SIA,</w:t>
      </w:r>
      <w:r w:rsidRPr="006D25BA">
        <w:rPr>
          <w:rFonts w:asciiTheme="majorHAnsi" w:eastAsia="Calibri" w:hAnsiTheme="majorHAnsi" w:cstheme="majorHAnsi"/>
          <w:color w:val="333333"/>
          <w:sz w:val="24"/>
          <w:shd w:val="clear" w:color="auto" w:fill="FFFFFF"/>
          <w:lang w:val="ro-RO"/>
        </w:rPr>
        <w:t xml:space="preserve"> elaborarea și aprobarea de către </w:t>
      </w:r>
      <w:r w:rsidR="00816938" w:rsidRPr="006D25BA">
        <w:rPr>
          <w:rFonts w:asciiTheme="majorHAnsi" w:eastAsia="Calibri" w:hAnsiTheme="majorHAnsi" w:cstheme="majorHAnsi"/>
          <w:color w:val="333333"/>
          <w:sz w:val="24"/>
          <w:shd w:val="clear" w:color="auto" w:fill="FFFFFF"/>
          <w:lang w:val="ro-RO"/>
        </w:rPr>
        <w:t xml:space="preserve">acesta </w:t>
      </w:r>
      <w:r w:rsidRPr="006D25BA">
        <w:rPr>
          <w:rFonts w:asciiTheme="majorHAnsi" w:eastAsia="Calibri" w:hAnsiTheme="majorHAnsi" w:cstheme="majorHAnsi"/>
          <w:color w:val="333333"/>
          <w:sz w:val="24"/>
          <w:shd w:val="clear" w:color="auto" w:fill="FFFFFF"/>
          <w:lang w:val="ro-RO"/>
        </w:rPr>
        <w:t xml:space="preserve">a </w:t>
      </w:r>
      <w:r w:rsidRPr="006D25BA">
        <w:rPr>
          <w:rFonts w:asciiTheme="majorHAnsi" w:eastAsia="Calibri" w:hAnsiTheme="majorHAnsi" w:cstheme="majorHAnsi"/>
          <w:i/>
          <w:color w:val="333333"/>
          <w:sz w:val="24"/>
          <w:shd w:val="clear" w:color="auto" w:fill="FFFFFF"/>
          <w:lang w:val="ro-RO"/>
        </w:rPr>
        <w:t xml:space="preserve">criteriilor de clasificare a </w:t>
      </w:r>
      <w:r w:rsidR="00126DAD" w:rsidRPr="006D25BA">
        <w:rPr>
          <w:rFonts w:asciiTheme="majorHAnsi" w:eastAsia="Calibri" w:hAnsiTheme="majorHAnsi" w:cstheme="majorHAnsi"/>
          <w:i/>
          <w:color w:val="333333"/>
          <w:sz w:val="24"/>
          <w:shd w:val="clear" w:color="auto" w:fill="FFFFFF"/>
          <w:lang w:val="ro-RO"/>
        </w:rPr>
        <w:t>SI</w:t>
      </w:r>
      <w:r w:rsidRPr="006D25BA">
        <w:rPr>
          <w:rFonts w:asciiTheme="majorHAnsi" w:eastAsia="Calibri" w:hAnsiTheme="majorHAnsi" w:cstheme="majorHAnsi"/>
          <w:i/>
          <w:color w:val="333333"/>
          <w:sz w:val="24"/>
          <w:shd w:val="clear" w:color="auto" w:fill="FFFFFF"/>
          <w:lang w:val="ro-RO"/>
        </w:rPr>
        <w:t xml:space="preserve"> de stat</w:t>
      </w:r>
      <w:r w:rsidRPr="006D25BA">
        <w:rPr>
          <w:rFonts w:asciiTheme="majorHAnsi" w:eastAsia="Calibri" w:hAnsiTheme="majorHAnsi" w:cstheme="majorHAnsi"/>
          <w:color w:val="333333"/>
          <w:sz w:val="24"/>
          <w:shd w:val="clear" w:color="auto" w:fill="FFFFFF"/>
          <w:lang w:val="ro-RO"/>
        </w:rPr>
        <w:t xml:space="preserve">, conform atribuției stabilite la pct.10 din Regulamentul privind modul de ținere a </w:t>
      </w:r>
      <w:r w:rsidR="00126DAD" w:rsidRPr="006D25BA">
        <w:rPr>
          <w:rFonts w:asciiTheme="majorHAnsi" w:eastAsia="Calibri" w:hAnsiTheme="majorHAnsi" w:cstheme="majorHAnsi"/>
          <w:color w:val="333333"/>
          <w:sz w:val="24"/>
          <w:shd w:val="clear" w:color="auto" w:fill="FFFFFF"/>
          <w:lang w:val="ro-RO"/>
        </w:rPr>
        <w:t>RRSIS</w:t>
      </w:r>
      <w:r w:rsidR="00AA2A79" w:rsidRPr="006D25BA">
        <w:rPr>
          <w:rFonts w:asciiTheme="majorHAnsi" w:eastAsia="Calibri" w:hAnsiTheme="majorHAnsi" w:cstheme="majorHAnsi"/>
          <w:color w:val="333333"/>
          <w:sz w:val="24"/>
          <w:shd w:val="clear" w:color="auto" w:fill="FFFFFF"/>
          <w:lang w:val="ro-RO"/>
        </w:rPr>
        <w:t>, aprobat prin H</w:t>
      </w:r>
      <w:r w:rsidR="00126DAD" w:rsidRPr="006D25BA">
        <w:rPr>
          <w:rFonts w:asciiTheme="majorHAnsi" w:eastAsia="Calibri" w:hAnsiTheme="majorHAnsi" w:cstheme="majorHAnsi"/>
          <w:color w:val="333333"/>
          <w:sz w:val="24"/>
          <w:shd w:val="clear" w:color="auto" w:fill="FFFFFF"/>
          <w:lang w:val="ro-RO"/>
        </w:rPr>
        <w:t xml:space="preserve">otărârea </w:t>
      </w:r>
      <w:r w:rsidR="00AA2A79" w:rsidRPr="006D25BA">
        <w:rPr>
          <w:rFonts w:asciiTheme="majorHAnsi" w:eastAsia="Calibri" w:hAnsiTheme="majorHAnsi" w:cstheme="majorHAnsi"/>
          <w:color w:val="333333"/>
          <w:sz w:val="24"/>
          <w:shd w:val="clear" w:color="auto" w:fill="FFFFFF"/>
          <w:lang w:val="ro-RO"/>
        </w:rPr>
        <w:t>G</w:t>
      </w:r>
      <w:r w:rsidR="00126DAD" w:rsidRPr="006D25BA">
        <w:rPr>
          <w:rFonts w:asciiTheme="majorHAnsi" w:eastAsia="Calibri" w:hAnsiTheme="majorHAnsi" w:cstheme="majorHAnsi"/>
          <w:color w:val="333333"/>
          <w:sz w:val="24"/>
          <w:shd w:val="clear" w:color="auto" w:fill="FFFFFF"/>
          <w:lang w:val="ro-RO"/>
        </w:rPr>
        <w:t>uvernului</w:t>
      </w:r>
      <w:r w:rsidR="00AA2A79" w:rsidRPr="006D25BA">
        <w:rPr>
          <w:rFonts w:asciiTheme="majorHAnsi" w:eastAsia="Calibri" w:hAnsiTheme="majorHAnsi" w:cstheme="majorHAnsi"/>
          <w:color w:val="333333"/>
          <w:sz w:val="24"/>
          <w:shd w:val="clear" w:color="auto" w:fill="FFFFFF"/>
          <w:lang w:val="ro-RO"/>
        </w:rPr>
        <w:t xml:space="preserve"> nr.153/2021. </w:t>
      </w:r>
    </w:p>
    <w:p w14:paraId="0FE3AFF2" w14:textId="51574669" w:rsidR="008C0F68" w:rsidRPr="006D25BA" w:rsidRDefault="00AA2A79" w:rsidP="00E26AF1">
      <w:pPr>
        <w:spacing w:after="0" w:line="240" w:lineRule="auto"/>
        <w:ind w:firstLine="567"/>
        <w:jc w:val="both"/>
        <w:rPr>
          <w:rFonts w:asciiTheme="majorHAnsi" w:eastAsia="Calibri" w:hAnsiTheme="majorHAnsi" w:cstheme="majorHAnsi"/>
          <w:color w:val="333333"/>
          <w:sz w:val="24"/>
          <w:shd w:val="clear" w:color="auto" w:fill="FFFFFF"/>
          <w:lang w:val="ro-RO"/>
        </w:rPr>
      </w:pPr>
      <w:r w:rsidRPr="006D25BA">
        <w:rPr>
          <w:rFonts w:asciiTheme="majorHAnsi" w:eastAsia="Calibri" w:hAnsiTheme="majorHAnsi" w:cstheme="majorHAnsi"/>
          <w:color w:val="333333"/>
          <w:sz w:val="24"/>
          <w:shd w:val="clear" w:color="auto" w:fill="FFFFFF"/>
          <w:lang w:val="ro-RO"/>
        </w:rPr>
        <w:t>Totodată, s</w:t>
      </w:r>
      <w:r w:rsidR="002A1B49" w:rsidRPr="006D25BA">
        <w:rPr>
          <w:rFonts w:asciiTheme="majorHAnsi" w:eastAsia="Calibri" w:hAnsiTheme="majorHAnsi" w:cstheme="majorHAnsi"/>
          <w:color w:val="333333"/>
          <w:sz w:val="24"/>
          <w:shd w:val="clear" w:color="auto" w:fill="FFFFFF"/>
          <w:lang w:val="ro-RO"/>
        </w:rPr>
        <w:t>ubiectele privind definirea noțiunilor de Sistem Informațional Integrat, modul/subsistem, portal, pilotare, reinginerie; reglementarea clară a modului de elaborare/aprobare a conceptelor și a altor documente necesare, inclusiv pentru sistemele informaționale integrate, cu elaborarea modelelor de documente aferente etc. urmează a fi soluționate odată cu elaborarea și aprobarea cadrului metodologic pentru crearea, administrarea, mentenanța, dezvoltarea şi scoaterea din exploatare a sistemelor informaționale de stat.</w:t>
      </w:r>
      <w:r w:rsidRPr="006D25BA">
        <w:rPr>
          <w:rFonts w:asciiTheme="majorHAnsi" w:eastAsia="Calibri" w:hAnsiTheme="majorHAnsi" w:cstheme="majorHAnsi"/>
          <w:color w:val="333333"/>
          <w:sz w:val="24"/>
          <w:shd w:val="clear" w:color="auto" w:fill="FFFFFF"/>
          <w:lang w:val="ro-RO"/>
        </w:rPr>
        <w:t xml:space="preserve"> De menționat că, în contextul carențelor cadrului normativ și metodologic în domeniul TIC, modul de abordare a SI implementate și utilizate în sectorul public pentru gestiunea documentelor/corespondența este diferit și creează dificultăți în determinarea documentelor obligatorii ce urmează a fi elaborate pentru aceste categorii de Sisteme, inclusiv în cazul în care acesta reprezintă un modul/subsistem al SI care automatizează procesele de bază ale entităților (aspecte descrise în continuare în prezentul Raport).</w:t>
      </w:r>
    </w:p>
    <w:p w14:paraId="187FE677" w14:textId="37377F9E" w:rsidR="0073413A" w:rsidRPr="006D25BA" w:rsidRDefault="00AA07E3" w:rsidP="00E26AF1">
      <w:pPr>
        <w:spacing w:after="0" w:line="240" w:lineRule="auto"/>
        <w:ind w:firstLine="567"/>
        <w:jc w:val="both"/>
        <w:rPr>
          <w:rFonts w:asciiTheme="majorHAnsi" w:eastAsia="Calibri" w:hAnsiTheme="majorHAnsi" w:cstheme="majorHAnsi"/>
          <w:color w:val="333333"/>
          <w:sz w:val="24"/>
          <w:shd w:val="clear" w:color="auto" w:fill="FFFFFF"/>
          <w:lang w:val="ro-RO"/>
        </w:rPr>
      </w:pPr>
      <w:r w:rsidRPr="006D25BA">
        <w:rPr>
          <w:rFonts w:asciiTheme="majorHAnsi" w:eastAsia="Calibri" w:hAnsiTheme="majorHAnsi" w:cstheme="majorHAnsi"/>
          <w:color w:val="333333"/>
          <w:sz w:val="24"/>
          <w:shd w:val="clear" w:color="auto" w:fill="FFFFFF"/>
          <w:lang w:val="ro-RO"/>
        </w:rPr>
        <w:t>De asemenea,</w:t>
      </w:r>
      <w:r w:rsidR="00B52D1F" w:rsidRPr="006D25BA">
        <w:rPr>
          <w:rFonts w:asciiTheme="majorHAnsi" w:eastAsia="Calibri" w:hAnsiTheme="majorHAnsi" w:cstheme="majorHAnsi"/>
          <w:color w:val="333333"/>
          <w:sz w:val="24"/>
          <w:shd w:val="clear" w:color="auto" w:fill="FFFFFF"/>
          <w:lang w:val="ro-RO"/>
        </w:rPr>
        <w:t xml:space="preserve"> </w:t>
      </w:r>
      <w:r w:rsidR="009526AC" w:rsidRPr="006D25BA">
        <w:rPr>
          <w:rFonts w:asciiTheme="majorHAnsi" w:eastAsia="Calibri" w:hAnsiTheme="majorHAnsi" w:cstheme="majorHAnsi"/>
          <w:color w:val="333333"/>
          <w:sz w:val="24"/>
          <w:shd w:val="clear" w:color="auto" w:fill="FFFFFF"/>
          <w:lang w:val="ro-RO"/>
        </w:rPr>
        <w:t xml:space="preserve">un alt aspect problematic asupra căruia atrage atenția auditul este faptul că reglementările aferente domeniului TIC </w:t>
      </w:r>
      <w:r w:rsidR="00B52D1F" w:rsidRPr="006D25BA">
        <w:rPr>
          <w:rFonts w:asciiTheme="majorHAnsi" w:eastAsia="Calibri" w:hAnsiTheme="majorHAnsi" w:cstheme="majorHAnsi"/>
          <w:color w:val="333333"/>
          <w:sz w:val="24"/>
          <w:shd w:val="clear" w:color="auto" w:fill="FFFFFF"/>
          <w:lang w:val="ro-RO"/>
        </w:rPr>
        <w:t xml:space="preserve"> </w:t>
      </w:r>
      <w:r w:rsidR="009526AC" w:rsidRPr="006D25BA">
        <w:rPr>
          <w:rFonts w:asciiTheme="majorHAnsi" w:eastAsia="Calibri" w:hAnsiTheme="majorHAnsi" w:cstheme="majorHAnsi"/>
          <w:color w:val="333333"/>
          <w:sz w:val="24"/>
          <w:shd w:val="clear" w:color="auto" w:fill="FFFFFF"/>
          <w:lang w:val="ro-RO"/>
        </w:rPr>
        <w:t>aprobate prin Hotărârile Guvernului (sau ordine ale organului competent în domeniu</w:t>
      </w:r>
      <w:r w:rsidR="009526AC" w:rsidRPr="006D25BA">
        <w:rPr>
          <w:rStyle w:val="a7"/>
          <w:rFonts w:asciiTheme="majorHAnsi" w:eastAsia="Calibri" w:hAnsiTheme="majorHAnsi" w:cstheme="majorHAnsi"/>
          <w:color w:val="333333"/>
          <w:sz w:val="24"/>
          <w:shd w:val="clear" w:color="auto" w:fill="FFFFFF"/>
          <w:lang w:val="ro-RO"/>
        </w:rPr>
        <w:footnoteReference w:id="22"/>
      </w:r>
      <w:r w:rsidR="009526AC" w:rsidRPr="006D25BA">
        <w:rPr>
          <w:rFonts w:asciiTheme="majorHAnsi" w:eastAsia="Calibri" w:hAnsiTheme="majorHAnsi" w:cstheme="majorHAnsi"/>
          <w:color w:val="333333"/>
          <w:sz w:val="24"/>
          <w:shd w:val="clear" w:color="auto" w:fill="FFFFFF"/>
          <w:lang w:val="ro-RO"/>
        </w:rPr>
        <w:t>) sunt mandat</w:t>
      </w:r>
      <w:r w:rsidR="008774A0" w:rsidRPr="006D25BA">
        <w:rPr>
          <w:rFonts w:asciiTheme="majorHAnsi" w:eastAsia="Calibri" w:hAnsiTheme="majorHAnsi" w:cstheme="majorHAnsi"/>
          <w:color w:val="333333"/>
          <w:sz w:val="24"/>
          <w:shd w:val="clear" w:color="auto" w:fill="FFFFFF"/>
          <w:lang w:val="ro-RO"/>
        </w:rPr>
        <w:t>a</w:t>
      </w:r>
      <w:r w:rsidR="009526AC" w:rsidRPr="006D25BA">
        <w:rPr>
          <w:rFonts w:asciiTheme="majorHAnsi" w:eastAsia="Calibri" w:hAnsiTheme="majorHAnsi" w:cstheme="majorHAnsi"/>
          <w:color w:val="333333"/>
          <w:sz w:val="24"/>
          <w:shd w:val="clear" w:color="auto" w:fill="FFFFFF"/>
          <w:lang w:val="ro-RO"/>
        </w:rPr>
        <w:t xml:space="preserve">rii auditorităților administrației publice centrale, nu și în cazul autorităților publice autonome subordonate/din sfera de competență a legislativului, fapt ce creează premise de neconformare sau reticență din partea autorităților respective. </w:t>
      </w:r>
    </w:p>
    <w:p w14:paraId="5F56F05B" w14:textId="6E6AED9A" w:rsidR="00AD4624" w:rsidRPr="006D25BA" w:rsidRDefault="009526AC" w:rsidP="00E26AF1">
      <w:pPr>
        <w:spacing w:after="0" w:line="240" w:lineRule="auto"/>
        <w:ind w:firstLine="567"/>
        <w:jc w:val="both"/>
        <w:rPr>
          <w:rFonts w:asciiTheme="majorHAnsi" w:eastAsia="Calibri" w:hAnsiTheme="majorHAnsi" w:cstheme="majorHAnsi"/>
          <w:color w:val="333333"/>
          <w:sz w:val="24"/>
          <w:shd w:val="clear" w:color="auto" w:fill="FFFFFF"/>
          <w:lang w:val="ro-RO"/>
        </w:rPr>
      </w:pPr>
      <w:r w:rsidRPr="006D25BA">
        <w:rPr>
          <w:rFonts w:asciiTheme="majorHAnsi" w:eastAsia="Calibri" w:hAnsiTheme="majorHAnsi" w:cstheme="majorHAnsi"/>
          <w:color w:val="333333"/>
          <w:sz w:val="24"/>
          <w:shd w:val="clear" w:color="auto" w:fill="FFFFFF"/>
          <w:lang w:val="ro-RO"/>
        </w:rPr>
        <w:t xml:space="preserve">În acest context, se evidențiază </w:t>
      </w:r>
      <w:r w:rsidR="00943D8F" w:rsidRPr="006D25BA">
        <w:rPr>
          <w:rFonts w:asciiTheme="majorHAnsi" w:eastAsia="Calibri" w:hAnsiTheme="majorHAnsi" w:cstheme="majorHAnsi"/>
          <w:color w:val="333333"/>
          <w:sz w:val="24"/>
          <w:shd w:val="clear" w:color="auto" w:fill="FFFFFF"/>
          <w:lang w:val="ro-RO"/>
        </w:rPr>
        <w:t xml:space="preserve">și </w:t>
      </w:r>
      <w:r w:rsidR="006A3CC4" w:rsidRPr="006D25BA">
        <w:rPr>
          <w:rFonts w:asciiTheme="majorHAnsi" w:eastAsia="Calibri" w:hAnsiTheme="majorHAnsi" w:cstheme="majorHAnsi"/>
          <w:color w:val="333333"/>
          <w:sz w:val="24"/>
          <w:shd w:val="clear" w:color="auto" w:fill="FFFFFF"/>
          <w:lang w:val="ro-RO"/>
        </w:rPr>
        <w:t>C</w:t>
      </w:r>
      <w:r w:rsidRPr="006D25BA">
        <w:rPr>
          <w:rFonts w:asciiTheme="majorHAnsi" w:eastAsia="Calibri" w:hAnsiTheme="majorHAnsi" w:cstheme="majorHAnsi"/>
          <w:color w:val="333333"/>
          <w:sz w:val="24"/>
          <w:shd w:val="clear" w:color="auto" w:fill="FFFFFF"/>
          <w:lang w:val="ro-RO"/>
        </w:rPr>
        <w:t xml:space="preserve">erințele minime de </w:t>
      </w:r>
      <w:r w:rsidR="00943D8F" w:rsidRPr="006D25BA">
        <w:rPr>
          <w:rFonts w:asciiTheme="majorHAnsi" w:eastAsia="Calibri" w:hAnsiTheme="majorHAnsi" w:cstheme="majorHAnsi"/>
          <w:color w:val="333333"/>
          <w:sz w:val="24"/>
          <w:shd w:val="clear" w:color="auto" w:fill="FFFFFF"/>
          <w:lang w:val="ro-RO"/>
        </w:rPr>
        <w:t>securitate cibernetică</w:t>
      </w:r>
      <w:r w:rsidR="006A3CC4" w:rsidRPr="006D25BA">
        <w:rPr>
          <w:rFonts w:asciiTheme="majorHAnsi" w:eastAsia="Calibri" w:hAnsiTheme="majorHAnsi" w:cstheme="majorHAnsi"/>
          <w:color w:val="333333"/>
          <w:sz w:val="24"/>
          <w:shd w:val="clear" w:color="auto" w:fill="FFFFFF"/>
          <w:lang w:val="ro-RO"/>
        </w:rPr>
        <w:t>, aprobate prin Hotărârea Guvernului nr.201/2017</w:t>
      </w:r>
      <w:r w:rsidR="006A3CC4" w:rsidRPr="006D25BA">
        <w:rPr>
          <w:rStyle w:val="a7"/>
          <w:rFonts w:asciiTheme="majorHAnsi" w:eastAsia="Calibri" w:hAnsiTheme="majorHAnsi" w:cstheme="majorHAnsi"/>
          <w:color w:val="333333"/>
          <w:sz w:val="24"/>
          <w:shd w:val="clear" w:color="auto" w:fill="FFFFFF"/>
          <w:lang w:val="ro-RO"/>
        </w:rPr>
        <w:footnoteReference w:id="23"/>
      </w:r>
      <w:r w:rsidR="00126DAD" w:rsidRPr="006D25BA">
        <w:rPr>
          <w:rFonts w:asciiTheme="majorHAnsi" w:eastAsia="Calibri" w:hAnsiTheme="majorHAnsi" w:cstheme="majorHAnsi"/>
          <w:color w:val="333333"/>
          <w:sz w:val="24"/>
          <w:shd w:val="clear" w:color="auto" w:fill="FFFFFF"/>
          <w:lang w:val="ro-RO"/>
        </w:rPr>
        <w:t xml:space="preserve">, precum și </w:t>
      </w:r>
      <w:r w:rsidR="002469C7" w:rsidRPr="006D25BA">
        <w:rPr>
          <w:rFonts w:asciiTheme="majorHAnsi" w:eastAsia="Calibri" w:hAnsiTheme="majorHAnsi" w:cstheme="majorHAnsi"/>
          <w:color w:val="333333"/>
          <w:sz w:val="24"/>
          <w:shd w:val="clear" w:color="auto" w:fill="FFFFFF"/>
          <w:lang w:val="ro-RO"/>
        </w:rPr>
        <w:t>măsurile de organizare a procesului de achiziții în domeniul TIC, elaborate</w:t>
      </w:r>
      <w:r w:rsidR="006A3CC4" w:rsidRPr="006D25BA">
        <w:rPr>
          <w:rFonts w:asciiTheme="majorHAnsi" w:eastAsia="Calibri" w:hAnsiTheme="majorHAnsi" w:cstheme="majorHAnsi"/>
          <w:color w:val="333333"/>
          <w:sz w:val="24"/>
          <w:shd w:val="clear" w:color="auto" w:fill="FFFFFF"/>
          <w:lang w:val="ro-RO"/>
        </w:rPr>
        <w:t xml:space="preserve"> </w:t>
      </w:r>
      <w:r w:rsidR="002469C7" w:rsidRPr="006D25BA">
        <w:rPr>
          <w:rFonts w:asciiTheme="majorHAnsi" w:eastAsia="Calibri" w:hAnsiTheme="majorHAnsi" w:cstheme="majorHAnsi"/>
          <w:color w:val="333333"/>
          <w:sz w:val="24"/>
          <w:shd w:val="clear" w:color="auto" w:fill="FFFFFF"/>
          <w:lang w:val="ro-RO"/>
        </w:rPr>
        <w:t xml:space="preserve">în vederea asigurării eficienței, corectitudinii, transparenței și demonopolizării achizițiilor în domeniul </w:t>
      </w:r>
      <w:r w:rsidR="00126DAD" w:rsidRPr="006D25BA">
        <w:rPr>
          <w:rFonts w:asciiTheme="majorHAnsi" w:eastAsia="Calibri" w:hAnsiTheme="majorHAnsi" w:cstheme="majorHAnsi"/>
          <w:color w:val="333333"/>
          <w:sz w:val="24"/>
          <w:shd w:val="clear" w:color="auto" w:fill="FFFFFF"/>
          <w:lang w:val="ro-RO"/>
        </w:rPr>
        <w:t>TIC</w:t>
      </w:r>
      <w:r w:rsidR="002469C7" w:rsidRPr="006D25BA">
        <w:rPr>
          <w:rFonts w:asciiTheme="majorHAnsi" w:eastAsia="Calibri" w:hAnsiTheme="majorHAnsi" w:cstheme="majorHAnsi"/>
          <w:color w:val="333333"/>
          <w:sz w:val="24"/>
          <w:shd w:val="clear" w:color="auto" w:fill="FFFFFF"/>
          <w:lang w:val="ro-RO"/>
        </w:rPr>
        <w:t xml:space="preserve"> și aprobate prin Hotărârea Guvernului nr.544/2019</w:t>
      </w:r>
      <w:r w:rsidR="006A3CC4" w:rsidRPr="006D25BA">
        <w:rPr>
          <w:rStyle w:val="a7"/>
          <w:rFonts w:asciiTheme="majorHAnsi" w:eastAsia="Calibri" w:hAnsiTheme="majorHAnsi" w:cstheme="majorHAnsi"/>
          <w:color w:val="333333"/>
          <w:sz w:val="24"/>
          <w:shd w:val="clear" w:color="auto" w:fill="FFFFFF"/>
          <w:lang w:val="ro-RO"/>
        </w:rPr>
        <w:footnoteReference w:id="24"/>
      </w:r>
      <w:r w:rsidR="002469C7" w:rsidRPr="006D25BA">
        <w:rPr>
          <w:rFonts w:asciiTheme="majorHAnsi" w:eastAsia="Calibri" w:hAnsiTheme="majorHAnsi" w:cstheme="majorHAnsi"/>
          <w:color w:val="333333"/>
          <w:sz w:val="24"/>
          <w:shd w:val="clear" w:color="auto" w:fill="FFFFFF"/>
          <w:lang w:val="ro-RO"/>
        </w:rPr>
        <w:t>.</w:t>
      </w:r>
      <w:r w:rsidR="00816938" w:rsidRPr="006D25BA">
        <w:rPr>
          <w:rFonts w:asciiTheme="majorHAnsi" w:eastAsia="Calibri" w:hAnsiTheme="majorHAnsi" w:cstheme="majorHAnsi"/>
          <w:color w:val="333333"/>
          <w:sz w:val="24"/>
          <w:shd w:val="clear" w:color="auto" w:fill="FFFFFF"/>
          <w:lang w:val="ro-RO"/>
        </w:rPr>
        <w:t xml:space="preserve"> Auditul menționează că, la moment, Legea nr.131/2015</w:t>
      </w:r>
      <w:r w:rsidR="00816938" w:rsidRPr="006D25BA">
        <w:rPr>
          <w:rStyle w:val="a7"/>
          <w:rFonts w:asciiTheme="majorHAnsi" w:eastAsia="Calibri" w:hAnsiTheme="majorHAnsi" w:cstheme="majorHAnsi"/>
          <w:color w:val="333333"/>
          <w:sz w:val="24"/>
          <w:shd w:val="clear" w:color="auto" w:fill="FFFFFF"/>
          <w:lang w:val="ro-RO"/>
        </w:rPr>
        <w:footnoteReference w:id="25"/>
      </w:r>
      <w:r w:rsidR="00816938" w:rsidRPr="006D25BA">
        <w:rPr>
          <w:rFonts w:asciiTheme="majorHAnsi" w:eastAsia="Calibri" w:hAnsiTheme="majorHAnsi" w:cstheme="majorHAnsi"/>
          <w:color w:val="333333"/>
          <w:sz w:val="24"/>
          <w:shd w:val="clear" w:color="auto" w:fill="FFFFFF"/>
          <w:lang w:val="ro-RO"/>
        </w:rPr>
        <w:t xml:space="preserve"> nu include clauze care ar specifica modul de planificare și coordonare a achizițiilor aferente TIC, fapt </w:t>
      </w:r>
      <w:r w:rsidR="00DA6198" w:rsidRPr="006D25BA">
        <w:rPr>
          <w:rFonts w:asciiTheme="majorHAnsi" w:eastAsia="Calibri" w:hAnsiTheme="majorHAnsi" w:cstheme="majorHAnsi"/>
          <w:color w:val="333333"/>
          <w:sz w:val="24"/>
          <w:shd w:val="clear" w:color="auto" w:fill="FFFFFF"/>
          <w:lang w:val="ro-RO"/>
        </w:rPr>
        <w:t xml:space="preserve">ce </w:t>
      </w:r>
      <w:r w:rsidR="00816938" w:rsidRPr="006D25BA">
        <w:rPr>
          <w:rFonts w:asciiTheme="majorHAnsi" w:eastAsia="Calibri" w:hAnsiTheme="majorHAnsi" w:cstheme="majorHAnsi"/>
          <w:color w:val="333333"/>
          <w:sz w:val="24"/>
          <w:shd w:val="clear" w:color="auto" w:fill="FFFFFF"/>
          <w:lang w:val="ro-RO"/>
        </w:rPr>
        <w:t>limitează, în opinia auditului, impactul intenției Guvernului în acest sens.</w:t>
      </w:r>
    </w:p>
    <w:p w14:paraId="5A201686" w14:textId="3778C215" w:rsidR="00932C18" w:rsidRPr="006D25BA" w:rsidRDefault="007A74BF" w:rsidP="00E26AF1">
      <w:pPr>
        <w:spacing w:after="0" w:line="240" w:lineRule="auto"/>
        <w:ind w:firstLine="567"/>
        <w:jc w:val="both"/>
        <w:rPr>
          <w:rFonts w:asciiTheme="majorHAnsi" w:eastAsia="Calibri" w:hAnsiTheme="majorHAnsi" w:cstheme="majorHAnsi"/>
          <w:color w:val="333333"/>
          <w:sz w:val="24"/>
          <w:shd w:val="clear" w:color="auto" w:fill="FFFFFF"/>
          <w:lang w:val="ro-RO"/>
        </w:rPr>
      </w:pPr>
      <w:r w:rsidRPr="006D25BA">
        <w:rPr>
          <w:rFonts w:asciiTheme="majorHAnsi" w:eastAsia="Calibri" w:hAnsiTheme="majorHAnsi" w:cstheme="majorHAnsi"/>
          <w:color w:val="333333"/>
          <w:sz w:val="24"/>
          <w:shd w:val="clear" w:color="auto" w:fill="FFFFFF"/>
          <w:lang w:val="ro-RO"/>
        </w:rPr>
        <w:t>Potrivit ME</w:t>
      </w:r>
      <w:r w:rsidRPr="006D25BA">
        <w:rPr>
          <w:rStyle w:val="a7"/>
          <w:rFonts w:asciiTheme="majorHAnsi" w:eastAsia="Calibri" w:hAnsiTheme="majorHAnsi" w:cstheme="majorHAnsi"/>
          <w:color w:val="333333"/>
          <w:sz w:val="24"/>
          <w:shd w:val="clear" w:color="auto" w:fill="FFFFFF"/>
          <w:lang w:val="ro-RO"/>
        </w:rPr>
        <w:footnoteReference w:id="26"/>
      </w:r>
      <w:r w:rsidRPr="006D25BA">
        <w:rPr>
          <w:rFonts w:asciiTheme="majorHAnsi" w:eastAsia="Calibri" w:hAnsiTheme="majorHAnsi" w:cstheme="majorHAnsi"/>
          <w:color w:val="333333"/>
          <w:sz w:val="24"/>
          <w:shd w:val="clear" w:color="auto" w:fill="FFFFFF"/>
          <w:lang w:val="ro-RO"/>
        </w:rPr>
        <w:t>, î</w:t>
      </w:r>
      <w:r w:rsidR="00932C18" w:rsidRPr="006D25BA">
        <w:rPr>
          <w:rFonts w:asciiTheme="majorHAnsi" w:eastAsia="Calibri" w:hAnsiTheme="majorHAnsi" w:cstheme="majorHAnsi"/>
          <w:color w:val="333333"/>
          <w:sz w:val="24"/>
          <w:shd w:val="clear" w:color="auto" w:fill="FFFFFF"/>
          <w:lang w:val="ro-RO"/>
        </w:rPr>
        <w:t>n conformitate cu Hotărârea Parlamentului 257/2018</w:t>
      </w:r>
      <w:r w:rsidRPr="006D25BA">
        <w:rPr>
          <w:rStyle w:val="a7"/>
          <w:rFonts w:asciiTheme="majorHAnsi" w:eastAsia="Calibri" w:hAnsiTheme="majorHAnsi" w:cstheme="majorHAnsi"/>
          <w:color w:val="333333"/>
          <w:sz w:val="24"/>
          <w:shd w:val="clear" w:color="auto" w:fill="FFFFFF"/>
          <w:lang w:val="ro-RO"/>
        </w:rPr>
        <w:footnoteReference w:id="27"/>
      </w:r>
      <w:r w:rsidR="00932C18" w:rsidRPr="006D25BA">
        <w:rPr>
          <w:rFonts w:asciiTheme="majorHAnsi" w:eastAsia="Calibri" w:hAnsiTheme="majorHAnsi" w:cstheme="majorHAnsi"/>
          <w:color w:val="333333"/>
          <w:sz w:val="24"/>
          <w:shd w:val="clear" w:color="auto" w:fill="FFFFFF"/>
          <w:lang w:val="ro-RO"/>
        </w:rPr>
        <w:t xml:space="preserve"> și Planul de acțiuni pentru implementarea ace</w:t>
      </w:r>
      <w:r w:rsidR="00126DAD" w:rsidRPr="006D25BA">
        <w:rPr>
          <w:rFonts w:asciiTheme="majorHAnsi" w:eastAsia="Calibri" w:hAnsiTheme="majorHAnsi" w:cstheme="majorHAnsi"/>
          <w:color w:val="333333"/>
          <w:sz w:val="24"/>
          <w:shd w:val="clear" w:color="auto" w:fill="FFFFFF"/>
          <w:lang w:val="ro-RO"/>
        </w:rPr>
        <w:t>steia (obiectivul 1, acțiunea 5</w:t>
      </w:r>
      <w:r w:rsidR="00932C18" w:rsidRPr="006D25BA">
        <w:rPr>
          <w:rFonts w:asciiTheme="majorHAnsi" w:eastAsia="Calibri" w:hAnsiTheme="majorHAnsi" w:cstheme="majorHAnsi"/>
          <w:color w:val="333333"/>
          <w:sz w:val="24"/>
          <w:shd w:val="clear" w:color="auto" w:fill="FFFFFF"/>
          <w:lang w:val="ro-RO"/>
        </w:rPr>
        <w:t xml:space="preserve">), </w:t>
      </w:r>
      <w:r w:rsidRPr="006D25BA">
        <w:rPr>
          <w:rFonts w:asciiTheme="majorHAnsi" w:eastAsia="Calibri" w:hAnsiTheme="majorHAnsi" w:cstheme="majorHAnsi"/>
          <w:color w:val="333333"/>
          <w:sz w:val="24"/>
          <w:shd w:val="clear" w:color="auto" w:fill="FFFFFF"/>
          <w:lang w:val="ro-RO"/>
        </w:rPr>
        <w:t xml:space="preserve">acesta </w:t>
      </w:r>
      <w:r w:rsidR="00932C18" w:rsidRPr="006D25BA">
        <w:rPr>
          <w:rFonts w:asciiTheme="majorHAnsi" w:eastAsia="Calibri" w:hAnsiTheme="majorHAnsi" w:cstheme="majorHAnsi"/>
          <w:color w:val="333333"/>
          <w:sz w:val="24"/>
          <w:shd w:val="clear" w:color="auto" w:fill="FFFFFF"/>
          <w:lang w:val="ro-RO"/>
        </w:rPr>
        <w:t>a inițiat procedura de elaborare a proiectului de lege cu privire la securitatea sistemelor și rețelelor informatice (crearea cadrului necesar de transpunere în legislația națion</w:t>
      </w:r>
      <w:r w:rsidRPr="006D25BA">
        <w:rPr>
          <w:rFonts w:asciiTheme="majorHAnsi" w:eastAsia="Calibri" w:hAnsiTheme="majorHAnsi" w:cstheme="majorHAnsi"/>
          <w:color w:val="333333"/>
          <w:sz w:val="24"/>
          <w:shd w:val="clear" w:color="auto" w:fill="FFFFFF"/>
          <w:lang w:val="ro-RO"/>
        </w:rPr>
        <w:t xml:space="preserve">ală a Directivei UE 2016/1148), care </w:t>
      </w:r>
      <w:r w:rsidR="00932C18" w:rsidRPr="006D25BA">
        <w:rPr>
          <w:rFonts w:asciiTheme="majorHAnsi" w:eastAsia="Calibri" w:hAnsiTheme="majorHAnsi" w:cstheme="majorHAnsi"/>
          <w:color w:val="333333"/>
          <w:sz w:val="24"/>
          <w:shd w:val="clear" w:color="auto" w:fill="FFFFFF"/>
          <w:lang w:val="ro-RO"/>
        </w:rPr>
        <w:t xml:space="preserve">va stabili cadrul instituțional în domeniu, va prevedea că autoritatea competentă va elabora și </w:t>
      </w:r>
      <w:r w:rsidR="006D7E2E" w:rsidRPr="006D25BA">
        <w:rPr>
          <w:rFonts w:asciiTheme="majorHAnsi" w:eastAsia="Calibri" w:hAnsiTheme="majorHAnsi" w:cstheme="majorHAnsi"/>
          <w:color w:val="333333"/>
          <w:sz w:val="24"/>
          <w:shd w:val="clear" w:color="auto" w:fill="FFFFFF"/>
          <w:lang w:val="ro-RO"/>
        </w:rPr>
        <w:t xml:space="preserve">va </w:t>
      </w:r>
      <w:r w:rsidR="00932C18" w:rsidRPr="006D25BA">
        <w:rPr>
          <w:rFonts w:asciiTheme="majorHAnsi" w:eastAsia="Calibri" w:hAnsiTheme="majorHAnsi" w:cstheme="majorHAnsi"/>
          <w:color w:val="333333"/>
          <w:sz w:val="24"/>
          <w:shd w:val="clear" w:color="auto" w:fill="FFFFFF"/>
          <w:lang w:val="ro-RO"/>
        </w:rPr>
        <w:t>aproba normele tehnice privind cerințele minime de asigurare a securității rețelelor și sistemelor informatice, care urmează a fi aplicate de operatori</w:t>
      </w:r>
      <w:r w:rsidR="006D7E2E" w:rsidRPr="006D25BA">
        <w:rPr>
          <w:rFonts w:asciiTheme="majorHAnsi" w:eastAsia="Calibri" w:hAnsiTheme="majorHAnsi" w:cstheme="majorHAnsi"/>
          <w:color w:val="333333"/>
          <w:sz w:val="24"/>
          <w:shd w:val="clear" w:color="auto" w:fill="FFFFFF"/>
          <w:lang w:val="ro-RO"/>
        </w:rPr>
        <w:t>i</w:t>
      </w:r>
      <w:r w:rsidR="00932C18" w:rsidRPr="006D25BA">
        <w:rPr>
          <w:rFonts w:asciiTheme="majorHAnsi" w:eastAsia="Calibri" w:hAnsiTheme="majorHAnsi" w:cstheme="majorHAnsi"/>
          <w:color w:val="333333"/>
          <w:sz w:val="24"/>
          <w:shd w:val="clear" w:color="auto" w:fill="FFFFFF"/>
          <w:lang w:val="ro-RO"/>
        </w:rPr>
        <w:t xml:space="preserve"> de servicii esențiale.</w:t>
      </w:r>
      <w:r w:rsidR="004C0BEB" w:rsidRPr="006D25BA">
        <w:rPr>
          <w:rFonts w:asciiTheme="majorHAnsi" w:eastAsia="Calibri" w:hAnsiTheme="majorHAnsi" w:cstheme="majorHAnsi"/>
          <w:color w:val="333333"/>
          <w:sz w:val="24"/>
          <w:shd w:val="clear" w:color="auto" w:fill="FFFFFF"/>
          <w:lang w:val="ro-RO"/>
        </w:rPr>
        <w:t xml:space="preserve"> L</w:t>
      </w:r>
      <w:r w:rsidR="00932C18" w:rsidRPr="006D25BA">
        <w:rPr>
          <w:rFonts w:asciiTheme="majorHAnsi" w:eastAsia="Calibri" w:hAnsiTheme="majorHAnsi" w:cstheme="majorHAnsi"/>
          <w:color w:val="333333"/>
          <w:sz w:val="24"/>
          <w:shd w:val="clear" w:color="auto" w:fill="FFFFFF"/>
          <w:lang w:val="ro-RO"/>
        </w:rPr>
        <w:t xml:space="preserve">egea va </w:t>
      </w:r>
      <w:r w:rsidR="00DA6198" w:rsidRPr="006D25BA">
        <w:rPr>
          <w:rFonts w:asciiTheme="majorHAnsi" w:eastAsia="Calibri" w:hAnsiTheme="majorHAnsi" w:cstheme="majorHAnsi"/>
          <w:color w:val="333333"/>
          <w:sz w:val="24"/>
          <w:shd w:val="clear" w:color="auto" w:fill="FFFFFF"/>
          <w:lang w:val="ro-RO"/>
        </w:rPr>
        <w:t>stabili</w:t>
      </w:r>
      <w:r w:rsidR="00932C18" w:rsidRPr="006D25BA">
        <w:rPr>
          <w:rFonts w:asciiTheme="majorHAnsi" w:eastAsia="Calibri" w:hAnsiTheme="majorHAnsi" w:cstheme="majorHAnsi"/>
          <w:color w:val="333333"/>
          <w:sz w:val="24"/>
          <w:shd w:val="clear" w:color="auto" w:fill="FFFFFF"/>
          <w:lang w:val="ro-RO"/>
        </w:rPr>
        <w:t xml:space="preserve"> că obligațiile prevăzute în lege și cerințele de notificare a unui incident de securitate cibernetică se aplică </w:t>
      </w:r>
      <w:r w:rsidR="00126DAD" w:rsidRPr="006D25BA">
        <w:rPr>
          <w:rFonts w:asciiTheme="majorHAnsi" w:eastAsia="Calibri" w:hAnsiTheme="majorHAnsi" w:cstheme="majorHAnsi"/>
          <w:color w:val="333333"/>
          <w:sz w:val="24"/>
          <w:shd w:val="clear" w:color="auto" w:fill="FFFFFF"/>
          <w:lang w:val="ro-RO"/>
        </w:rPr>
        <w:t>SI</w:t>
      </w:r>
      <w:r w:rsidR="00932C18" w:rsidRPr="006D25BA">
        <w:rPr>
          <w:rFonts w:asciiTheme="majorHAnsi" w:eastAsia="Calibri" w:hAnsiTheme="majorHAnsi" w:cstheme="majorHAnsi"/>
          <w:color w:val="333333"/>
          <w:sz w:val="24"/>
          <w:shd w:val="clear" w:color="auto" w:fill="FFFFFF"/>
          <w:lang w:val="ro-RO"/>
        </w:rPr>
        <w:t xml:space="preserve"> posesori ai cărora sunt persoanele juridice de drept public.</w:t>
      </w:r>
    </w:p>
    <w:p w14:paraId="3D9A03A1" w14:textId="4403748F" w:rsidR="00BE79BB" w:rsidRPr="006D25BA" w:rsidRDefault="004C0BEB" w:rsidP="00E26AF1">
      <w:pPr>
        <w:spacing w:after="0" w:line="240" w:lineRule="auto"/>
        <w:ind w:firstLine="567"/>
        <w:jc w:val="both"/>
        <w:rPr>
          <w:rFonts w:asciiTheme="majorHAnsi" w:eastAsia="Calibri" w:hAnsiTheme="majorHAnsi" w:cstheme="majorHAnsi"/>
          <w:color w:val="333333"/>
          <w:sz w:val="24"/>
          <w:shd w:val="clear" w:color="auto" w:fill="FFFFFF"/>
          <w:lang w:val="ro-RO"/>
        </w:rPr>
      </w:pPr>
      <w:r w:rsidRPr="006D25BA">
        <w:rPr>
          <w:rFonts w:asciiTheme="majorHAnsi" w:eastAsia="Calibri" w:hAnsiTheme="majorHAnsi" w:cstheme="majorHAnsi"/>
          <w:color w:val="333333"/>
          <w:sz w:val="24"/>
          <w:shd w:val="clear" w:color="auto" w:fill="FFFFFF"/>
          <w:lang w:val="ro-RO"/>
        </w:rPr>
        <w:t>Totodată, p</w:t>
      </w:r>
      <w:r w:rsidR="00932C18" w:rsidRPr="006D25BA">
        <w:rPr>
          <w:rFonts w:asciiTheme="majorHAnsi" w:eastAsia="Calibri" w:hAnsiTheme="majorHAnsi" w:cstheme="majorHAnsi"/>
          <w:color w:val="333333"/>
          <w:sz w:val="24"/>
          <w:shd w:val="clear" w:color="auto" w:fill="FFFFFF"/>
          <w:lang w:val="ro-RO"/>
        </w:rPr>
        <w:t xml:space="preserve">ersoanele juridice de drept privat, dacă sunt utilizatori ai </w:t>
      </w:r>
      <w:r w:rsidR="004C70DC" w:rsidRPr="006D25BA">
        <w:rPr>
          <w:rFonts w:asciiTheme="majorHAnsi" w:eastAsia="Calibri" w:hAnsiTheme="majorHAnsi" w:cstheme="majorHAnsi"/>
          <w:color w:val="333333"/>
          <w:sz w:val="24"/>
          <w:shd w:val="clear" w:color="auto" w:fill="FFFFFF"/>
          <w:lang w:val="ro-RO"/>
        </w:rPr>
        <w:t>SI</w:t>
      </w:r>
      <w:r w:rsidR="00932C18" w:rsidRPr="006D25BA">
        <w:rPr>
          <w:rFonts w:asciiTheme="majorHAnsi" w:eastAsia="Calibri" w:hAnsiTheme="majorHAnsi" w:cstheme="majorHAnsi"/>
          <w:color w:val="333333"/>
          <w:sz w:val="24"/>
          <w:shd w:val="clear" w:color="auto" w:fill="FFFFFF"/>
          <w:lang w:val="ro-RO"/>
        </w:rPr>
        <w:t xml:space="preserve"> de stat, accesează aceste sisteme folosind serviciul electronic guvernamental de autentificare și control al accesului (MPass), serviciu reutilizabil, găzduit pe platforma tehnologică guvernamentală comună (MCloud), care are scopul de a oferi un mecanism integrator, securizat și flexibil de autentificare și control al accesului utilizatorilor în sistemele informaționale, inclusiv serviciile electronice. Cerințele privind </w:t>
      </w:r>
      <w:r w:rsidR="006D7E2E" w:rsidRPr="006D25BA">
        <w:rPr>
          <w:rFonts w:asciiTheme="majorHAnsi" w:eastAsia="Calibri" w:hAnsiTheme="majorHAnsi" w:cstheme="majorHAnsi"/>
          <w:color w:val="333333"/>
          <w:sz w:val="24"/>
          <w:shd w:val="clear" w:color="auto" w:fill="FFFFFF"/>
          <w:lang w:val="ro-RO"/>
        </w:rPr>
        <w:t>s</w:t>
      </w:r>
      <w:r w:rsidR="00932C18" w:rsidRPr="006D25BA">
        <w:rPr>
          <w:rFonts w:asciiTheme="majorHAnsi" w:eastAsia="Calibri" w:hAnsiTheme="majorHAnsi" w:cstheme="majorHAnsi"/>
          <w:color w:val="333333"/>
          <w:sz w:val="24"/>
          <w:shd w:val="clear" w:color="auto" w:fill="FFFFFF"/>
          <w:lang w:val="ro-RO"/>
        </w:rPr>
        <w:t>ecuritatea informației și protecția datelor cu caracter personal în cadrul serviciului MPass sunt stabilite în H</w:t>
      </w:r>
      <w:r w:rsidRPr="006D25BA">
        <w:rPr>
          <w:rFonts w:asciiTheme="majorHAnsi" w:eastAsia="Calibri" w:hAnsiTheme="majorHAnsi" w:cstheme="majorHAnsi"/>
          <w:color w:val="333333"/>
          <w:sz w:val="24"/>
          <w:shd w:val="clear" w:color="auto" w:fill="FFFFFF"/>
          <w:lang w:val="ro-RO"/>
        </w:rPr>
        <w:t>otărârea Guvernului nr.1090/2013</w:t>
      </w:r>
      <w:r w:rsidR="00A26AB7" w:rsidRPr="006D25BA">
        <w:rPr>
          <w:rFonts w:asciiTheme="majorHAnsi" w:eastAsia="Calibri" w:hAnsiTheme="majorHAnsi" w:cstheme="majorHAnsi"/>
          <w:color w:val="333333"/>
          <w:sz w:val="24"/>
          <w:shd w:val="clear" w:color="auto" w:fill="FFFFFF"/>
          <w:lang w:val="ro-RO"/>
        </w:rPr>
        <w:t>, r</w:t>
      </w:r>
      <w:r w:rsidR="00932C18" w:rsidRPr="006D25BA">
        <w:rPr>
          <w:rFonts w:asciiTheme="majorHAnsi" w:eastAsia="Calibri" w:hAnsiTheme="majorHAnsi" w:cstheme="majorHAnsi"/>
          <w:color w:val="333333"/>
          <w:sz w:val="24"/>
          <w:shd w:val="clear" w:color="auto" w:fill="FFFFFF"/>
          <w:lang w:val="ro-RO"/>
        </w:rPr>
        <w:t xml:space="preserve">espectiv securitatea informațională presupune protecția </w:t>
      </w:r>
      <w:r w:rsidR="00A26AB7" w:rsidRPr="006D25BA">
        <w:rPr>
          <w:rFonts w:asciiTheme="majorHAnsi" w:eastAsia="Calibri" w:hAnsiTheme="majorHAnsi" w:cstheme="majorHAnsi"/>
          <w:color w:val="333333"/>
          <w:sz w:val="24"/>
          <w:shd w:val="clear" w:color="auto" w:fill="FFFFFF"/>
          <w:lang w:val="ro-RO"/>
        </w:rPr>
        <w:t>SI</w:t>
      </w:r>
      <w:r w:rsidR="00932C18" w:rsidRPr="006D25BA">
        <w:rPr>
          <w:rFonts w:asciiTheme="majorHAnsi" w:eastAsia="Calibri" w:hAnsiTheme="majorHAnsi" w:cstheme="majorHAnsi"/>
          <w:color w:val="333333"/>
          <w:sz w:val="24"/>
          <w:shd w:val="clear" w:color="auto" w:fill="FFFFFF"/>
          <w:lang w:val="ro-RO"/>
        </w:rPr>
        <w:t>, la toate etapele proceselor de creare, procesare, stocare și transmitere a datelor, de acțiuni accidentale sau intenționate cu caracter artificial ori natural, care au ca rezultat cauzarea prejudiciului posesorului și utilizatorilor (inclusiv din domeniul privat, după caz) resurselor informaționale și infrastructurii informaționale.</w:t>
      </w:r>
      <w:r w:rsidR="006A6A34" w:rsidRPr="006D25BA">
        <w:rPr>
          <w:rFonts w:asciiTheme="majorHAnsi" w:eastAsia="Calibri" w:hAnsiTheme="majorHAnsi" w:cstheme="majorHAnsi"/>
          <w:color w:val="333333"/>
          <w:sz w:val="24"/>
          <w:shd w:val="clear" w:color="auto" w:fill="FFFFFF"/>
          <w:lang w:val="ro-RO"/>
        </w:rPr>
        <w:t xml:space="preserve"> În acest sens, asigurarea securității informației se realizează în conformitate cu Cerințele aprobate prin Hotărârea Guvernului nr.201/2017. Pentru gestiunea riscurilor de securitate se implementează o politică generală de securitate, care este aplicabilă tuturor utilizatorilor unui </w:t>
      </w:r>
      <w:r w:rsidR="00964009" w:rsidRPr="006D25BA">
        <w:rPr>
          <w:rFonts w:asciiTheme="majorHAnsi" w:eastAsia="Calibri" w:hAnsiTheme="majorHAnsi" w:cstheme="majorHAnsi"/>
          <w:color w:val="333333"/>
          <w:sz w:val="24"/>
          <w:shd w:val="clear" w:color="auto" w:fill="FFFFFF"/>
          <w:lang w:val="ro-RO"/>
        </w:rPr>
        <w:t>SI</w:t>
      </w:r>
      <w:r w:rsidR="006A6A34" w:rsidRPr="006D25BA">
        <w:rPr>
          <w:rFonts w:asciiTheme="majorHAnsi" w:eastAsia="Calibri" w:hAnsiTheme="majorHAnsi" w:cstheme="majorHAnsi"/>
          <w:color w:val="333333"/>
          <w:sz w:val="24"/>
          <w:shd w:val="clear" w:color="auto" w:fill="FFFFFF"/>
          <w:lang w:val="ro-RO"/>
        </w:rPr>
        <w:t>, inclusiv celor din domeniul privat.</w:t>
      </w:r>
      <w:r w:rsidR="00BE79BB" w:rsidRPr="006D25BA">
        <w:rPr>
          <w:rFonts w:asciiTheme="majorHAnsi" w:eastAsia="Calibri" w:hAnsiTheme="majorHAnsi" w:cstheme="majorHAnsi"/>
          <w:color w:val="333333"/>
          <w:sz w:val="24"/>
          <w:shd w:val="clear" w:color="auto" w:fill="FFFFFF"/>
          <w:lang w:val="ro-RO"/>
        </w:rPr>
        <w:t xml:space="preserve"> </w:t>
      </w:r>
    </w:p>
    <w:p w14:paraId="444C6BF3" w14:textId="3374FE11" w:rsidR="004F2005" w:rsidRPr="006D25BA" w:rsidRDefault="002774F4" w:rsidP="00E26AF1">
      <w:pPr>
        <w:spacing w:after="0" w:line="240" w:lineRule="auto"/>
        <w:ind w:firstLine="567"/>
        <w:jc w:val="both"/>
        <w:rPr>
          <w:rFonts w:asciiTheme="majorHAnsi" w:eastAsia="Calibri" w:hAnsiTheme="majorHAnsi" w:cstheme="majorHAnsi"/>
          <w:color w:val="333333"/>
          <w:sz w:val="24"/>
          <w:shd w:val="clear" w:color="auto" w:fill="FFFFFF"/>
          <w:lang w:val="ro-RO"/>
        </w:rPr>
      </w:pPr>
      <w:r w:rsidRPr="006D25BA">
        <w:rPr>
          <w:rFonts w:asciiTheme="majorHAnsi" w:eastAsia="Calibri" w:hAnsiTheme="majorHAnsi" w:cstheme="majorHAnsi"/>
          <w:color w:val="333333"/>
          <w:sz w:val="24"/>
          <w:shd w:val="clear" w:color="auto" w:fill="FFFFFF"/>
          <w:lang w:val="ro-RO"/>
        </w:rPr>
        <w:t>În temeiul prevederilor Hotărârii Guvernului nr.201/2017, MEI a elaborat modelul de politică internă de securitate cibernetică a instituției și a definitivat Lista sistemelor informaționale automatizate de stat de importanță majoră pentru aplicarea cerințelor de securitate avansată, aprobate prin Ordinul MEI nr.339 din 29 noiembrie 2017</w:t>
      </w:r>
      <w:r w:rsidRPr="006D25BA">
        <w:rPr>
          <w:rStyle w:val="a7"/>
          <w:rFonts w:asciiTheme="majorHAnsi" w:eastAsia="Calibri" w:hAnsiTheme="majorHAnsi" w:cstheme="majorHAnsi"/>
          <w:color w:val="333333"/>
          <w:sz w:val="24"/>
          <w:shd w:val="clear" w:color="auto" w:fill="FFFFFF"/>
          <w:lang w:val="ro-RO"/>
        </w:rPr>
        <w:footnoteReference w:id="28"/>
      </w:r>
      <w:r w:rsidRPr="006D25BA">
        <w:rPr>
          <w:rFonts w:asciiTheme="majorHAnsi" w:eastAsia="Calibri" w:hAnsiTheme="majorHAnsi" w:cstheme="majorHAnsi"/>
          <w:color w:val="333333"/>
          <w:sz w:val="24"/>
          <w:shd w:val="clear" w:color="auto" w:fill="FFFFFF"/>
          <w:lang w:val="ro-RO"/>
        </w:rPr>
        <w:t>, care însă pe parcursul anilor nu au fost actualizate.</w:t>
      </w:r>
      <w:r w:rsidR="0049199B" w:rsidRPr="006D25BA">
        <w:rPr>
          <w:rFonts w:asciiTheme="majorHAnsi" w:eastAsia="Calibri" w:hAnsiTheme="majorHAnsi" w:cstheme="majorHAnsi"/>
          <w:color w:val="333333"/>
          <w:sz w:val="24"/>
          <w:shd w:val="clear" w:color="auto" w:fill="FFFFFF"/>
          <w:lang w:val="ro-RO"/>
        </w:rPr>
        <w:t xml:space="preserve"> Auditul remarcă că, în contextul prevederilor Hotărârii Guvernului nr.201/2017 (pct.9, pct.13 și pct.14)</w:t>
      </w:r>
      <w:r w:rsidR="0035249C" w:rsidRPr="006D25BA">
        <w:rPr>
          <w:rFonts w:asciiTheme="majorHAnsi" w:eastAsia="Calibri" w:hAnsiTheme="majorHAnsi" w:cstheme="majorHAnsi"/>
          <w:color w:val="333333"/>
          <w:sz w:val="24"/>
          <w:shd w:val="clear" w:color="auto" w:fill="FFFFFF"/>
          <w:lang w:val="ro-RO"/>
        </w:rPr>
        <w:t>,</w:t>
      </w:r>
      <w:r w:rsidR="0049199B" w:rsidRPr="006D25BA">
        <w:rPr>
          <w:rFonts w:asciiTheme="majorHAnsi" w:hAnsiTheme="majorHAnsi" w:cstheme="majorHAnsi"/>
          <w:lang w:val="ro-RO"/>
        </w:rPr>
        <w:t xml:space="preserve"> </w:t>
      </w:r>
      <w:r w:rsidR="0049199B" w:rsidRPr="006D25BA">
        <w:rPr>
          <w:rFonts w:asciiTheme="majorHAnsi" w:eastAsia="Calibri" w:hAnsiTheme="majorHAnsi" w:cstheme="majorHAnsi"/>
          <w:color w:val="333333"/>
          <w:sz w:val="24"/>
          <w:shd w:val="clear" w:color="auto" w:fill="FFFFFF"/>
          <w:lang w:val="ro-RO"/>
        </w:rPr>
        <w:t xml:space="preserve">regulamentele interne de securitate cibernetică, procedurile de recuperare sunt documente instituționale aprobate de către conducătorul entității și aplicabile tuturor echipamentelor (hardware) și produselor de program (software) existente în cadrul fiecărei instituții; sistemelor informatice, resurselor și sistemelor informaționale existente în instituție, precum și celor aflate la etapa de elaborare, testare și implementare. </w:t>
      </w:r>
      <w:r w:rsidR="0035249C" w:rsidRPr="006D25BA">
        <w:rPr>
          <w:rFonts w:asciiTheme="majorHAnsi" w:eastAsia="Calibri" w:hAnsiTheme="majorHAnsi" w:cstheme="majorHAnsi"/>
          <w:color w:val="333333"/>
          <w:sz w:val="24"/>
          <w:shd w:val="clear" w:color="auto" w:fill="FFFFFF"/>
          <w:lang w:val="ro-RO"/>
        </w:rPr>
        <w:t>Ca u</w:t>
      </w:r>
      <w:r w:rsidR="0049199B" w:rsidRPr="006D25BA">
        <w:rPr>
          <w:rFonts w:asciiTheme="majorHAnsi" w:eastAsia="Calibri" w:hAnsiTheme="majorHAnsi" w:cstheme="majorHAnsi"/>
          <w:color w:val="333333"/>
          <w:sz w:val="24"/>
          <w:shd w:val="clear" w:color="auto" w:fill="FFFFFF"/>
          <w:lang w:val="ro-RO"/>
        </w:rPr>
        <w:t xml:space="preserve">rmare a examinărilor efectuate, auditul a constatat că pentru SI MD </w:t>
      </w:r>
      <w:r w:rsidR="0049199B" w:rsidRPr="006D25BA">
        <w:rPr>
          <w:rFonts w:asciiTheme="majorHAnsi" w:eastAsia="Calibri" w:hAnsiTheme="majorHAnsi" w:cstheme="majorHAnsi"/>
          <w:i/>
          <w:color w:val="333333"/>
          <w:sz w:val="24"/>
          <w:shd w:val="clear" w:color="auto" w:fill="FFFFFF"/>
          <w:lang w:val="ro-RO"/>
        </w:rPr>
        <w:t xml:space="preserve">nu au </w:t>
      </w:r>
      <w:r w:rsidR="00DA6198" w:rsidRPr="006D25BA">
        <w:rPr>
          <w:rFonts w:asciiTheme="majorHAnsi" w:eastAsia="Calibri" w:hAnsiTheme="majorHAnsi" w:cstheme="majorHAnsi"/>
          <w:i/>
          <w:color w:val="333333"/>
          <w:sz w:val="24"/>
          <w:shd w:val="clear" w:color="auto" w:fill="FFFFFF"/>
          <w:lang w:val="ro-RO"/>
        </w:rPr>
        <w:t xml:space="preserve">fost </w:t>
      </w:r>
      <w:r w:rsidR="0049199B" w:rsidRPr="006D25BA">
        <w:rPr>
          <w:rFonts w:asciiTheme="majorHAnsi" w:eastAsia="Calibri" w:hAnsiTheme="majorHAnsi" w:cstheme="majorHAnsi"/>
          <w:i/>
          <w:color w:val="333333"/>
          <w:sz w:val="24"/>
          <w:shd w:val="clear" w:color="auto" w:fill="FFFFFF"/>
          <w:lang w:val="ro-RO"/>
        </w:rPr>
        <w:t>elaborate</w:t>
      </w:r>
      <w:r w:rsidR="0049199B" w:rsidRPr="006D25BA">
        <w:rPr>
          <w:rFonts w:asciiTheme="majorHAnsi" w:eastAsia="Calibri" w:hAnsiTheme="majorHAnsi" w:cstheme="majorHAnsi"/>
          <w:color w:val="333333"/>
          <w:sz w:val="24"/>
          <w:shd w:val="clear" w:color="auto" w:fill="FFFFFF"/>
          <w:lang w:val="ro-RO"/>
        </w:rPr>
        <w:t xml:space="preserve"> </w:t>
      </w:r>
      <w:r w:rsidR="00C553CE" w:rsidRPr="006D25BA">
        <w:rPr>
          <w:rFonts w:asciiTheme="majorHAnsi" w:eastAsia="Calibri" w:hAnsiTheme="majorHAnsi" w:cstheme="majorHAnsi"/>
          <w:color w:val="333333"/>
          <w:sz w:val="24"/>
          <w:shd w:val="clear" w:color="auto" w:fill="FFFFFF"/>
          <w:lang w:val="ro-RO"/>
        </w:rPr>
        <w:t>astfel de documente distincte, fiind aplicate procedurile aferente securității informaționale incluse în politicile de securitate ad</w:t>
      </w:r>
      <w:r w:rsidR="00331D7E" w:rsidRPr="006D25BA">
        <w:rPr>
          <w:rFonts w:asciiTheme="majorHAnsi" w:eastAsia="Calibri" w:hAnsiTheme="majorHAnsi" w:cstheme="majorHAnsi"/>
          <w:color w:val="333333"/>
          <w:sz w:val="24"/>
          <w:shd w:val="clear" w:color="auto" w:fill="FFFFFF"/>
          <w:lang w:val="ro-RO"/>
        </w:rPr>
        <w:t>optate la nivel instituțional</w:t>
      </w:r>
      <w:r w:rsidR="00C553CE" w:rsidRPr="006D25BA">
        <w:rPr>
          <w:rFonts w:asciiTheme="majorHAnsi" w:eastAsia="Calibri" w:hAnsiTheme="majorHAnsi" w:cstheme="majorHAnsi"/>
          <w:color w:val="333333"/>
          <w:sz w:val="24"/>
          <w:shd w:val="clear" w:color="auto" w:fill="FFFFFF"/>
          <w:lang w:val="ro-RO"/>
        </w:rPr>
        <w:t xml:space="preserve">. </w:t>
      </w:r>
      <w:r w:rsidR="007D38F5" w:rsidRPr="006D25BA">
        <w:rPr>
          <w:rFonts w:asciiTheme="majorHAnsi" w:eastAsia="Calibri" w:hAnsiTheme="majorHAnsi" w:cstheme="majorHAnsi"/>
          <w:color w:val="333333"/>
          <w:sz w:val="24"/>
          <w:shd w:val="clear" w:color="auto" w:fill="FFFFFF"/>
          <w:lang w:val="ro-RO"/>
        </w:rPr>
        <w:t>Din</w:t>
      </w:r>
      <w:r w:rsidR="00C553CE" w:rsidRPr="006D25BA">
        <w:rPr>
          <w:rFonts w:asciiTheme="majorHAnsi" w:eastAsia="Calibri" w:hAnsiTheme="majorHAnsi" w:cstheme="majorHAnsi"/>
          <w:color w:val="333333"/>
          <w:sz w:val="24"/>
          <w:shd w:val="clear" w:color="auto" w:fill="FFFFFF"/>
          <w:lang w:val="ro-RO"/>
        </w:rPr>
        <w:t xml:space="preserve"> explicațiil</w:t>
      </w:r>
      <w:r w:rsidR="007D38F5" w:rsidRPr="006D25BA">
        <w:rPr>
          <w:rFonts w:asciiTheme="majorHAnsi" w:eastAsia="Calibri" w:hAnsiTheme="majorHAnsi" w:cstheme="majorHAnsi"/>
          <w:color w:val="333333"/>
          <w:sz w:val="24"/>
          <w:shd w:val="clear" w:color="auto" w:fill="FFFFFF"/>
          <w:lang w:val="ro-RO"/>
        </w:rPr>
        <w:t>e</w:t>
      </w:r>
      <w:r w:rsidR="00C553CE" w:rsidRPr="006D25BA">
        <w:rPr>
          <w:rFonts w:asciiTheme="majorHAnsi" w:eastAsia="Calibri" w:hAnsiTheme="majorHAnsi" w:cstheme="majorHAnsi"/>
          <w:color w:val="333333"/>
          <w:sz w:val="24"/>
          <w:shd w:val="clear" w:color="auto" w:fill="FFFFFF"/>
          <w:lang w:val="ro-RO"/>
        </w:rPr>
        <w:t xml:space="preserve"> parvenite din partea entităților se denotă </w:t>
      </w:r>
      <w:r w:rsidR="007D38F5" w:rsidRPr="006D25BA">
        <w:rPr>
          <w:rFonts w:asciiTheme="majorHAnsi" w:eastAsia="Calibri" w:hAnsiTheme="majorHAnsi" w:cstheme="majorHAnsi"/>
          <w:color w:val="333333"/>
          <w:sz w:val="24"/>
          <w:shd w:val="clear" w:color="auto" w:fill="FFFFFF"/>
          <w:lang w:val="ro-RO"/>
        </w:rPr>
        <w:t xml:space="preserve">faptul </w:t>
      </w:r>
      <w:r w:rsidR="00C553CE" w:rsidRPr="006D25BA">
        <w:rPr>
          <w:rFonts w:asciiTheme="majorHAnsi" w:eastAsia="Calibri" w:hAnsiTheme="majorHAnsi" w:cstheme="majorHAnsi"/>
          <w:color w:val="333333"/>
          <w:sz w:val="24"/>
          <w:shd w:val="clear" w:color="auto" w:fill="FFFFFF"/>
          <w:lang w:val="ro-RO"/>
        </w:rPr>
        <w:t xml:space="preserve">că, deși au fost stabilite ca documente obligatorii, fiind menționate prevederi privind conținutul acestora, </w:t>
      </w:r>
      <w:r w:rsidR="00C553CE" w:rsidRPr="006D25BA">
        <w:rPr>
          <w:rFonts w:asciiTheme="majorHAnsi" w:eastAsia="Calibri" w:hAnsiTheme="majorHAnsi" w:cstheme="majorHAnsi"/>
          <w:i/>
          <w:color w:val="333333"/>
          <w:sz w:val="24"/>
          <w:shd w:val="clear" w:color="auto" w:fill="FFFFFF"/>
          <w:lang w:val="ro-RO"/>
        </w:rPr>
        <w:t>nu a</w:t>
      </w:r>
      <w:r w:rsidR="0035249C" w:rsidRPr="006D25BA">
        <w:rPr>
          <w:rFonts w:asciiTheme="majorHAnsi" w:eastAsia="Calibri" w:hAnsiTheme="majorHAnsi" w:cstheme="majorHAnsi"/>
          <w:i/>
          <w:color w:val="333333"/>
          <w:sz w:val="24"/>
          <w:shd w:val="clear" w:color="auto" w:fill="FFFFFF"/>
          <w:lang w:val="ro-RO"/>
        </w:rPr>
        <w:t>u</w:t>
      </w:r>
      <w:r w:rsidR="00C553CE" w:rsidRPr="006D25BA">
        <w:rPr>
          <w:rFonts w:asciiTheme="majorHAnsi" w:eastAsia="Calibri" w:hAnsiTheme="majorHAnsi" w:cstheme="majorHAnsi"/>
          <w:i/>
          <w:color w:val="333333"/>
          <w:sz w:val="24"/>
          <w:shd w:val="clear" w:color="auto" w:fill="FFFFFF"/>
          <w:lang w:val="ro-RO"/>
        </w:rPr>
        <w:t xml:space="preserve"> fost elaborate niște modele de astfel de documente pentru ghidare, or, în contextul insuficienței </w:t>
      </w:r>
      <w:r w:rsidR="007D38F5" w:rsidRPr="006D25BA">
        <w:rPr>
          <w:rFonts w:asciiTheme="majorHAnsi" w:eastAsia="Calibri" w:hAnsiTheme="majorHAnsi" w:cstheme="majorHAnsi"/>
          <w:i/>
          <w:color w:val="333333"/>
          <w:sz w:val="24"/>
          <w:shd w:val="clear" w:color="auto" w:fill="FFFFFF"/>
          <w:lang w:val="ro-RO"/>
        </w:rPr>
        <w:t xml:space="preserve">capacităților instituționale calificate, îndeosebi în domeniul </w:t>
      </w:r>
      <w:r w:rsidR="00C553CE" w:rsidRPr="006D25BA">
        <w:rPr>
          <w:rFonts w:asciiTheme="majorHAnsi" w:eastAsia="Calibri" w:hAnsiTheme="majorHAnsi" w:cstheme="majorHAnsi"/>
          <w:i/>
          <w:color w:val="333333"/>
          <w:sz w:val="24"/>
          <w:shd w:val="clear" w:color="auto" w:fill="FFFFFF"/>
          <w:lang w:val="ro-RO"/>
        </w:rPr>
        <w:t>TIC, elaborarea acestora este dificilă.</w:t>
      </w:r>
      <w:r w:rsidR="00012071" w:rsidRPr="006D25BA">
        <w:rPr>
          <w:rFonts w:asciiTheme="majorHAnsi" w:eastAsia="Calibri" w:hAnsiTheme="majorHAnsi" w:cstheme="majorHAnsi"/>
          <w:color w:val="333333"/>
          <w:sz w:val="24"/>
          <w:shd w:val="clear" w:color="auto" w:fill="FFFFFF"/>
          <w:lang w:val="ro-RO"/>
        </w:rPr>
        <w:t xml:space="preserve"> Mai mult</w:t>
      </w:r>
      <w:r w:rsidR="0035249C" w:rsidRPr="006D25BA">
        <w:rPr>
          <w:rFonts w:asciiTheme="majorHAnsi" w:eastAsia="Calibri" w:hAnsiTheme="majorHAnsi" w:cstheme="majorHAnsi"/>
          <w:color w:val="333333"/>
          <w:sz w:val="24"/>
          <w:shd w:val="clear" w:color="auto" w:fill="FFFFFF"/>
          <w:lang w:val="ro-RO"/>
        </w:rPr>
        <w:t xml:space="preserve"> decât atât</w:t>
      </w:r>
      <w:r w:rsidR="00012071" w:rsidRPr="006D25BA">
        <w:rPr>
          <w:rFonts w:asciiTheme="majorHAnsi" w:eastAsia="Calibri" w:hAnsiTheme="majorHAnsi" w:cstheme="majorHAnsi"/>
          <w:color w:val="333333"/>
          <w:sz w:val="24"/>
          <w:shd w:val="clear" w:color="auto" w:fill="FFFFFF"/>
          <w:lang w:val="ro-RO"/>
        </w:rPr>
        <w:t xml:space="preserve">, </w:t>
      </w:r>
      <w:r w:rsidR="00DA2E2F" w:rsidRPr="006D25BA">
        <w:rPr>
          <w:rFonts w:asciiTheme="majorHAnsi" w:eastAsia="Calibri" w:hAnsiTheme="majorHAnsi" w:cstheme="majorHAnsi"/>
          <w:color w:val="333333"/>
          <w:sz w:val="24"/>
          <w:shd w:val="clear" w:color="auto" w:fill="FFFFFF"/>
          <w:lang w:val="ro-RO"/>
        </w:rPr>
        <w:t xml:space="preserve">auditul denotă că, potrivit </w:t>
      </w:r>
      <w:r w:rsidR="00331D7E" w:rsidRPr="006D25BA">
        <w:rPr>
          <w:rFonts w:asciiTheme="majorHAnsi" w:eastAsia="Calibri" w:hAnsiTheme="majorHAnsi" w:cstheme="majorHAnsi"/>
          <w:color w:val="333333"/>
          <w:sz w:val="24"/>
          <w:shd w:val="clear" w:color="auto" w:fill="FFFFFF"/>
          <w:lang w:val="ro-RO"/>
        </w:rPr>
        <w:t>rezultatel</w:t>
      </w:r>
      <w:r w:rsidR="00DA2E2F" w:rsidRPr="006D25BA">
        <w:rPr>
          <w:rFonts w:asciiTheme="majorHAnsi" w:eastAsia="Calibri" w:hAnsiTheme="majorHAnsi" w:cstheme="majorHAnsi"/>
          <w:color w:val="333333"/>
          <w:sz w:val="24"/>
          <w:shd w:val="clear" w:color="auto" w:fill="FFFFFF"/>
          <w:lang w:val="ro-RO"/>
        </w:rPr>
        <w:t>or</w:t>
      </w:r>
      <w:r w:rsidR="00012071" w:rsidRPr="006D25BA">
        <w:rPr>
          <w:rFonts w:asciiTheme="majorHAnsi" w:eastAsia="Calibri" w:hAnsiTheme="majorHAnsi" w:cstheme="majorHAnsi"/>
          <w:color w:val="333333"/>
          <w:sz w:val="24"/>
          <w:shd w:val="clear" w:color="auto" w:fill="FFFFFF"/>
          <w:lang w:val="ro-RO"/>
        </w:rPr>
        <w:t xml:space="preserve"> auditului de securitate cibernetic</w:t>
      </w:r>
      <w:r w:rsidR="00DA2E2F" w:rsidRPr="006D25BA">
        <w:rPr>
          <w:rFonts w:asciiTheme="majorHAnsi" w:eastAsia="Calibri" w:hAnsiTheme="majorHAnsi" w:cstheme="majorHAnsi"/>
          <w:color w:val="333333"/>
          <w:sz w:val="24"/>
          <w:shd w:val="clear" w:color="auto" w:fill="FFFFFF"/>
          <w:lang w:val="ro-RO"/>
        </w:rPr>
        <w:t>ă</w:t>
      </w:r>
      <w:r w:rsidR="00012071" w:rsidRPr="006D25BA">
        <w:rPr>
          <w:rFonts w:asciiTheme="majorHAnsi" w:eastAsia="Calibri" w:hAnsiTheme="majorHAnsi" w:cstheme="majorHAnsi"/>
          <w:color w:val="333333"/>
          <w:sz w:val="24"/>
          <w:shd w:val="clear" w:color="auto" w:fill="FFFFFF"/>
          <w:lang w:val="ro-RO"/>
        </w:rPr>
        <w:t xml:space="preserve"> privind implementarea Hotărârii Guvernului nr. 201/2017, efectuat de AGE</w:t>
      </w:r>
      <w:r w:rsidR="004F2005" w:rsidRPr="006D25BA">
        <w:rPr>
          <w:rFonts w:asciiTheme="majorHAnsi" w:eastAsia="Calibri" w:hAnsiTheme="majorHAnsi" w:cstheme="majorHAnsi"/>
          <w:color w:val="333333"/>
          <w:sz w:val="24"/>
          <w:shd w:val="clear" w:color="auto" w:fill="FFFFFF"/>
          <w:lang w:val="ro-RO"/>
        </w:rPr>
        <w:t>, conform competenței</w:t>
      </w:r>
      <w:r w:rsidR="004F2005" w:rsidRPr="006D25BA">
        <w:rPr>
          <w:rStyle w:val="a7"/>
          <w:rFonts w:asciiTheme="majorHAnsi" w:eastAsia="Calibri" w:hAnsiTheme="majorHAnsi" w:cstheme="majorHAnsi"/>
          <w:color w:val="333333"/>
          <w:sz w:val="24"/>
          <w:shd w:val="clear" w:color="auto" w:fill="FFFFFF"/>
          <w:lang w:val="ro-RO"/>
        </w:rPr>
        <w:footnoteReference w:id="29"/>
      </w:r>
      <w:r w:rsidR="004F2005" w:rsidRPr="006D25BA">
        <w:rPr>
          <w:rFonts w:asciiTheme="majorHAnsi" w:eastAsia="Calibri" w:hAnsiTheme="majorHAnsi" w:cstheme="majorHAnsi"/>
          <w:color w:val="333333"/>
          <w:sz w:val="24"/>
          <w:shd w:val="clear" w:color="auto" w:fill="FFFFFF"/>
          <w:lang w:val="ro-RO"/>
        </w:rPr>
        <w:t>, la 13 autorități și instituții publice</w:t>
      </w:r>
      <w:r w:rsidR="00012071" w:rsidRPr="006D25BA">
        <w:rPr>
          <w:rFonts w:asciiTheme="majorHAnsi" w:eastAsia="Calibri" w:hAnsiTheme="majorHAnsi" w:cstheme="majorHAnsi"/>
          <w:color w:val="333333"/>
          <w:sz w:val="24"/>
          <w:shd w:val="clear" w:color="auto" w:fill="FFFFFF"/>
          <w:lang w:val="ro-RO"/>
        </w:rPr>
        <w:t xml:space="preserve"> în anul 2019,</w:t>
      </w:r>
      <w:r w:rsidR="00331D7E" w:rsidRPr="006D25BA">
        <w:rPr>
          <w:rFonts w:asciiTheme="majorHAnsi" w:eastAsia="Calibri" w:hAnsiTheme="majorHAnsi" w:cstheme="majorHAnsi"/>
          <w:color w:val="333333"/>
          <w:sz w:val="24"/>
          <w:shd w:val="clear" w:color="auto" w:fill="FFFFFF"/>
          <w:lang w:val="ro-RO"/>
        </w:rPr>
        <w:t xml:space="preserve"> </w:t>
      </w:r>
      <w:r w:rsidR="004F2005" w:rsidRPr="006D25BA">
        <w:rPr>
          <w:rFonts w:asciiTheme="majorHAnsi" w:eastAsia="Times New Roman" w:hAnsiTheme="majorHAnsi" w:cstheme="majorHAnsi"/>
          <w:i/>
          <w:sz w:val="24"/>
          <w:szCs w:val="24"/>
          <w:shd w:val="clear" w:color="auto" w:fill="FFFFFF"/>
          <w:lang w:val="ro-RO" w:eastAsia="ru-RU"/>
        </w:rPr>
        <w:t xml:space="preserve">fluctuația cadrelor la nivel de conducere </w:t>
      </w:r>
      <w:r w:rsidR="004F2005" w:rsidRPr="006D25BA">
        <w:rPr>
          <w:rFonts w:asciiTheme="majorHAnsi" w:eastAsia="Times New Roman" w:hAnsiTheme="majorHAnsi" w:cstheme="majorHAnsi"/>
          <w:sz w:val="24"/>
          <w:szCs w:val="24"/>
          <w:shd w:val="clear" w:color="auto" w:fill="FFFFFF"/>
          <w:lang w:val="ro-RO" w:eastAsia="ru-RU"/>
        </w:rPr>
        <w:t xml:space="preserve">are un impact major asupra </w:t>
      </w:r>
      <w:r w:rsidR="004F2005" w:rsidRPr="006D25BA">
        <w:rPr>
          <w:rFonts w:asciiTheme="majorHAnsi" w:eastAsia="Times New Roman" w:hAnsiTheme="majorHAnsi" w:cstheme="majorHAnsi"/>
          <w:i/>
          <w:sz w:val="24"/>
          <w:szCs w:val="24"/>
          <w:shd w:val="clear" w:color="auto" w:fill="FFFFFF"/>
          <w:lang w:val="ro-RO" w:eastAsia="ru-RU"/>
        </w:rPr>
        <w:t xml:space="preserve">continuității </w:t>
      </w:r>
      <w:r w:rsidR="004F2005" w:rsidRPr="006D25BA">
        <w:rPr>
          <w:rFonts w:asciiTheme="majorHAnsi" w:eastAsia="Times New Roman" w:hAnsiTheme="majorHAnsi" w:cstheme="majorHAnsi"/>
          <w:sz w:val="24"/>
          <w:szCs w:val="24"/>
          <w:shd w:val="clear" w:color="auto" w:fill="FFFFFF"/>
          <w:lang w:val="ro-RO" w:eastAsia="ru-RU"/>
        </w:rPr>
        <w:t>procesului de implementare și monitorizare a securității cibernetice, fapt care se reflectă într-un nivel de maturitate redus pe domeniile</w:t>
      </w:r>
      <w:r w:rsidR="0035249C" w:rsidRPr="006D25BA">
        <w:rPr>
          <w:rFonts w:asciiTheme="majorHAnsi" w:eastAsia="Times New Roman" w:hAnsiTheme="majorHAnsi" w:cstheme="majorHAnsi"/>
          <w:sz w:val="24"/>
          <w:szCs w:val="24"/>
          <w:shd w:val="clear" w:color="auto" w:fill="FFFFFF"/>
          <w:lang w:val="ro-RO" w:eastAsia="ru-RU"/>
        </w:rPr>
        <w:t>,</w:t>
      </w:r>
      <w:r w:rsidR="004F2005" w:rsidRPr="006D25BA">
        <w:rPr>
          <w:rFonts w:asciiTheme="majorHAnsi" w:eastAsia="Times New Roman" w:hAnsiTheme="majorHAnsi" w:cstheme="majorHAnsi"/>
          <w:sz w:val="24"/>
          <w:szCs w:val="24"/>
          <w:shd w:val="clear" w:color="auto" w:fill="FFFFFF"/>
          <w:lang w:val="ro-RO" w:eastAsia="ru-RU"/>
        </w:rPr>
        <w:t xml:space="preserve"> cum ar fi </w:t>
      </w:r>
      <w:r w:rsidR="0035249C" w:rsidRPr="006D25BA">
        <w:rPr>
          <w:rFonts w:asciiTheme="majorHAnsi" w:eastAsia="Times New Roman" w:hAnsiTheme="majorHAnsi" w:cstheme="majorHAnsi"/>
          <w:sz w:val="24"/>
          <w:szCs w:val="24"/>
          <w:shd w:val="clear" w:color="auto" w:fill="FFFFFF"/>
          <w:lang w:val="ro-RO" w:eastAsia="ru-RU"/>
        </w:rPr>
        <w:t>o</w:t>
      </w:r>
      <w:r w:rsidR="004F2005" w:rsidRPr="006D25BA">
        <w:rPr>
          <w:rFonts w:asciiTheme="majorHAnsi" w:eastAsia="Times New Roman" w:hAnsiTheme="majorHAnsi" w:cstheme="majorHAnsi"/>
          <w:sz w:val="24"/>
          <w:szCs w:val="24"/>
          <w:shd w:val="clear" w:color="auto" w:fill="FFFFFF"/>
          <w:lang w:val="ro-RO" w:eastAsia="ru-RU"/>
        </w:rPr>
        <w:t xml:space="preserve">rganizarea internă a SMSI sau </w:t>
      </w:r>
      <w:r w:rsidR="0035249C" w:rsidRPr="006D25BA">
        <w:rPr>
          <w:rFonts w:asciiTheme="majorHAnsi" w:eastAsia="Times New Roman" w:hAnsiTheme="majorHAnsi" w:cstheme="majorHAnsi"/>
          <w:sz w:val="24"/>
          <w:szCs w:val="24"/>
          <w:shd w:val="clear" w:color="auto" w:fill="FFFFFF"/>
          <w:lang w:val="ro-RO" w:eastAsia="ru-RU"/>
        </w:rPr>
        <w:t>r</w:t>
      </w:r>
      <w:r w:rsidR="004F2005" w:rsidRPr="006D25BA">
        <w:rPr>
          <w:rFonts w:asciiTheme="majorHAnsi" w:eastAsia="Times New Roman" w:hAnsiTheme="majorHAnsi" w:cstheme="majorHAnsi"/>
          <w:sz w:val="24"/>
          <w:szCs w:val="24"/>
          <w:shd w:val="clear" w:color="auto" w:fill="FFFFFF"/>
          <w:lang w:val="ro-RO" w:eastAsia="ru-RU"/>
        </w:rPr>
        <w:t xml:space="preserve">ăspunsul la incidente și continuitatea proceselor etc. Totodată, </w:t>
      </w:r>
      <w:r w:rsidR="004F2005" w:rsidRPr="006D25BA">
        <w:rPr>
          <w:rFonts w:asciiTheme="majorHAnsi" w:eastAsia="Times New Roman" w:hAnsiTheme="majorHAnsi" w:cstheme="majorHAnsi"/>
          <w:i/>
          <w:sz w:val="24"/>
          <w:szCs w:val="24"/>
          <w:shd w:val="clear" w:color="auto" w:fill="FFFFFF"/>
          <w:lang w:val="ro-RO" w:eastAsia="ru-RU"/>
        </w:rPr>
        <w:t>fluctuația personalului</w:t>
      </w:r>
      <w:r w:rsidR="004F2005" w:rsidRPr="006D25BA">
        <w:rPr>
          <w:rFonts w:asciiTheme="majorHAnsi" w:eastAsia="Times New Roman" w:hAnsiTheme="majorHAnsi" w:cstheme="majorHAnsi"/>
          <w:sz w:val="24"/>
          <w:szCs w:val="24"/>
          <w:shd w:val="clear" w:color="auto" w:fill="FFFFFF"/>
          <w:lang w:val="ro-RO" w:eastAsia="ru-RU"/>
        </w:rPr>
        <w:t xml:space="preserve"> responsabil de </w:t>
      </w:r>
      <w:r w:rsidR="004F2005" w:rsidRPr="006D25BA">
        <w:rPr>
          <w:rFonts w:asciiTheme="majorHAnsi" w:eastAsia="Times New Roman" w:hAnsiTheme="majorHAnsi" w:cstheme="majorHAnsi"/>
          <w:i/>
          <w:sz w:val="24"/>
          <w:szCs w:val="24"/>
          <w:shd w:val="clear" w:color="auto" w:fill="FFFFFF"/>
          <w:lang w:val="ro-RO" w:eastAsia="ru-RU"/>
        </w:rPr>
        <w:t xml:space="preserve">implementarea </w:t>
      </w:r>
      <w:r w:rsidR="004F2005" w:rsidRPr="006D25BA">
        <w:rPr>
          <w:rFonts w:asciiTheme="majorHAnsi" w:eastAsia="Times New Roman" w:hAnsiTheme="majorHAnsi" w:cstheme="majorHAnsi"/>
          <w:sz w:val="24"/>
          <w:szCs w:val="24"/>
          <w:shd w:val="clear" w:color="auto" w:fill="FFFFFF"/>
          <w:lang w:val="ro-RO" w:eastAsia="ru-RU"/>
        </w:rPr>
        <w:t xml:space="preserve">cerințelor minime aprobate prin Hotărârea Guvernului nr.201/2017, dar și </w:t>
      </w:r>
      <w:r w:rsidR="004F2005" w:rsidRPr="006D25BA">
        <w:rPr>
          <w:rFonts w:asciiTheme="majorHAnsi" w:eastAsia="Times New Roman" w:hAnsiTheme="majorHAnsi" w:cstheme="majorHAnsi"/>
          <w:i/>
          <w:sz w:val="24"/>
          <w:szCs w:val="24"/>
          <w:shd w:val="clear" w:color="auto" w:fill="FFFFFF"/>
          <w:lang w:val="ro-RO" w:eastAsia="ru-RU"/>
        </w:rPr>
        <w:t>nivelul insuficient de pregătire</w:t>
      </w:r>
      <w:r w:rsidR="004F2005" w:rsidRPr="006D25BA">
        <w:rPr>
          <w:rFonts w:asciiTheme="majorHAnsi" w:eastAsia="Times New Roman" w:hAnsiTheme="majorHAnsi" w:cstheme="majorHAnsi"/>
          <w:sz w:val="24"/>
          <w:szCs w:val="24"/>
          <w:shd w:val="clear" w:color="auto" w:fill="FFFFFF"/>
          <w:lang w:val="ro-RO" w:eastAsia="ru-RU"/>
        </w:rPr>
        <w:t xml:space="preserve"> în domeniul securității cibernetice au un impact major asupra implementării și menținerii controalelor tehnice de securitate în cadrul instituțiilor. Potrivit ME, reieșind din neajunsurile constatate, prin scrisoarea nr.08/1-5344 din 01.09.2020 în adresa Prim-ministrului, MEI a propus ca, în autoritățile ce nu dispun de</w:t>
      </w:r>
      <w:r w:rsidR="001F2FC6">
        <w:rPr>
          <w:rFonts w:asciiTheme="majorHAnsi" w:eastAsia="Times New Roman" w:hAnsiTheme="majorHAnsi" w:cstheme="majorHAnsi"/>
          <w:sz w:val="24"/>
          <w:szCs w:val="24"/>
          <w:shd w:val="clear" w:color="auto" w:fill="FFFFFF"/>
          <w:lang w:val="ro-RO" w:eastAsia="ru-RU"/>
        </w:rPr>
        <w:t xml:space="preserve"> </w:t>
      </w:r>
      <w:r w:rsidR="004F2005" w:rsidRPr="006D25BA">
        <w:rPr>
          <w:rFonts w:asciiTheme="majorHAnsi" w:eastAsia="Times New Roman" w:hAnsiTheme="majorHAnsi" w:cstheme="majorHAnsi"/>
          <w:sz w:val="24"/>
          <w:szCs w:val="24"/>
          <w:shd w:val="clear" w:color="auto" w:fill="FFFFFF"/>
          <w:lang w:val="ro-RO" w:eastAsia="ru-RU"/>
        </w:rPr>
        <w:t xml:space="preserve">CERT-uri departamentale proprii (8 din 13 autorități/instituții auditate), Cerințele minime obligatorii de securitate cibernetică să fie implementate și monitorizate la nivel tehnic în mod centralizat (în bază contractuală) de către Centrul guvernamental de reacție la incidente de securitate cibernetică (CERT Gov), creat </w:t>
      </w:r>
      <w:r w:rsidR="00DC22EF" w:rsidRPr="006D25BA">
        <w:rPr>
          <w:rFonts w:asciiTheme="majorHAnsi" w:eastAsia="Times New Roman" w:hAnsiTheme="majorHAnsi" w:cstheme="majorHAnsi"/>
          <w:sz w:val="24"/>
          <w:szCs w:val="24"/>
          <w:shd w:val="clear" w:color="auto" w:fill="FFFFFF"/>
          <w:lang w:val="ro-RO" w:eastAsia="ru-RU"/>
        </w:rPr>
        <w:t xml:space="preserve">în cadrul STISC </w:t>
      </w:r>
      <w:r w:rsidR="004F2005" w:rsidRPr="006D25BA">
        <w:rPr>
          <w:rFonts w:asciiTheme="majorHAnsi" w:eastAsia="Times New Roman" w:hAnsiTheme="majorHAnsi" w:cstheme="majorHAnsi"/>
          <w:sz w:val="24"/>
          <w:szCs w:val="24"/>
          <w:shd w:val="clear" w:color="auto" w:fill="FFFFFF"/>
          <w:lang w:val="ro-RO" w:eastAsia="ru-RU"/>
        </w:rPr>
        <w:t>prin Hotărârea Guvernului nr.482/2020</w:t>
      </w:r>
      <w:r w:rsidR="00DC22EF" w:rsidRPr="006D25BA">
        <w:rPr>
          <w:rStyle w:val="a7"/>
          <w:rFonts w:asciiTheme="majorHAnsi" w:eastAsia="Times New Roman" w:hAnsiTheme="majorHAnsi" w:cstheme="majorHAnsi"/>
          <w:sz w:val="24"/>
          <w:szCs w:val="24"/>
          <w:shd w:val="clear" w:color="auto" w:fill="FFFFFF"/>
          <w:lang w:val="ro-RO" w:eastAsia="ru-RU"/>
        </w:rPr>
        <w:footnoteReference w:id="30"/>
      </w:r>
      <w:r w:rsidR="004F2005" w:rsidRPr="006D25BA">
        <w:rPr>
          <w:rFonts w:asciiTheme="majorHAnsi" w:eastAsia="Times New Roman" w:hAnsiTheme="majorHAnsi" w:cstheme="majorHAnsi"/>
          <w:sz w:val="24"/>
          <w:szCs w:val="24"/>
          <w:shd w:val="clear" w:color="auto" w:fill="FFFFFF"/>
          <w:lang w:val="ro-RO" w:eastAsia="ru-RU"/>
        </w:rPr>
        <w:t xml:space="preserve">, însă demersul </w:t>
      </w:r>
      <w:r w:rsidR="00192B4A" w:rsidRPr="006D25BA">
        <w:rPr>
          <w:rFonts w:asciiTheme="majorHAnsi" w:eastAsia="Times New Roman" w:hAnsiTheme="majorHAnsi" w:cstheme="majorHAnsi"/>
          <w:sz w:val="24"/>
          <w:szCs w:val="24"/>
          <w:shd w:val="clear" w:color="auto" w:fill="FFFFFF"/>
          <w:lang w:val="ro-RO" w:eastAsia="ru-RU"/>
        </w:rPr>
        <w:t xml:space="preserve">a </w:t>
      </w:r>
      <w:r w:rsidR="004F2005" w:rsidRPr="006D25BA">
        <w:rPr>
          <w:rFonts w:asciiTheme="majorHAnsi" w:eastAsia="Times New Roman" w:hAnsiTheme="majorHAnsi" w:cstheme="majorHAnsi"/>
          <w:sz w:val="24"/>
          <w:szCs w:val="24"/>
          <w:shd w:val="clear" w:color="auto" w:fill="FFFFFF"/>
          <w:lang w:val="ro-RO" w:eastAsia="ru-RU"/>
        </w:rPr>
        <w:t>rămas fără răspuns.</w:t>
      </w:r>
    </w:p>
    <w:p w14:paraId="1A925224" w14:textId="051DFCDB" w:rsidR="00C553CE" w:rsidRPr="006D25BA" w:rsidRDefault="00210C90" w:rsidP="00E26AF1">
      <w:pPr>
        <w:spacing w:after="0" w:line="240" w:lineRule="auto"/>
        <w:ind w:firstLine="567"/>
        <w:jc w:val="both"/>
        <w:rPr>
          <w:rFonts w:asciiTheme="majorHAnsi" w:eastAsia="Calibri" w:hAnsiTheme="majorHAnsi" w:cstheme="majorHAnsi"/>
          <w:color w:val="333333"/>
          <w:sz w:val="24"/>
          <w:shd w:val="clear" w:color="auto" w:fill="FFFFFF"/>
          <w:lang w:val="ro-RO"/>
        </w:rPr>
      </w:pPr>
      <w:r w:rsidRPr="006D25BA">
        <w:rPr>
          <w:rFonts w:asciiTheme="majorHAnsi" w:eastAsia="Calibri" w:hAnsiTheme="majorHAnsi" w:cstheme="majorHAnsi"/>
          <w:color w:val="333333"/>
          <w:sz w:val="24"/>
          <w:shd w:val="clear" w:color="auto" w:fill="FFFFFF"/>
          <w:lang w:val="ro-RO"/>
        </w:rPr>
        <w:t xml:space="preserve">În </w:t>
      </w:r>
      <w:r w:rsidR="00A10ADA" w:rsidRPr="006D25BA">
        <w:rPr>
          <w:rFonts w:asciiTheme="majorHAnsi" w:eastAsia="Calibri" w:hAnsiTheme="majorHAnsi" w:cstheme="majorHAnsi"/>
          <w:color w:val="333333"/>
          <w:sz w:val="24"/>
          <w:shd w:val="clear" w:color="auto" w:fill="FFFFFF"/>
          <w:lang w:val="ro-RO"/>
        </w:rPr>
        <w:t xml:space="preserve">acest </w:t>
      </w:r>
      <w:r w:rsidRPr="006D25BA">
        <w:rPr>
          <w:rFonts w:asciiTheme="majorHAnsi" w:eastAsia="Calibri" w:hAnsiTheme="majorHAnsi" w:cstheme="majorHAnsi"/>
          <w:color w:val="333333"/>
          <w:sz w:val="24"/>
          <w:shd w:val="clear" w:color="auto" w:fill="FFFFFF"/>
          <w:lang w:val="ro-RO"/>
        </w:rPr>
        <w:t>context și urmare a verificărilor efectuate, auditul denotă că riscurile aferente securității informaționale nu sunt gestionate suficient și eficient, inclusiv la implementarea și utilizarea SI MED.</w:t>
      </w:r>
    </w:p>
    <w:p w14:paraId="41D12929" w14:textId="6A7A1E4B" w:rsidR="003458EF" w:rsidRPr="006D25BA" w:rsidRDefault="003458EF" w:rsidP="00E26AF1">
      <w:pPr>
        <w:spacing w:after="0" w:line="240" w:lineRule="auto"/>
        <w:ind w:firstLine="567"/>
        <w:jc w:val="both"/>
        <w:rPr>
          <w:rFonts w:asciiTheme="majorHAnsi" w:eastAsia="Calibri" w:hAnsiTheme="majorHAnsi" w:cstheme="majorHAnsi"/>
          <w:color w:val="333333"/>
          <w:sz w:val="24"/>
          <w:shd w:val="clear" w:color="auto" w:fill="FFFFFF"/>
          <w:lang w:val="ro-RO"/>
        </w:rPr>
      </w:pPr>
      <w:r w:rsidRPr="006D25BA">
        <w:rPr>
          <w:rFonts w:asciiTheme="majorHAnsi" w:eastAsia="Calibri" w:hAnsiTheme="majorHAnsi" w:cstheme="majorHAnsi"/>
          <w:color w:val="333333"/>
          <w:sz w:val="24"/>
          <w:shd w:val="clear" w:color="auto" w:fill="FFFFFF"/>
          <w:lang w:val="ro-RO"/>
        </w:rPr>
        <w:t>Totodată, a</w:t>
      </w:r>
      <w:r w:rsidR="00012071" w:rsidRPr="006D25BA">
        <w:rPr>
          <w:rFonts w:asciiTheme="majorHAnsi" w:eastAsia="Calibri" w:hAnsiTheme="majorHAnsi" w:cstheme="majorHAnsi"/>
          <w:color w:val="333333"/>
          <w:sz w:val="24"/>
          <w:shd w:val="clear" w:color="auto" w:fill="FFFFFF"/>
          <w:lang w:val="ro-RO"/>
        </w:rPr>
        <w:t>n</w:t>
      </w:r>
      <w:r w:rsidR="00A839E1" w:rsidRPr="006D25BA">
        <w:rPr>
          <w:rFonts w:asciiTheme="majorHAnsi" w:eastAsia="Calibri" w:hAnsiTheme="majorHAnsi" w:cstheme="majorHAnsi"/>
          <w:color w:val="333333"/>
          <w:sz w:val="24"/>
          <w:shd w:val="clear" w:color="auto" w:fill="FFFFFF"/>
          <w:lang w:val="ro-RO"/>
        </w:rPr>
        <w:t xml:space="preserve">alizele de audit denotă că, deși cadrul normativ include unele prevederi privind autoritățile și responabilitățile delegate, în domeniul securității cibernetice </w:t>
      </w:r>
      <w:r w:rsidR="00A839E1" w:rsidRPr="006D25BA">
        <w:rPr>
          <w:rFonts w:asciiTheme="majorHAnsi" w:eastAsia="Calibri" w:hAnsiTheme="majorHAnsi" w:cstheme="majorHAnsi"/>
          <w:i/>
          <w:color w:val="333333"/>
          <w:sz w:val="24"/>
          <w:shd w:val="clear" w:color="auto" w:fill="FFFFFF"/>
          <w:lang w:val="ro-RO"/>
        </w:rPr>
        <w:t>nu există o delimitare clară la nivel normativ a atribuțiilor autorităților/instituțiilor publice, nefiind creat cadrul instituțional național în acest sens</w:t>
      </w:r>
      <w:r w:rsidR="00A839E1" w:rsidRPr="006D25BA">
        <w:rPr>
          <w:rFonts w:asciiTheme="majorHAnsi" w:eastAsia="Calibri" w:hAnsiTheme="majorHAnsi" w:cstheme="majorHAnsi"/>
          <w:color w:val="333333"/>
          <w:sz w:val="24"/>
          <w:shd w:val="clear" w:color="auto" w:fill="FFFFFF"/>
          <w:lang w:val="ro-RO"/>
        </w:rPr>
        <w:t>.</w:t>
      </w:r>
    </w:p>
    <w:p w14:paraId="4772ABF0" w14:textId="41187A48" w:rsidR="0049199B" w:rsidRPr="006D25BA" w:rsidRDefault="00AC1CFE" w:rsidP="00E26AF1">
      <w:pPr>
        <w:spacing w:after="0" w:line="240" w:lineRule="auto"/>
        <w:ind w:firstLine="567"/>
        <w:jc w:val="both"/>
        <w:rPr>
          <w:rFonts w:asciiTheme="majorHAnsi" w:eastAsia="Calibri" w:hAnsiTheme="majorHAnsi" w:cstheme="majorHAnsi"/>
          <w:color w:val="333333"/>
          <w:sz w:val="24"/>
          <w:shd w:val="clear" w:color="auto" w:fill="FFFFFF"/>
          <w:lang w:val="ro-RO"/>
        </w:rPr>
      </w:pPr>
      <w:r w:rsidRPr="006D25BA">
        <w:rPr>
          <w:rFonts w:asciiTheme="majorHAnsi" w:eastAsia="Calibri" w:hAnsiTheme="majorHAnsi" w:cstheme="majorHAnsi"/>
          <w:color w:val="333333"/>
          <w:sz w:val="24"/>
          <w:shd w:val="clear" w:color="auto" w:fill="FFFFFF"/>
          <w:lang w:val="ro-RO"/>
        </w:rPr>
        <w:t>Potrivit explicațiilor ME</w:t>
      </w:r>
      <w:r w:rsidRPr="006D25BA">
        <w:rPr>
          <w:rStyle w:val="a7"/>
          <w:rFonts w:asciiTheme="majorHAnsi" w:eastAsia="Calibri" w:hAnsiTheme="majorHAnsi" w:cstheme="majorHAnsi"/>
          <w:color w:val="333333"/>
          <w:sz w:val="24"/>
          <w:shd w:val="clear" w:color="auto" w:fill="FFFFFF"/>
          <w:lang w:val="ro-RO"/>
        </w:rPr>
        <w:footnoteReference w:id="31"/>
      </w:r>
      <w:r w:rsidRPr="006D25BA">
        <w:rPr>
          <w:rFonts w:asciiTheme="majorHAnsi" w:eastAsia="Calibri" w:hAnsiTheme="majorHAnsi" w:cstheme="majorHAnsi"/>
          <w:color w:val="333333"/>
          <w:sz w:val="24"/>
          <w:shd w:val="clear" w:color="auto" w:fill="FFFFFF"/>
          <w:lang w:val="ro-RO"/>
        </w:rPr>
        <w:t>, problema urmează a fi soluționată odată cu definitivarea și adoptarea Legii cu privire la securitatea sistemelor și rețelelor informatice (crearea cadrului necesar de transpunere în legislația națională a Directivei UE 2016/1148), care va stabili cadrul instituțional în domeniu, funcțiile și atribuțiile autorităților împuternicite cu elaborarea politicilor și reglementărilor în domeniul securității cibernetice.</w:t>
      </w:r>
    </w:p>
    <w:p w14:paraId="2082B709" w14:textId="719F4B4E" w:rsidR="00DC22EF" w:rsidRPr="006D25BA" w:rsidRDefault="00F33C28" w:rsidP="006D0B9D">
      <w:pPr>
        <w:pStyle w:val="a8"/>
        <w:numPr>
          <w:ilvl w:val="2"/>
          <w:numId w:val="2"/>
        </w:numPr>
        <w:spacing w:after="0" w:line="240" w:lineRule="auto"/>
        <w:ind w:left="0" w:firstLine="142"/>
        <w:jc w:val="both"/>
        <w:outlineLvl w:val="2"/>
        <w:rPr>
          <w:rFonts w:asciiTheme="majorHAnsi" w:eastAsia="Calibri" w:hAnsiTheme="majorHAnsi" w:cstheme="majorHAnsi"/>
          <w:b/>
          <w:i/>
          <w:color w:val="2F5496" w:themeColor="accent5" w:themeShade="BF"/>
          <w:sz w:val="24"/>
          <w:shd w:val="clear" w:color="auto" w:fill="FFFFFF"/>
          <w:lang w:val="ro-RO"/>
        </w:rPr>
      </w:pPr>
      <w:bookmarkStart w:id="15" w:name="_Toc111719167"/>
      <w:r w:rsidRPr="006D25BA">
        <w:rPr>
          <w:rFonts w:asciiTheme="majorHAnsi" w:eastAsia="Calibri" w:hAnsiTheme="majorHAnsi" w:cstheme="majorHAnsi"/>
          <w:b/>
          <w:i/>
          <w:color w:val="2F5496" w:themeColor="accent5" w:themeShade="BF"/>
          <w:sz w:val="24"/>
          <w:shd w:val="clear" w:color="auto" w:fill="FFFFFF"/>
          <w:lang w:val="ro-RO"/>
        </w:rPr>
        <w:t>Cadrul normativ aferent circulației documentelor/corespondenței în sectorul public nu este actualizat și prezintă mai multe carențe</w:t>
      </w:r>
      <w:bookmarkEnd w:id="15"/>
      <w:r w:rsidR="00A10ADA" w:rsidRPr="006D25BA">
        <w:rPr>
          <w:rFonts w:asciiTheme="majorHAnsi" w:eastAsia="Calibri" w:hAnsiTheme="majorHAnsi" w:cstheme="majorHAnsi"/>
          <w:b/>
          <w:i/>
          <w:color w:val="2F5496" w:themeColor="accent5" w:themeShade="BF"/>
          <w:sz w:val="24"/>
          <w:shd w:val="clear" w:color="auto" w:fill="FFFFFF"/>
          <w:lang w:val="ro-RO"/>
        </w:rPr>
        <w:t>.</w:t>
      </w:r>
    </w:p>
    <w:p w14:paraId="563341E8" w14:textId="69E9210C" w:rsidR="009C73D1" w:rsidRPr="006D25BA" w:rsidRDefault="00F33C28" w:rsidP="00E26AF1">
      <w:pPr>
        <w:widowControl w:val="0"/>
        <w:autoSpaceDE w:val="0"/>
        <w:autoSpaceDN w:val="0"/>
        <w:spacing w:after="0" w:line="240" w:lineRule="auto"/>
        <w:ind w:firstLine="426"/>
        <w:jc w:val="both"/>
        <w:rPr>
          <w:rFonts w:asciiTheme="majorHAnsi" w:eastAsia="Calibri" w:hAnsiTheme="majorHAnsi" w:cstheme="majorHAnsi"/>
          <w:color w:val="333333"/>
          <w:sz w:val="24"/>
          <w:shd w:val="clear" w:color="auto" w:fill="FFFFFF"/>
          <w:lang w:val="ro-RO"/>
        </w:rPr>
      </w:pPr>
      <w:r w:rsidRPr="006D25BA">
        <w:rPr>
          <w:rFonts w:asciiTheme="majorHAnsi" w:eastAsia="Calibri" w:hAnsiTheme="majorHAnsi" w:cstheme="majorHAnsi"/>
          <w:color w:val="333333"/>
          <w:sz w:val="24"/>
          <w:shd w:val="clear" w:color="auto" w:fill="FFFFFF"/>
          <w:lang w:val="ro-RO"/>
        </w:rPr>
        <w:t>Analizele efectuate de audit  denotă că</w:t>
      </w:r>
      <w:r w:rsidR="002A5568" w:rsidRPr="006D25BA">
        <w:rPr>
          <w:rFonts w:asciiTheme="majorHAnsi" w:eastAsia="Calibri" w:hAnsiTheme="majorHAnsi" w:cstheme="majorHAnsi"/>
          <w:color w:val="333333"/>
          <w:sz w:val="24"/>
          <w:shd w:val="clear" w:color="auto" w:fill="FFFFFF"/>
          <w:lang w:val="ro-RO"/>
        </w:rPr>
        <w:t xml:space="preserve"> documente</w:t>
      </w:r>
      <w:r w:rsidRPr="006D25BA">
        <w:rPr>
          <w:rFonts w:asciiTheme="majorHAnsi" w:eastAsia="Calibri" w:hAnsiTheme="majorHAnsi" w:cstheme="majorHAnsi"/>
          <w:color w:val="333333"/>
          <w:sz w:val="24"/>
          <w:shd w:val="clear" w:color="auto" w:fill="FFFFFF"/>
          <w:lang w:val="ro-RO"/>
        </w:rPr>
        <w:t xml:space="preserve">le ce reglementează </w:t>
      </w:r>
      <w:r w:rsidR="00BF4C98" w:rsidRPr="006D25BA">
        <w:rPr>
          <w:rFonts w:asciiTheme="majorHAnsi" w:eastAsia="Calibri" w:hAnsiTheme="majorHAnsi" w:cstheme="majorHAnsi"/>
          <w:color w:val="333333"/>
          <w:sz w:val="24"/>
          <w:shd w:val="clear" w:color="auto" w:fill="FFFFFF"/>
          <w:lang w:val="ro-RO"/>
        </w:rPr>
        <w:t>circulația documentelor, incl</w:t>
      </w:r>
      <w:r w:rsidR="009C73D1" w:rsidRPr="006D25BA">
        <w:rPr>
          <w:rFonts w:asciiTheme="majorHAnsi" w:eastAsia="Calibri" w:hAnsiTheme="majorHAnsi" w:cstheme="majorHAnsi"/>
          <w:color w:val="333333"/>
          <w:sz w:val="24"/>
          <w:shd w:val="clear" w:color="auto" w:fill="FFFFFF"/>
          <w:lang w:val="ro-RO"/>
        </w:rPr>
        <w:t>us</w:t>
      </w:r>
      <w:r w:rsidR="00BF4C98" w:rsidRPr="006D25BA">
        <w:rPr>
          <w:rFonts w:asciiTheme="majorHAnsi" w:eastAsia="Calibri" w:hAnsiTheme="majorHAnsi" w:cstheme="majorHAnsi"/>
          <w:color w:val="333333"/>
          <w:sz w:val="24"/>
          <w:shd w:val="clear" w:color="auto" w:fill="FFFFFF"/>
          <w:lang w:val="ro-RO"/>
        </w:rPr>
        <w:t>iv țin</w:t>
      </w:r>
      <w:r w:rsidR="009C73D1" w:rsidRPr="006D25BA">
        <w:rPr>
          <w:rFonts w:asciiTheme="majorHAnsi" w:eastAsia="Calibri" w:hAnsiTheme="majorHAnsi" w:cstheme="majorHAnsi"/>
          <w:color w:val="333333"/>
          <w:sz w:val="24"/>
          <w:shd w:val="clear" w:color="auto" w:fill="FFFFFF"/>
          <w:lang w:val="ro-RO"/>
        </w:rPr>
        <w:t xml:space="preserve">erea lucrărilor de secretariat și </w:t>
      </w:r>
      <w:r w:rsidR="00BF4C98" w:rsidRPr="006D25BA">
        <w:rPr>
          <w:rFonts w:asciiTheme="majorHAnsi" w:eastAsia="Calibri" w:hAnsiTheme="majorHAnsi" w:cstheme="majorHAnsi"/>
          <w:color w:val="333333"/>
          <w:sz w:val="24"/>
          <w:shd w:val="clear" w:color="auto" w:fill="FFFFFF"/>
          <w:lang w:val="ro-RO"/>
        </w:rPr>
        <w:t>arhivare etc.</w:t>
      </w:r>
      <w:r w:rsidR="00BF4C98" w:rsidRPr="006D25BA">
        <w:rPr>
          <w:rStyle w:val="a7"/>
          <w:rFonts w:asciiTheme="majorHAnsi" w:eastAsia="Calibri" w:hAnsiTheme="majorHAnsi" w:cstheme="majorHAnsi"/>
          <w:color w:val="333333"/>
          <w:sz w:val="24"/>
          <w:shd w:val="clear" w:color="auto" w:fill="FFFFFF"/>
          <w:lang w:val="ro-RO"/>
        </w:rPr>
        <w:footnoteReference w:id="32"/>
      </w:r>
      <w:r w:rsidR="009C73D1" w:rsidRPr="006D25BA">
        <w:rPr>
          <w:rFonts w:asciiTheme="majorHAnsi" w:eastAsia="Calibri" w:hAnsiTheme="majorHAnsi" w:cstheme="majorHAnsi"/>
          <w:color w:val="333333"/>
          <w:sz w:val="24"/>
          <w:shd w:val="clear" w:color="auto" w:fill="FFFFFF"/>
          <w:lang w:val="ro-RO"/>
        </w:rPr>
        <w:t xml:space="preserve">, </w:t>
      </w:r>
      <w:r w:rsidR="002A5568" w:rsidRPr="006D25BA">
        <w:rPr>
          <w:rFonts w:asciiTheme="majorHAnsi" w:eastAsia="Calibri" w:hAnsiTheme="majorHAnsi" w:cstheme="majorHAnsi"/>
          <w:b/>
          <w:i/>
          <w:color w:val="333333"/>
          <w:sz w:val="24"/>
          <w:shd w:val="clear" w:color="auto" w:fill="FFFFFF"/>
          <w:lang w:val="ro-RO"/>
        </w:rPr>
        <w:t>nu au fost actualizate și aduse în concordanță</w:t>
      </w:r>
      <w:r w:rsidR="002A5568" w:rsidRPr="006D25BA">
        <w:rPr>
          <w:rFonts w:asciiTheme="majorHAnsi" w:eastAsia="Calibri" w:hAnsiTheme="majorHAnsi" w:cstheme="majorHAnsi"/>
          <w:color w:val="333333"/>
          <w:sz w:val="24"/>
          <w:shd w:val="clear" w:color="auto" w:fill="FFFFFF"/>
          <w:lang w:val="ro-RO"/>
        </w:rPr>
        <w:t xml:space="preserve"> cu noile cerințe în contextul progreselo</w:t>
      </w:r>
      <w:r w:rsidR="005F6A85" w:rsidRPr="006D25BA">
        <w:rPr>
          <w:rFonts w:asciiTheme="majorHAnsi" w:eastAsia="Calibri" w:hAnsiTheme="majorHAnsi" w:cstheme="majorHAnsi"/>
          <w:color w:val="333333"/>
          <w:sz w:val="24"/>
          <w:shd w:val="clear" w:color="auto" w:fill="FFFFFF"/>
          <w:lang w:val="ro-RO"/>
        </w:rPr>
        <w:t xml:space="preserve">r tehnologice, unele dintre acestea datând încă din anii </w:t>
      </w:r>
      <w:r w:rsidR="00DA6198" w:rsidRPr="006D25BA">
        <w:rPr>
          <w:rFonts w:asciiTheme="majorHAnsi" w:eastAsia="Calibri" w:hAnsiTheme="majorHAnsi" w:cstheme="majorHAnsi"/>
          <w:color w:val="333333"/>
          <w:sz w:val="24"/>
          <w:shd w:val="clear" w:color="auto" w:fill="FFFFFF"/>
          <w:lang w:val="ro-RO"/>
        </w:rPr>
        <w:t>19</w:t>
      </w:r>
      <w:r w:rsidR="005F6A85" w:rsidRPr="006D25BA">
        <w:rPr>
          <w:rFonts w:asciiTheme="majorHAnsi" w:eastAsia="Calibri" w:hAnsiTheme="majorHAnsi" w:cstheme="majorHAnsi"/>
          <w:color w:val="333333"/>
          <w:sz w:val="24"/>
          <w:shd w:val="clear" w:color="auto" w:fill="FFFFFF"/>
          <w:lang w:val="ro-RO"/>
        </w:rPr>
        <w:t>93/94. Mai mult</w:t>
      </w:r>
      <w:r w:rsidR="00A10ADA" w:rsidRPr="006D25BA">
        <w:rPr>
          <w:rFonts w:asciiTheme="majorHAnsi" w:eastAsia="Calibri" w:hAnsiTheme="majorHAnsi" w:cstheme="majorHAnsi"/>
          <w:color w:val="333333"/>
          <w:sz w:val="24"/>
          <w:shd w:val="clear" w:color="auto" w:fill="FFFFFF"/>
          <w:lang w:val="ro-RO"/>
        </w:rPr>
        <w:t xml:space="preserve"> decât atât</w:t>
      </w:r>
      <w:r w:rsidR="005F6A85" w:rsidRPr="006D25BA">
        <w:rPr>
          <w:rFonts w:asciiTheme="majorHAnsi" w:eastAsia="Calibri" w:hAnsiTheme="majorHAnsi" w:cstheme="majorHAnsi"/>
          <w:color w:val="333333"/>
          <w:sz w:val="24"/>
          <w:shd w:val="clear" w:color="auto" w:fill="FFFFFF"/>
          <w:lang w:val="ro-RO"/>
        </w:rPr>
        <w:t xml:space="preserve">, </w:t>
      </w:r>
      <w:r w:rsidR="00105FCB" w:rsidRPr="006D25BA">
        <w:rPr>
          <w:rFonts w:asciiTheme="majorHAnsi" w:eastAsia="Calibri" w:hAnsiTheme="majorHAnsi" w:cstheme="majorHAnsi"/>
          <w:color w:val="333333"/>
          <w:sz w:val="24"/>
          <w:shd w:val="clear" w:color="auto" w:fill="FFFFFF"/>
          <w:lang w:val="ro-RO"/>
        </w:rPr>
        <w:t xml:space="preserve">auditul constată că, până la momentul actual, nu a fost elaborat și aprobat în modul stabilit de către Guvern, </w:t>
      </w:r>
      <w:r w:rsidR="00105FCB" w:rsidRPr="006D25BA">
        <w:rPr>
          <w:rFonts w:asciiTheme="majorHAnsi" w:eastAsia="Calibri" w:hAnsiTheme="majorHAnsi" w:cstheme="majorHAnsi"/>
          <w:i/>
          <w:color w:val="333333"/>
          <w:sz w:val="24"/>
          <w:shd w:val="clear" w:color="auto" w:fill="FFFFFF"/>
          <w:lang w:val="ro-RO"/>
        </w:rPr>
        <w:t>modul de creare, prelucrare, expediere, recepţionare, păstrare, modificare şi/sau nimicire a documentului electronic pentru sistemele de circulaţie electronică a documentelor persoanelor juridice de drept public</w:t>
      </w:r>
      <w:r w:rsidR="00105FCB" w:rsidRPr="006D25BA">
        <w:rPr>
          <w:rStyle w:val="a7"/>
          <w:rFonts w:asciiTheme="majorHAnsi" w:eastAsia="Calibri" w:hAnsiTheme="majorHAnsi" w:cstheme="majorHAnsi"/>
          <w:i/>
          <w:color w:val="333333"/>
          <w:sz w:val="24"/>
          <w:shd w:val="clear" w:color="auto" w:fill="FFFFFF"/>
          <w:lang w:val="ro-RO"/>
        </w:rPr>
        <w:footnoteReference w:id="33"/>
      </w:r>
      <w:r w:rsidR="00105FCB" w:rsidRPr="006D25BA">
        <w:rPr>
          <w:rFonts w:asciiTheme="majorHAnsi" w:eastAsia="Calibri" w:hAnsiTheme="majorHAnsi" w:cstheme="majorHAnsi"/>
          <w:color w:val="333333"/>
          <w:sz w:val="24"/>
          <w:shd w:val="clear" w:color="auto" w:fill="FFFFFF"/>
          <w:lang w:val="ro-RO"/>
        </w:rPr>
        <w:t>.</w:t>
      </w:r>
    </w:p>
    <w:p w14:paraId="25F5A56F" w14:textId="060D0CAB" w:rsidR="00594FE2" w:rsidRPr="006D25BA" w:rsidRDefault="00594FE2" w:rsidP="00E26AF1">
      <w:pPr>
        <w:pStyle w:val="Default"/>
        <w:ind w:firstLine="426"/>
        <w:jc w:val="both"/>
        <w:rPr>
          <w:rFonts w:asciiTheme="majorHAnsi" w:hAnsiTheme="majorHAnsi" w:cstheme="majorHAnsi"/>
        </w:rPr>
      </w:pPr>
      <w:r w:rsidRPr="006D25BA">
        <w:rPr>
          <w:rFonts w:asciiTheme="majorHAnsi" w:hAnsiTheme="majorHAnsi" w:cstheme="majorHAnsi"/>
        </w:rPr>
        <w:t>Potrivit Planul</w:t>
      </w:r>
      <w:r w:rsidR="004C23C3" w:rsidRPr="006D25BA">
        <w:rPr>
          <w:rFonts w:asciiTheme="majorHAnsi" w:hAnsiTheme="majorHAnsi" w:cstheme="majorHAnsi"/>
        </w:rPr>
        <w:t>ui de acț</w:t>
      </w:r>
      <w:r w:rsidRPr="006D25BA">
        <w:rPr>
          <w:rFonts w:asciiTheme="majorHAnsi" w:hAnsiTheme="majorHAnsi" w:cstheme="majorHAnsi"/>
        </w:rPr>
        <w:t>iuni al Guvernului pentru anii 2021-2022</w:t>
      </w:r>
      <w:r w:rsidR="004C23C3" w:rsidRPr="006D25BA">
        <w:rPr>
          <w:rStyle w:val="a7"/>
          <w:rFonts w:asciiTheme="majorHAnsi" w:hAnsiTheme="majorHAnsi" w:cstheme="majorHAnsi"/>
        </w:rPr>
        <w:footnoteReference w:id="34"/>
      </w:r>
      <w:r w:rsidRPr="006D25BA">
        <w:rPr>
          <w:rFonts w:asciiTheme="majorHAnsi" w:hAnsiTheme="majorHAnsi" w:cstheme="majorHAnsi"/>
        </w:rPr>
        <w:t xml:space="preserve">, CS în comun cu AGE urma să elaboreze și </w:t>
      </w:r>
      <w:r w:rsidR="00A10ADA" w:rsidRPr="006D25BA">
        <w:rPr>
          <w:rFonts w:asciiTheme="majorHAnsi" w:hAnsiTheme="majorHAnsi" w:cstheme="majorHAnsi"/>
        </w:rPr>
        <w:t xml:space="preserve">să </w:t>
      </w:r>
      <w:r w:rsidR="004C23C3" w:rsidRPr="006D25BA">
        <w:rPr>
          <w:rFonts w:asciiTheme="majorHAnsi" w:hAnsiTheme="majorHAnsi" w:cstheme="majorHAnsi"/>
        </w:rPr>
        <w:t xml:space="preserve">remită pentru aprobare </w:t>
      </w:r>
      <w:r w:rsidR="00A10ADA" w:rsidRPr="006D25BA">
        <w:rPr>
          <w:rFonts w:asciiTheme="majorHAnsi" w:hAnsiTheme="majorHAnsi" w:cstheme="majorHAnsi"/>
        </w:rPr>
        <w:t>L</w:t>
      </w:r>
      <w:r w:rsidR="004C23C3" w:rsidRPr="006D25BA">
        <w:rPr>
          <w:rFonts w:asciiTheme="majorHAnsi" w:hAnsiTheme="majorHAnsi" w:cstheme="majorHAnsi"/>
        </w:rPr>
        <w:t>egislativului</w:t>
      </w:r>
      <w:r w:rsidRPr="006D25BA">
        <w:rPr>
          <w:rFonts w:asciiTheme="majorHAnsi" w:hAnsiTheme="majorHAnsi" w:cstheme="majorHAnsi"/>
        </w:rPr>
        <w:t xml:space="preserve"> </w:t>
      </w:r>
      <w:r w:rsidRPr="006D25BA">
        <w:rPr>
          <w:rFonts w:asciiTheme="majorHAnsi" w:hAnsiTheme="majorHAnsi" w:cstheme="majorHAnsi"/>
          <w:i/>
        </w:rPr>
        <w:t>cadrul normativ în vederea excluderii hârtiei din circuitul documentelor în sectorul public</w:t>
      </w:r>
      <w:r w:rsidRPr="006D25BA">
        <w:rPr>
          <w:rFonts w:asciiTheme="majorHAnsi" w:hAnsiTheme="majorHAnsi" w:cstheme="majorHAnsi"/>
        </w:rPr>
        <w:t>, termenul de realizare fiind stabilit pentru iunie 2022. Potrivit explicațiilor CS</w:t>
      </w:r>
      <w:r w:rsidRPr="006D25BA">
        <w:rPr>
          <w:rStyle w:val="a7"/>
          <w:rFonts w:asciiTheme="majorHAnsi" w:hAnsiTheme="majorHAnsi" w:cstheme="majorHAnsi"/>
        </w:rPr>
        <w:footnoteReference w:id="35"/>
      </w:r>
      <w:r w:rsidRPr="006D25BA">
        <w:rPr>
          <w:rFonts w:asciiTheme="majorHAnsi" w:hAnsiTheme="majorHAnsi" w:cstheme="majorHAnsi"/>
        </w:rPr>
        <w:t xml:space="preserve">, realizarea acțiunii a fost suspendată </w:t>
      </w:r>
      <w:r w:rsidR="004C7F8A" w:rsidRPr="006D25BA">
        <w:rPr>
          <w:rFonts w:asciiTheme="majorHAnsi" w:hAnsiTheme="majorHAnsi" w:cstheme="majorHAnsi"/>
        </w:rPr>
        <w:t xml:space="preserve">ca </w:t>
      </w:r>
      <w:r w:rsidRPr="006D25BA">
        <w:rPr>
          <w:rFonts w:asciiTheme="majorHAnsi" w:hAnsiTheme="majorHAnsi" w:cstheme="majorHAnsi"/>
        </w:rPr>
        <w:t>urmare a precondițiilor legate de păstrarea securizată a documentelor electronice, inclusiv identitatea și semnatura electronică, păstrarea securizată și arhivarea documentelor. Pentru excluderea hârtiei din circuitul documentelor în sectorul public este necesară respectarea a doua condiții esențiale, și anume: ajustarea și modernizarea proceselor operaționale în vederea asigurării circuitului eficient al documentelor, precum și dezvoltarea și consolidarea instrumentelor tehnice pentru pastrarea securizată a documentelor. Astfe</w:t>
      </w:r>
      <w:r w:rsidR="004C7F8A" w:rsidRPr="006D25BA">
        <w:rPr>
          <w:rFonts w:asciiTheme="majorHAnsi" w:hAnsiTheme="majorHAnsi" w:cstheme="majorHAnsi"/>
        </w:rPr>
        <w:t>l</w:t>
      </w:r>
      <w:r w:rsidRPr="006D25BA">
        <w:rPr>
          <w:rFonts w:asciiTheme="majorHAnsi" w:hAnsiTheme="majorHAnsi" w:cstheme="majorHAnsi"/>
        </w:rPr>
        <w:t>, conform CS, realizarea acțiunii urmează a fi reluată după identificarea soluțiilor optime de satisfacere</w:t>
      </w:r>
      <w:r w:rsidR="004B14F7" w:rsidRPr="006D25BA">
        <w:rPr>
          <w:rFonts w:asciiTheme="majorHAnsi" w:hAnsiTheme="majorHAnsi" w:cstheme="majorHAnsi"/>
        </w:rPr>
        <w:t xml:space="preserve"> </w:t>
      </w:r>
      <w:r w:rsidRPr="006D25BA">
        <w:rPr>
          <w:rFonts w:asciiTheme="majorHAnsi" w:hAnsiTheme="majorHAnsi" w:cstheme="majorHAnsi"/>
        </w:rPr>
        <w:t>a a conditiilor sus</w:t>
      </w:r>
      <w:r w:rsidR="004C7F8A" w:rsidRPr="006D25BA">
        <w:rPr>
          <w:rFonts w:asciiTheme="majorHAnsi" w:hAnsiTheme="majorHAnsi" w:cstheme="majorHAnsi"/>
        </w:rPr>
        <w:t>-</w:t>
      </w:r>
      <w:r w:rsidRPr="006D25BA">
        <w:rPr>
          <w:rFonts w:asciiTheme="majorHAnsi" w:hAnsiTheme="majorHAnsi" w:cstheme="majorHAnsi"/>
        </w:rPr>
        <w:t>mentionate.</w:t>
      </w:r>
    </w:p>
    <w:p w14:paraId="55CE9E27" w14:textId="3E8B00C4" w:rsidR="009C73D1" w:rsidRPr="006D25BA" w:rsidRDefault="004B14F7" w:rsidP="00E26AF1">
      <w:pPr>
        <w:widowControl w:val="0"/>
        <w:autoSpaceDE w:val="0"/>
        <w:autoSpaceDN w:val="0"/>
        <w:spacing w:after="0" w:line="240" w:lineRule="auto"/>
        <w:ind w:firstLine="426"/>
        <w:jc w:val="both"/>
        <w:rPr>
          <w:rFonts w:asciiTheme="majorHAnsi" w:eastAsia="Calibri" w:hAnsiTheme="majorHAnsi" w:cstheme="majorHAnsi"/>
          <w:color w:val="333333"/>
          <w:sz w:val="24"/>
          <w:shd w:val="clear" w:color="auto" w:fill="FFFFFF"/>
          <w:lang w:val="ro-RO"/>
        </w:rPr>
      </w:pPr>
      <w:r w:rsidRPr="006D25BA">
        <w:rPr>
          <w:rFonts w:asciiTheme="majorHAnsi" w:eastAsia="Calibri" w:hAnsiTheme="majorHAnsi" w:cstheme="majorHAnsi"/>
          <w:color w:val="333333"/>
          <w:sz w:val="24"/>
          <w:shd w:val="clear" w:color="auto" w:fill="FFFFFF"/>
          <w:lang w:val="ro-RO"/>
        </w:rPr>
        <w:t>În ace</w:t>
      </w:r>
      <w:r w:rsidR="00877BAF" w:rsidRPr="006D25BA">
        <w:rPr>
          <w:rFonts w:asciiTheme="majorHAnsi" w:eastAsia="Calibri" w:hAnsiTheme="majorHAnsi" w:cstheme="majorHAnsi"/>
          <w:color w:val="333333"/>
          <w:sz w:val="24"/>
          <w:shd w:val="clear" w:color="auto" w:fill="FFFFFF"/>
          <w:lang w:val="ro-RO"/>
        </w:rPr>
        <w:t>eași ordine de idei</w:t>
      </w:r>
      <w:r w:rsidR="00B20EC3" w:rsidRPr="006D25BA">
        <w:rPr>
          <w:rFonts w:asciiTheme="majorHAnsi" w:eastAsia="Calibri" w:hAnsiTheme="majorHAnsi" w:cstheme="majorHAnsi"/>
          <w:color w:val="333333"/>
          <w:sz w:val="24"/>
          <w:shd w:val="clear" w:color="auto" w:fill="FFFFFF"/>
          <w:lang w:val="ro-RO"/>
        </w:rPr>
        <w:t xml:space="preserve">, auditul denotă că </w:t>
      </w:r>
      <w:r w:rsidR="0050275F" w:rsidRPr="006D25BA">
        <w:rPr>
          <w:rFonts w:asciiTheme="majorHAnsi" w:eastAsia="Calibri" w:hAnsiTheme="majorHAnsi" w:cstheme="majorHAnsi"/>
          <w:color w:val="333333"/>
          <w:sz w:val="24"/>
          <w:shd w:val="clear" w:color="auto" w:fill="FFFFFF"/>
          <w:lang w:val="ro-RO"/>
        </w:rPr>
        <w:t>o etapă importantă a ciclului de viață a</w:t>
      </w:r>
      <w:r w:rsidR="004C7F8A" w:rsidRPr="006D25BA">
        <w:rPr>
          <w:rFonts w:asciiTheme="majorHAnsi" w:eastAsia="Calibri" w:hAnsiTheme="majorHAnsi" w:cstheme="majorHAnsi"/>
          <w:color w:val="333333"/>
          <w:sz w:val="24"/>
          <w:shd w:val="clear" w:color="auto" w:fill="FFFFFF"/>
          <w:lang w:val="ro-RO"/>
        </w:rPr>
        <w:t>l</w:t>
      </w:r>
      <w:r w:rsidR="0050275F" w:rsidRPr="006D25BA">
        <w:rPr>
          <w:rFonts w:asciiTheme="majorHAnsi" w:eastAsia="Calibri" w:hAnsiTheme="majorHAnsi" w:cstheme="majorHAnsi"/>
          <w:color w:val="333333"/>
          <w:sz w:val="24"/>
          <w:shd w:val="clear" w:color="auto" w:fill="FFFFFF"/>
          <w:lang w:val="ro-RO"/>
        </w:rPr>
        <w:t xml:space="preserve"> documentului electronic </w:t>
      </w:r>
      <w:r w:rsidRPr="006D25BA">
        <w:rPr>
          <w:rFonts w:asciiTheme="majorHAnsi" w:eastAsia="Calibri" w:hAnsiTheme="majorHAnsi" w:cstheme="majorHAnsi"/>
          <w:color w:val="333333"/>
          <w:sz w:val="24"/>
          <w:shd w:val="clear" w:color="auto" w:fill="FFFFFF"/>
          <w:lang w:val="ro-RO"/>
        </w:rPr>
        <w:t xml:space="preserve">o </w:t>
      </w:r>
      <w:r w:rsidR="0050275F" w:rsidRPr="006D25BA">
        <w:rPr>
          <w:rFonts w:asciiTheme="majorHAnsi" w:eastAsia="Calibri" w:hAnsiTheme="majorHAnsi" w:cstheme="majorHAnsi"/>
          <w:color w:val="333333"/>
          <w:sz w:val="24"/>
          <w:shd w:val="clear" w:color="auto" w:fill="FFFFFF"/>
          <w:lang w:val="ro-RO"/>
        </w:rPr>
        <w:t>constituie evidenţa şi păstrarea documentelor electronice, precum şi formarea dosarelor electronice</w:t>
      </w:r>
      <w:r w:rsidR="0050275F" w:rsidRPr="006D25BA">
        <w:rPr>
          <w:rStyle w:val="a7"/>
          <w:rFonts w:asciiTheme="majorHAnsi" w:eastAsia="Calibri" w:hAnsiTheme="majorHAnsi" w:cstheme="majorHAnsi"/>
          <w:color w:val="333333"/>
          <w:sz w:val="24"/>
          <w:shd w:val="clear" w:color="auto" w:fill="FFFFFF"/>
          <w:lang w:val="ro-RO"/>
        </w:rPr>
        <w:footnoteReference w:id="36"/>
      </w:r>
      <w:r w:rsidR="0050275F" w:rsidRPr="006D25BA">
        <w:rPr>
          <w:rFonts w:asciiTheme="majorHAnsi" w:eastAsia="Calibri" w:hAnsiTheme="majorHAnsi" w:cstheme="majorHAnsi"/>
          <w:color w:val="333333"/>
          <w:sz w:val="24"/>
          <w:shd w:val="clear" w:color="auto" w:fill="FFFFFF"/>
          <w:lang w:val="ro-RO"/>
        </w:rPr>
        <w:t>, respectiv o componentă/modul a</w:t>
      </w:r>
      <w:r w:rsidR="00D03ACF" w:rsidRPr="006D25BA">
        <w:rPr>
          <w:rFonts w:asciiTheme="majorHAnsi" w:eastAsia="Calibri" w:hAnsiTheme="majorHAnsi" w:cstheme="majorHAnsi"/>
          <w:color w:val="333333"/>
          <w:sz w:val="24"/>
          <w:shd w:val="clear" w:color="auto" w:fill="FFFFFF"/>
          <w:lang w:val="ro-RO"/>
        </w:rPr>
        <w:t>l</w:t>
      </w:r>
      <w:r w:rsidR="0050275F" w:rsidRPr="006D25BA">
        <w:rPr>
          <w:rFonts w:asciiTheme="majorHAnsi" w:eastAsia="Calibri" w:hAnsiTheme="majorHAnsi" w:cstheme="majorHAnsi"/>
          <w:color w:val="333333"/>
          <w:sz w:val="24"/>
          <w:shd w:val="clear" w:color="auto" w:fill="FFFFFF"/>
          <w:lang w:val="ro-RO"/>
        </w:rPr>
        <w:t xml:space="preserve"> SI MD îl constituie și arhivarea</w:t>
      </w:r>
      <w:r w:rsidR="00942A6F" w:rsidRPr="006D25BA">
        <w:rPr>
          <w:rFonts w:asciiTheme="majorHAnsi" w:eastAsia="Calibri" w:hAnsiTheme="majorHAnsi" w:cstheme="majorHAnsi"/>
          <w:color w:val="333333"/>
          <w:sz w:val="24"/>
          <w:shd w:val="clear" w:color="auto" w:fill="FFFFFF"/>
          <w:lang w:val="ro-RO"/>
        </w:rPr>
        <w:t xml:space="preserve">, care va servi drept bază pentru crearea sistemului automatizat informaţional al Arhivei Naţionale </w:t>
      </w:r>
      <w:r w:rsidR="00B66DBB" w:rsidRPr="006D25BA">
        <w:rPr>
          <w:rFonts w:asciiTheme="majorHAnsi" w:eastAsia="Calibri" w:hAnsiTheme="majorHAnsi" w:cstheme="majorHAnsi"/>
          <w:color w:val="333333"/>
          <w:sz w:val="24"/>
          <w:shd w:val="clear" w:color="auto" w:fill="FFFFFF"/>
          <w:lang w:val="ro-RO"/>
        </w:rPr>
        <w:t>–</w:t>
      </w:r>
      <w:r w:rsidR="00942A6F" w:rsidRPr="006D25BA">
        <w:rPr>
          <w:rFonts w:asciiTheme="majorHAnsi" w:eastAsia="Calibri" w:hAnsiTheme="majorHAnsi" w:cstheme="majorHAnsi"/>
          <w:color w:val="333333"/>
          <w:sz w:val="24"/>
          <w:shd w:val="clear" w:color="auto" w:fill="FFFFFF"/>
          <w:lang w:val="ro-RO"/>
        </w:rPr>
        <w:t xml:space="preserve"> arhiva documentelor electronice. P</w:t>
      </w:r>
      <w:r w:rsidR="009C73D1" w:rsidRPr="006D25BA">
        <w:rPr>
          <w:rFonts w:asciiTheme="majorHAnsi" w:eastAsia="Calibri" w:hAnsiTheme="majorHAnsi" w:cstheme="majorHAnsi"/>
          <w:color w:val="333333"/>
          <w:sz w:val="24"/>
          <w:shd w:val="clear" w:color="auto" w:fill="FFFFFF"/>
          <w:lang w:val="ro-RO"/>
        </w:rPr>
        <w:t xml:space="preserve">otrivit </w:t>
      </w:r>
      <w:r w:rsidR="00893061" w:rsidRPr="006D25BA">
        <w:rPr>
          <w:rFonts w:asciiTheme="majorHAnsi" w:eastAsia="Calibri" w:hAnsiTheme="majorHAnsi" w:cstheme="majorHAnsi"/>
          <w:color w:val="333333"/>
          <w:sz w:val="24"/>
          <w:shd w:val="clear" w:color="auto" w:fill="FFFFFF"/>
          <w:lang w:val="ro-RO"/>
        </w:rPr>
        <w:t>prevederilor legale</w:t>
      </w:r>
      <w:r w:rsidR="00893061" w:rsidRPr="006D25BA">
        <w:rPr>
          <w:rStyle w:val="a7"/>
          <w:rFonts w:asciiTheme="majorHAnsi" w:eastAsia="Calibri" w:hAnsiTheme="majorHAnsi" w:cstheme="majorHAnsi"/>
          <w:color w:val="333333"/>
          <w:sz w:val="24"/>
          <w:shd w:val="clear" w:color="auto" w:fill="FFFFFF"/>
          <w:lang w:val="ro-RO"/>
        </w:rPr>
        <w:footnoteReference w:id="37"/>
      </w:r>
      <w:r w:rsidR="009C73D1" w:rsidRPr="006D25BA">
        <w:rPr>
          <w:rFonts w:asciiTheme="majorHAnsi" w:eastAsia="Calibri" w:hAnsiTheme="majorHAnsi" w:cstheme="majorHAnsi"/>
          <w:color w:val="333333"/>
          <w:sz w:val="24"/>
          <w:shd w:val="clear" w:color="auto" w:fill="FFFFFF"/>
          <w:lang w:val="ro-RO"/>
        </w:rPr>
        <w:t>, evidența documentelor electronice ale persoanelor fizice și/sau juridice se efectuează în conformitate cu legislația, prin ținerea registrelor electronice și/sau pe suport de h</w:t>
      </w:r>
      <w:r w:rsidR="00B66DBB" w:rsidRPr="006D25BA">
        <w:rPr>
          <w:rFonts w:asciiTheme="majorHAnsi" w:eastAsia="Calibri" w:hAnsiTheme="majorHAnsi" w:cstheme="majorHAnsi"/>
          <w:color w:val="333333"/>
          <w:sz w:val="24"/>
          <w:shd w:val="clear" w:color="auto" w:fill="FFFFFF"/>
          <w:lang w:val="ro-RO"/>
        </w:rPr>
        <w:t>â</w:t>
      </w:r>
      <w:r w:rsidR="009C73D1" w:rsidRPr="006D25BA">
        <w:rPr>
          <w:rFonts w:asciiTheme="majorHAnsi" w:eastAsia="Calibri" w:hAnsiTheme="majorHAnsi" w:cstheme="majorHAnsi"/>
          <w:color w:val="333333"/>
          <w:sz w:val="24"/>
          <w:shd w:val="clear" w:color="auto" w:fill="FFFFFF"/>
          <w:lang w:val="ro-RO"/>
        </w:rPr>
        <w:t xml:space="preserve">rtie. Totodată, </w:t>
      </w:r>
      <w:r w:rsidR="00B20EC3" w:rsidRPr="006D25BA">
        <w:rPr>
          <w:rFonts w:asciiTheme="majorHAnsi" w:eastAsia="Calibri" w:hAnsiTheme="majorHAnsi" w:cstheme="majorHAnsi"/>
          <w:color w:val="333333"/>
          <w:sz w:val="24"/>
          <w:shd w:val="clear" w:color="auto" w:fill="FFFFFF"/>
          <w:lang w:val="ro-RO"/>
        </w:rPr>
        <w:t>deși art.23 alin.(4) din Legea nr.91/2014 stabilește expres că</w:t>
      </w:r>
      <w:r w:rsidR="009C73D1" w:rsidRPr="006D25BA">
        <w:rPr>
          <w:rFonts w:asciiTheme="majorHAnsi" w:eastAsia="Calibri" w:hAnsiTheme="majorHAnsi" w:cstheme="majorHAnsi"/>
          <w:color w:val="333333"/>
          <w:sz w:val="24"/>
          <w:shd w:val="clear" w:color="auto" w:fill="FFFFFF"/>
          <w:lang w:val="ro-RO"/>
        </w:rPr>
        <w:t>,</w:t>
      </w:r>
      <w:r w:rsidR="00B20EC3" w:rsidRPr="006D25BA">
        <w:rPr>
          <w:rFonts w:asciiTheme="majorHAnsi" w:eastAsia="Calibri" w:hAnsiTheme="majorHAnsi" w:cstheme="majorHAnsi"/>
          <w:color w:val="333333"/>
          <w:sz w:val="24"/>
          <w:shd w:val="clear" w:color="auto" w:fill="FFFFFF"/>
          <w:lang w:val="ro-RO"/>
        </w:rPr>
        <w:t xml:space="preserve"> pentru </w:t>
      </w:r>
      <w:r w:rsidR="00B20EC3" w:rsidRPr="006D25BA">
        <w:rPr>
          <w:rFonts w:asciiTheme="majorHAnsi" w:eastAsia="Calibri" w:hAnsiTheme="majorHAnsi" w:cstheme="majorHAnsi"/>
          <w:i/>
          <w:color w:val="333333"/>
          <w:sz w:val="24"/>
          <w:shd w:val="clear" w:color="auto" w:fill="FFFFFF"/>
          <w:lang w:val="ro-RO"/>
        </w:rPr>
        <w:t>păstrarea în arhivă a documentelor electronice</w:t>
      </w:r>
      <w:r w:rsidR="00877BAF" w:rsidRPr="006D25BA">
        <w:rPr>
          <w:rFonts w:asciiTheme="majorHAnsi" w:eastAsia="Calibri" w:hAnsiTheme="majorHAnsi" w:cstheme="majorHAnsi"/>
          <w:color w:val="333333"/>
          <w:sz w:val="24"/>
          <w:shd w:val="clear" w:color="auto" w:fill="FFFFFF"/>
          <w:lang w:val="ro-RO"/>
        </w:rPr>
        <w:t xml:space="preserve"> (</w:t>
      </w:r>
      <w:r w:rsidR="00877BAF" w:rsidRPr="006D25BA">
        <w:rPr>
          <w:rFonts w:asciiTheme="majorHAnsi" w:eastAsia="Calibri" w:hAnsiTheme="majorHAnsi" w:cstheme="majorHAnsi"/>
          <w:color w:val="333333"/>
          <w:sz w:val="24"/>
          <w:u w:val="single"/>
          <w:shd w:val="clear" w:color="auto" w:fill="FFFFFF"/>
          <w:lang w:val="ro-RO"/>
        </w:rPr>
        <w:t>componentă importantă în circuitul electronic al documentelor</w:t>
      </w:r>
      <w:r w:rsidR="00877BAF" w:rsidRPr="006D25BA">
        <w:rPr>
          <w:rFonts w:asciiTheme="majorHAnsi" w:eastAsia="Calibri" w:hAnsiTheme="majorHAnsi" w:cstheme="majorHAnsi"/>
          <w:color w:val="333333"/>
          <w:sz w:val="24"/>
          <w:shd w:val="clear" w:color="auto" w:fill="FFFFFF"/>
          <w:lang w:val="ro-RO"/>
        </w:rPr>
        <w:t>)</w:t>
      </w:r>
      <w:r w:rsidR="00B66DBB" w:rsidRPr="006D25BA">
        <w:rPr>
          <w:rFonts w:asciiTheme="majorHAnsi" w:eastAsia="Calibri" w:hAnsiTheme="majorHAnsi" w:cstheme="majorHAnsi"/>
          <w:color w:val="333333"/>
          <w:sz w:val="24"/>
          <w:shd w:val="clear" w:color="auto" w:fill="FFFFFF"/>
          <w:lang w:val="ro-RO"/>
        </w:rPr>
        <w:t>,</w:t>
      </w:r>
      <w:r w:rsidR="00B20EC3" w:rsidRPr="006D25BA">
        <w:rPr>
          <w:rFonts w:asciiTheme="majorHAnsi" w:eastAsia="Calibri" w:hAnsiTheme="majorHAnsi" w:cstheme="majorHAnsi"/>
          <w:color w:val="333333"/>
          <w:sz w:val="24"/>
          <w:shd w:val="clear" w:color="auto" w:fill="FFFFFF"/>
          <w:lang w:val="ro-RO"/>
        </w:rPr>
        <w:t xml:space="preserve"> se</w:t>
      </w:r>
      <w:r w:rsidR="00877BAF" w:rsidRPr="006D25BA">
        <w:rPr>
          <w:rFonts w:asciiTheme="majorHAnsi" w:eastAsia="Calibri" w:hAnsiTheme="majorHAnsi" w:cstheme="majorHAnsi"/>
          <w:color w:val="333333"/>
          <w:sz w:val="24"/>
          <w:shd w:val="clear" w:color="auto" w:fill="FFFFFF"/>
          <w:lang w:val="ro-RO"/>
        </w:rPr>
        <w:t xml:space="preserve"> utilizează </w:t>
      </w:r>
      <w:r w:rsidR="00877BAF" w:rsidRPr="006D25BA">
        <w:rPr>
          <w:rFonts w:asciiTheme="majorHAnsi" w:eastAsia="Calibri" w:hAnsiTheme="majorHAnsi" w:cstheme="majorHAnsi"/>
          <w:i/>
          <w:color w:val="333333"/>
          <w:sz w:val="24"/>
          <w:shd w:val="clear" w:color="auto" w:fill="FFFFFF"/>
          <w:lang w:val="ro-RO"/>
        </w:rPr>
        <w:t>arhiva electronică</w:t>
      </w:r>
      <w:r w:rsidR="00877BAF" w:rsidRPr="006D25BA">
        <w:rPr>
          <w:rFonts w:asciiTheme="majorHAnsi" w:eastAsia="Calibri" w:hAnsiTheme="majorHAnsi" w:cstheme="majorHAnsi"/>
          <w:color w:val="333333"/>
          <w:sz w:val="24"/>
          <w:shd w:val="clear" w:color="auto" w:fill="FFFFFF"/>
          <w:lang w:val="ro-RO"/>
        </w:rPr>
        <w:t xml:space="preserve"> și că </w:t>
      </w:r>
      <w:r w:rsidR="00B20EC3" w:rsidRPr="006D25BA">
        <w:rPr>
          <w:rFonts w:asciiTheme="majorHAnsi" w:eastAsia="Calibri" w:hAnsiTheme="majorHAnsi" w:cstheme="majorHAnsi"/>
          <w:i/>
          <w:color w:val="333333"/>
          <w:sz w:val="24"/>
          <w:shd w:val="clear" w:color="auto" w:fill="FFFFFF"/>
          <w:lang w:val="ro-RO"/>
        </w:rPr>
        <w:t>Guvernul stabilește categoriile de documente electronice pentru a căror păstrare se utilizează arhiva electronică securizată</w:t>
      </w:r>
      <w:r w:rsidR="00B20EC3" w:rsidRPr="006D25BA">
        <w:rPr>
          <w:rFonts w:asciiTheme="majorHAnsi" w:eastAsia="Calibri" w:hAnsiTheme="majorHAnsi" w:cstheme="majorHAnsi"/>
          <w:color w:val="333333"/>
          <w:sz w:val="24"/>
          <w:shd w:val="clear" w:color="auto" w:fill="FFFFFF"/>
          <w:lang w:val="ro-RO"/>
        </w:rPr>
        <w:t xml:space="preserve">, până în prezent această </w:t>
      </w:r>
      <w:r w:rsidR="00B20EC3" w:rsidRPr="006D25BA">
        <w:rPr>
          <w:rFonts w:asciiTheme="majorHAnsi" w:eastAsia="Calibri" w:hAnsiTheme="majorHAnsi" w:cstheme="majorHAnsi"/>
          <w:color w:val="333333"/>
          <w:sz w:val="24"/>
          <w:u w:val="single"/>
          <w:shd w:val="clear" w:color="auto" w:fill="FFFFFF"/>
          <w:lang w:val="ro-RO"/>
        </w:rPr>
        <w:t xml:space="preserve">normă </w:t>
      </w:r>
      <w:r w:rsidR="0081030F" w:rsidRPr="006D25BA">
        <w:rPr>
          <w:rFonts w:asciiTheme="majorHAnsi" w:eastAsia="Calibri" w:hAnsiTheme="majorHAnsi" w:cstheme="majorHAnsi"/>
          <w:color w:val="333333"/>
          <w:sz w:val="24"/>
          <w:u w:val="single"/>
          <w:shd w:val="clear" w:color="auto" w:fill="FFFFFF"/>
          <w:lang w:val="ro-RO"/>
        </w:rPr>
        <w:t>juridică</w:t>
      </w:r>
      <w:r w:rsidR="00B20EC3" w:rsidRPr="006D25BA">
        <w:rPr>
          <w:rFonts w:asciiTheme="majorHAnsi" w:eastAsia="Calibri" w:hAnsiTheme="majorHAnsi" w:cstheme="majorHAnsi"/>
          <w:color w:val="333333"/>
          <w:sz w:val="24"/>
          <w:shd w:val="clear" w:color="auto" w:fill="FFFFFF"/>
          <w:lang w:val="ro-RO"/>
        </w:rPr>
        <w:t xml:space="preserve"> </w:t>
      </w:r>
      <w:r w:rsidR="00B20EC3" w:rsidRPr="006D25BA">
        <w:rPr>
          <w:rFonts w:asciiTheme="majorHAnsi" w:eastAsia="Calibri" w:hAnsiTheme="majorHAnsi" w:cstheme="majorHAnsi"/>
          <w:i/>
          <w:color w:val="333333"/>
          <w:sz w:val="24"/>
          <w:shd w:val="clear" w:color="auto" w:fill="FFFFFF"/>
          <w:lang w:val="ro-RO"/>
        </w:rPr>
        <w:t>nu a fost transpusă</w:t>
      </w:r>
      <w:r w:rsidR="00B20EC3" w:rsidRPr="006D25BA">
        <w:rPr>
          <w:rFonts w:asciiTheme="majorHAnsi" w:eastAsia="Calibri" w:hAnsiTheme="majorHAnsi" w:cstheme="majorHAnsi"/>
          <w:color w:val="333333"/>
          <w:sz w:val="24"/>
          <w:shd w:val="clear" w:color="auto" w:fill="FFFFFF"/>
          <w:lang w:val="ro-RO"/>
        </w:rPr>
        <w:t xml:space="preserve"> în pract</w:t>
      </w:r>
      <w:r w:rsidR="00C633B2" w:rsidRPr="006D25BA">
        <w:rPr>
          <w:rFonts w:asciiTheme="majorHAnsi" w:eastAsia="Calibri" w:hAnsiTheme="majorHAnsi" w:cstheme="majorHAnsi"/>
          <w:color w:val="333333"/>
          <w:sz w:val="24"/>
          <w:shd w:val="clear" w:color="auto" w:fill="FFFFFF"/>
          <w:lang w:val="ro-RO"/>
        </w:rPr>
        <w:t>ică, ceea ce creează anumite dificultăți pentru reglementarea și implementarea arhivării documentelor electronice în SI.</w:t>
      </w:r>
    </w:p>
    <w:p w14:paraId="5A81EFFD" w14:textId="75A92A6E" w:rsidR="00C5105F" w:rsidRPr="006D25BA" w:rsidRDefault="009C73D1" w:rsidP="00E26AF1">
      <w:pPr>
        <w:widowControl w:val="0"/>
        <w:autoSpaceDE w:val="0"/>
        <w:autoSpaceDN w:val="0"/>
        <w:spacing w:after="0" w:line="240" w:lineRule="auto"/>
        <w:ind w:firstLine="567"/>
        <w:jc w:val="both"/>
        <w:rPr>
          <w:rFonts w:asciiTheme="majorHAnsi" w:hAnsiTheme="majorHAnsi" w:cstheme="majorHAnsi"/>
          <w:color w:val="333333"/>
          <w:sz w:val="24"/>
          <w:szCs w:val="24"/>
          <w:shd w:val="clear" w:color="auto" w:fill="FFFFFF"/>
          <w:lang w:val="ro-RO"/>
        </w:rPr>
      </w:pPr>
      <w:r w:rsidRPr="006D25BA">
        <w:rPr>
          <w:rFonts w:asciiTheme="majorHAnsi" w:eastAsia="Calibri" w:hAnsiTheme="majorHAnsi" w:cstheme="majorHAnsi"/>
          <w:color w:val="333333"/>
          <w:sz w:val="24"/>
          <w:shd w:val="clear" w:color="auto" w:fill="FFFFFF"/>
          <w:lang w:val="ro-RO"/>
        </w:rPr>
        <w:t>A</w:t>
      </w:r>
      <w:r w:rsidR="00053D64" w:rsidRPr="006D25BA">
        <w:rPr>
          <w:rFonts w:asciiTheme="majorHAnsi" w:eastAsia="Calibri" w:hAnsiTheme="majorHAnsi" w:cstheme="majorHAnsi"/>
          <w:color w:val="333333"/>
          <w:sz w:val="24"/>
          <w:shd w:val="clear" w:color="auto" w:fill="FFFFFF"/>
          <w:lang w:val="ro-RO"/>
        </w:rPr>
        <w:t xml:space="preserve">uditul denotă că </w:t>
      </w:r>
      <w:r w:rsidR="00053D64" w:rsidRPr="006D25BA">
        <w:rPr>
          <w:rFonts w:asciiTheme="majorHAnsi" w:eastAsia="Calibri" w:hAnsiTheme="majorHAnsi" w:cstheme="majorHAnsi"/>
          <w:i/>
          <w:color w:val="333333"/>
          <w:sz w:val="24"/>
          <w:shd w:val="clear" w:color="auto" w:fill="FFFFFF"/>
          <w:lang w:val="ro-RO"/>
        </w:rPr>
        <w:t>elaborarea şi asigurarea aprobării cadrului normativ privind stocarea şi arhivarea datelor în format electronic</w:t>
      </w:r>
      <w:r w:rsidR="00980CC0" w:rsidRPr="006D25BA">
        <w:rPr>
          <w:rFonts w:asciiTheme="majorHAnsi" w:eastAsia="Calibri" w:hAnsiTheme="majorHAnsi" w:cstheme="majorHAnsi"/>
          <w:color w:val="333333"/>
          <w:sz w:val="24"/>
          <w:shd w:val="clear" w:color="auto" w:fill="FFFFFF"/>
          <w:lang w:val="ro-RO"/>
        </w:rPr>
        <w:t xml:space="preserve"> a fost prevăzută</w:t>
      </w:r>
      <w:r w:rsidR="00BA4926" w:rsidRPr="006D25BA">
        <w:rPr>
          <w:rFonts w:asciiTheme="majorHAnsi" w:eastAsia="Calibri" w:hAnsiTheme="majorHAnsi" w:cstheme="majorHAnsi"/>
          <w:color w:val="333333"/>
          <w:sz w:val="24"/>
          <w:shd w:val="clear" w:color="auto" w:fill="FFFFFF"/>
          <w:lang w:val="ro-RO"/>
        </w:rPr>
        <w:t xml:space="preserve"> </w:t>
      </w:r>
      <w:r w:rsidR="00980CC0" w:rsidRPr="006D25BA">
        <w:rPr>
          <w:rFonts w:asciiTheme="majorHAnsi" w:eastAsia="Calibri" w:hAnsiTheme="majorHAnsi" w:cstheme="majorHAnsi"/>
          <w:color w:val="333333"/>
          <w:sz w:val="24"/>
          <w:shd w:val="clear" w:color="auto" w:fill="FFFFFF"/>
          <w:lang w:val="ro-RO"/>
        </w:rPr>
        <w:t xml:space="preserve">ca acțiune în </w:t>
      </w:r>
      <w:r w:rsidR="00C720DF" w:rsidRPr="006D25BA">
        <w:rPr>
          <w:rFonts w:asciiTheme="majorHAnsi" w:eastAsia="Calibri" w:hAnsiTheme="majorHAnsi" w:cstheme="majorHAnsi"/>
          <w:color w:val="333333"/>
          <w:sz w:val="24"/>
          <w:shd w:val="clear" w:color="auto" w:fill="FFFFFF"/>
          <w:lang w:val="ro-RO"/>
        </w:rPr>
        <w:t xml:space="preserve">diverse documente de planificare, inclusiv în </w:t>
      </w:r>
      <w:r w:rsidR="00980CC0" w:rsidRPr="006D25BA">
        <w:rPr>
          <w:rFonts w:asciiTheme="majorHAnsi" w:eastAsia="Calibri" w:hAnsiTheme="majorHAnsi" w:cstheme="majorHAnsi"/>
          <w:color w:val="333333"/>
          <w:sz w:val="24"/>
          <w:shd w:val="clear" w:color="auto" w:fill="FFFFFF"/>
          <w:lang w:val="ro-RO"/>
        </w:rPr>
        <w:t>Planul de acţiuni pe anul 2014 pentru implementarea Programului strategic de modernizare</w:t>
      </w:r>
      <w:r w:rsidR="002942F1" w:rsidRPr="006D25BA">
        <w:rPr>
          <w:rFonts w:asciiTheme="majorHAnsi" w:eastAsia="Calibri" w:hAnsiTheme="majorHAnsi" w:cstheme="majorHAnsi"/>
          <w:color w:val="333333"/>
          <w:sz w:val="24"/>
          <w:shd w:val="clear" w:color="auto" w:fill="FFFFFF"/>
          <w:lang w:val="ro-RO"/>
        </w:rPr>
        <w:t xml:space="preserve"> </w:t>
      </w:r>
      <w:r w:rsidR="00980CC0" w:rsidRPr="006D25BA">
        <w:rPr>
          <w:rFonts w:asciiTheme="majorHAnsi" w:eastAsia="Calibri" w:hAnsiTheme="majorHAnsi" w:cstheme="majorHAnsi"/>
          <w:color w:val="333333"/>
          <w:sz w:val="24"/>
          <w:shd w:val="clear" w:color="auto" w:fill="FFFFFF"/>
          <w:lang w:val="ro-RO"/>
        </w:rPr>
        <w:t>tehnologică a guvernării (e-Transformare)</w:t>
      </w:r>
      <w:r w:rsidR="00BA4926" w:rsidRPr="006D25BA">
        <w:rPr>
          <w:rFonts w:asciiTheme="majorHAnsi" w:eastAsia="Calibri" w:hAnsiTheme="majorHAnsi" w:cstheme="majorHAnsi"/>
          <w:color w:val="333333"/>
          <w:sz w:val="24"/>
          <w:shd w:val="clear" w:color="auto" w:fill="FFFFFF"/>
          <w:lang w:val="ro-RO"/>
        </w:rPr>
        <w:t>, în calitate de autorități responsabile fiind nominalizate CS, CNPDCP și MTIC</w:t>
      </w:r>
      <w:r w:rsidR="00A05F4E" w:rsidRPr="006D25BA">
        <w:rPr>
          <w:rFonts w:asciiTheme="majorHAnsi" w:eastAsia="Calibri" w:hAnsiTheme="majorHAnsi" w:cstheme="majorHAnsi"/>
          <w:color w:val="333333"/>
          <w:sz w:val="24"/>
          <w:shd w:val="clear" w:color="auto" w:fill="FFFFFF"/>
          <w:lang w:val="ro-RO"/>
        </w:rPr>
        <w:t xml:space="preserve">, </w:t>
      </w:r>
      <w:r w:rsidR="00C720DF" w:rsidRPr="006D25BA">
        <w:rPr>
          <w:rFonts w:asciiTheme="majorHAnsi" w:eastAsia="Calibri" w:hAnsiTheme="majorHAnsi" w:cstheme="majorHAnsi"/>
          <w:color w:val="333333"/>
          <w:sz w:val="24"/>
          <w:shd w:val="clear" w:color="auto" w:fill="FFFFFF"/>
          <w:lang w:val="ro-RO"/>
        </w:rPr>
        <w:t xml:space="preserve">acțiune </w:t>
      </w:r>
      <w:r w:rsidR="00A05F4E" w:rsidRPr="006D25BA">
        <w:rPr>
          <w:rFonts w:asciiTheme="majorHAnsi" w:eastAsia="Calibri" w:hAnsiTheme="majorHAnsi" w:cstheme="majorHAnsi"/>
          <w:color w:val="333333"/>
          <w:sz w:val="24"/>
          <w:shd w:val="clear" w:color="auto" w:fill="FFFFFF"/>
          <w:lang w:val="ro-RO"/>
        </w:rPr>
        <w:t xml:space="preserve">care a rămas nerealizată până în </w:t>
      </w:r>
      <w:r w:rsidR="00A05F4E" w:rsidRPr="006D25BA">
        <w:rPr>
          <w:rFonts w:asciiTheme="majorHAnsi" w:eastAsia="Calibri" w:hAnsiTheme="majorHAnsi" w:cstheme="majorHAnsi"/>
          <w:color w:val="333333"/>
          <w:sz w:val="24"/>
          <w:szCs w:val="24"/>
          <w:shd w:val="clear" w:color="auto" w:fill="FFFFFF"/>
          <w:lang w:val="ro-RO"/>
        </w:rPr>
        <w:t>prezent</w:t>
      </w:r>
      <w:r w:rsidR="00A741FF" w:rsidRPr="006D25BA">
        <w:rPr>
          <w:rFonts w:asciiTheme="majorHAnsi" w:hAnsiTheme="majorHAnsi" w:cstheme="majorHAnsi"/>
          <w:color w:val="333333"/>
          <w:sz w:val="24"/>
          <w:szCs w:val="24"/>
          <w:shd w:val="clear" w:color="auto" w:fill="FFFFFF"/>
          <w:lang w:val="ro-RO"/>
        </w:rPr>
        <w:t>.</w:t>
      </w:r>
      <w:r w:rsidR="00387107" w:rsidRPr="006D25BA">
        <w:rPr>
          <w:rFonts w:asciiTheme="majorHAnsi" w:hAnsiTheme="majorHAnsi" w:cstheme="majorHAnsi"/>
          <w:color w:val="333333"/>
          <w:sz w:val="24"/>
          <w:szCs w:val="24"/>
          <w:shd w:val="clear" w:color="auto" w:fill="FFFFFF"/>
          <w:lang w:val="ro-RO"/>
        </w:rPr>
        <w:t xml:space="preserve"> </w:t>
      </w:r>
    </w:p>
    <w:p w14:paraId="52FC153E" w14:textId="5BFEB938" w:rsidR="000C72A1" w:rsidRPr="006D25BA" w:rsidRDefault="002942F1" w:rsidP="00E26AF1">
      <w:pPr>
        <w:widowControl w:val="0"/>
        <w:autoSpaceDE w:val="0"/>
        <w:autoSpaceDN w:val="0"/>
        <w:spacing w:after="0" w:line="240" w:lineRule="auto"/>
        <w:ind w:firstLine="426"/>
        <w:jc w:val="both"/>
        <w:rPr>
          <w:rFonts w:asciiTheme="majorHAnsi" w:hAnsiTheme="majorHAnsi" w:cstheme="majorHAnsi"/>
          <w:color w:val="333333"/>
          <w:sz w:val="24"/>
          <w:szCs w:val="24"/>
          <w:shd w:val="clear" w:color="auto" w:fill="FFFFFF"/>
          <w:lang w:val="ro-RO"/>
        </w:rPr>
      </w:pPr>
      <w:r w:rsidRPr="006D25BA">
        <w:rPr>
          <w:rFonts w:asciiTheme="majorHAnsi" w:hAnsiTheme="majorHAnsi" w:cstheme="majorHAnsi"/>
          <w:color w:val="333333"/>
          <w:sz w:val="24"/>
          <w:szCs w:val="24"/>
          <w:shd w:val="clear" w:color="auto" w:fill="FFFFFF"/>
          <w:lang w:val="ro-RO"/>
        </w:rPr>
        <w:t>Din discuțiile cu persoanele respons</w:t>
      </w:r>
      <w:r w:rsidR="00BE69FA" w:rsidRPr="006D25BA">
        <w:rPr>
          <w:rFonts w:asciiTheme="majorHAnsi" w:hAnsiTheme="majorHAnsi" w:cstheme="majorHAnsi"/>
          <w:color w:val="333333"/>
          <w:sz w:val="24"/>
          <w:szCs w:val="24"/>
          <w:shd w:val="clear" w:color="auto" w:fill="FFFFFF"/>
          <w:lang w:val="ro-RO"/>
        </w:rPr>
        <w:t>a</w:t>
      </w:r>
      <w:r w:rsidRPr="006D25BA">
        <w:rPr>
          <w:rFonts w:asciiTheme="majorHAnsi" w:hAnsiTheme="majorHAnsi" w:cstheme="majorHAnsi"/>
          <w:color w:val="333333"/>
          <w:sz w:val="24"/>
          <w:szCs w:val="24"/>
          <w:shd w:val="clear" w:color="auto" w:fill="FFFFFF"/>
          <w:lang w:val="ro-RO"/>
        </w:rPr>
        <w:t>bile din cadrul instiuțiilor se denotă că</w:t>
      </w:r>
      <w:r w:rsidR="00BE69FA" w:rsidRPr="006D25BA">
        <w:rPr>
          <w:rFonts w:asciiTheme="majorHAnsi" w:hAnsiTheme="majorHAnsi" w:cstheme="majorHAnsi"/>
          <w:color w:val="333333"/>
          <w:sz w:val="24"/>
          <w:szCs w:val="24"/>
          <w:shd w:val="clear" w:color="auto" w:fill="FFFFFF"/>
          <w:lang w:val="ro-RO"/>
        </w:rPr>
        <w:t>,</w:t>
      </w:r>
      <w:r w:rsidRPr="006D25BA">
        <w:rPr>
          <w:rFonts w:asciiTheme="majorHAnsi" w:hAnsiTheme="majorHAnsi" w:cstheme="majorHAnsi"/>
          <w:color w:val="333333"/>
          <w:sz w:val="24"/>
          <w:szCs w:val="24"/>
          <w:shd w:val="clear" w:color="auto" w:fill="FFFFFF"/>
          <w:lang w:val="ro-RO"/>
        </w:rPr>
        <w:t xml:space="preserve"> printre factorii care au condiționat nerealizarea prevederilor menționate</w:t>
      </w:r>
      <w:r w:rsidR="008623DF" w:rsidRPr="006D25BA">
        <w:rPr>
          <w:rFonts w:asciiTheme="majorHAnsi" w:hAnsiTheme="majorHAnsi" w:cstheme="majorHAnsi"/>
          <w:color w:val="333333"/>
          <w:sz w:val="24"/>
          <w:szCs w:val="24"/>
          <w:shd w:val="clear" w:color="auto" w:fill="FFFFFF"/>
          <w:lang w:val="ro-RO"/>
        </w:rPr>
        <w:t>,</w:t>
      </w:r>
      <w:r w:rsidRPr="006D25BA">
        <w:rPr>
          <w:rFonts w:asciiTheme="majorHAnsi" w:hAnsiTheme="majorHAnsi" w:cstheme="majorHAnsi"/>
          <w:color w:val="333333"/>
          <w:sz w:val="24"/>
          <w:szCs w:val="24"/>
          <w:shd w:val="clear" w:color="auto" w:fill="FFFFFF"/>
          <w:lang w:val="ro-RO"/>
        </w:rPr>
        <w:t xml:space="preserve"> se enumeră: fluctuația frecventă a personalului, inclusiv a celui de conducere, capacitățile instituționale insuficiente, precum și reorganizările realizate ca urmare a reformei administrației publice centrale</w:t>
      </w:r>
      <w:r w:rsidR="001976DA" w:rsidRPr="006D25BA">
        <w:rPr>
          <w:rFonts w:asciiTheme="majorHAnsi" w:hAnsiTheme="majorHAnsi" w:cstheme="majorHAnsi"/>
          <w:color w:val="333333"/>
          <w:sz w:val="24"/>
          <w:szCs w:val="24"/>
          <w:shd w:val="clear" w:color="auto" w:fill="FFFFFF"/>
          <w:lang w:val="ro-RO"/>
        </w:rPr>
        <w:t xml:space="preserve"> din 2017</w:t>
      </w:r>
      <w:r w:rsidR="000C72A1" w:rsidRPr="006D25BA">
        <w:rPr>
          <w:rFonts w:asciiTheme="majorHAnsi" w:hAnsiTheme="majorHAnsi" w:cstheme="majorHAnsi"/>
          <w:color w:val="333333"/>
          <w:sz w:val="24"/>
          <w:szCs w:val="24"/>
          <w:shd w:val="clear" w:color="auto" w:fill="FFFFFF"/>
          <w:lang w:val="ro-RO"/>
        </w:rPr>
        <w:t xml:space="preserve">, când </w:t>
      </w:r>
      <w:r w:rsidR="00C5105F" w:rsidRPr="006D25BA">
        <w:rPr>
          <w:rFonts w:asciiTheme="majorHAnsi" w:hAnsiTheme="majorHAnsi" w:cstheme="majorHAnsi"/>
          <w:color w:val="333333"/>
          <w:sz w:val="24"/>
          <w:szCs w:val="24"/>
          <w:shd w:val="clear" w:color="auto" w:fill="FFFFFF"/>
          <w:lang w:val="ro-RO"/>
        </w:rPr>
        <w:t>ANA</w:t>
      </w:r>
      <w:r w:rsidR="000C72A1" w:rsidRPr="006D25BA">
        <w:rPr>
          <w:rFonts w:asciiTheme="majorHAnsi" w:hAnsiTheme="majorHAnsi" w:cstheme="majorHAnsi"/>
          <w:color w:val="333333"/>
          <w:sz w:val="24"/>
          <w:szCs w:val="24"/>
          <w:shd w:val="clear" w:color="auto" w:fill="FFFFFF"/>
          <w:lang w:val="ro-RO"/>
        </w:rPr>
        <w:t xml:space="preserve"> a fost inclusă în lista entităților din subordinea MJ, care a preluat astfel domeniul de activitate </w:t>
      </w:r>
      <w:r w:rsidR="000C72A1" w:rsidRPr="006D25BA">
        <w:rPr>
          <w:rFonts w:asciiTheme="majorHAnsi" w:hAnsiTheme="majorHAnsi" w:cstheme="majorHAnsi"/>
          <w:i/>
          <w:color w:val="333333"/>
          <w:sz w:val="24"/>
          <w:szCs w:val="24"/>
          <w:shd w:val="clear" w:color="auto" w:fill="FFFFFF"/>
          <w:lang w:val="ro-RO"/>
        </w:rPr>
        <w:t>arhivă și lucrări de secretariat</w:t>
      </w:r>
      <w:r w:rsidR="000C72A1" w:rsidRPr="006D25BA">
        <w:rPr>
          <w:rStyle w:val="a7"/>
          <w:rFonts w:asciiTheme="majorHAnsi" w:hAnsiTheme="majorHAnsi" w:cstheme="majorHAnsi"/>
          <w:color w:val="333333"/>
          <w:sz w:val="24"/>
          <w:szCs w:val="24"/>
          <w:shd w:val="clear" w:color="auto" w:fill="FFFFFF"/>
          <w:lang w:val="ro-RO"/>
        </w:rPr>
        <w:footnoteReference w:id="38"/>
      </w:r>
      <w:r w:rsidR="000C72A1" w:rsidRPr="006D25BA">
        <w:rPr>
          <w:rFonts w:asciiTheme="majorHAnsi" w:hAnsiTheme="majorHAnsi" w:cstheme="majorHAnsi"/>
          <w:color w:val="333333"/>
          <w:sz w:val="24"/>
          <w:szCs w:val="24"/>
          <w:shd w:val="clear" w:color="auto" w:fill="FFFFFF"/>
          <w:lang w:val="ro-RO"/>
        </w:rPr>
        <w:t>. De menționat că anterior</w:t>
      </w:r>
      <w:r w:rsidR="000C72A1" w:rsidRPr="006D25BA">
        <w:rPr>
          <w:rStyle w:val="a7"/>
          <w:rFonts w:asciiTheme="majorHAnsi" w:hAnsiTheme="majorHAnsi" w:cstheme="majorHAnsi"/>
          <w:color w:val="333333"/>
          <w:sz w:val="24"/>
          <w:szCs w:val="24"/>
          <w:shd w:val="clear" w:color="auto" w:fill="FFFFFF"/>
          <w:lang w:val="ro-RO"/>
        </w:rPr>
        <w:footnoteReference w:id="39"/>
      </w:r>
      <w:r w:rsidR="00540BB9" w:rsidRPr="006D25BA">
        <w:rPr>
          <w:rFonts w:asciiTheme="majorHAnsi" w:hAnsiTheme="majorHAnsi" w:cstheme="majorHAnsi"/>
          <w:color w:val="333333"/>
          <w:sz w:val="24"/>
          <w:szCs w:val="24"/>
          <w:shd w:val="clear" w:color="auto" w:fill="FFFFFF"/>
          <w:lang w:val="ro-RO"/>
        </w:rPr>
        <w:t xml:space="preserve"> </w:t>
      </w:r>
      <w:r w:rsidR="000C72A1" w:rsidRPr="006D25BA">
        <w:rPr>
          <w:rFonts w:asciiTheme="majorHAnsi" w:hAnsiTheme="majorHAnsi" w:cstheme="majorHAnsi"/>
          <w:color w:val="333333"/>
          <w:sz w:val="24"/>
          <w:szCs w:val="24"/>
          <w:shd w:val="clear" w:color="auto" w:fill="FFFFFF"/>
          <w:lang w:val="ro-RO"/>
        </w:rPr>
        <w:t>Serviciul de Stat de Arhivă era autoritate administrativă centrală de specialitate, subordonată direct Guvernului, care era responsbailă de elaborarea şi implementarea politicii statului în domeniul arhivisticii şi efectuării lucrărilor de secretariat.</w:t>
      </w:r>
    </w:p>
    <w:p w14:paraId="2D2521EB" w14:textId="6309BFF3" w:rsidR="00B426A2" w:rsidRPr="006D25BA" w:rsidRDefault="00D61D6B" w:rsidP="00E26AF1">
      <w:pPr>
        <w:widowControl w:val="0"/>
        <w:autoSpaceDE w:val="0"/>
        <w:autoSpaceDN w:val="0"/>
        <w:spacing w:after="0" w:line="240" w:lineRule="auto"/>
        <w:ind w:firstLine="426"/>
        <w:jc w:val="both"/>
        <w:rPr>
          <w:rFonts w:asciiTheme="majorHAnsi" w:hAnsiTheme="majorHAnsi" w:cstheme="majorHAnsi"/>
          <w:sz w:val="24"/>
          <w:szCs w:val="24"/>
          <w:lang w:val="ro-RO"/>
        </w:rPr>
      </w:pPr>
      <w:r w:rsidRPr="006D25BA">
        <w:rPr>
          <w:rFonts w:asciiTheme="majorHAnsi" w:hAnsiTheme="majorHAnsi" w:cstheme="majorHAnsi"/>
          <w:color w:val="333333"/>
          <w:sz w:val="24"/>
          <w:szCs w:val="24"/>
          <w:shd w:val="clear" w:color="auto" w:fill="FFFFFF"/>
          <w:lang w:val="ro-RO"/>
        </w:rPr>
        <w:t xml:space="preserve">Auditul relevă că </w:t>
      </w:r>
      <w:r w:rsidR="00387107" w:rsidRPr="006D25BA">
        <w:rPr>
          <w:rFonts w:asciiTheme="majorHAnsi" w:hAnsiTheme="majorHAnsi" w:cstheme="majorHAnsi"/>
          <w:color w:val="333333"/>
          <w:sz w:val="24"/>
          <w:szCs w:val="24"/>
          <w:shd w:val="clear" w:color="auto" w:fill="FFFFFF"/>
          <w:lang w:val="ro-RO"/>
        </w:rPr>
        <w:t>Planul de acțiuni al G</w:t>
      </w:r>
      <w:r w:rsidR="00A741FF" w:rsidRPr="006D25BA">
        <w:rPr>
          <w:rFonts w:asciiTheme="majorHAnsi" w:hAnsiTheme="majorHAnsi" w:cstheme="majorHAnsi"/>
          <w:color w:val="333333"/>
          <w:sz w:val="24"/>
          <w:szCs w:val="24"/>
          <w:shd w:val="clear" w:color="auto" w:fill="FFFFFF"/>
          <w:lang w:val="ro-RO"/>
        </w:rPr>
        <w:t>uvernului pentru</w:t>
      </w:r>
      <w:r w:rsidR="00387107" w:rsidRPr="006D25BA">
        <w:rPr>
          <w:rFonts w:asciiTheme="majorHAnsi" w:hAnsiTheme="majorHAnsi" w:cstheme="majorHAnsi"/>
          <w:color w:val="333333"/>
          <w:sz w:val="24"/>
          <w:szCs w:val="24"/>
          <w:shd w:val="clear" w:color="auto" w:fill="FFFFFF"/>
          <w:lang w:val="ro-RO"/>
        </w:rPr>
        <w:t xml:space="preserve"> anii 2021-2022</w:t>
      </w:r>
      <w:r w:rsidR="00A741FF" w:rsidRPr="006D25BA">
        <w:rPr>
          <w:rFonts w:asciiTheme="majorHAnsi" w:hAnsiTheme="majorHAnsi" w:cstheme="majorHAnsi"/>
          <w:color w:val="333333"/>
          <w:sz w:val="24"/>
          <w:szCs w:val="24"/>
          <w:shd w:val="clear" w:color="auto" w:fill="FFFFFF"/>
          <w:lang w:val="ro-RO"/>
        </w:rPr>
        <w:t xml:space="preserve"> prevede mai multe </w:t>
      </w:r>
      <w:r w:rsidR="00C5105F" w:rsidRPr="006D25BA">
        <w:rPr>
          <w:rFonts w:asciiTheme="majorHAnsi" w:hAnsiTheme="majorHAnsi" w:cstheme="majorHAnsi"/>
          <w:color w:val="333333"/>
          <w:sz w:val="24"/>
          <w:szCs w:val="24"/>
          <w:shd w:val="clear" w:color="auto" w:fill="FFFFFF"/>
          <w:lang w:val="ro-RO"/>
        </w:rPr>
        <w:t>activități</w:t>
      </w:r>
      <w:r w:rsidR="00A741FF" w:rsidRPr="006D25BA">
        <w:rPr>
          <w:rFonts w:asciiTheme="majorHAnsi" w:hAnsiTheme="majorHAnsi" w:cstheme="majorHAnsi"/>
          <w:color w:val="333333"/>
          <w:sz w:val="24"/>
          <w:szCs w:val="24"/>
          <w:shd w:val="clear" w:color="auto" w:fill="FFFFFF"/>
          <w:lang w:val="ro-RO"/>
        </w:rPr>
        <w:t xml:space="preserve"> ce vizează crearea și înaintarea spre aprobare a cadrului normativ </w:t>
      </w:r>
      <w:r w:rsidRPr="006D25BA">
        <w:rPr>
          <w:rFonts w:asciiTheme="majorHAnsi" w:hAnsiTheme="majorHAnsi" w:cstheme="majorHAnsi"/>
          <w:color w:val="333333"/>
          <w:sz w:val="24"/>
          <w:szCs w:val="24"/>
          <w:shd w:val="clear" w:color="auto" w:fill="FFFFFF"/>
          <w:lang w:val="ro-RO"/>
        </w:rPr>
        <w:t xml:space="preserve">aferent serviciului guvernamental de arhivă electronică (e-Arhiva), inclusiv a Conceptului serviciului, </w:t>
      </w:r>
      <w:r w:rsidR="002818FF" w:rsidRPr="006D25BA">
        <w:rPr>
          <w:rFonts w:asciiTheme="majorHAnsi" w:hAnsiTheme="majorHAnsi" w:cstheme="majorHAnsi"/>
          <w:color w:val="333333"/>
          <w:sz w:val="24"/>
          <w:szCs w:val="24"/>
          <w:shd w:val="clear" w:color="auto" w:fill="FFFFFF"/>
          <w:lang w:val="ro-RO"/>
        </w:rPr>
        <w:t xml:space="preserve">și </w:t>
      </w:r>
      <w:r w:rsidR="00A741FF" w:rsidRPr="006D25BA">
        <w:rPr>
          <w:rFonts w:asciiTheme="majorHAnsi" w:hAnsiTheme="majorHAnsi" w:cstheme="majorHAnsi"/>
          <w:color w:val="333333"/>
          <w:sz w:val="24"/>
          <w:szCs w:val="24"/>
          <w:shd w:val="clear" w:color="auto" w:fill="FFFFFF"/>
          <w:lang w:val="ro-RO"/>
        </w:rPr>
        <w:t>lansarea</w:t>
      </w:r>
      <w:r w:rsidRPr="006D25BA">
        <w:rPr>
          <w:rFonts w:asciiTheme="majorHAnsi" w:hAnsiTheme="majorHAnsi" w:cstheme="majorHAnsi"/>
          <w:color w:val="333333"/>
          <w:sz w:val="24"/>
          <w:szCs w:val="24"/>
          <w:shd w:val="clear" w:color="auto" w:fill="FFFFFF"/>
          <w:lang w:val="ro-RO"/>
        </w:rPr>
        <w:t xml:space="preserve"> </w:t>
      </w:r>
      <w:r w:rsidR="00C5105F" w:rsidRPr="006D25BA">
        <w:rPr>
          <w:rFonts w:asciiTheme="majorHAnsi" w:hAnsiTheme="majorHAnsi" w:cstheme="majorHAnsi"/>
          <w:color w:val="333333"/>
          <w:sz w:val="24"/>
          <w:szCs w:val="24"/>
          <w:shd w:val="clear" w:color="auto" w:fill="FFFFFF"/>
          <w:lang w:val="ro-RO"/>
        </w:rPr>
        <w:t>SI</w:t>
      </w:r>
      <w:r w:rsidR="00A741FF" w:rsidRPr="006D25BA">
        <w:rPr>
          <w:rFonts w:asciiTheme="majorHAnsi" w:hAnsiTheme="majorHAnsi" w:cstheme="majorHAnsi"/>
          <w:color w:val="333333"/>
          <w:sz w:val="24"/>
          <w:szCs w:val="24"/>
          <w:shd w:val="clear" w:color="auto" w:fill="FFFFFF"/>
          <w:lang w:val="ro-RO"/>
        </w:rPr>
        <w:t xml:space="preserve">, </w:t>
      </w:r>
      <w:r w:rsidR="002818FF" w:rsidRPr="006D25BA">
        <w:rPr>
          <w:rFonts w:asciiTheme="majorHAnsi" w:hAnsiTheme="majorHAnsi" w:cstheme="majorHAnsi"/>
          <w:color w:val="333333"/>
          <w:sz w:val="24"/>
          <w:szCs w:val="24"/>
          <w:shd w:val="clear" w:color="auto" w:fill="FFFFFF"/>
          <w:lang w:val="ro-RO"/>
        </w:rPr>
        <w:t>(</w:t>
      </w:r>
      <w:r w:rsidR="00A741FF" w:rsidRPr="006D25BA">
        <w:rPr>
          <w:rFonts w:asciiTheme="majorHAnsi" w:hAnsiTheme="majorHAnsi" w:cstheme="majorHAnsi"/>
          <w:color w:val="333333"/>
          <w:sz w:val="24"/>
          <w:szCs w:val="24"/>
          <w:shd w:val="clear" w:color="auto" w:fill="FFFFFF"/>
          <w:lang w:val="ro-RO"/>
        </w:rPr>
        <w:t xml:space="preserve">autoritățile responsabile </w:t>
      </w:r>
      <w:r w:rsidR="002818FF" w:rsidRPr="006D25BA">
        <w:rPr>
          <w:rFonts w:asciiTheme="majorHAnsi" w:hAnsiTheme="majorHAnsi" w:cstheme="majorHAnsi"/>
          <w:color w:val="333333"/>
          <w:sz w:val="24"/>
          <w:szCs w:val="24"/>
          <w:shd w:val="clear" w:color="auto" w:fill="FFFFFF"/>
          <w:lang w:val="ro-RO"/>
        </w:rPr>
        <w:t>fiind:</w:t>
      </w:r>
      <w:r w:rsidR="00C5105F" w:rsidRPr="006D25BA">
        <w:rPr>
          <w:rFonts w:asciiTheme="majorHAnsi" w:hAnsiTheme="majorHAnsi" w:cstheme="majorHAnsi"/>
          <w:color w:val="333333"/>
          <w:sz w:val="24"/>
          <w:szCs w:val="24"/>
          <w:shd w:val="clear" w:color="auto" w:fill="FFFFFF"/>
          <w:lang w:val="ro-RO"/>
        </w:rPr>
        <w:t xml:space="preserve"> CS, MJ, ANA și AGE</w:t>
      </w:r>
      <w:r w:rsidR="002818FF" w:rsidRPr="006D25BA">
        <w:rPr>
          <w:rFonts w:asciiTheme="majorHAnsi" w:hAnsiTheme="majorHAnsi" w:cstheme="majorHAnsi"/>
          <w:color w:val="333333"/>
          <w:sz w:val="24"/>
          <w:szCs w:val="24"/>
          <w:shd w:val="clear" w:color="auto" w:fill="FFFFFF"/>
          <w:lang w:val="ro-RO"/>
        </w:rPr>
        <w:t>)</w:t>
      </w:r>
      <w:r w:rsidR="00C5105F" w:rsidRPr="006D25BA">
        <w:rPr>
          <w:rFonts w:asciiTheme="majorHAnsi" w:hAnsiTheme="majorHAnsi" w:cstheme="majorHAnsi"/>
          <w:color w:val="333333"/>
          <w:sz w:val="24"/>
          <w:szCs w:val="24"/>
          <w:shd w:val="clear" w:color="auto" w:fill="FFFFFF"/>
          <w:lang w:val="ro-RO"/>
        </w:rPr>
        <w:t>. L</w:t>
      </w:r>
      <w:r w:rsidR="00A741FF" w:rsidRPr="006D25BA">
        <w:rPr>
          <w:rFonts w:asciiTheme="majorHAnsi" w:hAnsiTheme="majorHAnsi" w:cstheme="majorHAnsi"/>
          <w:color w:val="333333"/>
          <w:sz w:val="24"/>
          <w:szCs w:val="24"/>
          <w:shd w:val="clear" w:color="auto" w:fill="FFFFFF"/>
          <w:lang w:val="ro-RO"/>
        </w:rPr>
        <w:t>a momentul desfășurării misiunii</w:t>
      </w:r>
      <w:r w:rsidR="00B66DBB" w:rsidRPr="006D25BA">
        <w:rPr>
          <w:rFonts w:asciiTheme="majorHAnsi" w:hAnsiTheme="majorHAnsi" w:cstheme="majorHAnsi"/>
          <w:color w:val="333333"/>
          <w:sz w:val="24"/>
          <w:szCs w:val="24"/>
          <w:shd w:val="clear" w:color="auto" w:fill="FFFFFF"/>
          <w:lang w:val="ro-RO"/>
        </w:rPr>
        <w:t>,</w:t>
      </w:r>
      <w:r w:rsidR="00A741FF" w:rsidRPr="006D25BA">
        <w:rPr>
          <w:rFonts w:asciiTheme="majorHAnsi" w:hAnsiTheme="majorHAnsi" w:cstheme="majorHAnsi"/>
          <w:color w:val="333333"/>
          <w:sz w:val="24"/>
          <w:szCs w:val="24"/>
          <w:shd w:val="clear" w:color="auto" w:fill="FFFFFF"/>
          <w:lang w:val="ro-RO"/>
        </w:rPr>
        <w:t xml:space="preserve"> </w:t>
      </w:r>
      <w:r w:rsidR="00C5105F" w:rsidRPr="006D25BA">
        <w:rPr>
          <w:rFonts w:asciiTheme="majorHAnsi" w:hAnsiTheme="majorHAnsi" w:cstheme="majorHAnsi"/>
          <w:color w:val="333333"/>
          <w:sz w:val="24"/>
          <w:szCs w:val="24"/>
          <w:shd w:val="clear" w:color="auto" w:fill="FFFFFF"/>
          <w:lang w:val="ro-RO"/>
        </w:rPr>
        <w:t xml:space="preserve">acțiunile planificate erau în proces de realizare </w:t>
      </w:r>
      <w:r w:rsidR="00A741FF" w:rsidRPr="006D25BA">
        <w:rPr>
          <w:rFonts w:asciiTheme="majorHAnsi" w:hAnsiTheme="majorHAnsi" w:cstheme="majorHAnsi"/>
          <w:color w:val="333333"/>
          <w:sz w:val="24"/>
          <w:szCs w:val="24"/>
          <w:shd w:val="clear" w:color="auto" w:fill="FFFFFF"/>
          <w:lang w:val="ro-RO"/>
        </w:rPr>
        <w:t>în cadrul</w:t>
      </w:r>
      <w:r w:rsidR="00A741FF" w:rsidRPr="006D25BA">
        <w:rPr>
          <w:rFonts w:asciiTheme="majorHAnsi" w:hAnsiTheme="majorHAnsi" w:cstheme="majorHAnsi"/>
          <w:sz w:val="24"/>
          <w:szCs w:val="24"/>
          <w:lang w:val="ro-RO"/>
        </w:rPr>
        <w:t xml:space="preserve"> Proiectul</w:t>
      </w:r>
      <w:r w:rsidR="00F06B22" w:rsidRPr="006D25BA">
        <w:rPr>
          <w:rFonts w:asciiTheme="majorHAnsi" w:hAnsiTheme="majorHAnsi" w:cstheme="majorHAnsi"/>
          <w:sz w:val="24"/>
          <w:szCs w:val="24"/>
          <w:lang w:val="ro-RO"/>
        </w:rPr>
        <w:t>ui</w:t>
      </w:r>
      <w:r w:rsidR="00A741FF" w:rsidRPr="006D25BA">
        <w:rPr>
          <w:rFonts w:asciiTheme="majorHAnsi" w:hAnsiTheme="majorHAnsi" w:cstheme="majorHAnsi"/>
          <w:sz w:val="24"/>
          <w:szCs w:val="24"/>
          <w:lang w:val="ro-RO"/>
        </w:rPr>
        <w:t xml:space="preserve"> „Modernizarea Serviciilor Guvernamentale” (PMSG)</w:t>
      </w:r>
      <w:r w:rsidR="00A741FF" w:rsidRPr="006D25BA">
        <w:rPr>
          <w:rStyle w:val="a7"/>
          <w:rFonts w:asciiTheme="majorHAnsi" w:hAnsiTheme="majorHAnsi" w:cstheme="majorHAnsi"/>
          <w:sz w:val="24"/>
          <w:szCs w:val="24"/>
          <w:lang w:val="ro-RO"/>
        </w:rPr>
        <w:footnoteReference w:id="40"/>
      </w:r>
      <w:r w:rsidR="00A741FF" w:rsidRPr="006D25BA">
        <w:rPr>
          <w:rFonts w:asciiTheme="majorHAnsi" w:hAnsiTheme="majorHAnsi" w:cstheme="majorHAnsi"/>
          <w:sz w:val="24"/>
          <w:szCs w:val="24"/>
          <w:lang w:val="ro-RO"/>
        </w:rPr>
        <w:t xml:space="preserve">, finanțat și implementat cu suportul </w:t>
      </w:r>
      <w:r w:rsidR="00067B29" w:rsidRPr="006D25BA">
        <w:rPr>
          <w:rFonts w:asciiTheme="majorHAnsi" w:hAnsiTheme="majorHAnsi" w:cstheme="majorHAnsi"/>
          <w:sz w:val="24"/>
          <w:szCs w:val="24"/>
          <w:lang w:val="ro-RO"/>
        </w:rPr>
        <w:t>Bă</w:t>
      </w:r>
      <w:r w:rsidR="00A741FF" w:rsidRPr="006D25BA">
        <w:rPr>
          <w:rFonts w:asciiTheme="majorHAnsi" w:hAnsiTheme="majorHAnsi" w:cstheme="majorHAnsi"/>
          <w:sz w:val="24"/>
          <w:szCs w:val="24"/>
          <w:lang w:val="ro-RO"/>
        </w:rPr>
        <w:t>nc</w:t>
      </w:r>
      <w:r w:rsidR="00067B29" w:rsidRPr="006D25BA">
        <w:rPr>
          <w:rFonts w:asciiTheme="majorHAnsi" w:hAnsiTheme="majorHAnsi" w:cstheme="majorHAnsi"/>
          <w:sz w:val="24"/>
          <w:szCs w:val="24"/>
          <w:lang w:val="ro-RO"/>
        </w:rPr>
        <w:t>ii</w:t>
      </w:r>
      <w:r w:rsidR="00A741FF" w:rsidRPr="006D25BA">
        <w:rPr>
          <w:rFonts w:asciiTheme="majorHAnsi" w:hAnsiTheme="majorHAnsi" w:cstheme="majorHAnsi"/>
          <w:sz w:val="24"/>
          <w:szCs w:val="24"/>
          <w:lang w:val="ro-RO"/>
        </w:rPr>
        <w:t xml:space="preserve"> Mondial</w:t>
      </w:r>
      <w:r w:rsidR="00067B29" w:rsidRPr="006D25BA">
        <w:rPr>
          <w:rFonts w:asciiTheme="majorHAnsi" w:hAnsiTheme="majorHAnsi" w:cstheme="majorHAnsi"/>
          <w:sz w:val="24"/>
          <w:szCs w:val="24"/>
          <w:lang w:val="ro-RO"/>
        </w:rPr>
        <w:t>e</w:t>
      </w:r>
      <w:r w:rsidR="00A741FF" w:rsidRPr="006D25BA">
        <w:rPr>
          <w:rFonts w:asciiTheme="majorHAnsi" w:hAnsiTheme="majorHAnsi" w:cstheme="majorHAnsi"/>
          <w:sz w:val="24"/>
          <w:szCs w:val="24"/>
          <w:lang w:val="ro-RO"/>
        </w:rPr>
        <w:t xml:space="preserve"> și contribuția Guvernului RM, gestionat de AGE. În acest sens, </w:t>
      </w:r>
      <w:r w:rsidR="00C5105F" w:rsidRPr="006D25BA">
        <w:rPr>
          <w:rFonts w:asciiTheme="majorHAnsi" w:hAnsiTheme="majorHAnsi" w:cstheme="majorHAnsi"/>
          <w:sz w:val="24"/>
          <w:szCs w:val="24"/>
          <w:lang w:val="ro-RO"/>
        </w:rPr>
        <w:t xml:space="preserve">la momentul efectuării auditului s-a constatat că </w:t>
      </w:r>
      <w:r w:rsidR="00A741FF" w:rsidRPr="006D25BA">
        <w:rPr>
          <w:rFonts w:asciiTheme="majorHAnsi" w:hAnsiTheme="majorHAnsi" w:cstheme="majorHAnsi"/>
          <w:sz w:val="24"/>
          <w:szCs w:val="24"/>
          <w:lang w:val="ro-RO"/>
        </w:rPr>
        <w:t xml:space="preserve">au fost realizate </w:t>
      </w:r>
      <w:r w:rsidR="00995391" w:rsidRPr="006D25BA">
        <w:rPr>
          <w:rFonts w:asciiTheme="majorHAnsi" w:hAnsiTheme="majorHAnsi" w:cstheme="majorHAnsi"/>
          <w:sz w:val="24"/>
          <w:szCs w:val="24"/>
          <w:lang w:val="ro-RO"/>
        </w:rPr>
        <w:t xml:space="preserve">mai multe acțiuni, inclusiv: </w:t>
      </w:r>
      <w:r w:rsidR="00A741FF" w:rsidRPr="006D25BA">
        <w:rPr>
          <w:rFonts w:asciiTheme="majorHAnsi" w:hAnsiTheme="majorHAnsi" w:cstheme="majorHAnsi"/>
          <w:sz w:val="24"/>
          <w:szCs w:val="24"/>
          <w:lang w:val="ro-RO"/>
        </w:rPr>
        <w:t>crearea Grupului de lucru interinstituțional pentru dezvoltarea Sistemului informațional de arhivare electronică a documentelor (e-Arhiva), aprobat prin Ordinul comun al AGE și ANA nr.3005-20 din 23.03.2021, respectiv, nr.18 din 23.03.2021</w:t>
      </w:r>
      <w:r w:rsidR="000D1A35" w:rsidRPr="006D25BA">
        <w:rPr>
          <w:rFonts w:asciiTheme="majorHAnsi" w:hAnsiTheme="majorHAnsi" w:cstheme="majorHAnsi"/>
          <w:sz w:val="24"/>
          <w:szCs w:val="24"/>
          <w:lang w:val="ro-RO"/>
        </w:rPr>
        <w:t>, elaborarea</w:t>
      </w:r>
      <w:r w:rsidR="004A3833" w:rsidRPr="006D25BA">
        <w:rPr>
          <w:rFonts w:asciiTheme="majorHAnsi" w:hAnsiTheme="majorHAnsi" w:cstheme="majorHAnsi"/>
          <w:sz w:val="24"/>
          <w:szCs w:val="24"/>
          <w:lang w:val="ro-RO"/>
        </w:rPr>
        <w:t xml:space="preserve"> de către AGE în comun cu ANA</w:t>
      </w:r>
      <w:r w:rsidR="000D1A35" w:rsidRPr="006D25BA">
        <w:rPr>
          <w:rFonts w:asciiTheme="majorHAnsi" w:hAnsiTheme="majorHAnsi" w:cstheme="majorHAnsi"/>
          <w:sz w:val="24"/>
          <w:szCs w:val="24"/>
          <w:lang w:val="ro-RO"/>
        </w:rPr>
        <w:t xml:space="preserve"> și remiterea spre coordonare/avizare</w:t>
      </w:r>
      <w:r w:rsidR="00187091" w:rsidRPr="006D25BA">
        <w:rPr>
          <w:rFonts w:asciiTheme="majorHAnsi" w:hAnsiTheme="majorHAnsi" w:cstheme="majorHAnsi"/>
          <w:sz w:val="24"/>
          <w:szCs w:val="24"/>
          <w:lang w:val="ro-RO"/>
        </w:rPr>
        <w:t xml:space="preserve"> </w:t>
      </w:r>
      <w:r w:rsidR="004A3833" w:rsidRPr="006D25BA">
        <w:rPr>
          <w:rFonts w:asciiTheme="majorHAnsi" w:hAnsiTheme="majorHAnsi" w:cstheme="majorHAnsi"/>
          <w:sz w:val="24"/>
          <w:szCs w:val="24"/>
          <w:lang w:val="ro-RO"/>
        </w:rPr>
        <w:t xml:space="preserve">către MJ </w:t>
      </w:r>
      <w:r w:rsidR="00715AA0" w:rsidRPr="006D25BA">
        <w:rPr>
          <w:rFonts w:asciiTheme="majorHAnsi" w:hAnsiTheme="majorHAnsi" w:cstheme="majorHAnsi"/>
          <w:sz w:val="24"/>
          <w:szCs w:val="24"/>
          <w:lang w:val="ro-RO"/>
        </w:rPr>
        <w:t xml:space="preserve">a </w:t>
      </w:r>
      <w:r w:rsidR="000D1A35" w:rsidRPr="006D25BA">
        <w:rPr>
          <w:rFonts w:asciiTheme="majorHAnsi" w:hAnsiTheme="majorHAnsi" w:cstheme="majorHAnsi"/>
          <w:sz w:val="24"/>
          <w:szCs w:val="24"/>
          <w:lang w:val="ro-RO"/>
        </w:rPr>
        <w:t>proiectul</w:t>
      </w:r>
      <w:r w:rsidR="00715AA0" w:rsidRPr="006D25BA">
        <w:rPr>
          <w:rFonts w:asciiTheme="majorHAnsi" w:hAnsiTheme="majorHAnsi" w:cstheme="majorHAnsi"/>
          <w:sz w:val="24"/>
          <w:szCs w:val="24"/>
          <w:lang w:val="ro-RO"/>
        </w:rPr>
        <w:t>ui</w:t>
      </w:r>
      <w:r w:rsidR="000D1A35" w:rsidRPr="006D25BA">
        <w:rPr>
          <w:rFonts w:asciiTheme="majorHAnsi" w:hAnsiTheme="majorHAnsi" w:cstheme="majorHAnsi"/>
          <w:lang w:val="ro-RO"/>
        </w:rPr>
        <w:t xml:space="preserve"> </w:t>
      </w:r>
      <w:r w:rsidR="000D1A35" w:rsidRPr="006D25BA">
        <w:rPr>
          <w:rFonts w:asciiTheme="majorHAnsi" w:hAnsiTheme="majorHAnsi" w:cstheme="majorHAnsi"/>
          <w:sz w:val="24"/>
          <w:szCs w:val="24"/>
          <w:lang w:val="ro-RO"/>
        </w:rPr>
        <w:t>Hotărârii Guvernului privind aprobarea Conceptului Sistemului informațional „Arhiva electronică” și a documentelor aferente (</w:t>
      </w:r>
      <w:r w:rsidR="000D1A35" w:rsidRPr="006D25BA">
        <w:rPr>
          <w:rFonts w:asciiTheme="majorHAnsi" w:hAnsiTheme="majorHAnsi" w:cstheme="majorHAnsi"/>
          <w:i/>
          <w:sz w:val="24"/>
          <w:szCs w:val="24"/>
          <w:lang w:val="ro-RO"/>
        </w:rPr>
        <w:t>Nota de fundamentare a proiectului și Analiza impactului de fundamentare a proiectului Hotărârii Guvernului nominalizat</w:t>
      </w:r>
      <w:r w:rsidR="000D1A35" w:rsidRPr="006D25BA">
        <w:rPr>
          <w:rFonts w:asciiTheme="majorHAnsi" w:hAnsiTheme="majorHAnsi" w:cstheme="majorHAnsi"/>
          <w:sz w:val="24"/>
          <w:szCs w:val="24"/>
          <w:lang w:val="ro-RO"/>
        </w:rPr>
        <w:t>)</w:t>
      </w:r>
      <w:r w:rsidR="004A3833" w:rsidRPr="006D25BA">
        <w:rPr>
          <w:rFonts w:asciiTheme="majorHAnsi" w:hAnsiTheme="majorHAnsi" w:cstheme="majorHAnsi"/>
          <w:sz w:val="24"/>
          <w:szCs w:val="24"/>
          <w:lang w:val="ro-RO"/>
        </w:rPr>
        <w:t xml:space="preserve">, precum și elaborarea specificațiilor tehnice ale SI respectiv. </w:t>
      </w:r>
    </w:p>
    <w:p w14:paraId="7A22AFD6" w14:textId="33464E5B" w:rsidR="003B4574" w:rsidRPr="006D25BA" w:rsidRDefault="004A3833" w:rsidP="00E26AF1">
      <w:pPr>
        <w:widowControl w:val="0"/>
        <w:autoSpaceDE w:val="0"/>
        <w:autoSpaceDN w:val="0"/>
        <w:spacing w:after="0" w:line="240" w:lineRule="auto"/>
        <w:ind w:firstLine="426"/>
        <w:jc w:val="both"/>
        <w:rPr>
          <w:rFonts w:asciiTheme="majorHAnsi" w:hAnsiTheme="majorHAnsi" w:cstheme="majorHAnsi"/>
          <w:sz w:val="24"/>
          <w:szCs w:val="24"/>
          <w:lang w:val="ro-RO"/>
        </w:rPr>
      </w:pPr>
      <w:r w:rsidRPr="006D25BA">
        <w:rPr>
          <w:rFonts w:asciiTheme="majorHAnsi" w:hAnsiTheme="majorHAnsi" w:cstheme="majorHAnsi"/>
          <w:sz w:val="24"/>
          <w:szCs w:val="24"/>
          <w:lang w:val="ro-RO"/>
        </w:rPr>
        <w:t xml:space="preserve">La solicitarea auditului referitor la </w:t>
      </w:r>
      <w:r w:rsidR="00A52CFE" w:rsidRPr="006D25BA">
        <w:rPr>
          <w:rFonts w:asciiTheme="majorHAnsi" w:hAnsiTheme="majorHAnsi" w:cstheme="majorHAnsi"/>
          <w:sz w:val="24"/>
          <w:szCs w:val="24"/>
          <w:lang w:val="ro-RO"/>
        </w:rPr>
        <w:t xml:space="preserve">informarea despre </w:t>
      </w:r>
      <w:r w:rsidR="00715AA0" w:rsidRPr="006D25BA">
        <w:rPr>
          <w:rFonts w:asciiTheme="majorHAnsi" w:hAnsiTheme="majorHAnsi" w:cstheme="majorHAnsi"/>
          <w:sz w:val="24"/>
          <w:szCs w:val="24"/>
          <w:lang w:val="ro-RO"/>
        </w:rPr>
        <w:t>etapa de examinare/avizare a proiectului</w:t>
      </w:r>
      <w:r w:rsidRPr="006D25BA">
        <w:rPr>
          <w:rFonts w:asciiTheme="majorHAnsi" w:hAnsiTheme="majorHAnsi" w:cstheme="majorHAnsi"/>
          <w:sz w:val="24"/>
          <w:szCs w:val="24"/>
          <w:lang w:val="ro-RO"/>
        </w:rPr>
        <w:t xml:space="preserve"> Hotărârii Guvernului nominalizate</w:t>
      </w:r>
      <w:r w:rsidR="00EC52C3" w:rsidRPr="006D25BA">
        <w:rPr>
          <w:rFonts w:asciiTheme="majorHAnsi" w:hAnsiTheme="majorHAnsi" w:cstheme="majorHAnsi"/>
          <w:sz w:val="24"/>
          <w:szCs w:val="24"/>
          <w:lang w:val="ro-RO"/>
        </w:rPr>
        <w:t>,</w:t>
      </w:r>
      <w:r w:rsidR="00B426A2" w:rsidRPr="006D25BA">
        <w:rPr>
          <w:rFonts w:asciiTheme="majorHAnsi" w:hAnsiTheme="majorHAnsi" w:cstheme="majorHAnsi"/>
          <w:sz w:val="24"/>
          <w:szCs w:val="24"/>
          <w:lang w:val="ro-RO"/>
        </w:rPr>
        <w:t xml:space="preserve"> MJ</w:t>
      </w:r>
      <w:r w:rsidRPr="006D25BA">
        <w:rPr>
          <w:rFonts w:asciiTheme="majorHAnsi" w:hAnsiTheme="majorHAnsi" w:cstheme="majorHAnsi"/>
          <w:sz w:val="24"/>
          <w:szCs w:val="24"/>
          <w:lang w:val="ro-RO"/>
        </w:rPr>
        <w:t xml:space="preserve"> a comun</w:t>
      </w:r>
      <w:r w:rsidR="00B426A2" w:rsidRPr="006D25BA">
        <w:rPr>
          <w:rFonts w:asciiTheme="majorHAnsi" w:hAnsiTheme="majorHAnsi" w:cstheme="majorHAnsi"/>
          <w:sz w:val="24"/>
          <w:szCs w:val="24"/>
          <w:lang w:val="ro-RO"/>
        </w:rPr>
        <w:t>i</w:t>
      </w:r>
      <w:r w:rsidRPr="006D25BA">
        <w:rPr>
          <w:rFonts w:asciiTheme="majorHAnsi" w:hAnsiTheme="majorHAnsi" w:cstheme="majorHAnsi"/>
          <w:sz w:val="24"/>
          <w:szCs w:val="24"/>
          <w:lang w:val="ro-RO"/>
        </w:rPr>
        <w:t xml:space="preserve">cat că procesul de promovare a proiectului a stagnat din considerentul necesității </w:t>
      </w:r>
      <w:r w:rsidR="00A52CFE" w:rsidRPr="006D25BA">
        <w:rPr>
          <w:rFonts w:asciiTheme="majorHAnsi" w:hAnsiTheme="majorHAnsi" w:cstheme="majorHAnsi"/>
          <w:sz w:val="24"/>
          <w:szCs w:val="24"/>
          <w:lang w:val="ro-RO"/>
        </w:rPr>
        <w:t xml:space="preserve">de </w:t>
      </w:r>
      <w:r w:rsidRPr="006D25BA">
        <w:rPr>
          <w:rFonts w:asciiTheme="majorHAnsi" w:hAnsiTheme="majorHAnsi" w:cstheme="majorHAnsi"/>
          <w:sz w:val="24"/>
          <w:szCs w:val="24"/>
          <w:lang w:val="ro-RO"/>
        </w:rPr>
        <w:t>efectu</w:t>
      </w:r>
      <w:r w:rsidR="00A52CFE" w:rsidRPr="006D25BA">
        <w:rPr>
          <w:rFonts w:asciiTheme="majorHAnsi" w:hAnsiTheme="majorHAnsi" w:cstheme="majorHAnsi"/>
          <w:sz w:val="24"/>
          <w:szCs w:val="24"/>
          <w:lang w:val="ro-RO"/>
        </w:rPr>
        <w:t>are a</w:t>
      </w:r>
      <w:r w:rsidRPr="006D25BA">
        <w:rPr>
          <w:rFonts w:asciiTheme="majorHAnsi" w:hAnsiTheme="majorHAnsi" w:cstheme="majorHAnsi"/>
          <w:sz w:val="24"/>
          <w:szCs w:val="24"/>
          <w:lang w:val="ro-RO"/>
        </w:rPr>
        <w:t xml:space="preserve"> analizei de impact și de revizuire a unor prevederi ale proiectului, precum și că în prezent proiectul se definitivează pentru a fi expediat spre avizare Ministerului Finanțelor.</w:t>
      </w:r>
      <w:r w:rsidR="001B0B54" w:rsidRPr="006D25BA">
        <w:rPr>
          <w:rFonts w:asciiTheme="majorHAnsi" w:hAnsiTheme="majorHAnsi" w:cstheme="majorHAnsi"/>
          <w:sz w:val="24"/>
          <w:szCs w:val="24"/>
          <w:lang w:val="ro-RO"/>
        </w:rPr>
        <w:t xml:space="preserve"> </w:t>
      </w:r>
      <w:r w:rsidR="003B4574" w:rsidRPr="006D25BA">
        <w:rPr>
          <w:rFonts w:asciiTheme="majorHAnsi" w:hAnsiTheme="majorHAnsi" w:cstheme="majorHAnsi"/>
          <w:sz w:val="24"/>
          <w:szCs w:val="24"/>
          <w:lang w:val="ro-RO"/>
        </w:rPr>
        <w:t>Totodată, din informațiile prezentate de ANA, l</w:t>
      </w:r>
      <w:r w:rsidR="00EC52C3" w:rsidRPr="006D25BA">
        <w:rPr>
          <w:rFonts w:asciiTheme="majorHAnsi" w:hAnsiTheme="majorHAnsi" w:cstheme="majorHAnsi"/>
          <w:sz w:val="24"/>
          <w:szCs w:val="24"/>
          <w:lang w:val="ro-RO"/>
        </w:rPr>
        <w:t>a momentul efectuării auditului</w:t>
      </w:r>
      <w:r w:rsidR="00A52CFE" w:rsidRPr="006D25BA">
        <w:rPr>
          <w:rFonts w:asciiTheme="majorHAnsi" w:hAnsiTheme="majorHAnsi" w:cstheme="majorHAnsi"/>
          <w:sz w:val="24"/>
          <w:szCs w:val="24"/>
          <w:lang w:val="ro-RO"/>
        </w:rPr>
        <w:t xml:space="preserve"> era</w:t>
      </w:r>
      <w:r w:rsidR="003B4574" w:rsidRPr="006D25BA">
        <w:rPr>
          <w:rFonts w:asciiTheme="majorHAnsi" w:hAnsiTheme="majorHAnsi" w:cstheme="majorHAnsi"/>
          <w:sz w:val="24"/>
          <w:szCs w:val="24"/>
          <w:lang w:val="ro-RO"/>
        </w:rPr>
        <w:t xml:space="preserve"> în proces de revizuire cadrul normativ aferent Fondului Arhivistic al </w:t>
      </w:r>
      <w:r w:rsidR="001B0B54" w:rsidRPr="006D25BA">
        <w:rPr>
          <w:rFonts w:asciiTheme="majorHAnsi" w:hAnsiTheme="majorHAnsi" w:cstheme="majorHAnsi"/>
          <w:sz w:val="24"/>
          <w:szCs w:val="24"/>
          <w:lang w:val="ro-RO"/>
        </w:rPr>
        <w:t>RM</w:t>
      </w:r>
      <w:r w:rsidR="003B4574" w:rsidRPr="006D25BA">
        <w:rPr>
          <w:rFonts w:asciiTheme="majorHAnsi" w:hAnsiTheme="majorHAnsi" w:cstheme="majorHAnsi"/>
          <w:sz w:val="24"/>
          <w:szCs w:val="24"/>
          <w:lang w:val="ro-RO"/>
        </w:rPr>
        <w:t>.</w:t>
      </w:r>
    </w:p>
    <w:p w14:paraId="12C574DA" w14:textId="3A33FEF0" w:rsidR="00DB5C12" w:rsidRPr="006D25BA" w:rsidRDefault="003B4574" w:rsidP="00E26AF1">
      <w:pPr>
        <w:widowControl w:val="0"/>
        <w:autoSpaceDE w:val="0"/>
        <w:autoSpaceDN w:val="0"/>
        <w:spacing w:after="0" w:line="240" w:lineRule="auto"/>
        <w:ind w:firstLine="426"/>
        <w:jc w:val="both"/>
        <w:rPr>
          <w:rFonts w:asciiTheme="majorHAnsi" w:hAnsiTheme="majorHAnsi" w:cstheme="majorHAnsi"/>
          <w:color w:val="333333"/>
          <w:shd w:val="clear" w:color="auto" w:fill="FFFFFF"/>
          <w:lang w:val="ro-RO"/>
        </w:rPr>
      </w:pPr>
      <w:r w:rsidRPr="006D25BA">
        <w:rPr>
          <w:rFonts w:asciiTheme="majorHAnsi" w:hAnsiTheme="majorHAnsi" w:cstheme="majorHAnsi"/>
          <w:sz w:val="24"/>
          <w:szCs w:val="24"/>
          <w:lang w:val="ro-RO"/>
        </w:rPr>
        <w:t xml:space="preserve">În opinia auditului, </w:t>
      </w:r>
      <w:r w:rsidR="00B426A2" w:rsidRPr="006D25BA">
        <w:rPr>
          <w:rFonts w:asciiTheme="majorHAnsi" w:hAnsiTheme="majorHAnsi" w:cstheme="majorHAnsi"/>
          <w:sz w:val="24"/>
          <w:szCs w:val="24"/>
          <w:lang w:val="ro-RO"/>
        </w:rPr>
        <w:t xml:space="preserve">se </w:t>
      </w:r>
      <w:r w:rsidR="00A52CFE" w:rsidRPr="006D25BA">
        <w:rPr>
          <w:rFonts w:asciiTheme="majorHAnsi" w:hAnsiTheme="majorHAnsi" w:cstheme="majorHAnsi"/>
          <w:sz w:val="24"/>
          <w:szCs w:val="24"/>
          <w:lang w:val="ro-RO"/>
        </w:rPr>
        <w:t xml:space="preserve">cere </w:t>
      </w:r>
      <w:r w:rsidR="00B426A2" w:rsidRPr="006D25BA">
        <w:rPr>
          <w:rFonts w:asciiTheme="majorHAnsi" w:hAnsiTheme="majorHAnsi" w:cstheme="majorHAnsi"/>
          <w:sz w:val="24"/>
          <w:szCs w:val="24"/>
          <w:lang w:val="ro-RO"/>
        </w:rPr>
        <w:t xml:space="preserve">intensificarea activităților în vederea definitivării și remiterii pentru aprobare în modul stabilit </w:t>
      </w:r>
      <w:r w:rsidR="00EC52C3" w:rsidRPr="006D25BA">
        <w:rPr>
          <w:rFonts w:asciiTheme="majorHAnsi" w:hAnsiTheme="majorHAnsi" w:cstheme="majorHAnsi"/>
          <w:sz w:val="24"/>
          <w:szCs w:val="24"/>
          <w:lang w:val="ro-RO"/>
        </w:rPr>
        <w:t xml:space="preserve">a </w:t>
      </w:r>
      <w:r w:rsidR="00B426A2" w:rsidRPr="006D25BA">
        <w:rPr>
          <w:rFonts w:asciiTheme="majorHAnsi" w:hAnsiTheme="majorHAnsi" w:cstheme="majorHAnsi"/>
          <w:sz w:val="24"/>
          <w:szCs w:val="24"/>
          <w:lang w:val="ro-RO"/>
        </w:rPr>
        <w:t>actel</w:t>
      </w:r>
      <w:r w:rsidR="00EC52C3" w:rsidRPr="006D25BA">
        <w:rPr>
          <w:rFonts w:asciiTheme="majorHAnsi" w:hAnsiTheme="majorHAnsi" w:cstheme="majorHAnsi"/>
          <w:sz w:val="24"/>
          <w:szCs w:val="24"/>
          <w:lang w:val="ro-RO"/>
        </w:rPr>
        <w:t>or</w:t>
      </w:r>
      <w:r w:rsidR="00B426A2" w:rsidRPr="006D25BA">
        <w:rPr>
          <w:rFonts w:asciiTheme="majorHAnsi" w:hAnsiTheme="majorHAnsi" w:cstheme="majorHAnsi"/>
          <w:sz w:val="24"/>
          <w:szCs w:val="24"/>
          <w:lang w:val="ro-RO"/>
        </w:rPr>
        <w:t xml:space="preserve"> normative respective, precum și revizuirii actelor regulatorii necesare</w:t>
      </w:r>
      <w:r w:rsidR="00EC52C3" w:rsidRPr="006D25BA">
        <w:rPr>
          <w:rFonts w:asciiTheme="majorHAnsi" w:hAnsiTheme="majorHAnsi" w:cstheme="majorHAnsi"/>
          <w:sz w:val="24"/>
          <w:szCs w:val="24"/>
          <w:lang w:val="ro-RO"/>
        </w:rPr>
        <w:t xml:space="preserve">, </w:t>
      </w:r>
      <w:r w:rsidR="00B426A2" w:rsidRPr="006D25BA">
        <w:rPr>
          <w:rFonts w:asciiTheme="majorHAnsi" w:hAnsiTheme="majorHAnsi" w:cstheme="majorHAnsi"/>
          <w:sz w:val="24"/>
          <w:szCs w:val="24"/>
          <w:lang w:val="ro-RO"/>
        </w:rPr>
        <w:t xml:space="preserve">în </w:t>
      </w:r>
      <w:r w:rsidR="00A52CFE" w:rsidRPr="006D25BA">
        <w:rPr>
          <w:rFonts w:asciiTheme="majorHAnsi" w:hAnsiTheme="majorHAnsi" w:cstheme="majorHAnsi"/>
          <w:sz w:val="24"/>
          <w:szCs w:val="24"/>
          <w:lang w:val="ro-RO"/>
        </w:rPr>
        <w:t xml:space="preserve">scopul </w:t>
      </w:r>
      <w:r w:rsidR="00B426A2" w:rsidRPr="006D25BA">
        <w:rPr>
          <w:rFonts w:asciiTheme="majorHAnsi" w:hAnsiTheme="majorHAnsi" w:cstheme="majorHAnsi"/>
          <w:sz w:val="24"/>
          <w:szCs w:val="24"/>
          <w:lang w:val="ro-RO"/>
        </w:rPr>
        <w:t>creării condițiilor juridice suficiente pentru asigurarea eficientizării managementului documentelor electronice, inclusiv arhivarea acestora.</w:t>
      </w:r>
    </w:p>
    <w:p w14:paraId="58A27534" w14:textId="53DD258E" w:rsidR="00C043AB" w:rsidRPr="006D25BA" w:rsidRDefault="00C5105F" w:rsidP="00E26AF1">
      <w:pPr>
        <w:spacing w:after="0" w:line="240" w:lineRule="auto"/>
        <w:ind w:firstLine="567"/>
        <w:jc w:val="both"/>
        <w:rPr>
          <w:rFonts w:asciiTheme="majorHAnsi" w:eastAsia="Calibri" w:hAnsiTheme="majorHAnsi" w:cstheme="majorHAnsi"/>
          <w:color w:val="333333"/>
          <w:sz w:val="24"/>
          <w:szCs w:val="24"/>
          <w:shd w:val="clear" w:color="auto" w:fill="FFFFFF"/>
          <w:lang w:val="ro-RO"/>
        </w:rPr>
      </w:pPr>
      <w:r w:rsidRPr="006D25BA">
        <w:rPr>
          <w:rFonts w:asciiTheme="majorHAnsi" w:eastAsia="Calibri" w:hAnsiTheme="majorHAnsi" w:cstheme="majorHAnsi"/>
          <w:color w:val="333333"/>
          <w:sz w:val="24"/>
          <w:szCs w:val="24"/>
          <w:shd w:val="clear" w:color="auto" w:fill="FFFFFF"/>
          <w:lang w:val="ro-RO"/>
        </w:rPr>
        <w:t>Auditul relevă că, d</w:t>
      </w:r>
      <w:r w:rsidR="0012008E" w:rsidRPr="006D25BA">
        <w:rPr>
          <w:rFonts w:asciiTheme="majorHAnsi" w:eastAsia="Calibri" w:hAnsiTheme="majorHAnsi" w:cstheme="majorHAnsi"/>
          <w:color w:val="333333"/>
          <w:sz w:val="24"/>
          <w:szCs w:val="24"/>
          <w:shd w:val="clear" w:color="auto" w:fill="FFFFFF"/>
          <w:lang w:val="ro-RO"/>
        </w:rPr>
        <w:t>eși ținerea lucrărilor de secretariat și arhivarea documentelor sunt domenii separate, revizuirea și racordarea cadrului normativ și a celui de reglementare este n</w:t>
      </w:r>
      <w:r w:rsidR="00F2736F" w:rsidRPr="006D25BA">
        <w:rPr>
          <w:rFonts w:asciiTheme="majorHAnsi" w:eastAsia="Calibri" w:hAnsiTheme="majorHAnsi" w:cstheme="majorHAnsi"/>
          <w:color w:val="333333"/>
          <w:sz w:val="24"/>
          <w:szCs w:val="24"/>
          <w:shd w:val="clear" w:color="auto" w:fill="FFFFFF"/>
          <w:lang w:val="ro-RO"/>
        </w:rPr>
        <w:t>ecesară a fi realizată în corela</w:t>
      </w:r>
      <w:r w:rsidR="00A52CFE" w:rsidRPr="006D25BA">
        <w:rPr>
          <w:rFonts w:asciiTheme="majorHAnsi" w:eastAsia="Calibri" w:hAnsiTheme="majorHAnsi" w:cstheme="majorHAnsi"/>
          <w:color w:val="333333"/>
          <w:sz w:val="24"/>
          <w:szCs w:val="24"/>
          <w:shd w:val="clear" w:color="auto" w:fill="FFFFFF"/>
          <w:lang w:val="ro-RO"/>
        </w:rPr>
        <w:t>r</w:t>
      </w:r>
      <w:r w:rsidR="00F2736F" w:rsidRPr="006D25BA">
        <w:rPr>
          <w:rFonts w:asciiTheme="majorHAnsi" w:eastAsia="Calibri" w:hAnsiTheme="majorHAnsi" w:cstheme="majorHAnsi"/>
          <w:color w:val="333333"/>
          <w:sz w:val="24"/>
          <w:szCs w:val="24"/>
          <w:shd w:val="clear" w:color="auto" w:fill="FFFFFF"/>
          <w:lang w:val="ro-RO"/>
        </w:rPr>
        <w:t>e</w:t>
      </w:r>
      <w:r w:rsidR="0012008E" w:rsidRPr="006D25BA">
        <w:rPr>
          <w:rFonts w:asciiTheme="majorHAnsi" w:eastAsia="Calibri" w:hAnsiTheme="majorHAnsi" w:cstheme="majorHAnsi"/>
          <w:color w:val="333333"/>
          <w:sz w:val="24"/>
          <w:szCs w:val="24"/>
          <w:shd w:val="clear" w:color="auto" w:fill="FFFFFF"/>
          <w:lang w:val="ro-RO"/>
        </w:rPr>
        <w:t xml:space="preserve">. </w:t>
      </w:r>
      <w:r w:rsidR="001C2A2C" w:rsidRPr="006D25BA">
        <w:rPr>
          <w:rFonts w:asciiTheme="majorHAnsi" w:eastAsia="Calibri" w:hAnsiTheme="majorHAnsi" w:cstheme="majorHAnsi"/>
          <w:color w:val="333333"/>
          <w:sz w:val="24"/>
          <w:szCs w:val="24"/>
          <w:shd w:val="clear" w:color="auto" w:fill="FFFFFF"/>
          <w:lang w:val="ro-RO"/>
        </w:rPr>
        <w:t xml:space="preserve"> </w:t>
      </w:r>
    </w:p>
    <w:p w14:paraId="2E178E37" w14:textId="31106C1B" w:rsidR="002E4433" w:rsidRPr="006D25BA" w:rsidRDefault="001C2A2C" w:rsidP="00E26AF1">
      <w:pPr>
        <w:spacing w:after="0" w:line="240" w:lineRule="auto"/>
        <w:ind w:firstLine="567"/>
        <w:jc w:val="both"/>
        <w:rPr>
          <w:rFonts w:asciiTheme="majorHAnsi" w:eastAsia="Calibri" w:hAnsiTheme="majorHAnsi" w:cstheme="majorHAnsi"/>
          <w:color w:val="333333"/>
          <w:sz w:val="24"/>
          <w:szCs w:val="24"/>
          <w:shd w:val="clear" w:color="auto" w:fill="FFFFFF"/>
          <w:lang w:val="ro-RO"/>
        </w:rPr>
      </w:pPr>
      <w:r w:rsidRPr="006D25BA">
        <w:rPr>
          <w:rFonts w:asciiTheme="majorHAnsi" w:eastAsia="Calibri" w:hAnsiTheme="majorHAnsi" w:cstheme="majorHAnsi"/>
          <w:color w:val="333333"/>
          <w:sz w:val="24"/>
          <w:szCs w:val="24"/>
          <w:shd w:val="clear" w:color="auto" w:fill="FFFFFF"/>
          <w:lang w:val="ro-RO"/>
        </w:rPr>
        <w:t xml:space="preserve">Auditul ține să evidențieze că, deși </w:t>
      </w:r>
      <w:r w:rsidR="00C043AB" w:rsidRPr="006D25BA">
        <w:rPr>
          <w:rFonts w:asciiTheme="majorHAnsi" w:eastAsia="Calibri" w:hAnsiTheme="majorHAnsi" w:cstheme="majorHAnsi"/>
          <w:color w:val="333333"/>
          <w:sz w:val="24"/>
          <w:szCs w:val="24"/>
          <w:shd w:val="clear" w:color="auto" w:fill="FFFFFF"/>
          <w:lang w:val="ro-RO"/>
        </w:rPr>
        <w:t>potrivit competențelor, MJ este organul responsabil de politica în domeniul lucrărilor de secretariat, în</w:t>
      </w:r>
      <w:r w:rsidR="00435930" w:rsidRPr="006D25BA">
        <w:rPr>
          <w:rFonts w:asciiTheme="majorHAnsi" w:eastAsia="Calibri" w:hAnsiTheme="majorHAnsi" w:cstheme="majorHAnsi"/>
          <w:color w:val="333333"/>
          <w:sz w:val="24"/>
          <w:szCs w:val="24"/>
          <w:shd w:val="clear" w:color="auto" w:fill="FFFFFF"/>
          <w:lang w:val="ro-RO"/>
        </w:rPr>
        <w:t xml:space="preserve"> documentele de</w:t>
      </w:r>
      <w:r w:rsidR="00435930" w:rsidRPr="006D25BA">
        <w:rPr>
          <w:rFonts w:asciiTheme="majorHAnsi" w:hAnsiTheme="majorHAnsi" w:cstheme="majorHAnsi"/>
          <w:lang w:val="ro-RO"/>
        </w:rPr>
        <w:t xml:space="preserve"> </w:t>
      </w:r>
      <w:r w:rsidR="00435930" w:rsidRPr="006D25BA">
        <w:rPr>
          <w:rFonts w:asciiTheme="majorHAnsi" w:eastAsia="Calibri" w:hAnsiTheme="majorHAnsi" w:cstheme="majorHAnsi"/>
          <w:color w:val="333333"/>
          <w:sz w:val="24"/>
          <w:szCs w:val="24"/>
          <w:shd w:val="clear" w:color="auto" w:fill="FFFFFF"/>
          <w:lang w:val="ro-RO"/>
        </w:rPr>
        <w:t>politici</w:t>
      </w:r>
      <w:r w:rsidR="00A52CFE" w:rsidRPr="006D25BA">
        <w:rPr>
          <w:rFonts w:asciiTheme="majorHAnsi" w:eastAsia="Calibri" w:hAnsiTheme="majorHAnsi" w:cstheme="majorHAnsi"/>
          <w:color w:val="333333"/>
          <w:sz w:val="24"/>
          <w:szCs w:val="24"/>
          <w:shd w:val="clear" w:color="auto" w:fill="FFFFFF"/>
          <w:lang w:val="ro-RO"/>
        </w:rPr>
        <w:t>,</w:t>
      </w:r>
      <w:r w:rsidR="00435930" w:rsidRPr="006D25BA">
        <w:rPr>
          <w:rFonts w:asciiTheme="majorHAnsi" w:eastAsia="Calibri" w:hAnsiTheme="majorHAnsi" w:cstheme="majorHAnsi"/>
          <w:color w:val="333333"/>
          <w:sz w:val="24"/>
          <w:szCs w:val="24"/>
          <w:shd w:val="clear" w:color="auto" w:fill="FFFFFF"/>
          <w:lang w:val="ro-RO"/>
        </w:rPr>
        <w:t xml:space="preserve"> </w:t>
      </w:r>
      <w:r w:rsidR="00A52CFE" w:rsidRPr="006D25BA">
        <w:rPr>
          <w:rFonts w:asciiTheme="majorHAnsi" w:eastAsia="Calibri" w:hAnsiTheme="majorHAnsi" w:cstheme="majorHAnsi"/>
          <w:color w:val="333333"/>
          <w:sz w:val="24"/>
          <w:szCs w:val="24"/>
          <w:shd w:val="clear" w:color="auto" w:fill="FFFFFF"/>
          <w:lang w:val="ro-RO"/>
        </w:rPr>
        <w:t xml:space="preserve">în </w:t>
      </w:r>
      <w:r w:rsidR="00435930" w:rsidRPr="006D25BA">
        <w:rPr>
          <w:rFonts w:asciiTheme="majorHAnsi" w:eastAsia="Calibri" w:hAnsiTheme="majorHAnsi" w:cstheme="majorHAnsi"/>
          <w:color w:val="333333"/>
          <w:sz w:val="24"/>
          <w:szCs w:val="24"/>
          <w:shd w:val="clear" w:color="auto" w:fill="FFFFFF"/>
          <w:lang w:val="ro-RO"/>
        </w:rPr>
        <w:t>actel</w:t>
      </w:r>
      <w:r w:rsidR="00A52CFE" w:rsidRPr="006D25BA">
        <w:rPr>
          <w:rFonts w:asciiTheme="majorHAnsi" w:eastAsia="Calibri" w:hAnsiTheme="majorHAnsi" w:cstheme="majorHAnsi"/>
          <w:color w:val="333333"/>
          <w:sz w:val="24"/>
          <w:szCs w:val="24"/>
          <w:shd w:val="clear" w:color="auto" w:fill="FFFFFF"/>
          <w:lang w:val="ro-RO"/>
        </w:rPr>
        <w:t>e</w:t>
      </w:r>
      <w:r w:rsidR="00435930" w:rsidRPr="006D25BA">
        <w:rPr>
          <w:rFonts w:asciiTheme="majorHAnsi" w:eastAsia="Calibri" w:hAnsiTheme="majorHAnsi" w:cstheme="majorHAnsi"/>
          <w:color w:val="333333"/>
          <w:sz w:val="24"/>
          <w:szCs w:val="24"/>
          <w:shd w:val="clear" w:color="auto" w:fill="FFFFFF"/>
          <w:lang w:val="ro-RO"/>
        </w:rPr>
        <w:t xml:space="preserve"> normative în domeniul guvernării electronice</w:t>
      </w:r>
      <w:r w:rsidR="00A52CFE" w:rsidRPr="006D25BA">
        <w:rPr>
          <w:rFonts w:asciiTheme="majorHAnsi" w:eastAsia="Calibri" w:hAnsiTheme="majorHAnsi" w:cstheme="majorHAnsi"/>
          <w:color w:val="333333"/>
          <w:sz w:val="24"/>
          <w:szCs w:val="24"/>
          <w:shd w:val="clear" w:color="auto" w:fill="FFFFFF"/>
          <w:lang w:val="ro-RO"/>
        </w:rPr>
        <w:t xml:space="preserve"> și în</w:t>
      </w:r>
      <w:r w:rsidR="00435930" w:rsidRPr="006D25BA">
        <w:rPr>
          <w:rFonts w:asciiTheme="majorHAnsi" w:eastAsia="Calibri" w:hAnsiTheme="majorHAnsi" w:cstheme="majorHAnsi"/>
          <w:color w:val="333333"/>
          <w:sz w:val="24"/>
          <w:szCs w:val="24"/>
          <w:shd w:val="clear" w:color="auto" w:fill="FFFFFF"/>
          <w:lang w:val="ro-RO"/>
        </w:rPr>
        <w:t xml:space="preserve"> cele de planificare (menționate anterior)</w:t>
      </w:r>
      <w:r w:rsidR="00A52CFE" w:rsidRPr="006D25BA">
        <w:rPr>
          <w:rFonts w:asciiTheme="majorHAnsi" w:eastAsia="Calibri" w:hAnsiTheme="majorHAnsi" w:cstheme="majorHAnsi"/>
          <w:color w:val="333333"/>
          <w:sz w:val="24"/>
          <w:szCs w:val="24"/>
          <w:shd w:val="clear" w:color="auto" w:fill="FFFFFF"/>
          <w:lang w:val="ro-RO"/>
        </w:rPr>
        <w:t>,</w:t>
      </w:r>
      <w:r w:rsidR="00435930" w:rsidRPr="006D25BA">
        <w:rPr>
          <w:rFonts w:asciiTheme="majorHAnsi" w:eastAsia="Calibri" w:hAnsiTheme="majorHAnsi" w:cstheme="majorHAnsi"/>
          <w:color w:val="333333"/>
          <w:sz w:val="24"/>
          <w:szCs w:val="24"/>
          <w:shd w:val="clear" w:color="auto" w:fill="FFFFFF"/>
          <w:lang w:val="ro-RO"/>
        </w:rPr>
        <w:t xml:space="preserve"> responsabilități</w:t>
      </w:r>
      <w:r w:rsidR="00A52CFE" w:rsidRPr="006D25BA">
        <w:rPr>
          <w:rFonts w:asciiTheme="majorHAnsi" w:eastAsia="Calibri" w:hAnsiTheme="majorHAnsi" w:cstheme="majorHAnsi"/>
          <w:color w:val="333333"/>
          <w:sz w:val="24"/>
          <w:szCs w:val="24"/>
          <w:shd w:val="clear" w:color="auto" w:fill="FFFFFF"/>
          <w:lang w:val="ro-RO"/>
        </w:rPr>
        <w:t>le</w:t>
      </w:r>
      <w:r w:rsidR="00435930" w:rsidRPr="006D25BA">
        <w:rPr>
          <w:rFonts w:asciiTheme="majorHAnsi" w:eastAsia="Calibri" w:hAnsiTheme="majorHAnsi" w:cstheme="majorHAnsi"/>
          <w:color w:val="333333"/>
          <w:sz w:val="24"/>
          <w:szCs w:val="24"/>
          <w:shd w:val="clear" w:color="auto" w:fill="FFFFFF"/>
          <w:lang w:val="ro-RO"/>
        </w:rPr>
        <w:t xml:space="preserve"> privind implementarea inițiativei </w:t>
      </w:r>
      <w:r w:rsidR="00EC52C3" w:rsidRPr="006D25BA">
        <w:rPr>
          <w:rFonts w:asciiTheme="majorHAnsi" w:eastAsia="Calibri" w:hAnsiTheme="majorHAnsi" w:cstheme="majorHAnsi"/>
          <w:color w:val="333333"/>
          <w:sz w:val="24"/>
          <w:szCs w:val="24"/>
          <w:shd w:val="clear" w:color="auto" w:fill="FFFFFF"/>
          <w:lang w:val="ro-RO"/>
        </w:rPr>
        <w:t>„</w:t>
      </w:r>
      <w:r w:rsidR="00435930" w:rsidRPr="006D25BA">
        <w:rPr>
          <w:rFonts w:asciiTheme="majorHAnsi" w:eastAsia="Calibri" w:hAnsiTheme="majorHAnsi" w:cstheme="majorHAnsi"/>
          <w:color w:val="333333"/>
          <w:sz w:val="24"/>
          <w:szCs w:val="24"/>
          <w:shd w:val="clear" w:color="auto" w:fill="FFFFFF"/>
          <w:lang w:val="ro-RO"/>
        </w:rPr>
        <w:t>Guvern fără hârtie</w:t>
      </w:r>
      <w:r w:rsidR="00EC52C3" w:rsidRPr="006D25BA">
        <w:rPr>
          <w:rFonts w:asciiTheme="majorHAnsi" w:eastAsia="Calibri" w:hAnsiTheme="majorHAnsi" w:cstheme="majorHAnsi"/>
          <w:color w:val="333333"/>
          <w:sz w:val="24"/>
          <w:szCs w:val="24"/>
          <w:shd w:val="clear" w:color="auto" w:fill="FFFFFF"/>
          <w:lang w:val="ro-RO"/>
        </w:rPr>
        <w:t>”</w:t>
      </w:r>
      <w:r w:rsidR="00A52CFE" w:rsidRPr="006D25BA">
        <w:rPr>
          <w:rFonts w:asciiTheme="majorHAnsi" w:eastAsia="Calibri" w:hAnsiTheme="majorHAnsi" w:cstheme="majorHAnsi"/>
          <w:color w:val="333333"/>
          <w:sz w:val="24"/>
          <w:szCs w:val="24"/>
          <w:shd w:val="clear" w:color="auto" w:fill="FFFFFF"/>
          <w:lang w:val="ro-RO"/>
        </w:rPr>
        <w:t xml:space="preserve"> i-au fost stabilite CS</w:t>
      </w:r>
      <w:r w:rsidR="00435930" w:rsidRPr="006D25BA">
        <w:rPr>
          <w:rFonts w:asciiTheme="majorHAnsi" w:eastAsia="Calibri" w:hAnsiTheme="majorHAnsi" w:cstheme="majorHAnsi"/>
          <w:color w:val="333333"/>
          <w:sz w:val="24"/>
          <w:szCs w:val="24"/>
          <w:shd w:val="clear" w:color="auto" w:fill="FFFFFF"/>
          <w:lang w:val="ro-RO"/>
        </w:rPr>
        <w:t xml:space="preserve">. </w:t>
      </w:r>
      <w:r w:rsidR="00C043AB" w:rsidRPr="006D25BA">
        <w:rPr>
          <w:rFonts w:asciiTheme="majorHAnsi" w:eastAsia="Calibri" w:hAnsiTheme="majorHAnsi" w:cstheme="majorHAnsi"/>
          <w:color w:val="333333"/>
          <w:sz w:val="24"/>
          <w:szCs w:val="24"/>
          <w:shd w:val="clear" w:color="auto" w:fill="FFFFFF"/>
          <w:lang w:val="ro-RO"/>
        </w:rPr>
        <w:t xml:space="preserve"> </w:t>
      </w:r>
    </w:p>
    <w:p w14:paraId="3F36D6F4" w14:textId="7007F551" w:rsidR="00C45BF0" w:rsidRPr="006D25BA" w:rsidRDefault="002E4433" w:rsidP="00E26AF1">
      <w:pPr>
        <w:spacing w:after="0" w:line="240" w:lineRule="auto"/>
        <w:ind w:firstLine="567"/>
        <w:jc w:val="both"/>
        <w:rPr>
          <w:rFonts w:asciiTheme="majorHAnsi" w:eastAsia="Calibri" w:hAnsiTheme="majorHAnsi" w:cstheme="majorHAnsi"/>
          <w:color w:val="333333"/>
          <w:sz w:val="24"/>
          <w:szCs w:val="24"/>
          <w:shd w:val="clear" w:color="auto" w:fill="FFFFFF"/>
          <w:lang w:val="ro-RO"/>
        </w:rPr>
      </w:pPr>
      <w:r w:rsidRPr="006D25BA">
        <w:rPr>
          <w:rFonts w:asciiTheme="majorHAnsi" w:eastAsia="Calibri" w:hAnsiTheme="majorHAnsi" w:cstheme="majorHAnsi"/>
          <w:color w:val="333333"/>
          <w:sz w:val="24"/>
          <w:szCs w:val="24"/>
          <w:shd w:val="clear" w:color="auto" w:fill="FFFFFF"/>
          <w:lang w:val="ro-RO"/>
        </w:rPr>
        <w:t>În contextul celor expuse, auditul consideră necesară delimitarea clară a responsa</w:t>
      </w:r>
      <w:r w:rsidR="00C5712B" w:rsidRPr="006D25BA">
        <w:rPr>
          <w:rFonts w:asciiTheme="majorHAnsi" w:eastAsia="Calibri" w:hAnsiTheme="majorHAnsi" w:cstheme="majorHAnsi"/>
          <w:color w:val="333333"/>
          <w:sz w:val="24"/>
          <w:szCs w:val="24"/>
          <w:shd w:val="clear" w:color="auto" w:fill="FFFFFF"/>
          <w:lang w:val="ro-RO"/>
        </w:rPr>
        <w:t>b</w:t>
      </w:r>
      <w:r w:rsidRPr="006D25BA">
        <w:rPr>
          <w:rFonts w:asciiTheme="majorHAnsi" w:eastAsia="Calibri" w:hAnsiTheme="majorHAnsi" w:cstheme="majorHAnsi"/>
          <w:color w:val="333333"/>
          <w:sz w:val="24"/>
          <w:szCs w:val="24"/>
          <w:shd w:val="clear" w:color="auto" w:fill="FFFFFF"/>
          <w:lang w:val="ro-RO"/>
        </w:rPr>
        <w:t>ilităților autorităților prin prisma competențelor, precum și o intensificare a conlucrării între acestea.</w:t>
      </w:r>
    </w:p>
    <w:p w14:paraId="76EC3662" w14:textId="62533895" w:rsidR="00C45BF0" w:rsidRPr="006D25BA" w:rsidRDefault="00C45BF0" w:rsidP="006D0B9D">
      <w:pPr>
        <w:pStyle w:val="a8"/>
        <w:numPr>
          <w:ilvl w:val="1"/>
          <w:numId w:val="2"/>
        </w:numPr>
        <w:spacing w:after="0" w:line="240" w:lineRule="auto"/>
        <w:ind w:left="0" w:firstLine="284"/>
        <w:jc w:val="both"/>
        <w:outlineLvl w:val="1"/>
        <w:rPr>
          <w:rFonts w:asciiTheme="majorHAnsi" w:hAnsiTheme="majorHAnsi" w:cstheme="majorHAnsi"/>
          <w:b/>
          <w:i/>
          <w:color w:val="2F5496" w:themeColor="accent5" w:themeShade="BF"/>
          <w:sz w:val="24"/>
          <w:szCs w:val="24"/>
          <w:lang w:val="ro-RO"/>
        </w:rPr>
      </w:pPr>
      <w:bookmarkStart w:id="16" w:name="_Toc111719168"/>
      <w:r w:rsidRPr="006D25BA">
        <w:rPr>
          <w:rFonts w:asciiTheme="majorHAnsi" w:hAnsiTheme="majorHAnsi" w:cstheme="majorHAnsi"/>
          <w:b/>
          <w:i/>
          <w:color w:val="2F5496" w:themeColor="accent5" w:themeShade="BF"/>
          <w:sz w:val="24"/>
          <w:szCs w:val="24"/>
          <w:lang w:val="ro-RO"/>
        </w:rPr>
        <w:t>Modul de implementare, utilizare și gestionare a SI MED contribuie la un management eficient și sigur a</w:t>
      </w:r>
      <w:r w:rsidR="00A52CFE" w:rsidRPr="006D25BA">
        <w:rPr>
          <w:rFonts w:asciiTheme="majorHAnsi" w:hAnsiTheme="majorHAnsi" w:cstheme="majorHAnsi"/>
          <w:b/>
          <w:i/>
          <w:color w:val="2F5496" w:themeColor="accent5" w:themeShade="BF"/>
          <w:sz w:val="24"/>
          <w:szCs w:val="24"/>
          <w:lang w:val="ro-RO"/>
        </w:rPr>
        <w:t>l</w:t>
      </w:r>
      <w:r w:rsidRPr="006D25BA">
        <w:rPr>
          <w:rFonts w:asciiTheme="majorHAnsi" w:hAnsiTheme="majorHAnsi" w:cstheme="majorHAnsi"/>
          <w:b/>
          <w:i/>
          <w:color w:val="2F5496" w:themeColor="accent5" w:themeShade="BF"/>
          <w:sz w:val="24"/>
          <w:szCs w:val="24"/>
          <w:lang w:val="ro-RO"/>
        </w:rPr>
        <w:t xml:space="preserve"> documentelor?</w:t>
      </w:r>
      <w:bookmarkEnd w:id="16"/>
    </w:p>
    <w:p w14:paraId="1C0074DF" w14:textId="1AB784C3" w:rsidR="00461EEB" w:rsidRPr="006D25BA" w:rsidRDefault="00434384" w:rsidP="00E26AF1">
      <w:pPr>
        <w:pStyle w:val="a8"/>
        <w:spacing w:after="0" w:line="240" w:lineRule="auto"/>
        <w:ind w:left="0" w:firstLine="567"/>
        <w:jc w:val="both"/>
        <w:rPr>
          <w:rFonts w:asciiTheme="majorHAnsi" w:hAnsiTheme="majorHAnsi" w:cstheme="majorHAnsi"/>
          <w:i/>
          <w:sz w:val="24"/>
          <w:szCs w:val="24"/>
          <w:lang w:val="ro-RO"/>
        </w:rPr>
      </w:pPr>
      <w:r w:rsidRPr="006D25BA">
        <w:rPr>
          <w:rFonts w:asciiTheme="majorHAnsi" w:hAnsiTheme="majorHAnsi" w:cstheme="majorHAnsi"/>
          <w:i/>
          <w:sz w:val="24"/>
          <w:szCs w:val="24"/>
          <w:lang w:val="ro-RO"/>
        </w:rPr>
        <w:t>Prin prisma responsabilităților atribuite</w:t>
      </w:r>
      <w:r w:rsidR="003F0474" w:rsidRPr="006D25BA">
        <w:rPr>
          <w:rFonts w:asciiTheme="majorHAnsi" w:hAnsiTheme="majorHAnsi" w:cstheme="majorHAnsi"/>
          <w:i/>
          <w:sz w:val="24"/>
          <w:szCs w:val="24"/>
          <w:lang w:val="ro-RO"/>
        </w:rPr>
        <w:t xml:space="preserve">, auditul atestă </w:t>
      </w:r>
      <w:r w:rsidRPr="006D25BA">
        <w:rPr>
          <w:rFonts w:asciiTheme="majorHAnsi" w:hAnsiTheme="majorHAnsi" w:cstheme="majorHAnsi"/>
          <w:i/>
          <w:sz w:val="24"/>
          <w:szCs w:val="24"/>
          <w:lang w:val="ro-RO"/>
        </w:rPr>
        <w:t xml:space="preserve"> </w:t>
      </w:r>
      <w:r w:rsidR="005024F8" w:rsidRPr="006D25BA">
        <w:rPr>
          <w:rFonts w:asciiTheme="majorHAnsi" w:hAnsiTheme="majorHAnsi" w:cstheme="majorHAnsi"/>
          <w:i/>
          <w:sz w:val="24"/>
          <w:szCs w:val="24"/>
          <w:lang w:val="ro-RO"/>
        </w:rPr>
        <w:t xml:space="preserve">o </w:t>
      </w:r>
      <w:r w:rsidRPr="006D25BA">
        <w:rPr>
          <w:rFonts w:asciiTheme="majorHAnsi" w:hAnsiTheme="majorHAnsi" w:cstheme="majorHAnsi"/>
          <w:i/>
          <w:sz w:val="24"/>
          <w:szCs w:val="24"/>
          <w:lang w:val="ro-RO"/>
        </w:rPr>
        <w:t>ten</w:t>
      </w:r>
      <w:r w:rsidR="00C45BF0" w:rsidRPr="006D25BA">
        <w:rPr>
          <w:rFonts w:asciiTheme="majorHAnsi" w:hAnsiTheme="majorHAnsi" w:cstheme="majorHAnsi"/>
          <w:i/>
          <w:sz w:val="24"/>
          <w:szCs w:val="24"/>
          <w:lang w:val="ro-RO"/>
        </w:rPr>
        <w:t xml:space="preserve">dință pozitivă în utilizarea SI </w:t>
      </w:r>
      <w:r w:rsidR="00125640" w:rsidRPr="006D25BA">
        <w:rPr>
          <w:rFonts w:asciiTheme="majorHAnsi" w:hAnsiTheme="majorHAnsi" w:cstheme="majorHAnsi"/>
          <w:i/>
          <w:sz w:val="24"/>
          <w:szCs w:val="24"/>
          <w:lang w:val="ro-RO"/>
        </w:rPr>
        <w:t xml:space="preserve">pentru gestionarea electronică a documentelor </w:t>
      </w:r>
      <w:r w:rsidR="009104A0" w:rsidRPr="006D25BA">
        <w:rPr>
          <w:rFonts w:asciiTheme="majorHAnsi" w:hAnsiTheme="majorHAnsi" w:cstheme="majorHAnsi"/>
          <w:i/>
          <w:sz w:val="24"/>
          <w:szCs w:val="24"/>
          <w:lang w:val="ro-RO"/>
        </w:rPr>
        <w:t xml:space="preserve">de către autoritățile/instituțiile </w:t>
      </w:r>
      <w:r w:rsidR="00C45BF0" w:rsidRPr="006D25BA">
        <w:rPr>
          <w:rFonts w:asciiTheme="majorHAnsi" w:hAnsiTheme="majorHAnsi" w:cstheme="majorHAnsi"/>
          <w:i/>
          <w:sz w:val="24"/>
          <w:szCs w:val="24"/>
          <w:lang w:val="ro-RO"/>
        </w:rPr>
        <w:t>publice</w:t>
      </w:r>
      <w:r w:rsidRPr="006D25BA">
        <w:rPr>
          <w:rFonts w:asciiTheme="majorHAnsi" w:hAnsiTheme="majorHAnsi" w:cstheme="majorHAnsi"/>
          <w:i/>
          <w:sz w:val="24"/>
          <w:szCs w:val="24"/>
          <w:lang w:val="ro-RO"/>
        </w:rPr>
        <w:t>.</w:t>
      </w:r>
      <w:r w:rsidR="003F0474" w:rsidRPr="006D25BA">
        <w:rPr>
          <w:rFonts w:asciiTheme="majorHAnsi" w:hAnsiTheme="majorHAnsi" w:cstheme="majorHAnsi"/>
          <w:lang w:val="ro-RO"/>
        </w:rPr>
        <w:t xml:space="preserve"> </w:t>
      </w:r>
      <w:r w:rsidR="003F0474" w:rsidRPr="006D25BA">
        <w:rPr>
          <w:rFonts w:asciiTheme="majorHAnsi" w:hAnsiTheme="majorHAnsi" w:cstheme="majorHAnsi"/>
          <w:i/>
          <w:sz w:val="24"/>
          <w:szCs w:val="24"/>
          <w:lang w:val="ro-RO"/>
        </w:rPr>
        <w:t>Totodată, sunt necesare măsuri în vederea impu</w:t>
      </w:r>
      <w:r w:rsidR="009104A0" w:rsidRPr="006D25BA">
        <w:rPr>
          <w:rFonts w:asciiTheme="majorHAnsi" w:hAnsiTheme="majorHAnsi" w:cstheme="majorHAnsi"/>
          <w:i/>
          <w:sz w:val="24"/>
          <w:szCs w:val="24"/>
          <w:lang w:val="ro-RO"/>
        </w:rPr>
        <w:t>lsi</w:t>
      </w:r>
      <w:r w:rsidR="00C45BF0" w:rsidRPr="006D25BA">
        <w:rPr>
          <w:rFonts w:asciiTheme="majorHAnsi" w:hAnsiTheme="majorHAnsi" w:cstheme="majorHAnsi"/>
          <w:i/>
          <w:sz w:val="24"/>
          <w:szCs w:val="24"/>
          <w:lang w:val="ro-RO"/>
        </w:rPr>
        <w:t>onării valorificării SI</w:t>
      </w:r>
      <w:r w:rsidR="005024F8" w:rsidRPr="006D25BA">
        <w:rPr>
          <w:rFonts w:asciiTheme="majorHAnsi" w:hAnsiTheme="majorHAnsi" w:cstheme="majorHAnsi"/>
          <w:i/>
          <w:sz w:val="24"/>
          <w:szCs w:val="24"/>
          <w:lang w:val="ro-RO"/>
        </w:rPr>
        <w:t>,</w:t>
      </w:r>
      <w:r w:rsidR="009104A0" w:rsidRPr="006D25BA">
        <w:rPr>
          <w:rFonts w:asciiTheme="majorHAnsi" w:hAnsiTheme="majorHAnsi" w:cstheme="majorHAnsi"/>
          <w:i/>
          <w:sz w:val="24"/>
          <w:szCs w:val="24"/>
          <w:lang w:val="ro-RO"/>
        </w:rPr>
        <w:t xml:space="preserve"> pentru a asigura atingerea obiectivelor stabilite</w:t>
      </w:r>
      <w:r w:rsidR="003F0474" w:rsidRPr="006D25BA">
        <w:rPr>
          <w:rFonts w:asciiTheme="majorHAnsi" w:hAnsiTheme="majorHAnsi" w:cstheme="majorHAnsi"/>
          <w:i/>
          <w:sz w:val="24"/>
          <w:szCs w:val="24"/>
          <w:lang w:val="ro-RO"/>
        </w:rPr>
        <w:t xml:space="preserve">. </w:t>
      </w:r>
      <w:r w:rsidR="009104A0" w:rsidRPr="006D25BA">
        <w:rPr>
          <w:rFonts w:asciiTheme="majorHAnsi" w:hAnsiTheme="majorHAnsi" w:cstheme="majorHAnsi"/>
          <w:i/>
          <w:sz w:val="24"/>
          <w:szCs w:val="24"/>
          <w:lang w:val="ro-RO"/>
        </w:rPr>
        <w:t xml:space="preserve">În </w:t>
      </w:r>
      <w:r w:rsidR="005024F8" w:rsidRPr="006D25BA">
        <w:rPr>
          <w:rFonts w:asciiTheme="majorHAnsi" w:hAnsiTheme="majorHAnsi" w:cstheme="majorHAnsi"/>
          <w:i/>
          <w:sz w:val="24"/>
          <w:szCs w:val="24"/>
          <w:lang w:val="ro-RO"/>
        </w:rPr>
        <w:t xml:space="preserve">acest </w:t>
      </w:r>
      <w:r w:rsidR="009104A0" w:rsidRPr="006D25BA">
        <w:rPr>
          <w:rFonts w:asciiTheme="majorHAnsi" w:hAnsiTheme="majorHAnsi" w:cstheme="majorHAnsi"/>
          <w:i/>
          <w:sz w:val="24"/>
          <w:szCs w:val="24"/>
          <w:lang w:val="ro-RO"/>
        </w:rPr>
        <w:t xml:space="preserve">context, se relevă că factorii care au influențat nivelul de utilizare a SIA </w:t>
      </w:r>
      <w:r w:rsidR="003F0474" w:rsidRPr="006D25BA">
        <w:rPr>
          <w:rFonts w:asciiTheme="majorHAnsi" w:hAnsiTheme="majorHAnsi" w:cstheme="majorHAnsi"/>
          <w:i/>
          <w:sz w:val="24"/>
          <w:szCs w:val="24"/>
          <w:lang w:val="ro-RO"/>
        </w:rPr>
        <w:t>sunt atât de natură obiectivă (carențele, precum și modificările operate în cadrul normativ, reforma APC, lipsa/insuficiența capacităților tehnice la nivelul registratorilor și, respectiv, financiare de integrare în SIA a sistemelor deținute etc.), cât și subiectivă (reticența</w:t>
      </w:r>
      <w:r w:rsidR="00655937" w:rsidRPr="006D25BA">
        <w:rPr>
          <w:rFonts w:asciiTheme="majorHAnsi" w:hAnsiTheme="majorHAnsi" w:cstheme="majorHAnsi"/>
          <w:i/>
          <w:sz w:val="24"/>
          <w:szCs w:val="24"/>
          <w:lang w:val="ro-RO"/>
        </w:rPr>
        <w:t>,</w:t>
      </w:r>
      <w:r w:rsidR="003F0474" w:rsidRPr="006D25BA">
        <w:rPr>
          <w:rFonts w:asciiTheme="majorHAnsi" w:hAnsiTheme="majorHAnsi" w:cstheme="majorHAnsi"/>
          <w:i/>
          <w:sz w:val="24"/>
          <w:szCs w:val="24"/>
          <w:lang w:val="ro-RO"/>
        </w:rPr>
        <w:t xml:space="preserve"> refuzul și utilizarea ineficientă a Sistemu</w:t>
      </w:r>
      <w:r w:rsidR="00DF2AEF" w:rsidRPr="006D25BA">
        <w:rPr>
          <w:rFonts w:asciiTheme="majorHAnsi" w:hAnsiTheme="majorHAnsi" w:cstheme="majorHAnsi"/>
          <w:i/>
          <w:sz w:val="24"/>
          <w:szCs w:val="24"/>
          <w:lang w:val="ro-RO"/>
        </w:rPr>
        <w:t>lui de către anumite autorități.</w:t>
      </w:r>
      <w:r w:rsidR="003F0474" w:rsidRPr="006D25BA">
        <w:rPr>
          <w:rFonts w:asciiTheme="majorHAnsi" w:hAnsiTheme="majorHAnsi" w:cstheme="majorHAnsi"/>
          <w:i/>
          <w:sz w:val="24"/>
          <w:szCs w:val="24"/>
          <w:lang w:val="ro-RO"/>
        </w:rPr>
        <w:t xml:space="preserve"> </w:t>
      </w:r>
      <w:r w:rsidR="00DF2AEF" w:rsidRPr="006D25BA">
        <w:rPr>
          <w:rFonts w:asciiTheme="majorHAnsi" w:hAnsiTheme="majorHAnsi" w:cstheme="majorHAnsi"/>
          <w:i/>
          <w:sz w:val="24"/>
          <w:szCs w:val="24"/>
          <w:lang w:val="ro-RO"/>
        </w:rPr>
        <w:t>U</w:t>
      </w:r>
      <w:r w:rsidR="003F0474" w:rsidRPr="006D25BA">
        <w:rPr>
          <w:rFonts w:asciiTheme="majorHAnsi" w:hAnsiTheme="majorHAnsi" w:cstheme="majorHAnsi"/>
          <w:i/>
          <w:sz w:val="24"/>
          <w:szCs w:val="24"/>
          <w:lang w:val="ro-RO"/>
        </w:rPr>
        <w:t>nele disfuncționalități, neajunsuri și carențe ale SIA diminuează impactul scontat al acestuia). Astfel, consolidarea procedurilor aferente utilizării SIA, monitorizarea și evaluarea sistemică a performanțelor, cu întreprinderea acțiunilor necesare în termen oportun, precum și responsabilizarea factorilor de decizie vor contribui nemijlocit la atingerea obiectivului scontat.</w:t>
      </w:r>
      <w:bookmarkStart w:id="17" w:name="_Toc75376016"/>
      <w:bookmarkStart w:id="18" w:name="_Toc76979542"/>
    </w:p>
    <w:p w14:paraId="4D5C2B27" w14:textId="2808C9C7" w:rsidR="00261F12" w:rsidRPr="006D25BA" w:rsidRDefault="00261F12" w:rsidP="006D0B9D">
      <w:pPr>
        <w:pStyle w:val="a8"/>
        <w:numPr>
          <w:ilvl w:val="2"/>
          <w:numId w:val="2"/>
        </w:numPr>
        <w:spacing w:after="0" w:line="240" w:lineRule="auto"/>
        <w:ind w:left="0" w:firstLine="142"/>
        <w:jc w:val="both"/>
        <w:outlineLvl w:val="2"/>
        <w:rPr>
          <w:rFonts w:asciiTheme="majorHAnsi" w:eastAsia="Times New Roman" w:hAnsiTheme="majorHAnsi" w:cstheme="majorHAnsi"/>
          <w:b/>
          <w:i/>
          <w:color w:val="2F5496" w:themeColor="accent5" w:themeShade="BF"/>
          <w:sz w:val="24"/>
          <w:szCs w:val="24"/>
          <w:lang w:val="ro-RO" w:eastAsia="ro-RO"/>
        </w:rPr>
      </w:pPr>
      <w:bookmarkStart w:id="19" w:name="_Toc107135898"/>
      <w:bookmarkStart w:id="20" w:name="_Toc111719169"/>
      <w:bookmarkStart w:id="21" w:name="_Toc76979545"/>
      <w:bookmarkEnd w:id="17"/>
      <w:bookmarkEnd w:id="18"/>
      <w:r w:rsidRPr="006D25BA">
        <w:rPr>
          <w:rFonts w:asciiTheme="majorHAnsi" w:eastAsia="Times New Roman" w:hAnsiTheme="majorHAnsi" w:cstheme="majorHAnsi"/>
          <w:b/>
          <w:i/>
          <w:color w:val="2F5496" w:themeColor="accent5" w:themeShade="BF"/>
          <w:sz w:val="24"/>
          <w:szCs w:val="24"/>
          <w:lang w:val="ro-RO" w:eastAsia="ro-RO"/>
        </w:rPr>
        <w:t>Carențele și neajunsurile constatate de auditurile precedente ale Curții de Conturi, inclusiv cele cu referire la SI MED</w:t>
      </w:r>
      <w:bookmarkEnd w:id="19"/>
      <w:r w:rsidR="00DC4B7B" w:rsidRPr="006D25BA">
        <w:rPr>
          <w:rFonts w:asciiTheme="majorHAnsi" w:eastAsia="Times New Roman" w:hAnsiTheme="majorHAnsi" w:cstheme="majorHAnsi"/>
          <w:b/>
          <w:i/>
          <w:color w:val="2F5496" w:themeColor="accent5" w:themeShade="BF"/>
          <w:sz w:val="24"/>
          <w:szCs w:val="24"/>
          <w:lang w:val="ro-RO" w:eastAsia="ro-RO"/>
        </w:rPr>
        <w:t>,</w:t>
      </w:r>
      <w:r w:rsidRPr="006D25BA">
        <w:rPr>
          <w:rFonts w:asciiTheme="majorHAnsi" w:eastAsia="Times New Roman" w:hAnsiTheme="majorHAnsi" w:cstheme="majorHAnsi"/>
          <w:b/>
          <w:i/>
          <w:color w:val="2F5496" w:themeColor="accent5" w:themeShade="BF"/>
          <w:sz w:val="24"/>
          <w:szCs w:val="24"/>
          <w:lang w:val="ro-RO" w:eastAsia="ro-RO"/>
        </w:rPr>
        <w:t xml:space="preserve"> nu au fost eliminate în deplină măsură</w:t>
      </w:r>
      <w:bookmarkEnd w:id="20"/>
      <w:r w:rsidR="00DC4B7B" w:rsidRPr="006D25BA">
        <w:rPr>
          <w:rFonts w:asciiTheme="majorHAnsi" w:eastAsia="Times New Roman" w:hAnsiTheme="majorHAnsi" w:cstheme="majorHAnsi"/>
          <w:b/>
          <w:i/>
          <w:color w:val="2F5496" w:themeColor="accent5" w:themeShade="BF"/>
          <w:sz w:val="24"/>
          <w:szCs w:val="24"/>
          <w:lang w:val="ro-RO" w:eastAsia="ro-RO"/>
        </w:rPr>
        <w:t>.</w:t>
      </w:r>
    </w:p>
    <w:p w14:paraId="279CC314" w14:textId="0921F999" w:rsidR="00261F12" w:rsidRPr="006D25BA" w:rsidRDefault="00261F12" w:rsidP="00E26AF1">
      <w:pPr>
        <w:spacing w:after="0" w:line="240" w:lineRule="auto"/>
        <w:ind w:firstLine="567"/>
        <w:contextualSpacing/>
        <w:jc w:val="both"/>
        <w:rPr>
          <w:rFonts w:asciiTheme="majorHAnsi" w:hAnsiTheme="majorHAnsi" w:cstheme="majorHAnsi"/>
          <w:sz w:val="24"/>
          <w:szCs w:val="24"/>
          <w:lang w:val="ro-RO" w:eastAsia="ro-RO"/>
        </w:rPr>
      </w:pPr>
      <w:r w:rsidRPr="006D25BA">
        <w:rPr>
          <w:rFonts w:asciiTheme="majorHAnsi" w:eastAsia="Times New Roman" w:hAnsiTheme="majorHAnsi" w:cstheme="majorHAnsi"/>
          <w:sz w:val="24"/>
          <w:szCs w:val="24"/>
          <w:lang w:val="ro-RO" w:eastAsia="ro-RO"/>
        </w:rPr>
        <w:t>După cum s-a menționat anterior, în cadrul misiunilor de audit precedente efectuate de Curtea de Conturi</w:t>
      </w:r>
      <w:r w:rsidRPr="006D25BA">
        <w:rPr>
          <w:rFonts w:asciiTheme="majorHAnsi" w:eastAsia="Times New Roman" w:hAnsiTheme="majorHAnsi" w:cstheme="majorHAnsi"/>
          <w:sz w:val="24"/>
          <w:szCs w:val="24"/>
          <w:vertAlign w:val="superscript"/>
          <w:lang w:val="ro-RO" w:eastAsia="ro-RO"/>
        </w:rPr>
        <w:footnoteReference w:id="41"/>
      </w:r>
      <w:r w:rsidRPr="006D25BA">
        <w:rPr>
          <w:rFonts w:asciiTheme="majorHAnsi" w:eastAsia="Times New Roman" w:hAnsiTheme="majorHAnsi" w:cstheme="majorHAnsi"/>
          <w:sz w:val="24"/>
          <w:szCs w:val="24"/>
          <w:lang w:val="ro-RO" w:eastAsia="ro-RO"/>
        </w:rPr>
        <w:t xml:space="preserve">, au fost elucidate mai multe carențe și neajunsuri tangențiale tematicii prezentei misiuni de audit. </w:t>
      </w:r>
      <w:r w:rsidRPr="006D25BA">
        <w:rPr>
          <w:rFonts w:asciiTheme="majorHAnsi" w:hAnsiTheme="majorHAnsi" w:cstheme="majorHAnsi"/>
          <w:sz w:val="24"/>
          <w:szCs w:val="24"/>
          <w:lang w:val="ro-RO" w:eastAsia="ro-RO"/>
        </w:rPr>
        <w:t xml:space="preserve">Astfel, s-a constatat că </w:t>
      </w:r>
      <w:r w:rsidRPr="006D25BA">
        <w:rPr>
          <w:rFonts w:asciiTheme="majorHAnsi" w:hAnsiTheme="majorHAnsi" w:cstheme="majorHAnsi"/>
          <w:i/>
          <w:sz w:val="24"/>
          <w:szCs w:val="24"/>
          <w:lang w:val="ro-RO" w:eastAsia="ro-RO"/>
        </w:rPr>
        <w:t xml:space="preserve">Sistemul Informatic de Gestiune a Documentelor și Înregistrărilor (SIGEDIA) </w:t>
      </w:r>
      <w:r w:rsidRPr="006D25BA">
        <w:rPr>
          <w:rFonts w:asciiTheme="majorHAnsi" w:hAnsiTheme="majorHAnsi" w:cstheme="majorHAnsi"/>
          <w:sz w:val="24"/>
          <w:szCs w:val="24"/>
          <w:lang w:val="ro-RO" w:eastAsia="ro-RO"/>
        </w:rPr>
        <w:t>achiziționat în contextul implementării inițiativei „Guvern fără hârtie”</w:t>
      </w:r>
      <w:r w:rsidRPr="006D25BA">
        <w:rPr>
          <w:rFonts w:asciiTheme="majorHAnsi" w:hAnsiTheme="majorHAnsi" w:cstheme="majorHAnsi"/>
          <w:sz w:val="24"/>
          <w:szCs w:val="24"/>
          <w:vertAlign w:val="superscript"/>
          <w:lang w:val="ro-RO" w:eastAsia="ro-RO"/>
        </w:rPr>
        <w:footnoteReference w:id="42"/>
      </w:r>
      <w:r w:rsidRPr="006D25BA">
        <w:rPr>
          <w:rFonts w:asciiTheme="majorHAnsi" w:hAnsiTheme="majorHAnsi" w:cstheme="majorHAnsi"/>
          <w:sz w:val="24"/>
          <w:szCs w:val="24"/>
          <w:lang w:val="ro-RO" w:eastAsia="ro-RO"/>
        </w:rPr>
        <w:t>,</w:t>
      </w:r>
      <w:r w:rsidRPr="006D25BA">
        <w:rPr>
          <w:rFonts w:asciiTheme="majorHAnsi" w:hAnsiTheme="majorHAnsi" w:cstheme="majorHAnsi"/>
          <w:i/>
          <w:sz w:val="24"/>
          <w:szCs w:val="24"/>
          <w:lang w:val="ro-RO" w:eastAsia="ro-RO"/>
        </w:rPr>
        <w:t xml:space="preserve"> </w:t>
      </w:r>
      <w:r w:rsidRPr="006D25BA">
        <w:rPr>
          <w:rFonts w:asciiTheme="majorHAnsi" w:hAnsiTheme="majorHAnsi" w:cstheme="majorHAnsi"/>
          <w:sz w:val="24"/>
          <w:szCs w:val="24"/>
          <w:lang w:val="ro-RO" w:eastAsia="ro-RO"/>
        </w:rPr>
        <w:t>unicul serviciu de tip SaaS propus de către CGE/AGE APC care permite schimbul facil de documente, gestiunea proceselor de lucru, a sarcinilor și agendelor etc., </w:t>
      </w:r>
      <w:r w:rsidRPr="006D25BA">
        <w:rPr>
          <w:rFonts w:asciiTheme="majorHAnsi" w:hAnsiTheme="majorHAnsi" w:cstheme="majorHAnsi"/>
          <w:i/>
          <w:sz w:val="24"/>
          <w:szCs w:val="24"/>
          <w:lang w:val="ro-RO" w:eastAsia="ro-RO"/>
        </w:rPr>
        <w:t xml:space="preserve">nu este utilizat. </w:t>
      </w:r>
      <w:r w:rsidRPr="006D25BA">
        <w:rPr>
          <w:rFonts w:asciiTheme="majorHAnsi" w:hAnsiTheme="majorHAnsi" w:cstheme="majorHAnsi"/>
          <w:sz w:val="24"/>
          <w:szCs w:val="24"/>
          <w:lang w:val="ro-RO" w:eastAsia="ro-RO"/>
        </w:rPr>
        <w:t>În</w:t>
      </w:r>
      <w:r w:rsidR="0066103B" w:rsidRPr="006D25BA">
        <w:rPr>
          <w:rFonts w:asciiTheme="majorHAnsi" w:hAnsiTheme="majorHAnsi" w:cstheme="majorHAnsi"/>
          <w:sz w:val="24"/>
          <w:szCs w:val="24"/>
          <w:lang w:val="ro-RO" w:eastAsia="ro-RO"/>
        </w:rPr>
        <w:t xml:space="preserve"> </w:t>
      </w:r>
      <w:r w:rsidR="00DC4B7B" w:rsidRPr="006D25BA">
        <w:rPr>
          <w:rFonts w:asciiTheme="majorHAnsi" w:hAnsiTheme="majorHAnsi" w:cstheme="majorHAnsi"/>
          <w:sz w:val="24"/>
          <w:szCs w:val="24"/>
          <w:lang w:val="ro-RO" w:eastAsia="ro-RO"/>
        </w:rPr>
        <w:t xml:space="preserve">acest </w:t>
      </w:r>
      <w:r w:rsidRPr="006D25BA">
        <w:rPr>
          <w:rFonts w:asciiTheme="majorHAnsi" w:hAnsiTheme="majorHAnsi" w:cstheme="majorHAnsi"/>
          <w:sz w:val="24"/>
          <w:szCs w:val="24"/>
          <w:lang w:val="ro-RO" w:eastAsia="ro-RO"/>
        </w:rPr>
        <w:t xml:space="preserve">context, au fost elucidate cauzele, </w:t>
      </w:r>
      <w:r w:rsidRPr="006D25BA">
        <w:rPr>
          <w:rFonts w:asciiTheme="majorHAnsi" w:eastAsia="Times New Roman" w:hAnsiTheme="majorHAnsi" w:cstheme="majorHAnsi"/>
          <w:sz w:val="24"/>
          <w:szCs w:val="24"/>
          <w:lang w:val="ro-RO" w:eastAsia="ro-RO"/>
        </w:rPr>
        <w:t>printre care</w:t>
      </w:r>
      <w:r w:rsidR="0071393D" w:rsidRPr="006D25BA">
        <w:rPr>
          <w:rFonts w:asciiTheme="majorHAnsi" w:eastAsia="Times New Roman" w:hAnsiTheme="majorHAnsi" w:cstheme="majorHAnsi"/>
          <w:sz w:val="24"/>
          <w:szCs w:val="24"/>
          <w:lang w:val="ro-RO" w:eastAsia="ro-RO"/>
        </w:rPr>
        <w:t>, lipsa cadrului normativ aferent funcționării SIA,</w:t>
      </w:r>
      <w:r w:rsidRPr="006D25BA">
        <w:rPr>
          <w:rFonts w:asciiTheme="majorHAnsi" w:eastAsia="Times New Roman" w:hAnsiTheme="majorHAnsi" w:cstheme="majorHAnsi"/>
          <w:sz w:val="24"/>
          <w:szCs w:val="24"/>
          <w:lang w:val="ro-RO" w:eastAsia="ro-RO"/>
        </w:rPr>
        <w:t xml:space="preserve"> instabilitatea/lipsa leadership</w:t>
      </w:r>
      <w:r w:rsidR="0071393D" w:rsidRPr="006D25BA">
        <w:rPr>
          <w:rFonts w:asciiTheme="majorHAnsi" w:eastAsia="Times New Roman" w:hAnsiTheme="majorHAnsi" w:cstheme="majorHAnsi"/>
          <w:sz w:val="24"/>
          <w:szCs w:val="24"/>
          <w:lang w:val="ro-RO" w:eastAsia="ro-RO"/>
        </w:rPr>
        <w:t xml:space="preserve">-ului la nivelul instituțiilor, neasigurarea memoriei instituționale, </w:t>
      </w:r>
      <w:r w:rsidRPr="006D25BA">
        <w:rPr>
          <w:rFonts w:asciiTheme="majorHAnsi" w:eastAsia="Times New Roman" w:hAnsiTheme="majorHAnsi" w:cstheme="majorHAnsi"/>
          <w:sz w:val="24"/>
          <w:szCs w:val="24"/>
          <w:lang w:val="ro-RO" w:eastAsia="ro-RO"/>
        </w:rPr>
        <w:t>rezistența utilizatorilor (angajaților și a managementului instituțiilor) și lipsa capacităților interne de a acorda suport utilizatorilor pentru asimilarea mai bună a sistemului, incapacitatea de a adapta unele fluxuri de documente la rigorile sistemelor informatice</w:t>
      </w:r>
      <w:r w:rsidRPr="006D25BA">
        <w:rPr>
          <w:rFonts w:asciiTheme="majorHAnsi" w:hAnsiTheme="majorHAnsi" w:cstheme="majorHAnsi"/>
          <w:sz w:val="24"/>
          <w:szCs w:val="24"/>
          <w:lang w:val="ro-RO" w:eastAsia="ro-RO"/>
        </w:rPr>
        <w:t xml:space="preserve">. </w:t>
      </w:r>
    </w:p>
    <w:p w14:paraId="68E42FB4" w14:textId="2A83BA19" w:rsidR="00261F12" w:rsidRPr="006D25BA" w:rsidRDefault="00261F12" w:rsidP="00E26AF1">
      <w:pPr>
        <w:spacing w:after="0" w:line="240" w:lineRule="auto"/>
        <w:ind w:firstLine="567"/>
        <w:jc w:val="both"/>
        <w:rPr>
          <w:rFonts w:asciiTheme="majorHAnsi" w:eastAsia="Times New Roman" w:hAnsiTheme="majorHAnsi" w:cstheme="majorHAnsi"/>
          <w:sz w:val="24"/>
          <w:szCs w:val="24"/>
          <w:lang w:val="ro-RO" w:eastAsia="ro-RO"/>
        </w:rPr>
      </w:pPr>
      <w:r w:rsidRPr="006D25BA">
        <w:rPr>
          <w:rFonts w:asciiTheme="majorHAnsi" w:hAnsiTheme="majorHAnsi" w:cstheme="majorHAnsi"/>
          <w:sz w:val="24"/>
          <w:szCs w:val="24"/>
          <w:lang w:val="ro-RO" w:eastAsia="ro-RO"/>
        </w:rPr>
        <w:t>Totodată, rezultatele auditului finalizat prin HCC nr.82/2020 evidențiază un șir de carențe aferente cadrului normativ și cel</w:t>
      </w:r>
      <w:r w:rsidR="00AE5101" w:rsidRPr="006D25BA">
        <w:rPr>
          <w:rFonts w:asciiTheme="majorHAnsi" w:hAnsiTheme="majorHAnsi" w:cstheme="majorHAnsi"/>
          <w:sz w:val="24"/>
          <w:szCs w:val="24"/>
          <w:lang w:val="ro-RO" w:eastAsia="ro-RO"/>
        </w:rPr>
        <w:t>ui</w:t>
      </w:r>
      <w:r w:rsidRPr="006D25BA">
        <w:rPr>
          <w:rFonts w:asciiTheme="majorHAnsi" w:hAnsiTheme="majorHAnsi" w:cstheme="majorHAnsi"/>
          <w:sz w:val="24"/>
          <w:szCs w:val="24"/>
          <w:lang w:val="ro-RO" w:eastAsia="ro-RO"/>
        </w:rPr>
        <w:t xml:space="preserve"> de reglementare al domeniului TIC, </w:t>
      </w:r>
      <w:r w:rsidR="0071393D" w:rsidRPr="006D25BA">
        <w:rPr>
          <w:rFonts w:asciiTheme="majorHAnsi" w:hAnsiTheme="majorHAnsi" w:cstheme="majorHAnsi"/>
          <w:sz w:val="24"/>
          <w:szCs w:val="24"/>
          <w:lang w:val="ro-RO" w:eastAsia="ro-RO"/>
        </w:rPr>
        <w:t>pr</w:t>
      </w:r>
      <w:r w:rsidR="00DF2AEF" w:rsidRPr="006D25BA">
        <w:rPr>
          <w:rFonts w:asciiTheme="majorHAnsi" w:hAnsiTheme="majorHAnsi" w:cstheme="majorHAnsi"/>
          <w:sz w:val="24"/>
          <w:szCs w:val="24"/>
          <w:lang w:val="ro-RO" w:eastAsia="ro-RO"/>
        </w:rPr>
        <w:t>ecum și abordări diferite în:</w:t>
      </w:r>
      <w:r w:rsidR="0071393D" w:rsidRPr="006D25BA">
        <w:rPr>
          <w:rFonts w:asciiTheme="majorHAnsi" w:hAnsiTheme="majorHAnsi" w:cstheme="majorHAnsi"/>
          <w:sz w:val="24"/>
          <w:szCs w:val="24"/>
          <w:lang w:val="ro-RO" w:eastAsia="ro-RO"/>
        </w:rPr>
        <w:t xml:space="preserve"> modul de automatizare a</w:t>
      </w:r>
      <w:r w:rsidRPr="006D25BA">
        <w:rPr>
          <w:rFonts w:asciiTheme="majorHAnsi" w:eastAsia="Times New Roman" w:hAnsiTheme="majorHAnsi" w:cstheme="majorHAnsi"/>
          <w:b/>
          <w:i/>
          <w:sz w:val="24"/>
          <w:szCs w:val="24"/>
          <w:lang w:val="ro-RO"/>
        </w:rPr>
        <w:t xml:space="preserve"> </w:t>
      </w:r>
      <w:r w:rsidRPr="006D25BA">
        <w:rPr>
          <w:rFonts w:asciiTheme="majorHAnsi" w:eastAsia="Times New Roman" w:hAnsiTheme="majorHAnsi" w:cstheme="majorHAnsi"/>
          <w:sz w:val="24"/>
          <w:szCs w:val="24"/>
          <w:lang w:val="ro-RO"/>
        </w:rPr>
        <w:t>proceselor de management al documentelor în sectorul public</w:t>
      </w:r>
      <w:r w:rsidR="0071393D" w:rsidRPr="006D25BA">
        <w:rPr>
          <w:rFonts w:asciiTheme="majorHAnsi" w:eastAsia="Times New Roman" w:hAnsiTheme="majorHAnsi" w:cstheme="majorHAnsi"/>
          <w:sz w:val="24"/>
          <w:szCs w:val="24"/>
          <w:lang w:val="ro-RO"/>
        </w:rPr>
        <w:t xml:space="preserve">; </w:t>
      </w:r>
      <w:r w:rsidRPr="006D25BA">
        <w:rPr>
          <w:rFonts w:asciiTheme="majorHAnsi" w:eastAsia="Times New Roman" w:hAnsiTheme="majorHAnsi" w:cstheme="majorHAnsi"/>
          <w:sz w:val="24"/>
          <w:szCs w:val="24"/>
          <w:lang w:val="ro-RO" w:eastAsia="ro-RO"/>
        </w:rPr>
        <w:t>modul diferit de con</w:t>
      </w:r>
      <w:r w:rsidR="0071393D" w:rsidRPr="006D25BA">
        <w:rPr>
          <w:rFonts w:asciiTheme="majorHAnsi" w:eastAsia="Times New Roman" w:hAnsiTheme="majorHAnsi" w:cstheme="majorHAnsi"/>
          <w:sz w:val="24"/>
          <w:szCs w:val="24"/>
          <w:lang w:val="ro-RO" w:eastAsia="ro-RO"/>
        </w:rPr>
        <w:t>tabilizare a unor SI (inclusiv cel</w:t>
      </w:r>
      <w:r w:rsidRPr="006D25BA">
        <w:rPr>
          <w:rFonts w:asciiTheme="majorHAnsi" w:eastAsia="Times New Roman" w:hAnsiTheme="majorHAnsi" w:cstheme="majorHAnsi"/>
          <w:sz w:val="24"/>
          <w:szCs w:val="24"/>
          <w:lang w:val="ro-RO" w:eastAsia="ro-RO"/>
        </w:rPr>
        <w:t xml:space="preserve"> </w:t>
      </w:r>
      <w:r w:rsidRPr="006D25BA">
        <w:rPr>
          <w:rFonts w:asciiTheme="majorHAnsi" w:eastAsia="Times New Roman" w:hAnsiTheme="majorHAnsi" w:cstheme="majorHAnsi"/>
          <w:b/>
          <w:sz w:val="24"/>
          <w:szCs w:val="24"/>
          <w:lang w:val="ro-RO" w:eastAsia="ro-RO"/>
        </w:rPr>
        <w:t>de management al documentelor</w:t>
      </w:r>
      <w:r w:rsidR="00DF2AEF" w:rsidRPr="006D25BA">
        <w:rPr>
          <w:rFonts w:asciiTheme="majorHAnsi" w:eastAsia="Times New Roman" w:hAnsiTheme="majorHAnsi" w:cstheme="majorHAnsi"/>
          <w:sz w:val="24"/>
          <w:szCs w:val="24"/>
          <w:lang w:val="ro-RO" w:eastAsia="ro-RO"/>
        </w:rPr>
        <w:t>), cât</w:t>
      </w:r>
      <w:r w:rsidRPr="006D25BA">
        <w:rPr>
          <w:rFonts w:asciiTheme="majorHAnsi" w:eastAsia="Times New Roman" w:hAnsiTheme="majorHAnsi" w:cstheme="majorHAnsi"/>
          <w:sz w:val="24"/>
          <w:szCs w:val="24"/>
          <w:lang w:val="ro-RO" w:eastAsia="ro-RO"/>
        </w:rPr>
        <w:t xml:space="preserve"> </w:t>
      </w:r>
      <w:r w:rsidR="004029B1" w:rsidRPr="006D25BA">
        <w:rPr>
          <w:rFonts w:asciiTheme="majorHAnsi" w:eastAsia="Times New Roman" w:hAnsiTheme="majorHAnsi" w:cstheme="majorHAnsi"/>
          <w:sz w:val="24"/>
          <w:szCs w:val="24"/>
          <w:lang w:val="ro-RO" w:eastAsia="ro-RO"/>
        </w:rPr>
        <w:t xml:space="preserve">și </w:t>
      </w:r>
      <w:r w:rsidR="00DF2AEF" w:rsidRPr="006D25BA">
        <w:rPr>
          <w:rFonts w:asciiTheme="majorHAnsi" w:eastAsia="Times New Roman" w:hAnsiTheme="majorHAnsi" w:cstheme="majorHAnsi"/>
          <w:sz w:val="24"/>
          <w:szCs w:val="24"/>
          <w:lang w:val="ro-RO"/>
        </w:rPr>
        <w:t xml:space="preserve">neasigurarea utilizării platformelor și serviciilor guvernamentale </w:t>
      </w:r>
      <w:r w:rsidR="00DF2AEF" w:rsidRPr="006D25BA">
        <w:rPr>
          <w:rFonts w:asciiTheme="majorHAnsi" w:eastAsia="Times New Roman" w:hAnsiTheme="majorHAnsi" w:cstheme="majorHAnsi"/>
          <w:sz w:val="24"/>
          <w:szCs w:val="24"/>
          <w:lang w:val="ro-RO" w:eastAsia="ro-RO"/>
        </w:rPr>
        <w:t>(MPas, MLog, MSign etc.) în scopul optimizării și eficientizării resurselor și securității SI.</w:t>
      </w:r>
    </w:p>
    <w:p w14:paraId="1507070D" w14:textId="56A3F092" w:rsidR="00261F12" w:rsidRPr="006D25BA" w:rsidRDefault="00DC4B7B" w:rsidP="00E26AF1">
      <w:pPr>
        <w:spacing w:after="0" w:line="240" w:lineRule="auto"/>
        <w:ind w:firstLine="567"/>
        <w:jc w:val="both"/>
        <w:rPr>
          <w:rFonts w:asciiTheme="majorHAnsi" w:hAnsiTheme="majorHAnsi" w:cstheme="majorHAnsi"/>
          <w:sz w:val="24"/>
          <w:szCs w:val="24"/>
          <w:lang w:val="ro-RO" w:eastAsia="ro-RO"/>
        </w:rPr>
      </w:pPr>
      <w:r w:rsidRPr="006D25BA">
        <w:rPr>
          <w:rFonts w:asciiTheme="majorHAnsi" w:hAnsiTheme="majorHAnsi" w:cstheme="majorHAnsi"/>
          <w:sz w:val="24"/>
          <w:szCs w:val="24"/>
          <w:lang w:val="ro-RO" w:eastAsia="ro-RO"/>
        </w:rPr>
        <w:t>Astfel</w:t>
      </w:r>
      <w:r w:rsidR="00261F12" w:rsidRPr="006D25BA">
        <w:rPr>
          <w:rFonts w:asciiTheme="majorHAnsi" w:hAnsiTheme="majorHAnsi" w:cstheme="majorHAnsi"/>
          <w:sz w:val="24"/>
          <w:szCs w:val="24"/>
          <w:lang w:val="ro-RO" w:eastAsia="ro-RO"/>
        </w:rPr>
        <w:t>, au fost înaintate recomandări relevante pentru eliminarea neajunsurilor și carențelor identificate de audit (inclusiv pentru MF, AGE și CS)</w:t>
      </w:r>
      <w:r w:rsidRPr="006D25BA">
        <w:rPr>
          <w:rFonts w:asciiTheme="majorHAnsi" w:hAnsiTheme="majorHAnsi" w:cstheme="majorHAnsi"/>
          <w:sz w:val="24"/>
          <w:szCs w:val="24"/>
          <w:lang w:val="ro-RO" w:eastAsia="ro-RO"/>
        </w:rPr>
        <w:t>,</w:t>
      </w:r>
      <w:r w:rsidR="00261F12" w:rsidRPr="006D25BA">
        <w:rPr>
          <w:rFonts w:asciiTheme="majorHAnsi" w:hAnsiTheme="majorHAnsi" w:cstheme="majorHAnsi"/>
          <w:sz w:val="24"/>
          <w:szCs w:val="24"/>
          <w:lang w:val="ro-RO" w:eastAsia="ro-RO"/>
        </w:rPr>
        <w:t xml:space="preserve"> în scopul consolidării cadrului no</w:t>
      </w:r>
      <w:r w:rsidR="00CE2CC7" w:rsidRPr="006D25BA">
        <w:rPr>
          <w:rFonts w:asciiTheme="majorHAnsi" w:hAnsiTheme="majorHAnsi" w:cstheme="majorHAnsi"/>
          <w:sz w:val="24"/>
          <w:szCs w:val="24"/>
          <w:lang w:val="ro-RO" w:eastAsia="ro-RO"/>
        </w:rPr>
        <w:t>r</w:t>
      </w:r>
      <w:r w:rsidR="00261F12" w:rsidRPr="006D25BA">
        <w:rPr>
          <w:rFonts w:asciiTheme="majorHAnsi" w:hAnsiTheme="majorHAnsi" w:cstheme="majorHAnsi"/>
          <w:sz w:val="24"/>
          <w:szCs w:val="24"/>
          <w:lang w:val="ro-RO" w:eastAsia="ro-RO"/>
        </w:rPr>
        <w:t xml:space="preserve">mativ aferent domeniului TIC, cât și a cadrului normativ și celui metodologic cu prevederi/instrucțiuni clare privind modul de luare în evidență a livrabilelor TI care au constituit obiectul, rezultatul achiziției sau primirii cu titlul gratuit în cadrul proiectelor, în scopul excluderii abordării neuniforme în procesul de contabilizare a SI și asigurării unei </w:t>
      </w:r>
      <w:r w:rsidR="0071393D" w:rsidRPr="006D25BA">
        <w:rPr>
          <w:rFonts w:asciiTheme="majorHAnsi" w:hAnsiTheme="majorHAnsi" w:cstheme="majorHAnsi"/>
          <w:sz w:val="24"/>
          <w:szCs w:val="24"/>
          <w:lang w:val="ro-RO" w:eastAsia="ro-RO"/>
        </w:rPr>
        <w:t>evidențe uniforme în acest sens etc.</w:t>
      </w:r>
    </w:p>
    <w:p w14:paraId="49A63E76" w14:textId="3CB73244" w:rsidR="00261F12" w:rsidRPr="006D25BA" w:rsidRDefault="00261F12" w:rsidP="00E26AF1">
      <w:pPr>
        <w:spacing w:after="0" w:line="240" w:lineRule="auto"/>
        <w:ind w:firstLine="567"/>
        <w:jc w:val="both"/>
        <w:rPr>
          <w:rFonts w:asciiTheme="majorHAnsi" w:hAnsiTheme="majorHAnsi" w:cstheme="majorHAnsi"/>
          <w:sz w:val="24"/>
          <w:szCs w:val="24"/>
          <w:lang w:val="ro-RO" w:eastAsia="ro-RO"/>
        </w:rPr>
      </w:pPr>
      <w:r w:rsidRPr="006D25BA">
        <w:rPr>
          <w:rFonts w:asciiTheme="majorHAnsi" w:hAnsiTheme="majorHAnsi" w:cstheme="majorHAnsi"/>
          <w:sz w:val="24"/>
          <w:szCs w:val="24"/>
          <w:lang w:val="ro-RO" w:eastAsia="ro-RO"/>
        </w:rPr>
        <w:t xml:space="preserve">Analizând acțiunile întreprinse de către entitățile vizate, inclusiv în perioada </w:t>
      </w:r>
      <w:r w:rsidR="0071393D" w:rsidRPr="006D25BA">
        <w:rPr>
          <w:rFonts w:asciiTheme="majorHAnsi" w:hAnsiTheme="majorHAnsi" w:cstheme="majorHAnsi"/>
          <w:sz w:val="24"/>
          <w:szCs w:val="24"/>
          <w:lang w:val="ro-RO" w:eastAsia="ro-RO"/>
        </w:rPr>
        <w:t>defășurării prezente</w:t>
      </w:r>
      <w:r w:rsidR="00DF2AEF" w:rsidRPr="006D25BA">
        <w:rPr>
          <w:rFonts w:asciiTheme="majorHAnsi" w:hAnsiTheme="majorHAnsi" w:cstheme="majorHAnsi"/>
          <w:sz w:val="24"/>
          <w:szCs w:val="24"/>
          <w:lang w:val="ro-RO" w:eastAsia="ro-RO"/>
        </w:rPr>
        <w:t>i</w:t>
      </w:r>
      <w:r w:rsidR="0071393D" w:rsidRPr="006D25BA">
        <w:rPr>
          <w:rFonts w:asciiTheme="majorHAnsi" w:hAnsiTheme="majorHAnsi" w:cstheme="majorHAnsi"/>
          <w:sz w:val="24"/>
          <w:szCs w:val="24"/>
          <w:lang w:val="ro-RO" w:eastAsia="ro-RO"/>
        </w:rPr>
        <w:t xml:space="preserve"> misiuni de audit</w:t>
      </w:r>
      <w:r w:rsidRPr="006D25BA">
        <w:rPr>
          <w:rFonts w:asciiTheme="majorHAnsi" w:hAnsiTheme="majorHAnsi" w:cstheme="majorHAnsi"/>
          <w:sz w:val="24"/>
          <w:szCs w:val="24"/>
          <w:lang w:val="ro-RO" w:eastAsia="ro-RO"/>
        </w:rPr>
        <w:t>, pentru asigurarea implementării recomandărilor relevante tematicii, auditul a constatat că acestea sunt insuficiente, în mare parte. Astfel, auditul relevă că, deși au fost operate anumite completări în cadrul normativ aferent domeniului TIC, cât și a celui de evidență contabilă, precum și organizate de către MF în comun cu CTIF seminare de instruire pentru autoritățile publice centrale și locale privind modul de contabilizare a SI, produselor software și serviciilor TIC, acestea nu au fost în măsură deplină suficiente pentru eliminarea carențelor și neajunsurilor const</w:t>
      </w:r>
      <w:r w:rsidR="0071393D" w:rsidRPr="006D25BA">
        <w:rPr>
          <w:rFonts w:asciiTheme="majorHAnsi" w:hAnsiTheme="majorHAnsi" w:cstheme="majorHAnsi"/>
          <w:sz w:val="24"/>
          <w:szCs w:val="24"/>
          <w:lang w:val="ro-RO" w:eastAsia="ro-RO"/>
        </w:rPr>
        <w:t xml:space="preserve">atate de auditurile precedente, fapt ce a condus la </w:t>
      </w:r>
      <w:r w:rsidRPr="006D25BA">
        <w:rPr>
          <w:rFonts w:asciiTheme="majorHAnsi" w:hAnsiTheme="majorHAnsi" w:cstheme="majorHAnsi"/>
          <w:sz w:val="24"/>
          <w:szCs w:val="24"/>
          <w:lang w:val="ro-RO" w:eastAsia="ro-RO"/>
        </w:rPr>
        <w:t xml:space="preserve">abordări neuniforme privind modul de elaborare, gestionare, dezvoltare și contabilizare a SI utilizate pentru managementul documentelor în sectorul public, aplicarea neuniformă și diferită a prevederilor </w:t>
      </w:r>
      <w:r w:rsidR="00A05BE0" w:rsidRPr="006D25BA">
        <w:rPr>
          <w:rFonts w:asciiTheme="majorHAnsi" w:hAnsiTheme="majorHAnsi" w:cstheme="majorHAnsi"/>
          <w:sz w:val="24"/>
          <w:szCs w:val="24"/>
          <w:lang w:val="ro-RO" w:eastAsia="ro-RO"/>
        </w:rPr>
        <w:t xml:space="preserve">actelor </w:t>
      </w:r>
      <w:r w:rsidRPr="006D25BA">
        <w:rPr>
          <w:rFonts w:asciiTheme="majorHAnsi" w:hAnsiTheme="majorHAnsi" w:cstheme="majorHAnsi"/>
          <w:sz w:val="24"/>
          <w:szCs w:val="24"/>
          <w:lang w:val="ro-RO" w:eastAsia="ro-RO"/>
        </w:rPr>
        <w:t>normative aferente domeniului TIC, inclusiv a celor privind securitatea cibernetică și protecți</w:t>
      </w:r>
      <w:r w:rsidR="0071393D" w:rsidRPr="006D25BA">
        <w:rPr>
          <w:rFonts w:asciiTheme="majorHAnsi" w:hAnsiTheme="majorHAnsi" w:cstheme="majorHAnsi"/>
          <w:sz w:val="24"/>
          <w:szCs w:val="24"/>
          <w:lang w:val="ro-RO" w:eastAsia="ro-RO"/>
        </w:rPr>
        <w:t>a datelor cu c</w:t>
      </w:r>
      <w:r w:rsidRPr="006D25BA">
        <w:rPr>
          <w:rFonts w:asciiTheme="majorHAnsi" w:hAnsiTheme="majorHAnsi" w:cstheme="majorHAnsi"/>
          <w:sz w:val="24"/>
          <w:szCs w:val="24"/>
          <w:lang w:val="ro-RO" w:eastAsia="ro-RO"/>
        </w:rPr>
        <w:t>aracter personal etc.</w:t>
      </w:r>
      <w:r w:rsidR="0071393D" w:rsidRPr="006D25BA">
        <w:rPr>
          <w:rFonts w:asciiTheme="majorHAnsi" w:hAnsiTheme="majorHAnsi" w:cstheme="majorHAnsi"/>
          <w:sz w:val="24"/>
          <w:szCs w:val="24"/>
          <w:lang w:val="ro-RO" w:eastAsia="ro-RO"/>
        </w:rPr>
        <w:t>, aspecte descrise în continuare în prezentul Raport.</w:t>
      </w:r>
    </w:p>
    <w:p w14:paraId="09B70C50" w14:textId="7C6829EE" w:rsidR="00261F12" w:rsidRPr="006D25BA" w:rsidRDefault="00261F12" w:rsidP="00E26AF1">
      <w:pPr>
        <w:spacing w:after="0" w:line="240" w:lineRule="auto"/>
        <w:ind w:firstLine="567"/>
        <w:jc w:val="both"/>
        <w:rPr>
          <w:rFonts w:asciiTheme="majorHAnsi" w:hAnsiTheme="majorHAnsi" w:cstheme="majorHAnsi"/>
          <w:i/>
          <w:sz w:val="24"/>
          <w:szCs w:val="24"/>
          <w:lang w:val="ro-RO" w:eastAsia="ro-RO"/>
        </w:rPr>
      </w:pPr>
      <w:r w:rsidRPr="006D25BA">
        <w:rPr>
          <w:rFonts w:asciiTheme="majorHAnsi" w:hAnsiTheme="majorHAnsi" w:cstheme="majorHAnsi"/>
          <w:sz w:val="24"/>
          <w:szCs w:val="24"/>
          <w:lang w:val="ro-RO" w:eastAsia="ro-RO"/>
        </w:rPr>
        <w:t>O sinteză a modului de implementare a recomandărilor relevante tematicii prezentei m</w:t>
      </w:r>
      <w:r w:rsidR="0071393D" w:rsidRPr="006D25BA">
        <w:rPr>
          <w:rFonts w:asciiTheme="majorHAnsi" w:hAnsiTheme="majorHAnsi" w:cstheme="majorHAnsi"/>
          <w:sz w:val="24"/>
          <w:szCs w:val="24"/>
          <w:lang w:val="ro-RO" w:eastAsia="ro-RO"/>
        </w:rPr>
        <w:t>isiuni se prezintă în Anexa nr.</w:t>
      </w:r>
      <w:r w:rsidR="00735C5D" w:rsidRPr="006D25BA">
        <w:rPr>
          <w:rFonts w:asciiTheme="majorHAnsi" w:hAnsiTheme="majorHAnsi" w:cstheme="majorHAnsi"/>
          <w:sz w:val="24"/>
          <w:szCs w:val="24"/>
          <w:lang w:val="ro-RO" w:eastAsia="ro-RO"/>
        </w:rPr>
        <w:t>7</w:t>
      </w:r>
      <w:r w:rsidRPr="006D25BA">
        <w:rPr>
          <w:rFonts w:asciiTheme="majorHAnsi" w:hAnsiTheme="majorHAnsi" w:cstheme="majorHAnsi"/>
          <w:sz w:val="24"/>
          <w:szCs w:val="24"/>
          <w:lang w:val="ro-RO" w:eastAsia="ro-RO"/>
        </w:rPr>
        <w:t xml:space="preserve"> la prezentul Raport</w:t>
      </w:r>
      <w:r w:rsidR="0071393D" w:rsidRPr="006D25BA">
        <w:rPr>
          <w:rFonts w:asciiTheme="majorHAnsi" w:hAnsiTheme="majorHAnsi" w:cstheme="majorHAnsi"/>
          <w:sz w:val="24"/>
          <w:szCs w:val="24"/>
          <w:lang w:val="ro-RO" w:eastAsia="ro-RO"/>
        </w:rPr>
        <w:t>, iar în detaliu, acestea pot fi examinate/vizualizate pe pagina web a Curții de Conturi</w:t>
      </w:r>
      <w:r w:rsidRPr="006D25BA">
        <w:rPr>
          <w:rFonts w:asciiTheme="majorHAnsi" w:hAnsiTheme="majorHAnsi" w:cstheme="majorHAnsi"/>
          <w:sz w:val="24"/>
          <w:szCs w:val="24"/>
          <w:lang w:val="ro-RO" w:eastAsia="ro-RO"/>
        </w:rPr>
        <w:t>.</w:t>
      </w:r>
    </w:p>
    <w:p w14:paraId="6C36581E" w14:textId="2FFDBFBA" w:rsidR="002D386C" w:rsidRPr="006D25BA" w:rsidRDefault="0066103B" w:rsidP="006D0B9D">
      <w:pPr>
        <w:pStyle w:val="a8"/>
        <w:numPr>
          <w:ilvl w:val="2"/>
          <w:numId w:val="2"/>
        </w:numPr>
        <w:spacing w:after="0" w:line="240" w:lineRule="auto"/>
        <w:ind w:left="0" w:firstLine="142"/>
        <w:jc w:val="both"/>
        <w:outlineLvl w:val="2"/>
        <w:rPr>
          <w:rFonts w:asciiTheme="majorHAnsi" w:eastAsia="Times New Roman" w:hAnsiTheme="majorHAnsi" w:cstheme="majorHAnsi"/>
          <w:b/>
          <w:i/>
          <w:color w:val="2F5496" w:themeColor="accent5" w:themeShade="BF"/>
          <w:sz w:val="24"/>
          <w:szCs w:val="24"/>
          <w:lang w:val="ro-RO"/>
        </w:rPr>
      </w:pPr>
      <w:bookmarkStart w:id="22" w:name="_Toc111719170"/>
      <w:r w:rsidRPr="006D25BA">
        <w:rPr>
          <w:rFonts w:asciiTheme="majorHAnsi" w:hAnsiTheme="majorHAnsi" w:cstheme="majorHAnsi"/>
          <w:b/>
          <w:i/>
          <w:color w:val="2F5496" w:themeColor="accent5" w:themeShade="BF"/>
          <w:sz w:val="24"/>
          <w:szCs w:val="24"/>
          <w:lang w:val="ro-RO"/>
        </w:rPr>
        <w:t>Modul de implementare a SI MD în cadrul entităților publice este diferit</w:t>
      </w:r>
      <w:r w:rsidR="002D386C" w:rsidRPr="006D25BA">
        <w:rPr>
          <w:rFonts w:asciiTheme="majorHAnsi" w:hAnsiTheme="majorHAnsi" w:cstheme="majorHAnsi"/>
          <w:b/>
          <w:i/>
          <w:color w:val="2F5496" w:themeColor="accent5" w:themeShade="BF"/>
          <w:sz w:val="24"/>
          <w:szCs w:val="24"/>
          <w:lang w:val="ro-RO"/>
        </w:rPr>
        <w:t>, în anumite cazuri, resursele investite nu au fost valorificate</w:t>
      </w:r>
      <w:r w:rsidR="00D041F9" w:rsidRPr="006D25BA">
        <w:rPr>
          <w:rFonts w:asciiTheme="majorHAnsi" w:hAnsiTheme="majorHAnsi" w:cstheme="majorHAnsi"/>
          <w:b/>
          <w:i/>
          <w:color w:val="2F5496" w:themeColor="accent5" w:themeShade="BF"/>
          <w:sz w:val="24"/>
          <w:szCs w:val="24"/>
          <w:lang w:val="ro-RO"/>
        </w:rPr>
        <w:t>, fapt ce diminuează</w:t>
      </w:r>
      <w:r w:rsidR="002D386C" w:rsidRPr="006D25BA">
        <w:rPr>
          <w:rFonts w:asciiTheme="majorHAnsi" w:hAnsiTheme="majorHAnsi" w:cstheme="majorHAnsi"/>
          <w:b/>
          <w:i/>
          <w:color w:val="2F5496" w:themeColor="accent5" w:themeShade="BF"/>
          <w:sz w:val="24"/>
          <w:szCs w:val="24"/>
          <w:lang w:val="ro-RO"/>
        </w:rPr>
        <w:t xml:space="preserve"> eficien</w:t>
      </w:r>
      <w:bookmarkEnd w:id="22"/>
      <w:r w:rsidR="00D041F9" w:rsidRPr="006D25BA">
        <w:rPr>
          <w:rFonts w:asciiTheme="majorHAnsi" w:hAnsiTheme="majorHAnsi" w:cstheme="majorHAnsi"/>
          <w:b/>
          <w:i/>
          <w:color w:val="2F5496" w:themeColor="accent5" w:themeShade="BF"/>
          <w:sz w:val="24"/>
          <w:szCs w:val="24"/>
          <w:lang w:val="ro-RO"/>
        </w:rPr>
        <w:t>ța acestora</w:t>
      </w:r>
      <w:r w:rsidR="00CE2CC7" w:rsidRPr="006D25BA">
        <w:rPr>
          <w:rFonts w:asciiTheme="majorHAnsi" w:hAnsiTheme="majorHAnsi" w:cstheme="majorHAnsi"/>
          <w:b/>
          <w:i/>
          <w:color w:val="2F5496" w:themeColor="accent5" w:themeShade="BF"/>
          <w:sz w:val="24"/>
          <w:szCs w:val="24"/>
          <w:lang w:val="ro-RO"/>
        </w:rPr>
        <w:t>.</w:t>
      </w:r>
    </w:p>
    <w:p w14:paraId="43C8831C" w14:textId="15E7FF40" w:rsidR="008F7230" w:rsidRPr="006D25BA" w:rsidRDefault="00CE2CC7" w:rsidP="00E26AF1">
      <w:pPr>
        <w:spacing w:after="0" w:line="240" w:lineRule="auto"/>
        <w:ind w:firstLine="567"/>
        <w:jc w:val="both"/>
        <w:rPr>
          <w:rFonts w:asciiTheme="majorHAnsi" w:eastAsia="Times New Roman" w:hAnsiTheme="majorHAnsi" w:cstheme="majorHAnsi"/>
          <w:sz w:val="24"/>
          <w:szCs w:val="24"/>
          <w:lang w:val="ro-RO"/>
        </w:rPr>
      </w:pPr>
      <w:r w:rsidRPr="006D25BA">
        <w:rPr>
          <w:rFonts w:asciiTheme="majorHAnsi" w:eastAsia="Times New Roman" w:hAnsiTheme="majorHAnsi" w:cstheme="majorHAnsi"/>
          <w:sz w:val="24"/>
          <w:szCs w:val="24"/>
          <w:lang w:val="ro-RO"/>
        </w:rPr>
        <w:t>Ca u</w:t>
      </w:r>
      <w:r w:rsidR="002D386C" w:rsidRPr="006D25BA">
        <w:rPr>
          <w:rFonts w:asciiTheme="majorHAnsi" w:eastAsia="Times New Roman" w:hAnsiTheme="majorHAnsi" w:cstheme="majorHAnsi"/>
          <w:sz w:val="24"/>
          <w:szCs w:val="24"/>
          <w:lang w:val="ro-RO"/>
        </w:rPr>
        <w:t>rmare a verificărilor efectuate, auditul a constat</w:t>
      </w:r>
      <w:r w:rsidRPr="006D25BA">
        <w:rPr>
          <w:rFonts w:asciiTheme="majorHAnsi" w:eastAsia="Times New Roman" w:hAnsiTheme="majorHAnsi" w:cstheme="majorHAnsi"/>
          <w:sz w:val="24"/>
          <w:szCs w:val="24"/>
          <w:lang w:val="ro-RO"/>
        </w:rPr>
        <w:t>at</w:t>
      </w:r>
      <w:r w:rsidR="002D386C" w:rsidRPr="006D25BA">
        <w:rPr>
          <w:rFonts w:asciiTheme="majorHAnsi" w:eastAsia="Times New Roman" w:hAnsiTheme="majorHAnsi" w:cstheme="majorHAnsi"/>
          <w:sz w:val="24"/>
          <w:szCs w:val="24"/>
          <w:lang w:val="ro-RO"/>
        </w:rPr>
        <w:t xml:space="preserve"> că un SI integrat de circulație a documentelor electronice</w:t>
      </w:r>
      <w:r w:rsidR="00D041F9" w:rsidRPr="006D25BA">
        <w:rPr>
          <w:rFonts w:asciiTheme="majorHAnsi" w:eastAsia="Times New Roman" w:hAnsiTheme="majorHAnsi" w:cstheme="majorHAnsi"/>
          <w:sz w:val="24"/>
          <w:szCs w:val="24"/>
          <w:lang w:val="ro-RO"/>
        </w:rPr>
        <w:t xml:space="preserve"> în sectorul public</w:t>
      </w:r>
      <w:r w:rsidR="002D386C" w:rsidRPr="006D25BA">
        <w:rPr>
          <w:rFonts w:asciiTheme="majorHAnsi" w:eastAsia="Times New Roman" w:hAnsiTheme="majorHAnsi" w:cstheme="majorHAnsi"/>
          <w:sz w:val="24"/>
          <w:szCs w:val="24"/>
          <w:lang w:val="ro-RO"/>
        </w:rPr>
        <w:t>, în sensul prevederilor Concepției SCIDE</w:t>
      </w:r>
      <w:r w:rsidRPr="006D25BA">
        <w:rPr>
          <w:rFonts w:asciiTheme="majorHAnsi" w:eastAsia="Times New Roman" w:hAnsiTheme="majorHAnsi" w:cstheme="majorHAnsi"/>
          <w:sz w:val="24"/>
          <w:szCs w:val="24"/>
          <w:lang w:val="ro-RO"/>
        </w:rPr>
        <w:t>,</w:t>
      </w:r>
      <w:r w:rsidR="002D386C" w:rsidRPr="006D25BA">
        <w:rPr>
          <w:rFonts w:asciiTheme="majorHAnsi" w:eastAsia="Times New Roman" w:hAnsiTheme="majorHAnsi" w:cstheme="majorHAnsi"/>
          <w:sz w:val="24"/>
          <w:szCs w:val="24"/>
          <w:lang w:val="ro-RO"/>
        </w:rPr>
        <w:t xml:space="preserve"> nu a fost implementat, pe parcursul anilor entitățile publice implementând diverse soluții TI pentru digitalizarea pr</w:t>
      </w:r>
      <w:r w:rsidR="001D18BC" w:rsidRPr="006D25BA">
        <w:rPr>
          <w:rFonts w:asciiTheme="majorHAnsi" w:eastAsia="Times New Roman" w:hAnsiTheme="majorHAnsi" w:cstheme="majorHAnsi"/>
          <w:sz w:val="24"/>
          <w:szCs w:val="24"/>
          <w:lang w:val="ro-RO"/>
        </w:rPr>
        <w:t>oceselor interne, procesul respectiv nefiind unul coordonat la nivel central (CS).</w:t>
      </w:r>
      <w:r w:rsidR="00735C5D" w:rsidRPr="006D25BA">
        <w:rPr>
          <w:rFonts w:asciiTheme="majorHAnsi" w:eastAsia="Times New Roman" w:hAnsiTheme="majorHAnsi" w:cstheme="majorHAnsi"/>
          <w:sz w:val="24"/>
          <w:szCs w:val="24"/>
          <w:lang w:val="ro-RO"/>
        </w:rPr>
        <w:t xml:space="preserve"> </w:t>
      </w:r>
      <w:r w:rsidR="00644506" w:rsidRPr="006D25BA">
        <w:rPr>
          <w:rFonts w:asciiTheme="majorHAnsi" w:eastAsia="Times New Roman" w:hAnsiTheme="majorHAnsi" w:cstheme="majorHAnsi"/>
          <w:sz w:val="24"/>
          <w:szCs w:val="24"/>
          <w:lang w:val="ro-RO"/>
        </w:rPr>
        <w:t xml:space="preserve"> </w:t>
      </w:r>
    </w:p>
    <w:p w14:paraId="567E6511" w14:textId="44CFB280" w:rsidR="00245489" w:rsidRPr="006D25BA" w:rsidRDefault="00D041F9" w:rsidP="00E26AF1">
      <w:pPr>
        <w:spacing w:after="0" w:line="240" w:lineRule="auto"/>
        <w:ind w:firstLine="567"/>
        <w:jc w:val="both"/>
        <w:rPr>
          <w:rFonts w:asciiTheme="majorHAnsi" w:eastAsia="Times New Roman" w:hAnsiTheme="majorHAnsi" w:cstheme="majorHAnsi"/>
          <w:sz w:val="24"/>
          <w:szCs w:val="24"/>
          <w:lang w:val="ro-RO"/>
        </w:rPr>
      </w:pPr>
      <w:r w:rsidRPr="006D25BA">
        <w:rPr>
          <w:rFonts w:asciiTheme="majorHAnsi" w:eastAsia="Times New Roman" w:hAnsiTheme="majorHAnsi" w:cstheme="majorHAnsi"/>
          <w:sz w:val="24"/>
          <w:szCs w:val="24"/>
          <w:lang w:val="ro-RO"/>
        </w:rPr>
        <w:t>Analizele efectuate de audit denotă că, p</w:t>
      </w:r>
      <w:r w:rsidR="004E45E1" w:rsidRPr="006D25BA">
        <w:rPr>
          <w:rFonts w:asciiTheme="majorHAnsi" w:eastAsia="Times New Roman" w:hAnsiTheme="majorHAnsi" w:cstheme="majorHAnsi"/>
          <w:sz w:val="24"/>
          <w:szCs w:val="24"/>
          <w:lang w:val="ro-RO"/>
        </w:rPr>
        <w:t>rin circulara din anul 2019 adresată ministerelor și autorităților administrației publice centrale</w:t>
      </w:r>
      <w:r w:rsidR="004E45E1" w:rsidRPr="006D25BA">
        <w:rPr>
          <w:rStyle w:val="a7"/>
          <w:rFonts w:asciiTheme="majorHAnsi" w:eastAsia="Times New Roman" w:hAnsiTheme="majorHAnsi" w:cstheme="majorHAnsi"/>
          <w:sz w:val="24"/>
          <w:szCs w:val="24"/>
          <w:lang w:val="ro-RO"/>
        </w:rPr>
        <w:footnoteReference w:id="43"/>
      </w:r>
      <w:r w:rsidR="004E45E1" w:rsidRPr="006D25BA">
        <w:rPr>
          <w:rFonts w:asciiTheme="majorHAnsi" w:eastAsia="Times New Roman" w:hAnsiTheme="majorHAnsi" w:cstheme="majorHAnsi"/>
          <w:sz w:val="24"/>
          <w:szCs w:val="24"/>
          <w:lang w:val="ro-RO"/>
        </w:rPr>
        <w:t>, CS inform</w:t>
      </w:r>
      <w:r w:rsidR="00CE2CC7" w:rsidRPr="006D25BA">
        <w:rPr>
          <w:rFonts w:asciiTheme="majorHAnsi" w:eastAsia="Times New Roman" w:hAnsiTheme="majorHAnsi" w:cstheme="majorHAnsi"/>
          <w:sz w:val="24"/>
          <w:szCs w:val="24"/>
          <w:lang w:val="ro-RO"/>
        </w:rPr>
        <w:t>a</w:t>
      </w:r>
      <w:r w:rsidR="004E45E1" w:rsidRPr="006D25BA">
        <w:rPr>
          <w:rFonts w:asciiTheme="majorHAnsi" w:eastAsia="Times New Roman" w:hAnsiTheme="majorHAnsi" w:cstheme="majorHAnsi"/>
          <w:sz w:val="24"/>
          <w:szCs w:val="24"/>
          <w:lang w:val="ro-RO"/>
        </w:rPr>
        <w:t xml:space="preserve"> despre faptul că Î.S.</w:t>
      </w:r>
      <w:r w:rsidR="00CE2CC7" w:rsidRPr="006D25BA">
        <w:rPr>
          <w:rFonts w:asciiTheme="majorHAnsi" w:eastAsia="Times New Roman" w:hAnsiTheme="majorHAnsi" w:cstheme="majorHAnsi"/>
          <w:sz w:val="24"/>
          <w:szCs w:val="24"/>
          <w:lang w:val="ro-RO"/>
        </w:rPr>
        <w:t xml:space="preserve"> </w:t>
      </w:r>
      <w:r w:rsidR="004E45E1" w:rsidRPr="006D25BA">
        <w:rPr>
          <w:rFonts w:asciiTheme="majorHAnsi" w:eastAsia="Times New Roman" w:hAnsiTheme="majorHAnsi" w:cstheme="majorHAnsi"/>
          <w:sz w:val="24"/>
          <w:szCs w:val="24"/>
          <w:lang w:val="ro-RO"/>
        </w:rPr>
        <w:t xml:space="preserve">„MoldData” este titularul drepturilor patrimoniale asupra SI de management al documentelor, petițiilor și acordă servicii de menținere și dezvoltare a acestora, totodată atenționând asupra riscurilor aferente securității și protecției datelor ce pot surveni </w:t>
      </w:r>
      <w:r w:rsidR="00CE2CC7" w:rsidRPr="006D25BA">
        <w:rPr>
          <w:rFonts w:asciiTheme="majorHAnsi" w:eastAsia="Times New Roman" w:hAnsiTheme="majorHAnsi" w:cstheme="majorHAnsi"/>
          <w:sz w:val="24"/>
          <w:szCs w:val="24"/>
          <w:lang w:val="ro-RO"/>
        </w:rPr>
        <w:t xml:space="preserve">ca </w:t>
      </w:r>
      <w:r w:rsidR="004E45E1" w:rsidRPr="006D25BA">
        <w:rPr>
          <w:rFonts w:asciiTheme="majorHAnsi" w:eastAsia="Times New Roman" w:hAnsiTheme="majorHAnsi" w:cstheme="majorHAnsi"/>
          <w:sz w:val="24"/>
          <w:szCs w:val="24"/>
          <w:lang w:val="ro-RO"/>
        </w:rPr>
        <w:t xml:space="preserve">urmare a încheierii contractelor de mentenanță a SI de management al documentelor cu alți agenți economici. </w:t>
      </w:r>
      <w:r w:rsidR="00CE2CC7" w:rsidRPr="006D25BA">
        <w:rPr>
          <w:rFonts w:asciiTheme="majorHAnsi" w:eastAsia="Times New Roman" w:hAnsiTheme="majorHAnsi" w:cstheme="majorHAnsi"/>
          <w:sz w:val="24"/>
          <w:szCs w:val="24"/>
          <w:lang w:val="ro-RO"/>
        </w:rPr>
        <w:t>Astfel</w:t>
      </w:r>
      <w:r w:rsidR="004E45E1" w:rsidRPr="006D25BA">
        <w:rPr>
          <w:rFonts w:asciiTheme="majorHAnsi" w:eastAsia="Times New Roman" w:hAnsiTheme="majorHAnsi" w:cstheme="majorHAnsi"/>
          <w:sz w:val="24"/>
          <w:szCs w:val="24"/>
          <w:lang w:val="ro-RO"/>
        </w:rPr>
        <w:t>,</w:t>
      </w:r>
      <w:r w:rsidR="00C6769C" w:rsidRPr="006D25BA">
        <w:rPr>
          <w:rFonts w:asciiTheme="majorHAnsi" w:eastAsia="Times New Roman" w:hAnsiTheme="majorHAnsi" w:cstheme="majorHAnsi"/>
          <w:sz w:val="24"/>
          <w:szCs w:val="24"/>
          <w:lang w:val="ro-RO"/>
        </w:rPr>
        <w:t xml:space="preserve"> mai multe autorități și instituții publice au încheiat </w:t>
      </w:r>
      <w:r w:rsidR="00245489" w:rsidRPr="006D25BA">
        <w:rPr>
          <w:rFonts w:asciiTheme="majorHAnsi" w:eastAsia="Times New Roman" w:hAnsiTheme="majorHAnsi" w:cstheme="majorHAnsi"/>
          <w:sz w:val="24"/>
          <w:szCs w:val="24"/>
          <w:lang w:val="ro-RO"/>
        </w:rPr>
        <w:t xml:space="preserve">cu Î.S. nominalizată contracte ce vizau implementarea, menținerea și dezvoltarea SI de management al documentelor, </w:t>
      </w:r>
      <w:r w:rsidR="00CE2CC7" w:rsidRPr="006D25BA">
        <w:rPr>
          <w:rFonts w:asciiTheme="majorHAnsi" w:eastAsia="Times New Roman" w:hAnsiTheme="majorHAnsi" w:cstheme="majorHAnsi"/>
          <w:sz w:val="24"/>
          <w:szCs w:val="24"/>
          <w:lang w:val="ro-RO"/>
        </w:rPr>
        <w:t xml:space="preserve">al căror </w:t>
      </w:r>
      <w:r w:rsidR="00245489" w:rsidRPr="006D25BA">
        <w:rPr>
          <w:rFonts w:asciiTheme="majorHAnsi" w:eastAsia="Times New Roman" w:hAnsiTheme="majorHAnsi" w:cstheme="majorHAnsi"/>
          <w:sz w:val="24"/>
          <w:szCs w:val="24"/>
          <w:lang w:val="ro-RO"/>
        </w:rPr>
        <w:t>cost</w:t>
      </w:r>
      <w:r w:rsidR="00A05BE0" w:rsidRPr="006D25BA">
        <w:rPr>
          <w:rFonts w:asciiTheme="majorHAnsi" w:eastAsia="Times New Roman" w:hAnsiTheme="majorHAnsi" w:cstheme="majorHAnsi"/>
          <w:sz w:val="24"/>
          <w:szCs w:val="24"/>
          <w:lang w:val="ro-RO"/>
        </w:rPr>
        <w:t xml:space="preserve"> </w:t>
      </w:r>
      <w:r w:rsidR="0053127A" w:rsidRPr="006D25BA">
        <w:rPr>
          <w:rFonts w:asciiTheme="majorHAnsi" w:eastAsia="Times New Roman" w:hAnsiTheme="majorHAnsi" w:cstheme="majorHAnsi"/>
          <w:sz w:val="24"/>
          <w:szCs w:val="24"/>
          <w:lang w:val="ro-RO"/>
        </w:rPr>
        <w:t>în medi</w:t>
      </w:r>
      <w:r w:rsidR="00CE2CC7" w:rsidRPr="006D25BA">
        <w:rPr>
          <w:rFonts w:asciiTheme="majorHAnsi" w:eastAsia="Times New Roman" w:hAnsiTheme="majorHAnsi" w:cstheme="majorHAnsi"/>
          <w:sz w:val="24"/>
          <w:szCs w:val="24"/>
          <w:lang w:val="ro-RO"/>
        </w:rPr>
        <w:t>e</w:t>
      </w:r>
      <w:r w:rsidR="00245489" w:rsidRPr="006D25BA">
        <w:rPr>
          <w:rFonts w:asciiTheme="majorHAnsi" w:eastAsia="Times New Roman" w:hAnsiTheme="majorHAnsi" w:cstheme="majorHAnsi"/>
          <w:sz w:val="24"/>
          <w:szCs w:val="24"/>
          <w:lang w:val="ro-RO"/>
        </w:rPr>
        <w:t xml:space="preserve"> depășea 100 mii lei. O sinteză a datelor identificate de audit</w:t>
      </w:r>
      <w:r w:rsidR="00FA0FAD" w:rsidRPr="006D25BA">
        <w:rPr>
          <w:rFonts w:asciiTheme="majorHAnsi" w:eastAsia="Times New Roman" w:hAnsiTheme="majorHAnsi" w:cstheme="majorHAnsi"/>
          <w:sz w:val="24"/>
          <w:szCs w:val="24"/>
          <w:lang w:val="ro-RO"/>
        </w:rPr>
        <w:t xml:space="preserve"> </w:t>
      </w:r>
      <w:r w:rsidR="00CE2CC7" w:rsidRPr="006D25BA">
        <w:rPr>
          <w:rFonts w:asciiTheme="majorHAnsi" w:eastAsia="Times New Roman" w:hAnsiTheme="majorHAnsi" w:cstheme="majorHAnsi"/>
          <w:sz w:val="24"/>
          <w:szCs w:val="24"/>
          <w:lang w:val="ro-RO"/>
        </w:rPr>
        <w:t xml:space="preserve">ca </w:t>
      </w:r>
      <w:r w:rsidR="00FA0FAD" w:rsidRPr="006D25BA">
        <w:rPr>
          <w:rFonts w:asciiTheme="majorHAnsi" w:eastAsia="Times New Roman" w:hAnsiTheme="majorHAnsi" w:cstheme="majorHAnsi"/>
          <w:sz w:val="24"/>
          <w:szCs w:val="24"/>
          <w:lang w:val="ro-RO"/>
        </w:rPr>
        <w:t xml:space="preserve">urmare a analizei informațiilor prezentate de </w:t>
      </w:r>
      <w:r w:rsidR="00ED46D3" w:rsidRPr="006D25BA">
        <w:rPr>
          <w:rFonts w:asciiTheme="majorHAnsi" w:eastAsia="Times New Roman" w:hAnsiTheme="majorHAnsi" w:cstheme="majorHAnsi"/>
          <w:sz w:val="24"/>
          <w:szCs w:val="24"/>
          <w:lang w:val="ro-RO"/>
        </w:rPr>
        <w:t>entități</w:t>
      </w:r>
      <w:r w:rsidR="00CE2CC7" w:rsidRPr="006D25BA">
        <w:rPr>
          <w:rFonts w:asciiTheme="majorHAnsi" w:eastAsia="Times New Roman" w:hAnsiTheme="majorHAnsi" w:cstheme="majorHAnsi"/>
          <w:sz w:val="24"/>
          <w:szCs w:val="24"/>
          <w:lang w:val="ro-RO"/>
        </w:rPr>
        <w:t>le</w:t>
      </w:r>
      <w:r w:rsidR="00FA0FAD" w:rsidRPr="006D25BA">
        <w:rPr>
          <w:rFonts w:asciiTheme="majorHAnsi" w:eastAsia="Times New Roman" w:hAnsiTheme="majorHAnsi" w:cstheme="majorHAnsi"/>
          <w:sz w:val="24"/>
          <w:szCs w:val="24"/>
          <w:lang w:val="ro-RO"/>
        </w:rPr>
        <w:t xml:space="preserve"> </w:t>
      </w:r>
      <w:r w:rsidR="00ED46D3" w:rsidRPr="006D25BA">
        <w:rPr>
          <w:rFonts w:asciiTheme="majorHAnsi" w:eastAsia="Times New Roman" w:hAnsiTheme="majorHAnsi" w:cstheme="majorHAnsi"/>
          <w:sz w:val="24"/>
          <w:szCs w:val="24"/>
          <w:lang w:val="ro-RO"/>
        </w:rPr>
        <w:t xml:space="preserve">selectate pentru </w:t>
      </w:r>
      <w:r w:rsidR="00FA0FAD" w:rsidRPr="006D25BA">
        <w:rPr>
          <w:rFonts w:asciiTheme="majorHAnsi" w:eastAsia="Times New Roman" w:hAnsiTheme="majorHAnsi" w:cstheme="majorHAnsi"/>
          <w:sz w:val="24"/>
          <w:szCs w:val="24"/>
          <w:lang w:val="ro-RO"/>
        </w:rPr>
        <w:t>audita</w:t>
      </w:r>
      <w:r w:rsidR="00ED46D3" w:rsidRPr="006D25BA">
        <w:rPr>
          <w:rFonts w:asciiTheme="majorHAnsi" w:eastAsia="Times New Roman" w:hAnsiTheme="majorHAnsi" w:cstheme="majorHAnsi"/>
          <w:sz w:val="24"/>
          <w:szCs w:val="24"/>
          <w:lang w:val="ro-RO"/>
        </w:rPr>
        <w:t>r</w:t>
      </w:r>
      <w:r w:rsidR="00FA0FAD" w:rsidRPr="006D25BA">
        <w:rPr>
          <w:rFonts w:asciiTheme="majorHAnsi" w:eastAsia="Times New Roman" w:hAnsiTheme="majorHAnsi" w:cstheme="majorHAnsi"/>
          <w:sz w:val="24"/>
          <w:szCs w:val="24"/>
          <w:lang w:val="ro-RO"/>
        </w:rPr>
        <w:t>e</w:t>
      </w:r>
      <w:r w:rsidR="00245489" w:rsidRPr="006D25BA">
        <w:rPr>
          <w:rFonts w:asciiTheme="majorHAnsi" w:eastAsia="Times New Roman" w:hAnsiTheme="majorHAnsi" w:cstheme="majorHAnsi"/>
          <w:sz w:val="24"/>
          <w:szCs w:val="24"/>
          <w:lang w:val="ro-RO"/>
        </w:rPr>
        <w:t xml:space="preserve"> se prezintă în Tabelul nr.3.</w:t>
      </w:r>
    </w:p>
    <w:p w14:paraId="29F6838A" w14:textId="68133E6C" w:rsidR="001D18BC" w:rsidRPr="006D25BA" w:rsidRDefault="00245489" w:rsidP="00E26AF1">
      <w:pPr>
        <w:spacing w:after="0" w:line="240" w:lineRule="auto"/>
        <w:ind w:firstLine="567"/>
        <w:jc w:val="center"/>
        <w:rPr>
          <w:rFonts w:asciiTheme="majorHAnsi" w:eastAsia="Times New Roman" w:hAnsiTheme="majorHAnsi" w:cstheme="majorHAnsi"/>
          <w:b/>
          <w:sz w:val="20"/>
          <w:szCs w:val="20"/>
          <w:lang w:val="ro-RO"/>
        </w:rPr>
      </w:pPr>
      <w:r w:rsidRPr="006D25BA">
        <w:rPr>
          <w:rFonts w:asciiTheme="majorHAnsi" w:eastAsia="Times New Roman" w:hAnsiTheme="majorHAnsi" w:cstheme="majorHAnsi"/>
          <w:b/>
          <w:sz w:val="20"/>
          <w:szCs w:val="20"/>
          <w:lang w:val="ro-RO"/>
        </w:rPr>
        <w:t xml:space="preserve">Tabelul nr.3. </w:t>
      </w:r>
      <w:r w:rsidR="009E1A22" w:rsidRPr="006D25BA">
        <w:rPr>
          <w:rFonts w:asciiTheme="majorHAnsi" w:eastAsia="Times New Roman" w:hAnsiTheme="majorHAnsi" w:cstheme="majorHAnsi"/>
          <w:b/>
          <w:sz w:val="20"/>
          <w:szCs w:val="20"/>
          <w:lang w:val="ro-RO"/>
        </w:rPr>
        <w:t>Informații privind achiziția serviciilor aferente implementării SI e-M</w:t>
      </w:r>
      <w:r w:rsidR="00EA598D" w:rsidRPr="006D25BA">
        <w:rPr>
          <w:rFonts w:asciiTheme="majorHAnsi" w:eastAsia="Times New Roman" w:hAnsiTheme="majorHAnsi" w:cstheme="majorHAnsi"/>
          <w:b/>
          <w:sz w:val="20"/>
          <w:szCs w:val="20"/>
          <w:lang w:val="ro-RO"/>
        </w:rPr>
        <w:t xml:space="preserve">anagementul documentelor, inclusiv a petițiilor, </w:t>
      </w:r>
      <w:r w:rsidR="009E1A22" w:rsidRPr="006D25BA">
        <w:rPr>
          <w:rFonts w:asciiTheme="majorHAnsi" w:eastAsia="Times New Roman" w:hAnsiTheme="majorHAnsi" w:cstheme="majorHAnsi"/>
          <w:b/>
          <w:sz w:val="20"/>
          <w:szCs w:val="20"/>
          <w:lang w:val="ro-RO"/>
        </w:rPr>
        <w:t>de la Î.S.</w:t>
      </w:r>
      <w:r w:rsidR="00CE2CC7" w:rsidRPr="006D25BA">
        <w:rPr>
          <w:rFonts w:asciiTheme="majorHAnsi" w:eastAsia="Times New Roman" w:hAnsiTheme="majorHAnsi" w:cstheme="majorHAnsi"/>
          <w:b/>
          <w:sz w:val="20"/>
          <w:szCs w:val="20"/>
          <w:lang w:val="ro-RO"/>
        </w:rPr>
        <w:t xml:space="preserve"> „</w:t>
      </w:r>
      <w:r w:rsidR="009E1A22" w:rsidRPr="006D25BA">
        <w:rPr>
          <w:rFonts w:asciiTheme="majorHAnsi" w:eastAsia="Times New Roman" w:hAnsiTheme="majorHAnsi" w:cstheme="majorHAnsi"/>
          <w:b/>
          <w:sz w:val="20"/>
          <w:szCs w:val="20"/>
          <w:lang w:val="ro-RO"/>
        </w:rPr>
        <w:t>MoldD</w:t>
      </w:r>
      <w:r w:rsidR="00BF4CC4" w:rsidRPr="006D25BA">
        <w:rPr>
          <w:rFonts w:asciiTheme="majorHAnsi" w:eastAsia="Times New Roman" w:hAnsiTheme="majorHAnsi" w:cstheme="majorHAnsi"/>
          <w:b/>
          <w:sz w:val="20"/>
          <w:szCs w:val="20"/>
          <w:lang w:val="ro-RO"/>
        </w:rPr>
        <w:t>ata</w:t>
      </w:r>
      <w:r w:rsidR="00CE2CC7" w:rsidRPr="006D25BA">
        <w:rPr>
          <w:rFonts w:asciiTheme="majorHAnsi" w:eastAsia="Times New Roman" w:hAnsiTheme="majorHAnsi" w:cstheme="majorHAnsi"/>
          <w:b/>
          <w:sz w:val="20"/>
          <w:szCs w:val="20"/>
          <w:lang w:val="ro-RO"/>
        </w:rPr>
        <w:t>”</w:t>
      </w:r>
      <w:r w:rsidR="00BF4CC4" w:rsidRPr="006D25BA">
        <w:rPr>
          <w:rFonts w:asciiTheme="majorHAnsi" w:eastAsia="Times New Roman" w:hAnsiTheme="majorHAnsi" w:cstheme="majorHAnsi"/>
          <w:b/>
          <w:sz w:val="20"/>
          <w:szCs w:val="20"/>
          <w:lang w:val="ro-RO"/>
        </w:rPr>
        <w:t xml:space="preserve"> în perioada de până în anul</w:t>
      </w:r>
      <w:r w:rsidR="009E1A22" w:rsidRPr="006D25BA">
        <w:rPr>
          <w:rFonts w:asciiTheme="majorHAnsi" w:eastAsia="Times New Roman" w:hAnsiTheme="majorHAnsi" w:cstheme="majorHAnsi"/>
          <w:b/>
          <w:sz w:val="20"/>
          <w:szCs w:val="20"/>
          <w:lang w:val="ro-RO"/>
        </w:rPr>
        <w:t xml:space="preserve"> 2020</w:t>
      </w:r>
    </w:p>
    <w:tbl>
      <w:tblPr>
        <w:tblStyle w:val="GridTable5Dark-Accent521"/>
        <w:tblW w:w="9635" w:type="dxa"/>
        <w:tblLayout w:type="fixed"/>
        <w:tblLook w:val="04A0" w:firstRow="1" w:lastRow="0" w:firstColumn="1" w:lastColumn="0" w:noHBand="0" w:noVBand="1"/>
      </w:tblPr>
      <w:tblGrid>
        <w:gridCol w:w="279"/>
        <w:gridCol w:w="1134"/>
        <w:gridCol w:w="1843"/>
        <w:gridCol w:w="4024"/>
        <w:gridCol w:w="1254"/>
        <w:gridCol w:w="1101"/>
      </w:tblGrid>
      <w:tr w:rsidR="00DB09DA" w:rsidRPr="006D25BA" w14:paraId="1ABA83A0" w14:textId="77777777" w:rsidTr="00AB437E">
        <w:trPr>
          <w:cnfStyle w:val="100000000000" w:firstRow="1" w:lastRow="0" w:firstColumn="0" w:lastColumn="0" w:oddVBand="0" w:evenVBand="0" w:oddHBand="0"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279" w:type="dxa"/>
          </w:tcPr>
          <w:p w14:paraId="11535FE5" w14:textId="77777777" w:rsidR="00DB09DA" w:rsidRPr="006D25BA" w:rsidRDefault="00DB09DA" w:rsidP="00E26AF1">
            <w:pPr>
              <w:ind w:left="-108" w:right="-104"/>
              <w:jc w:val="center"/>
              <w:rPr>
                <w:rFonts w:asciiTheme="majorHAnsi" w:eastAsia="Times New Roman" w:hAnsiTheme="majorHAnsi" w:cstheme="majorHAnsi"/>
                <w:color w:val="auto"/>
                <w:sz w:val="18"/>
                <w:szCs w:val="18"/>
                <w:lang w:val="ro-RO"/>
              </w:rPr>
            </w:pPr>
            <w:r w:rsidRPr="006D25BA">
              <w:rPr>
                <w:rFonts w:asciiTheme="majorHAnsi" w:eastAsia="Times New Roman" w:hAnsiTheme="majorHAnsi" w:cstheme="majorHAnsi"/>
                <w:color w:val="auto"/>
                <w:sz w:val="18"/>
                <w:szCs w:val="18"/>
                <w:lang w:val="ro-RO"/>
              </w:rPr>
              <w:t>Nr.</w:t>
            </w:r>
          </w:p>
          <w:p w14:paraId="1135AD76" w14:textId="38D653A3" w:rsidR="00DB09DA" w:rsidRPr="006D25BA" w:rsidRDefault="00DB09DA" w:rsidP="00E26AF1">
            <w:pPr>
              <w:ind w:left="-108" w:right="-104"/>
              <w:jc w:val="center"/>
              <w:rPr>
                <w:rFonts w:asciiTheme="majorHAnsi" w:eastAsia="Times New Roman" w:hAnsiTheme="majorHAnsi" w:cstheme="majorHAnsi"/>
                <w:color w:val="auto"/>
                <w:sz w:val="20"/>
                <w:szCs w:val="20"/>
                <w:lang w:val="ro-RO"/>
              </w:rPr>
            </w:pPr>
            <w:r w:rsidRPr="006D25BA">
              <w:rPr>
                <w:rFonts w:asciiTheme="majorHAnsi" w:eastAsia="Times New Roman" w:hAnsiTheme="majorHAnsi" w:cstheme="majorHAnsi"/>
                <w:color w:val="auto"/>
                <w:sz w:val="18"/>
                <w:szCs w:val="18"/>
                <w:lang w:val="ro-RO"/>
              </w:rPr>
              <w:t>d/o</w:t>
            </w:r>
          </w:p>
        </w:tc>
        <w:tc>
          <w:tcPr>
            <w:tcW w:w="1134" w:type="dxa"/>
          </w:tcPr>
          <w:p w14:paraId="534C357F" w14:textId="7B2BB4C7" w:rsidR="00DB09DA" w:rsidRPr="006D25BA" w:rsidRDefault="00DB09DA" w:rsidP="00E26AF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val="ro-RO"/>
              </w:rPr>
            </w:pPr>
            <w:r w:rsidRPr="006D25BA">
              <w:rPr>
                <w:rFonts w:asciiTheme="majorHAnsi" w:eastAsia="Times New Roman" w:hAnsiTheme="majorHAnsi" w:cstheme="majorHAnsi"/>
                <w:color w:val="auto"/>
                <w:sz w:val="20"/>
                <w:szCs w:val="20"/>
                <w:lang w:val="ro-RO"/>
              </w:rPr>
              <w:t>Denumirea entității</w:t>
            </w:r>
          </w:p>
        </w:tc>
        <w:tc>
          <w:tcPr>
            <w:tcW w:w="1843" w:type="dxa"/>
          </w:tcPr>
          <w:p w14:paraId="2DAD3ABB" w14:textId="37458A86" w:rsidR="00DB09DA" w:rsidRPr="006D25BA" w:rsidRDefault="00DB09DA" w:rsidP="00E26AF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val="ro-RO"/>
              </w:rPr>
            </w:pPr>
            <w:r w:rsidRPr="006D25BA">
              <w:rPr>
                <w:rFonts w:asciiTheme="majorHAnsi" w:eastAsia="Times New Roman" w:hAnsiTheme="majorHAnsi" w:cstheme="majorHAnsi"/>
                <w:color w:val="auto"/>
                <w:sz w:val="20"/>
                <w:szCs w:val="20"/>
                <w:lang w:val="ro-RO"/>
              </w:rPr>
              <w:t>Nr.data contractului</w:t>
            </w:r>
          </w:p>
        </w:tc>
        <w:tc>
          <w:tcPr>
            <w:tcW w:w="4024" w:type="dxa"/>
          </w:tcPr>
          <w:p w14:paraId="1ECCF77D" w14:textId="4D146D0E" w:rsidR="00DB09DA" w:rsidRPr="006D25BA" w:rsidRDefault="00DB09DA" w:rsidP="00E26AF1">
            <w:pPr>
              <w:ind w:left="-103" w:right="-112"/>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val="ro-RO"/>
              </w:rPr>
            </w:pPr>
            <w:r w:rsidRPr="006D25BA">
              <w:rPr>
                <w:rFonts w:asciiTheme="majorHAnsi" w:eastAsia="Times New Roman" w:hAnsiTheme="majorHAnsi" w:cstheme="majorHAnsi"/>
                <w:color w:val="auto"/>
                <w:sz w:val="20"/>
                <w:szCs w:val="20"/>
                <w:lang w:val="ro-RO"/>
              </w:rPr>
              <w:t>Obiectul contractului</w:t>
            </w:r>
          </w:p>
        </w:tc>
        <w:tc>
          <w:tcPr>
            <w:tcW w:w="1254" w:type="dxa"/>
          </w:tcPr>
          <w:p w14:paraId="14A5F1BE" w14:textId="2D332987" w:rsidR="00DB09DA" w:rsidRPr="006D25BA" w:rsidRDefault="00DB09DA" w:rsidP="00E26AF1">
            <w:pPr>
              <w:ind w:left="-103" w:right="-112"/>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val="ro-RO"/>
              </w:rPr>
            </w:pPr>
            <w:r w:rsidRPr="006D25BA">
              <w:rPr>
                <w:rFonts w:asciiTheme="majorHAnsi" w:eastAsia="Times New Roman" w:hAnsiTheme="majorHAnsi" w:cstheme="majorHAnsi"/>
                <w:color w:val="auto"/>
                <w:sz w:val="20"/>
                <w:szCs w:val="20"/>
                <w:lang w:val="ro-RO"/>
              </w:rPr>
              <w:t>Costul contractului</w:t>
            </w:r>
          </w:p>
          <w:p w14:paraId="69B2D97E" w14:textId="7BD2F4CB" w:rsidR="00DB09DA" w:rsidRPr="006D25BA" w:rsidRDefault="00DB09DA" w:rsidP="00E26AF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val="ro-RO"/>
              </w:rPr>
            </w:pPr>
            <w:r w:rsidRPr="006D25BA">
              <w:rPr>
                <w:rFonts w:asciiTheme="majorHAnsi" w:eastAsia="Times New Roman" w:hAnsiTheme="majorHAnsi" w:cstheme="majorHAnsi"/>
                <w:color w:val="auto"/>
                <w:sz w:val="20"/>
                <w:szCs w:val="20"/>
                <w:lang w:val="ro-RO"/>
              </w:rPr>
              <w:t>(mii lei)</w:t>
            </w:r>
          </w:p>
        </w:tc>
        <w:tc>
          <w:tcPr>
            <w:tcW w:w="1101" w:type="dxa"/>
          </w:tcPr>
          <w:p w14:paraId="5BC47E62" w14:textId="6EFFAD8B" w:rsidR="00DB09DA" w:rsidRPr="006D25BA" w:rsidRDefault="00DB09DA" w:rsidP="00E26AF1">
            <w:pPr>
              <w:ind w:left="-113" w:right="-109"/>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val="ro-RO"/>
              </w:rPr>
            </w:pPr>
            <w:r w:rsidRPr="006D25BA">
              <w:rPr>
                <w:rFonts w:asciiTheme="majorHAnsi" w:eastAsia="Times New Roman" w:hAnsiTheme="majorHAnsi" w:cstheme="majorHAnsi"/>
                <w:color w:val="auto"/>
                <w:sz w:val="20"/>
                <w:szCs w:val="20"/>
                <w:lang w:val="ro-RO"/>
              </w:rPr>
              <w:t xml:space="preserve">Luat </w:t>
            </w:r>
            <w:r w:rsidR="00CE2CC7" w:rsidRPr="006D25BA">
              <w:rPr>
                <w:rFonts w:asciiTheme="majorHAnsi" w:eastAsia="Times New Roman" w:hAnsiTheme="majorHAnsi" w:cstheme="majorHAnsi"/>
                <w:color w:val="auto"/>
                <w:sz w:val="20"/>
                <w:szCs w:val="20"/>
                <w:lang w:val="ro-RO"/>
              </w:rPr>
              <w:t>în</w:t>
            </w:r>
            <w:r w:rsidRPr="006D25BA">
              <w:rPr>
                <w:rFonts w:asciiTheme="majorHAnsi" w:eastAsia="Times New Roman" w:hAnsiTheme="majorHAnsi" w:cstheme="majorHAnsi"/>
                <w:color w:val="auto"/>
                <w:sz w:val="20"/>
                <w:szCs w:val="20"/>
                <w:lang w:val="ro-RO"/>
              </w:rPr>
              <w:t xml:space="preserve"> evidența contabilă</w:t>
            </w:r>
          </w:p>
          <w:p w14:paraId="0D4EB482" w14:textId="1312380F" w:rsidR="00DB09DA" w:rsidRPr="006D25BA" w:rsidRDefault="00DB09DA" w:rsidP="00E26AF1">
            <w:pPr>
              <w:ind w:left="-113" w:right="-109"/>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val="ro-RO"/>
              </w:rPr>
            </w:pPr>
            <w:r w:rsidRPr="006D25BA">
              <w:rPr>
                <w:rFonts w:asciiTheme="majorHAnsi" w:eastAsia="Times New Roman" w:hAnsiTheme="majorHAnsi" w:cstheme="majorHAnsi"/>
                <w:color w:val="auto"/>
                <w:sz w:val="20"/>
                <w:szCs w:val="20"/>
                <w:lang w:val="ro-RO"/>
              </w:rPr>
              <w:t>(mii lei)</w:t>
            </w:r>
          </w:p>
        </w:tc>
      </w:tr>
      <w:tr w:rsidR="00DB09DA" w:rsidRPr="006D25BA" w14:paraId="22774DEA" w14:textId="77777777" w:rsidTr="00AB437E">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279" w:type="dxa"/>
          </w:tcPr>
          <w:p w14:paraId="0058528B" w14:textId="01C0970A" w:rsidR="00DB09DA" w:rsidRPr="006D25BA" w:rsidRDefault="00DB09DA" w:rsidP="00E26AF1">
            <w:pPr>
              <w:jc w:val="both"/>
              <w:rPr>
                <w:rFonts w:asciiTheme="majorHAnsi" w:eastAsia="Times New Roman" w:hAnsiTheme="majorHAnsi" w:cstheme="majorHAnsi"/>
                <w:b w:val="0"/>
                <w:sz w:val="18"/>
                <w:szCs w:val="18"/>
                <w:lang w:val="ro-RO"/>
              </w:rPr>
            </w:pPr>
            <w:r w:rsidRPr="006D25BA">
              <w:rPr>
                <w:rFonts w:asciiTheme="majorHAnsi" w:eastAsia="Times New Roman" w:hAnsiTheme="majorHAnsi" w:cstheme="majorHAnsi"/>
                <w:b w:val="0"/>
                <w:sz w:val="18"/>
                <w:szCs w:val="18"/>
                <w:lang w:val="ro-RO"/>
              </w:rPr>
              <w:t>1</w:t>
            </w:r>
          </w:p>
        </w:tc>
        <w:tc>
          <w:tcPr>
            <w:tcW w:w="1134" w:type="dxa"/>
          </w:tcPr>
          <w:p w14:paraId="57634190" w14:textId="183E3445" w:rsidR="00DB09DA" w:rsidRPr="006D25BA" w:rsidRDefault="00DB09DA"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rPr>
            </w:pPr>
            <w:r w:rsidRPr="006D25BA">
              <w:rPr>
                <w:rFonts w:asciiTheme="majorHAnsi" w:eastAsia="Times New Roman" w:hAnsiTheme="majorHAnsi" w:cstheme="majorHAnsi"/>
                <w:sz w:val="18"/>
                <w:szCs w:val="18"/>
                <w:lang w:val="ro-RO"/>
              </w:rPr>
              <w:t>MAEIE</w:t>
            </w:r>
          </w:p>
        </w:tc>
        <w:tc>
          <w:tcPr>
            <w:tcW w:w="1843" w:type="dxa"/>
          </w:tcPr>
          <w:p w14:paraId="15D70B75" w14:textId="3F6A1109" w:rsidR="00DB09DA" w:rsidRPr="006D25BA" w:rsidRDefault="00DB09DA" w:rsidP="00E26AF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val="ro-RO"/>
              </w:rPr>
            </w:pPr>
            <w:r w:rsidRPr="006D25BA">
              <w:rPr>
                <w:rFonts w:asciiTheme="majorHAnsi" w:eastAsia="Times New Roman" w:hAnsiTheme="majorHAnsi" w:cstheme="majorHAnsi"/>
                <w:sz w:val="16"/>
                <w:szCs w:val="16"/>
                <w:lang w:val="ro-RO"/>
              </w:rPr>
              <w:t>Nr.033/MD/17 din 10.04.2017</w:t>
            </w:r>
          </w:p>
        </w:tc>
        <w:tc>
          <w:tcPr>
            <w:tcW w:w="4024" w:type="dxa"/>
          </w:tcPr>
          <w:p w14:paraId="6A115CD1" w14:textId="73905554" w:rsidR="00DB09DA" w:rsidRPr="006D25BA" w:rsidRDefault="00F92473" w:rsidP="00CE2CC7">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rPr>
            </w:pPr>
            <w:r w:rsidRPr="006D25BA">
              <w:rPr>
                <w:rFonts w:asciiTheme="majorHAnsi" w:eastAsia="Times New Roman" w:hAnsiTheme="majorHAnsi" w:cstheme="majorHAnsi"/>
                <w:sz w:val="18"/>
                <w:szCs w:val="18"/>
                <w:lang w:val="ro-RO"/>
              </w:rPr>
              <w:t xml:space="preserve">Instalarea și mentenanța sistemului informatic </w:t>
            </w:r>
            <w:r w:rsidR="00CE2CC7" w:rsidRPr="006D25BA">
              <w:rPr>
                <w:rFonts w:asciiTheme="majorHAnsi" w:eastAsia="Times New Roman" w:hAnsiTheme="majorHAnsi" w:cstheme="majorHAnsi"/>
                <w:sz w:val="18"/>
                <w:szCs w:val="18"/>
                <w:lang w:val="ro-RO"/>
              </w:rPr>
              <w:t>„</w:t>
            </w:r>
            <w:r w:rsidRPr="006D25BA">
              <w:rPr>
                <w:rFonts w:asciiTheme="majorHAnsi" w:eastAsia="Times New Roman" w:hAnsiTheme="majorHAnsi" w:cstheme="majorHAnsi"/>
                <w:sz w:val="18"/>
                <w:szCs w:val="18"/>
                <w:lang w:val="ro-RO"/>
              </w:rPr>
              <w:t>e-Management al Documentelor</w:t>
            </w:r>
            <w:r w:rsidR="00CE2CC7" w:rsidRPr="006D25BA">
              <w:rPr>
                <w:rFonts w:asciiTheme="majorHAnsi" w:eastAsia="Times New Roman" w:hAnsiTheme="majorHAnsi" w:cstheme="majorHAnsi"/>
                <w:sz w:val="18"/>
                <w:szCs w:val="18"/>
                <w:lang w:val="ro-RO"/>
              </w:rPr>
              <w:t>”</w:t>
            </w:r>
          </w:p>
        </w:tc>
        <w:tc>
          <w:tcPr>
            <w:tcW w:w="1254" w:type="dxa"/>
          </w:tcPr>
          <w:p w14:paraId="75DF36B5" w14:textId="383F28EA" w:rsidR="00DB09DA" w:rsidRPr="006D25BA" w:rsidRDefault="00DB09DA"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val="ro-RO"/>
              </w:rPr>
            </w:pPr>
            <w:r w:rsidRPr="006D25BA">
              <w:rPr>
                <w:rFonts w:asciiTheme="majorHAnsi" w:eastAsia="Times New Roman" w:hAnsiTheme="majorHAnsi" w:cstheme="majorHAnsi"/>
                <w:b/>
                <w:sz w:val="18"/>
                <w:szCs w:val="18"/>
                <w:lang w:val="ro-RO"/>
              </w:rPr>
              <w:t>95,0</w:t>
            </w:r>
          </w:p>
        </w:tc>
        <w:tc>
          <w:tcPr>
            <w:tcW w:w="1101" w:type="dxa"/>
          </w:tcPr>
          <w:p w14:paraId="0F42A83B" w14:textId="44017CDA" w:rsidR="00DB09DA" w:rsidRPr="006D25BA" w:rsidRDefault="00DB09DA"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val="ro-RO"/>
              </w:rPr>
            </w:pPr>
            <w:r w:rsidRPr="006D25BA">
              <w:rPr>
                <w:rFonts w:asciiTheme="majorHAnsi" w:eastAsia="Times New Roman" w:hAnsiTheme="majorHAnsi" w:cstheme="majorHAnsi"/>
                <w:b/>
                <w:sz w:val="18"/>
                <w:szCs w:val="18"/>
                <w:lang w:val="ro-RO"/>
              </w:rPr>
              <w:t>86,0</w:t>
            </w:r>
          </w:p>
        </w:tc>
      </w:tr>
      <w:tr w:rsidR="00DB09DA" w:rsidRPr="006D25BA" w14:paraId="6A486377" w14:textId="77777777" w:rsidTr="00E360FF">
        <w:trPr>
          <w:trHeight w:val="195"/>
        </w:trPr>
        <w:tc>
          <w:tcPr>
            <w:cnfStyle w:val="001000000000" w:firstRow="0" w:lastRow="0" w:firstColumn="1" w:lastColumn="0" w:oddVBand="0" w:evenVBand="0" w:oddHBand="0" w:evenHBand="0" w:firstRowFirstColumn="0" w:firstRowLastColumn="0" w:lastRowFirstColumn="0" w:lastRowLastColumn="0"/>
            <w:tcW w:w="279" w:type="dxa"/>
          </w:tcPr>
          <w:p w14:paraId="55F4C952" w14:textId="2646EF2A" w:rsidR="00DB09DA" w:rsidRPr="006D25BA" w:rsidRDefault="00DB09DA" w:rsidP="00E26AF1">
            <w:pPr>
              <w:jc w:val="both"/>
              <w:rPr>
                <w:rFonts w:asciiTheme="majorHAnsi" w:eastAsia="Times New Roman" w:hAnsiTheme="majorHAnsi" w:cstheme="majorHAnsi"/>
                <w:b w:val="0"/>
                <w:sz w:val="18"/>
                <w:szCs w:val="18"/>
                <w:lang w:val="ro-RO"/>
              </w:rPr>
            </w:pPr>
            <w:r w:rsidRPr="006D25BA">
              <w:rPr>
                <w:rFonts w:asciiTheme="majorHAnsi" w:eastAsia="Times New Roman" w:hAnsiTheme="majorHAnsi" w:cstheme="majorHAnsi"/>
                <w:b w:val="0"/>
                <w:sz w:val="18"/>
                <w:szCs w:val="18"/>
                <w:lang w:val="ro-RO"/>
              </w:rPr>
              <w:t>2</w:t>
            </w:r>
          </w:p>
        </w:tc>
        <w:tc>
          <w:tcPr>
            <w:tcW w:w="1134" w:type="dxa"/>
          </w:tcPr>
          <w:p w14:paraId="2ADC3B49" w14:textId="2C7B358A" w:rsidR="00DB09DA" w:rsidRPr="006D25BA" w:rsidRDefault="00DB09DA"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rPr>
            </w:pPr>
            <w:r w:rsidRPr="006D25BA">
              <w:rPr>
                <w:rFonts w:asciiTheme="majorHAnsi" w:eastAsia="Times New Roman" w:hAnsiTheme="majorHAnsi" w:cstheme="majorHAnsi"/>
                <w:sz w:val="18"/>
                <w:szCs w:val="18"/>
                <w:lang w:val="ro-RO"/>
              </w:rPr>
              <w:t>CTIF</w:t>
            </w:r>
          </w:p>
        </w:tc>
        <w:tc>
          <w:tcPr>
            <w:tcW w:w="1843" w:type="dxa"/>
          </w:tcPr>
          <w:p w14:paraId="5DDB39F5" w14:textId="597575AF" w:rsidR="00DB09DA" w:rsidRPr="006D25BA" w:rsidRDefault="00DB09DA" w:rsidP="00E26AF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RO"/>
              </w:rPr>
            </w:pPr>
            <w:r w:rsidRPr="006D25BA">
              <w:rPr>
                <w:rFonts w:asciiTheme="majorHAnsi" w:eastAsia="Times New Roman" w:hAnsiTheme="majorHAnsi" w:cstheme="majorHAnsi"/>
                <w:sz w:val="16"/>
                <w:szCs w:val="16"/>
                <w:lang w:val="ro-RO"/>
              </w:rPr>
              <w:t>Nr.12</w:t>
            </w:r>
            <w:r w:rsidR="00C90C79" w:rsidRPr="006D25BA">
              <w:rPr>
                <w:rFonts w:asciiTheme="majorHAnsi" w:eastAsia="Times New Roman" w:hAnsiTheme="majorHAnsi" w:cstheme="majorHAnsi"/>
                <w:sz w:val="16"/>
                <w:szCs w:val="16"/>
                <w:lang w:val="ro-RO"/>
              </w:rPr>
              <w:t xml:space="preserve"> </w:t>
            </w:r>
            <w:r w:rsidRPr="006D25BA">
              <w:rPr>
                <w:rFonts w:asciiTheme="majorHAnsi" w:eastAsia="Times New Roman" w:hAnsiTheme="majorHAnsi" w:cstheme="majorHAnsi"/>
                <w:sz w:val="16"/>
                <w:szCs w:val="16"/>
                <w:lang w:val="ro-RO"/>
              </w:rPr>
              <w:t>din 08.10.2018</w:t>
            </w:r>
          </w:p>
        </w:tc>
        <w:tc>
          <w:tcPr>
            <w:tcW w:w="4024" w:type="dxa"/>
          </w:tcPr>
          <w:p w14:paraId="475B5266" w14:textId="03266211" w:rsidR="00DB09DA" w:rsidRPr="006D25BA" w:rsidRDefault="00C90C79" w:rsidP="00CE2CC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rPr>
            </w:pPr>
            <w:r w:rsidRPr="006D25BA">
              <w:rPr>
                <w:rFonts w:asciiTheme="majorHAnsi" w:eastAsia="Times New Roman" w:hAnsiTheme="majorHAnsi" w:cstheme="majorHAnsi"/>
                <w:sz w:val="18"/>
                <w:szCs w:val="18"/>
                <w:lang w:val="ro-RO"/>
              </w:rPr>
              <w:t xml:space="preserve">Implementarea SI </w:t>
            </w:r>
            <w:r w:rsidR="00CE2CC7" w:rsidRPr="006D25BA">
              <w:rPr>
                <w:rFonts w:asciiTheme="majorHAnsi" w:eastAsia="Times New Roman" w:hAnsiTheme="majorHAnsi" w:cstheme="majorHAnsi"/>
                <w:sz w:val="18"/>
                <w:szCs w:val="18"/>
                <w:lang w:val="ro-RO"/>
              </w:rPr>
              <w:t>„</w:t>
            </w:r>
            <w:r w:rsidRPr="006D25BA">
              <w:rPr>
                <w:rFonts w:asciiTheme="majorHAnsi" w:eastAsia="Times New Roman" w:hAnsiTheme="majorHAnsi" w:cstheme="majorHAnsi"/>
                <w:sz w:val="18"/>
                <w:szCs w:val="18"/>
                <w:lang w:val="ro-RO"/>
              </w:rPr>
              <w:t>Managementul Documentelor”</w:t>
            </w:r>
          </w:p>
        </w:tc>
        <w:tc>
          <w:tcPr>
            <w:tcW w:w="1254" w:type="dxa"/>
          </w:tcPr>
          <w:p w14:paraId="3E4B4F0F" w14:textId="3722A687" w:rsidR="00DB09DA" w:rsidRPr="006D25BA" w:rsidRDefault="00DB09DA"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val="ro-RO"/>
              </w:rPr>
            </w:pPr>
            <w:r w:rsidRPr="006D25BA">
              <w:rPr>
                <w:rFonts w:asciiTheme="majorHAnsi" w:eastAsia="Times New Roman" w:hAnsiTheme="majorHAnsi" w:cstheme="majorHAnsi"/>
                <w:b/>
                <w:sz w:val="18"/>
                <w:szCs w:val="18"/>
                <w:lang w:val="ro-RO"/>
              </w:rPr>
              <w:t>96,0</w:t>
            </w:r>
          </w:p>
        </w:tc>
        <w:tc>
          <w:tcPr>
            <w:tcW w:w="1101" w:type="dxa"/>
            <w:shd w:val="clear" w:color="auto" w:fill="FF0000"/>
          </w:tcPr>
          <w:p w14:paraId="6A24D13B" w14:textId="35313E7A" w:rsidR="00DB09DA" w:rsidRPr="006D25BA" w:rsidRDefault="00C90C79"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val="ro-RO"/>
              </w:rPr>
            </w:pPr>
            <w:r w:rsidRPr="006D25BA">
              <w:rPr>
                <w:rFonts w:asciiTheme="majorHAnsi" w:eastAsia="Times New Roman" w:hAnsiTheme="majorHAnsi" w:cstheme="majorHAnsi"/>
                <w:b/>
                <w:sz w:val="18"/>
                <w:szCs w:val="18"/>
                <w:lang w:val="ro-RO"/>
              </w:rPr>
              <w:t>-</w:t>
            </w:r>
          </w:p>
        </w:tc>
      </w:tr>
      <w:tr w:rsidR="00DB09DA" w:rsidRPr="006D25BA" w14:paraId="07BDC4AE" w14:textId="77777777" w:rsidTr="00AB437E">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279" w:type="dxa"/>
          </w:tcPr>
          <w:p w14:paraId="761CAD56" w14:textId="7161B70B" w:rsidR="00DB09DA" w:rsidRPr="006D25BA" w:rsidRDefault="00DB09DA" w:rsidP="00E26AF1">
            <w:pPr>
              <w:jc w:val="both"/>
              <w:rPr>
                <w:rFonts w:asciiTheme="majorHAnsi" w:eastAsia="Times New Roman" w:hAnsiTheme="majorHAnsi" w:cstheme="majorHAnsi"/>
                <w:b w:val="0"/>
                <w:sz w:val="18"/>
                <w:szCs w:val="18"/>
                <w:lang w:val="ro-RO"/>
              </w:rPr>
            </w:pPr>
            <w:r w:rsidRPr="006D25BA">
              <w:rPr>
                <w:rFonts w:asciiTheme="majorHAnsi" w:eastAsia="Times New Roman" w:hAnsiTheme="majorHAnsi" w:cstheme="majorHAnsi"/>
                <w:b w:val="0"/>
                <w:sz w:val="18"/>
                <w:szCs w:val="18"/>
                <w:lang w:val="ro-RO"/>
              </w:rPr>
              <w:t>3</w:t>
            </w:r>
          </w:p>
        </w:tc>
        <w:tc>
          <w:tcPr>
            <w:tcW w:w="1134" w:type="dxa"/>
          </w:tcPr>
          <w:p w14:paraId="4532A5AB" w14:textId="1D551A32" w:rsidR="00DB09DA" w:rsidRPr="006D25BA" w:rsidRDefault="00DB09DA"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rPr>
            </w:pPr>
            <w:r w:rsidRPr="006D25BA">
              <w:rPr>
                <w:rFonts w:asciiTheme="majorHAnsi" w:eastAsia="Times New Roman" w:hAnsiTheme="majorHAnsi" w:cstheme="majorHAnsi"/>
                <w:sz w:val="18"/>
                <w:szCs w:val="18"/>
                <w:lang w:val="ro-RO"/>
              </w:rPr>
              <w:t>MAI</w:t>
            </w:r>
          </w:p>
        </w:tc>
        <w:tc>
          <w:tcPr>
            <w:tcW w:w="1843" w:type="dxa"/>
          </w:tcPr>
          <w:p w14:paraId="430A5A7A" w14:textId="1E346051" w:rsidR="00DB09DA" w:rsidRPr="006D25BA" w:rsidRDefault="00DB09DA" w:rsidP="00E26AF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val="ro-RO"/>
              </w:rPr>
            </w:pPr>
            <w:r w:rsidRPr="006D25BA">
              <w:rPr>
                <w:rFonts w:asciiTheme="majorHAnsi" w:eastAsia="Times New Roman" w:hAnsiTheme="majorHAnsi" w:cstheme="majorHAnsi"/>
                <w:sz w:val="16"/>
                <w:szCs w:val="16"/>
                <w:lang w:val="ro-RO"/>
              </w:rPr>
              <w:t>Nu deține informații (2010)</w:t>
            </w:r>
          </w:p>
        </w:tc>
        <w:tc>
          <w:tcPr>
            <w:tcW w:w="4024" w:type="dxa"/>
          </w:tcPr>
          <w:p w14:paraId="7B602E6A" w14:textId="728CE50A" w:rsidR="00C90C79" w:rsidRPr="006D25BA" w:rsidRDefault="00C90C79"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rPr>
            </w:pPr>
            <w:r w:rsidRPr="006D25BA">
              <w:rPr>
                <w:rFonts w:asciiTheme="majorHAnsi" w:eastAsia="Times New Roman" w:hAnsiTheme="majorHAnsi" w:cstheme="majorHAnsi"/>
                <w:sz w:val="18"/>
                <w:szCs w:val="18"/>
                <w:lang w:val="ro-RO"/>
              </w:rPr>
              <w:t xml:space="preserve">SI </w:t>
            </w:r>
            <w:r w:rsidR="00CE2CC7" w:rsidRPr="006D25BA">
              <w:rPr>
                <w:rFonts w:asciiTheme="majorHAnsi" w:eastAsia="Times New Roman" w:hAnsiTheme="majorHAnsi" w:cstheme="majorHAnsi"/>
                <w:sz w:val="18"/>
                <w:szCs w:val="18"/>
                <w:lang w:val="ro-RO"/>
              </w:rPr>
              <w:t>„</w:t>
            </w:r>
            <w:r w:rsidRPr="006D25BA">
              <w:rPr>
                <w:rFonts w:asciiTheme="majorHAnsi" w:eastAsia="Times New Roman" w:hAnsiTheme="majorHAnsi" w:cstheme="majorHAnsi"/>
                <w:sz w:val="18"/>
                <w:szCs w:val="18"/>
                <w:lang w:val="ro-RO"/>
              </w:rPr>
              <w:t>Managementul documentelor”</w:t>
            </w:r>
          </w:p>
          <w:p w14:paraId="40B10A60" w14:textId="223B99B0" w:rsidR="00DB09DA" w:rsidRPr="006D25BA" w:rsidRDefault="00C90C79" w:rsidP="00CE2CC7">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rPr>
            </w:pPr>
            <w:r w:rsidRPr="006D25BA">
              <w:rPr>
                <w:rFonts w:asciiTheme="majorHAnsi" w:eastAsia="Times New Roman" w:hAnsiTheme="majorHAnsi" w:cstheme="majorHAnsi"/>
                <w:sz w:val="18"/>
                <w:szCs w:val="18"/>
                <w:lang w:val="ro-RO"/>
              </w:rPr>
              <w:t xml:space="preserve">SI </w:t>
            </w:r>
            <w:r w:rsidR="00CE2CC7" w:rsidRPr="006D25BA">
              <w:rPr>
                <w:rFonts w:asciiTheme="majorHAnsi" w:eastAsia="Times New Roman" w:hAnsiTheme="majorHAnsi" w:cstheme="majorHAnsi"/>
                <w:sz w:val="18"/>
                <w:szCs w:val="18"/>
                <w:lang w:val="ro-RO"/>
              </w:rPr>
              <w:t>„</w:t>
            </w:r>
            <w:r w:rsidRPr="006D25BA">
              <w:rPr>
                <w:rFonts w:asciiTheme="majorHAnsi" w:eastAsia="Times New Roman" w:hAnsiTheme="majorHAnsi" w:cstheme="majorHAnsi"/>
                <w:sz w:val="18"/>
                <w:szCs w:val="18"/>
                <w:lang w:val="ro-RO"/>
              </w:rPr>
              <w:t>Registrul petițiilor”</w:t>
            </w:r>
          </w:p>
        </w:tc>
        <w:tc>
          <w:tcPr>
            <w:tcW w:w="1254" w:type="dxa"/>
          </w:tcPr>
          <w:p w14:paraId="7F3DCD7D" w14:textId="00C6F80B" w:rsidR="00DB09DA" w:rsidRPr="006D25BA" w:rsidRDefault="00B85CA7"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val="ro-RO"/>
              </w:rPr>
            </w:pPr>
            <w:r w:rsidRPr="006D25BA">
              <w:rPr>
                <w:rFonts w:asciiTheme="majorHAnsi" w:eastAsia="Times New Roman" w:hAnsiTheme="majorHAnsi" w:cstheme="majorHAnsi"/>
                <w:b/>
                <w:sz w:val="18"/>
                <w:szCs w:val="18"/>
                <w:lang w:val="ro-RO"/>
              </w:rPr>
              <w:t>57,3</w:t>
            </w:r>
          </w:p>
        </w:tc>
        <w:tc>
          <w:tcPr>
            <w:tcW w:w="1101" w:type="dxa"/>
          </w:tcPr>
          <w:p w14:paraId="01012615" w14:textId="039959DD" w:rsidR="00DB09DA" w:rsidRPr="006D25BA" w:rsidRDefault="00C90C79"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val="ro-RO"/>
              </w:rPr>
            </w:pPr>
            <w:r w:rsidRPr="006D25BA">
              <w:rPr>
                <w:rFonts w:asciiTheme="majorHAnsi" w:eastAsia="Times New Roman" w:hAnsiTheme="majorHAnsi" w:cstheme="majorHAnsi"/>
                <w:b/>
                <w:sz w:val="18"/>
                <w:szCs w:val="18"/>
                <w:lang w:val="ro-RO"/>
              </w:rPr>
              <w:t>57,3</w:t>
            </w:r>
          </w:p>
        </w:tc>
      </w:tr>
      <w:tr w:rsidR="00DB09DA" w:rsidRPr="006D25BA" w14:paraId="7A295480" w14:textId="77777777" w:rsidTr="00AB437E">
        <w:trPr>
          <w:trHeight w:val="205"/>
        </w:trPr>
        <w:tc>
          <w:tcPr>
            <w:cnfStyle w:val="001000000000" w:firstRow="0" w:lastRow="0" w:firstColumn="1" w:lastColumn="0" w:oddVBand="0" w:evenVBand="0" w:oddHBand="0" w:evenHBand="0" w:firstRowFirstColumn="0" w:firstRowLastColumn="0" w:lastRowFirstColumn="0" w:lastRowLastColumn="0"/>
            <w:tcW w:w="279" w:type="dxa"/>
            <w:vMerge w:val="restart"/>
          </w:tcPr>
          <w:p w14:paraId="162F082D" w14:textId="7AEC5A2E" w:rsidR="00DB09DA" w:rsidRPr="006D25BA" w:rsidRDefault="00DB09DA" w:rsidP="00E26AF1">
            <w:pPr>
              <w:jc w:val="both"/>
              <w:rPr>
                <w:rFonts w:asciiTheme="majorHAnsi" w:eastAsia="Times New Roman" w:hAnsiTheme="majorHAnsi" w:cstheme="majorHAnsi"/>
                <w:b w:val="0"/>
                <w:sz w:val="18"/>
                <w:szCs w:val="18"/>
                <w:lang w:val="ro-RO"/>
              </w:rPr>
            </w:pPr>
            <w:r w:rsidRPr="006D25BA">
              <w:rPr>
                <w:rFonts w:asciiTheme="majorHAnsi" w:eastAsia="Times New Roman" w:hAnsiTheme="majorHAnsi" w:cstheme="majorHAnsi"/>
                <w:b w:val="0"/>
                <w:sz w:val="18"/>
                <w:szCs w:val="18"/>
                <w:lang w:val="ro-RO"/>
              </w:rPr>
              <w:t>4</w:t>
            </w:r>
          </w:p>
        </w:tc>
        <w:tc>
          <w:tcPr>
            <w:tcW w:w="1134" w:type="dxa"/>
            <w:vMerge w:val="restart"/>
          </w:tcPr>
          <w:p w14:paraId="25596C55" w14:textId="408B9D23" w:rsidR="00DB09DA" w:rsidRPr="006D25BA" w:rsidRDefault="00DB09DA"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rPr>
            </w:pPr>
            <w:r w:rsidRPr="006D25BA">
              <w:rPr>
                <w:rFonts w:asciiTheme="majorHAnsi" w:eastAsia="Times New Roman" w:hAnsiTheme="majorHAnsi" w:cstheme="majorHAnsi"/>
                <w:sz w:val="18"/>
                <w:szCs w:val="18"/>
                <w:lang w:val="ro-RO"/>
              </w:rPr>
              <w:t>CS</w:t>
            </w:r>
          </w:p>
        </w:tc>
        <w:tc>
          <w:tcPr>
            <w:tcW w:w="1843" w:type="dxa"/>
          </w:tcPr>
          <w:p w14:paraId="729DC561" w14:textId="6A4D5664" w:rsidR="00DB09DA" w:rsidRPr="006D25BA" w:rsidRDefault="00DB09DA" w:rsidP="00E26AF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RO"/>
              </w:rPr>
            </w:pPr>
            <w:r w:rsidRPr="006D25BA">
              <w:rPr>
                <w:rFonts w:asciiTheme="majorHAnsi" w:hAnsiTheme="majorHAnsi" w:cstheme="majorHAnsi"/>
                <w:sz w:val="16"/>
                <w:szCs w:val="16"/>
                <w:lang w:val="ro-RO"/>
              </w:rPr>
              <w:t>Nr. 04 din 20.01.</w:t>
            </w:r>
            <w:r w:rsidRPr="006D25BA">
              <w:rPr>
                <w:rFonts w:asciiTheme="majorHAnsi" w:hAnsiTheme="majorHAnsi" w:cstheme="majorHAnsi"/>
                <w:b/>
                <w:sz w:val="16"/>
                <w:szCs w:val="16"/>
                <w:lang w:val="ro-RO"/>
              </w:rPr>
              <w:t>2017</w:t>
            </w:r>
          </w:p>
        </w:tc>
        <w:tc>
          <w:tcPr>
            <w:tcW w:w="4024" w:type="dxa"/>
          </w:tcPr>
          <w:p w14:paraId="71BFE206" w14:textId="6383B274" w:rsidR="00DB09DA" w:rsidRPr="006D25BA" w:rsidRDefault="00DB09DA" w:rsidP="00CE2CC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val="ro-RO"/>
              </w:rPr>
            </w:pPr>
            <w:r w:rsidRPr="006D25BA">
              <w:rPr>
                <w:rFonts w:asciiTheme="majorHAnsi" w:hAnsiTheme="majorHAnsi" w:cstheme="majorHAnsi"/>
                <w:sz w:val="16"/>
                <w:szCs w:val="16"/>
                <w:lang w:val="ro-RO"/>
              </w:rPr>
              <w:t>Achiziționarea serviciilor de aplicare software pentru gestiunea documentelor</w:t>
            </w:r>
          </w:p>
        </w:tc>
        <w:tc>
          <w:tcPr>
            <w:tcW w:w="1254" w:type="dxa"/>
          </w:tcPr>
          <w:p w14:paraId="29AA058A" w14:textId="6D852F24" w:rsidR="00DB09DA" w:rsidRPr="006D25BA" w:rsidRDefault="00C90C79"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val="ro-RO"/>
              </w:rPr>
            </w:pPr>
            <w:r w:rsidRPr="006D25BA">
              <w:rPr>
                <w:rFonts w:asciiTheme="majorHAnsi" w:eastAsia="Times New Roman" w:hAnsiTheme="majorHAnsi" w:cstheme="majorHAnsi"/>
                <w:b/>
                <w:sz w:val="18"/>
                <w:szCs w:val="18"/>
                <w:lang w:val="ro-RO"/>
              </w:rPr>
              <w:t>60,0</w:t>
            </w:r>
          </w:p>
        </w:tc>
        <w:tc>
          <w:tcPr>
            <w:tcW w:w="1101" w:type="dxa"/>
            <w:shd w:val="clear" w:color="auto" w:fill="FF0000"/>
          </w:tcPr>
          <w:p w14:paraId="7AA336CD" w14:textId="2DCE6B2F" w:rsidR="00DB09DA" w:rsidRPr="006D25BA" w:rsidRDefault="00C90C79"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val="ro-RO"/>
              </w:rPr>
            </w:pPr>
            <w:r w:rsidRPr="006D25BA">
              <w:rPr>
                <w:rFonts w:asciiTheme="majorHAnsi" w:eastAsia="Times New Roman" w:hAnsiTheme="majorHAnsi" w:cstheme="majorHAnsi"/>
                <w:b/>
                <w:sz w:val="18"/>
                <w:szCs w:val="18"/>
                <w:lang w:val="ro-RO"/>
              </w:rPr>
              <w:t>-</w:t>
            </w:r>
          </w:p>
        </w:tc>
      </w:tr>
      <w:tr w:rsidR="00DB09DA" w:rsidRPr="006D25BA" w14:paraId="70A6C362" w14:textId="77777777" w:rsidTr="00AB437E">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279" w:type="dxa"/>
            <w:vMerge/>
          </w:tcPr>
          <w:p w14:paraId="1E9BA2AC" w14:textId="77777777" w:rsidR="00DB09DA" w:rsidRPr="006D25BA" w:rsidRDefault="00DB09DA" w:rsidP="00E26AF1">
            <w:pPr>
              <w:jc w:val="both"/>
              <w:rPr>
                <w:rFonts w:asciiTheme="majorHAnsi" w:eastAsia="Times New Roman" w:hAnsiTheme="majorHAnsi" w:cstheme="majorHAnsi"/>
                <w:b w:val="0"/>
                <w:sz w:val="18"/>
                <w:szCs w:val="18"/>
                <w:lang w:val="ro-RO"/>
              </w:rPr>
            </w:pPr>
          </w:p>
        </w:tc>
        <w:tc>
          <w:tcPr>
            <w:tcW w:w="1134" w:type="dxa"/>
            <w:vMerge/>
          </w:tcPr>
          <w:p w14:paraId="53BC50D0" w14:textId="77777777" w:rsidR="00DB09DA" w:rsidRPr="006D25BA" w:rsidRDefault="00DB09DA"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rPr>
            </w:pPr>
          </w:p>
        </w:tc>
        <w:tc>
          <w:tcPr>
            <w:tcW w:w="1843" w:type="dxa"/>
          </w:tcPr>
          <w:p w14:paraId="7A751B78" w14:textId="1C7EA0FB" w:rsidR="00DB09DA" w:rsidRPr="006D25BA" w:rsidRDefault="00DB09DA" w:rsidP="00E26AF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val="ro-RO"/>
              </w:rPr>
            </w:pPr>
            <w:r w:rsidRPr="006D25BA">
              <w:rPr>
                <w:rFonts w:asciiTheme="majorHAnsi" w:hAnsiTheme="majorHAnsi" w:cstheme="majorHAnsi"/>
                <w:sz w:val="16"/>
                <w:szCs w:val="16"/>
                <w:lang w:val="ro-RO"/>
              </w:rPr>
              <w:t>Nr. 50 din 06.07.</w:t>
            </w:r>
            <w:r w:rsidRPr="006D25BA">
              <w:rPr>
                <w:rFonts w:asciiTheme="majorHAnsi" w:hAnsiTheme="majorHAnsi" w:cstheme="majorHAnsi"/>
                <w:b/>
                <w:sz w:val="16"/>
                <w:szCs w:val="16"/>
                <w:lang w:val="ro-RO"/>
              </w:rPr>
              <w:t>2017</w:t>
            </w:r>
          </w:p>
        </w:tc>
        <w:tc>
          <w:tcPr>
            <w:tcW w:w="4024" w:type="dxa"/>
          </w:tcPr>
          <w:p w14:paraId="15AC2E7D" w14:textId="3D6A9C93" w:rsidR="00DB09DA" w:rsidRPr="006D25BA" w:rsidRDefault="00DB09DA"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val="ro-RO"/>
              </w:rPr>
            </w:pPr>
            <w:r w:rsidRPr="006D25BA">
              <w:rPr>
                <w:rFonts w:asciiTheme="majorHAnsi" w:hAnsiTheme="majorHAnsi" w:cstheme="majorHAnsi"/>
                <w:sz w:val="16"/>
                <w:szCs w:val="16"/>
                <w:lang w:val="ro-RO"/>
              </w:rPr>
              <w:t>Servicii de dezvoltare de software pentru gestionarea documentelor</w:t>
            </w:r>
          </w:p>
        </w:tc>
        <w:tc>
          <w:tcPr>
            <w:tcW w:w="1254" w:type="dxa"/>
          </w:tcPr>
          <w:p w14:paraId="79ABB79C" w14:textId="6E430BC6" w:rsidR="00DB09DA" w:rsidRPr="006D25BA" w:rsidRDefault="00C90C79"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val="ro-RO"/>
              </w:rPr>
            </w:pPr>
            <w:r w:rsidRPr="006D25BA">
              <w:rPr>
                <w:rFonts w:asciiTheme="majorHAnsi" w:eastAsia="Times New Roman" w:hAnsiTheme="majorHAnsi" w:cstheme="majorHAnsi"/>
                <w:b/>
                <w:sz w:val="18"/>
                <w:szCs w:val="18"/>
                <w:lang w:val="ro-RO"/>
              </w:rPr>
              <w:t>80,0</w:t>
            </w:r>
          </w:p>
        </w:tc>
        <w:tc>
          <w:tcPr>
            <w:tcW w:w="1101" w:type="dxa"/>
            <w:shd w:val="clear" w:color="auto" w:fill="FF0000"/>
          </w:tcPr>
          <w:p w14:paraId="4BAFE6F7" w14:textId="43BCE21F" w:rsidR="00DB09DA" w:rsidRPr="006D25BA" w:rsidRDefault="00C90C79"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val="ro-RO"/>
              </w:rPr>
            </w:pPr>
            <w:r w:rsidRPr="006D25BA">
              <w:rPr>
                <w:rFonts w:asciiTheme="majorHAnsi" w:eastAsia="Times New Roman" w:hAnsiTheme="majorHAnsi" w:cstheme="majorHAnsi"/>
                <w:b/>
                <w:sz w:val="18"/>
                <w:szCs w:val="18"/>
                <w:lang w:val="ro-RO"/>
              </w:rPr>
              <w:t>-</w:t>
            </w:r>
          </w:p>
        </w:tc>
      </w:tr>
      <w:tr w:rsidR="00B55432" w:rsidRPr="006D25BA" w14:paraId="02D62B3F" w14:textId="77777777" w:rsidTr="00AB437E">
        <w:trPr>
          <w:trHeight w:val="195"/>
        </w:trPr>
        <w:tc>
          <w:tcPr>
            <w:cnfStyle w:val="001000000000" w:firstRow="0" w:lastRow="0" w:firstColumn="1" w:lastColumn="0" w:oddVBand="0" w:evenVBand="0" w:oddHBand="0" w:evenHBand="0" w:firstRowFirstColumn="0" w:firstRowLastColumn="0" w:lastRowFirstColumn="0" w:lastRowLastColumn="0"/>
            <w:tcW w:w="279" w:type="dxa"/>
          </w:tcPr>
          <w:p w14:paraId="48A288E7" w14:textId="4174A5EF" w:rsidR="00B55432" w:rsidRPr="006D25BA" w:rsidRDefault="00506353" w:rsidP="00E26AF1">
            <w:pPr>
              <w:jc w:val="both"/>
              <w:rPr>
                <w:rFonts w:asciiTheme="majorHAnsi" w:eastAsia="Times New Roman" w:hAnsiTheme="majorHAnsi" w:cstheme="majorHAnsi"/>
                <w:b w:val="0"/>
                <w:sz w:val="18"/>
                <w:szCs w:val="18"/>
                <w:lang w:val="ro-RO"/>
              </w:rPr>
            </w:pPr>
            <w:r w:rsidRPr="006D25BA">
              <w:rPr>
                <w:rFonts w:asciiTheme="majorHAnsi" w:eastAsia="Times New Roman" w:hAnsiTheme="majorHAnsi" w:cstheme="majorHAnsi"/>
                <w:b w:val="0"/>
                <w:sz w:val="18"/>
                <w:szCs w:val="18"/>
                <w:lang w:val="ro-RO"/>
              </w:rPr>
              <w:t>5</w:t>
            </w:r>
          </w:p>
        </w:tc>
        <w:tc>
          <w:tcPr>
            <w:tcW w:w="1134" w:type="dxa"/>
          </w:tcPr>
          <w:p w14:paraId="1E6ADAF7" w14:textId="1D218E6A" w:rsidR="00B55432" w:rsidRPr="006D25BA" w:rsidRDefault="00AB437E" w:rsidP="00E26AF1">
            <w:pPr>
              <w:ind w:left="-21"/>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rPr>
            </w:pPr>
            <w:r w:rsidRPr="006D25BA">
              <w:rPr>
                <w:rFonts w:asciiTheme="majorHAnsi" w:eastAsia="Times New Roman" w:hAnsiTheme="majorHAnsi" w:cstheme="majorHAnsi"/>
                <w:sz w:val="18"/>
                <w:szCs w:val="18"/>
                <w:lang w:val="ro-RO"/>
              </w:rPr>
              <w:t>AN</w:t>
            </w:r>
          </w:p>
        </w:tc>
        <w:tc>
          <w:tcPr>
            <w:tcW w:w="1843" w:type="dxa"/>
          </w:tcPr>
          <w:p w14:paraId="045EEF6E" w14:textId="2C3734E2" w:rsidR="00B55432" w:rsidRPr="006D25BA" w:rsidRDefault="00B55432" w:rsidP="00E26AF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RO"/>
              </w:rPr>
            </w:pPr>
            <w:r w:rsidRPr="006D25BA">
              <w:rPr>
                <w:rFonts w:asciiTheme="majorHAnsi" w:hAnsiTheme="majorHAnsi" w:cstheme="majorHAnsi"/>
                <w:sz w:val="16"/>
                <w:szCs w:val="16"/>
                <w:lang w:val="ro-RO"/>
              </w:rPr>
              <w:t>Nr. 37 din 17.12.2019</w:t>
            </w:r>
          </w:p>
        </w:tc>
        <w:tc>
          <w:tcPr>
            <w:tcW w:w="4024" w:type="dxa"/>
          </w:tcPr>
          <w:p w14:paraId="153BFCD2" w14:textId="17F9839B" w:rsidR="00B55432" w:rsidRPr="006D25BA" w:rsidRDefault="00B55432"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val="ro-RO"/>
              </w:rPr>
            </w:pPr>
            <w:r w:rsidRPr="006D25BA">
              <w:rPr>
                <w:rFonts w:asciiTheme="majorHAnsi" w:hAnsiTheme="majorHAnsi" w:cstheme="majorHAnsi"/>
                <w:sz w:val="18"/>
                <w:szCs w:val="18"/>
                <w:lang w:val="ro-RO"/>
              </w:rPr>
              <w:t>Servicii de implementare și asistență curentă a SI „Managementul documentelor”</w:t>
            </w:r>
          </w:p>
        </w:tc>
        <w:tc>
          <w:tcPr>
            <w:tcW w:w="1254" w:type="dxa"/>
          </w:tcPr>
          <w:p w14:paraId="4913FD31" w14:textId="3B7C277C" w:rsidR="00B55432" w:rsidRPr="006D25BA" w:rsidRDefault="00B55432"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val="ro-RO"/>
              </w:rPr>
            </w:pPr>
            <w:r w:rsidRPr="006D25BA">
              <w:rPr>
                <w:rFonts w:asciiTheme="majorHAnsi" w:eastAsia="Times New Roman" w:hAnsiTheme="majorHAnsi" w:cstheme="majorHAnsi"/>
                <w:b/>
                <w:sz w:val="18"/>
                <w:szCs w:val="18"/>
                <w:lang w:val="ro-RO"/>
              </w:rPr>
              <w:t>120,0</w:t>
            </w:r>
          </w:p>
        </w:tc>
        <w:tc>
          <w:tcPr>
            <w:tcW w:w="1101" w:type="dxa"/>
          </w:tcPr>
          <w:p w14:paraId="1EE51D6A" w14:textId="66480DAD" w:rsidR="00B55432" w:rsidRPr="006D25BA" w:rsidRDefault="00506353"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val="ro-RO"/>
              </w:rPr>
            </w:pPr>
            <w:r w:rsidRPr="006D25BA">
              <w:rPr>
                <w:rFonts w:asciiTheme="majorHAnsi" w:eastAsia="Times New Roman" w:hAnsiTheme="majorHAnsi" w:cstheme="majorHAnsi"/>
                <w:b/>
                <w:sz w:val="18"/>
                <w:szCs w:val="18"/>
                <w:lang w:val="ro-RO"/>
              </w:rPr>
              <w:t>120,0</w:t>
            </w:r>
          </w:p>
        </w:tc>
      </w:tr>
      <w:tr w:rsidR="00506353" w:rsidRPr="006D25BA" w14:paraId="7C778591" w14:textId="77777777" w:rsidTr="00AB437E">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279" w:type="dxa"/>
          </w:tcPr>
          <w:p w14:paraId="477FC762" w14:textId="09D50B13" w:rsidR="00506353" w:rsidRPr="006D25BA" w:rsidRDefault="00506353" w:rsidP="00E26AF1">
            <w:pPr>
              <w:jc w:val="both"/>
              <w:rPr>
                <w:rFonts w:asciiTheme="majorHAnsi" w:eastAsia="Times New Roman" w:hAnsiTheme="majorHAnsi" w:cstheme="majorHAnsi"/>
                <w:b w:val="0"/>
                <w:sz w:val="18"/>
                <w:szCs w:val="18"/>
                <w:lang w:val="ro-RO"/>
              </w:rPr>
            </w:pPr>
            <w:r w:rsidRPr="006D25BA">
              <w:rPr>
                <w:rFonts w:asciiTheme="majorHAnsi" w:eastAsia="Times New Roman" w:hAnsiTheme="majorHAnsi" w:cstheme="majorHAnsi"/>
                <w:b w:val="0"/>
                <w:sz w:val="18"/>
                <w:szCs w:val="18"/>
                <w:lang w:val="ro-RO"/>
              </w:rPr>
              <w:t>6</w:t>
            </w:r>
          </w:p>
        </w:tc>
        <w:tc>
          <w:tcPr>
            <w:tcW w:w="1134" w:type="dxa"/>
          </w:tcPr>
          <w:p w14:paraId="0C10D9EA" w14:textId="22104270" w:rsidR="00506353" w:rsidRPr="006D25BA" w:rsidRDefault="00506353" w:rsidP="00E26AF1">
            <w:pPr>
              <w:ind w:left="-21"/>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rPr>
            </w:pPr>
            <w:r w:rsidRPr="006D25BA">
              <w:rPr>
                <w:rFonts w:asciiTheme="majorHAnsi" w:eastAsia="Times New Roman" w:hAnsiTheme="majorHAnsi" w:cstheme="majorHAnsi"/>
                <w:sz w:val="18"/>
                <w:szCs w:val="18"/>
                <w:lang w:val="ro-RO"/>
              </w:rPr>
              <w:t>STI a</w:t>
            </w:r>
            <w:r w:rsidR="00234110" w:rsidRPr="006D25BA">
              <w:rPr>
                <w:rFonts w:asciiTheme="majorHAnsi" w:eastAsia="Times New Roman" w:hAnsiTheme="majorHAnsi" w:cstheme="majorHAnsi"/>
                <w:sz w:val="18"/>
                <w:szCs w:val="18"/>
                <w:lang w:val="ro-RO"/>
              </w:rPr>
              <w:t>l</w:t>
            </w:r>
            <w:r w:rsidRPr="006D25BA">
              <w:rPr>
                <w:rFonts w:asciiTheme="majorHAnsi" w:eastAsia="Times New Roman" w:hAnsiTheme="majorHAnsi" w:cstheme="majorHAnsi"/>
                <w:sz w:val="18"/>
                <w:szCs w:val="18"/>
                <w:lang w:val="ro-RO"/>
              </w:rPr>
              <w:t xml:space="preserve"> MAI</w:t>
            </w:r>
          </w:p>
        </w:tc>
        <w:tc>
          <w:tcPr>
            <w:tcW w:w="1843" w:type="dxa"/>
          </w:tcPr>
          <w:p w14:paraId="7D849B47" w14:textId="14F0F482" w:rsidR="00506353" w:rsidRPr="006D25BA" w:rsidRDefault="00506353" w:rsidP="00E26A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RO"/>
              </w:rPr>
            </w:pPr>
            <w:r w:rsidRPr="006D25BA">
              <w:rPr>
                <w:rFonts w:asciiTheme="majorHAnsi" w:hAnsiTheme="majorHAnsi" w:cstheme="majorHAnsi"/>
                <w:sz w:val="16"/>
                <w:szCs w:val="16"/>
                <w:lang w:val="ro-RO"/>
              </w:rPr>
              <w:t>Nr.75/18 din 18.12.2018</w:t>
            </w:r>
          </w:p>
        </w:tc>
        <w:tc>
          <w:tcPr>
            <w:tcW w:w="4024" w:type="dxa"/>
          </w:tcPr>
          <w:p w14:paraId="6345F89D" w14:textId="4E61EAD9" w:rsidR="00506353" w:rsidRPr="006D25BA" w:rsidRDefault="00506353" w:rsidP="00CE2CC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o-RO"/>
              </w:rPr>
            </w:pPr>
            <w:r w:rsidRPr="006D25BA">
              <w:rPr>
                <w:rFonts w:asciiTheme="majorHAnsi" w:hAnsiTheme="majorHAnsi" w:cstheme="majorHAnsi"/>
                <w:sz w:val="16"/>
                <w:szCs w:val="16"/>
                <w:lang w:val="ro-RO"/>
              </w:rPr>
              <w:t>Achiziționarea și implementarea SI de circulație a documentelor electronice a STI</w:t>
            </w:r>
          </w:p>
        </w:tc>
        <w:tc>
          <w:tcPr>
            <w:tcW w:w="1254" w:type="dxa"/>
          </w:tcPr>
          <w:p w14:paraId="0E5F88C3" w14:textId="5EAA21EA" w:rsidR="00506353" w:rsidRPr="006D25BA" w:rsidRDefault="00506353"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val="ro-RO"/>
              </w:rPr>
            </w:pPr>
            <w:r w:rsidRPr="006D25BA">
              <w:rPr>
                <w:rFonts w:asciiTheme="majorHAnsi" w:eastAsia="Times New Roman" w:hAnsiTheme="majorHAnsi" w:cstheme="majorHAnsi"/>
                <w:b/>
                <w:sz w:val="18"/>
                <w:szCs w:val="18"/>
                <w:lang w:val="ro-RO"/>
              </w:rPr>
              <w:t>192,0</w:t>
            </w:r>
          </w:p>
        </w:tc>
        <w:tc>
          <w:tcPr>
            <w:tcW w:w="1101" w:type="dxa"/>
          </w:tcPr>
          <w:p w14:paraId="020E5FA2" w14:textId="6861FB7E" w:rsidR="00506353" w:rsidRPr="006D25BA" w:rsidRDefault="00506353"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val="ro-RO"/>
              </w:rPr>
            </w:pPr>
            <w:r w:rsidRPr="006D25BA">
              <w:rPr>
                <w:rFonts w:asciiTheme="majorHAnsi" w:eastAsia="Times New Roman" w:hAnsiTheme="majorHAnsi" w:cstheme="majorHAnsi"/>
                <w:b/>
                <w:sz w:val="18"/>
                <w:szCs w:val="18"/>
                <w:lang w:val="ro-RO"/>
              </w:rPr>
              <w:t>192,0</w:t>
            </w:r>
          </w:p>
        </w:tc>
      </w:tr>
      <w:tr w:rsidR="00506353" w:rsidRPr="006D25BA" w14:paraId="52DD8392" w14:textId="77777777" w:rsidTr="00AB437E">
        <w:trPr>
          <w:trHeight w:val="195"/>
        </w:trPr>
        <w:tc>
          <w:tcPr>
            <w:cnfStyle w:val="001000000000" w:firstRow="0" w:lastRow="0" w:firstColumn="1" w:lastColumn="0" w:oddVBand="0" w:evenVBand="0" w:oddHBand="0" w:evenHBand="0" w:firstRowFirstColumn="0" w:firstRowLastColumn="0" w:lastRowFirstColumn="0" w:lastRowLastColumn="0"/>
            <w:tcW w:w="279" w:type="dxa"/>
          </w:tcPr>
          <w:p w14:paraId="3C08025C" w14:textId="7E1B57D5" w:rsidR="00506353" w:rsidRPr="006D25BA" w:rsidRDefault="00D36A60" w:rsidP="00E26AF1">
            <w:pPr>
              <w:jc w:val="both"/>
              <w:rPr>
                <w:rFonts w:asciiTheme="majorHAnsi" w:eastAsia="Times New Roman" w:hAnsiTheme="majorHAnsi" w:cstheme="majorHAnsi"/>
                <w:b w:val="0"/>
                <w:sz w:val="18"/>
                <w:szCs w:val="18"/>
                <w:lang w:val="ro-RO"/>
              </w:rPr>
            </w:pPr>
            <w:r w:rsidRPr="006D25BA">
              <w:rPr>
                <w:rFonts w:asciiTheme="majorHAnsi" w:eastAsia="Times New Roman" w:hAnsiTheme="majorHAnsi" w:cstheme="majorHAnsi"/>
                <w:b w:val="0"/>
                <w:sz w:val="18"/>
                <w:szCs w:val="18"/>
                <w:lang w:val="ro-RO"/>
              </w:rPr>
              <w:t>7</w:t>
            </w:r>
          </w:p>
        </w:tc>
        <w:tc>
          <w:tcPr>
            <w:tcW w:w="1134" w:type="dxa"/>
          </w:tcPr>
          <w:p w14:paraId="1A4F68A7" w14:textId="1C20AA95" w:rsidR="00506353" w:rsidRPr="006D25BA" w:rsidRDefault="00506353" w:rsidP="00E26AF1">
            <w:pPr>
              <w:ind w:left="-21"/>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rPr>
            </w:pPr>
            <w:r w:rsidRPr="006D25BA">
              <w:rPr>
                <w:rFonts w:asciiTheme="majorHAnsi" w:eastAsia="Times New Roman" w:hAnsiTheme="majorHAnsi" w:cstheme="majorHAnsi"/>
                <w:sz w:val="18"/>
                <w:szCs w:val="18"/>
                <w:lang w:val="ro-RO"/>
              </w:rPr>
              <w:t>BMA a</w:t>
            </w:r>
            <w:r w:rsidR="003C117B" w:rsidRPr="006D25BA">
              <w:rPr>
                <w:rFonts w:asciiTheme="majorHAnsi" w:eastAsia="Times New Roman" w:hAnsiTheme="majorHAnsi" w:cstheme="majorHAnsi"/>
                <w:sz w:val="18"/>
                <w:szCs w:val="18"/>
                <w:lang w:val="ro-RO"/>
              </w:rPr>
              <w:t>l</w:t>
            </w:r>
            <w:r w:rsidRPr="006D25BA">
              <w:rPr>
                <w:rFonts w:asciiTheme="majorHAnsi" w:eastAsia="Times New Roman" w:hAnsiTheme="majorHAnsi" w:cstheme="majorHAnsi"/>
                <w:sz w:val="18"/>
                <w:szCs w:val="18"/>
                <w:lang w:val="ro-RO"/>
              </w:rPr>
              <w:t xml:space="preserve"> MAI</w:t>
            </w:r>
          </w:p>
        </w:tc>
        <w:tc>
          <w:tcPr>
            <w:tcW w:w="1843" w:type="dxa"/>
          </w:tcPr>
          <w:p w14:paraId="736E915A" w14:textId="26D8D9E4" w:rsidR="00506353" w:rsidRPr="006D25BA" w:rsidRDefault="00506353" w:rsidP="00E26A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6D25BA">
              <w:rPr>
                <w:rFonts w:asciiTheme="majorHAnsi" w:hAnsiTheme="majorHAnsi" w:cstheme="majorHAnsi"/>
                <w:sz w:val="16"/>
                <w:szCs w:val="16"/>
                <w:lang w:val="ro-RO"/>
              </w:rPr>
              <w:t>Nr.63 din .11.2015</w:t>
            </w:r>
          </w:p>
        </w:tc>
        <w:tc>
          <w:tcPr>
            <w:tcW w:w="4024" w:type="dxa"/>
          </w:tcPr>
          <w:p w14:paraId="73CB1CDB" w14:textId="1D7B7774" w:rsidR="00506353" w:rsidRPr="006D25BA" w:rsidRDefault="00506353" w:rsidP="00CE2CC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RO"/>
              </w:rPr>
            </w:pPr>
            <w:r w:rsidRPr="006D25BA">
              <w:rPr>
                <w:rFonts w:asciiTheme="majorHAnsi" w:hAnsiTheme="majorHAnsi" w:cstheme="majorHAnsi"/>
                <w:sz w:val="16"/>
                <w:szCs w:val="16"/>
                <w:lang w:val="ro-RO"/>
              </w:rPr>
              <w:t>Achiziționarea serviciilor de aplicare</w:t>
            </w:r>
            <w:r w:rsidR="00CE2CC7" w:rsidRPr="006D25BA">
              <w:rPr>
                <w:rFonts w:asciiTheme="majorHAnsi" w:hAnsiTheme="majorHAnsi" w:cstheme="majorHAnsi"/>
                <w:sz w:val="16"/>
                <w:szCs w:val="16"/>
                <w:lang w:val="ro-RO"/>
              </w:rPr>
              <w:t>,</w:t>
            </w:r>
            <w:r w:rsidRPr="006D25BA">
              <w:rPr>
                <w:rFonts w:asciiTheme="majorHAnsi" w:hAnsiTheme="majorHAnsi" w:cstheme="majorHAnsi"/>
                <w:sz w:val="16"/>
                <w:szCs w:val="16"/>
                <w:lang w:val="ro-RO"/>
              </w:rPr>
              <w:t xml:space="preserve"> de instalare pentru gestiunea documentelor (instalarea, configurarea, introducerea nomenclatoarelor, funcții/utilizatori, ajustarea SI </w:t>
            </w:r>
            <w:r w:rsidR="00CE2CC7" w:rsidRPr="006D25BA">
              <w:rPr>
                <w:rFonts w:asciiTheme="majorHAnsi" w:hAnsiTheme="majorHAnsi" w:cstheme="majorHAnsi"/>
                <w:sz w:val="16"/>
                <w:szCs w:val="16"/>
                <w:lang w:val="ro-RO"/>
              </w:rPr>
              <w:t>„</w:t>
            </w:r>
            <w:r w:rsidRPr="006D25BA">
              <w:rPr>
                <w:rFonts w:asciiTheme="majorHAnsi" w:hAnsiTheme="majorHAnsi" w:cstheme="majorHAnsi"/>
                <w:sz w:val="16"/>
                <w:szCs w:val="16"/>
                <w:lang w:val="ro-RO"/>
              </w:rPr>
              <w:t>Managementul documentelor</w:t>
            </w:r>
            <w:r w:rsidR="00CE2CC7" w:rsidRPr="006D25BA">
              <w:rPr>
                <w:rFonts w:asciiTheme="majorHAnsi" w:hAnsiTheme="majorHAnsi" w:cstheme="majorHAnsi"/>
                <w:sz w:val="16"/>
                <w:szCs w:val="16"/>
                <w:lang w:val="ro-RO"/>
              </w:rPr>
              <w:t>”</w:t>
            </w:r>
            <w:r w:rsidRPr="006D25BA">
              <w:rPr>
                <w:rFonts w:asciiTheme="majorHAnsi" w:hAnsiTheme="majorHAnsi" w:cstheme="majorHAnsi"/>
                <w:sz w:val="16"/>
                <w:szCs w:val="16"/>
                <w:lang w:val="ro-RO"/>
              </w:rPr>
              <w:t xml:space="preserve">) </w:t>
            </w:r>
          </w:p>
        </w:tc>
        <w:tc>
          <w:tcPr>
            <w:tcW w:w="1254" w:type="dxa"/>
          </w:tcPr>
          <w:p w14:paraId="521F04CE" w14:textId="096AD5BE" w:rsidR="00506353" w:rsidRPr="006D25BA" w:rsidRDefault="009D6F9E"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val="ro-RO"/>
              </w:rPr>
            </w:pPr>
            <w:r w:rsidRPr="006D25BA">
              <w:rPr>
                <w:rFonts w:asciiTheme="majorHAnsi" w:eastAsia="Times New Roman" w:hAnsiTheme="majorHAnsi" w:cstheme="majorHAnsi"/>
                <w:b/>
                <w:sz w:val="18"/>
                <w:szCs w:val="18"/>
                <w:lang w:val="ro-RO"/>
              </w:rPr>
              <w:t>45,6</w:t>
            </w:r>
          </w:p>
        </w:tc>
        <w:tc>
          <w:tcPr>
            <w:tcW w:w="1101" w:type="dxa"/>
          </w:tcPr>
          <w:p w14:paraId="0B08276F" w14:textId="53858747" w:rsidR="00506353" w:rsidRPr="006D25BA" w:rsidRDefault="009D6F9E"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val="ro-RO"/>
              </w:rPr>
            </w:pPr>
            <w:r w:rsidRPr="006D25BA">
              <w:rPr>
                <w:rFonts w:asciiTheme="majorHAnsi" w:eastAsia="Times New Roman" w:hAnsiTheme="majorHAnsi" w:cstheme="majorHAnsi"/>
                <w:b/>
                <w:sz w:val="18"/>
                <w:szCs w:val="18"/>
                <w:lang w:val="ro-RO"/>
              </w:rPr>
              <w:t>45,6</w:t>
            </w:r>
          </w:p>
        </w:tc>
      </w:tr>
      <w:tr w:rsidR="00D36A60" w:rsidRPr="006D25BA" w14:paraId="7369B783" w14:textId="77777777" w:rsidTr="00AB437E">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279" w:type="dxa"/>
          </w:tcPr>
          <w:p w14:paraId="370C9ECB" w14:textId="77777777" w:rsidR="00D36A60" w:rsidRPr="006D25BA" w:rsidRDefault="00D36A60" w:rsidP="00E26AF1">
            <w:pPr>
              <w:jc w:val="both"/>
              <w:rPr>
                <w:rFonts w:asciiTheme="majorHAnsi" w:eastAsia="Times New Roman" w:hAnsiTheme="majorHAnsi" w:cstheme="majorHAnsi"/>
                <w:b w:val="0"/>
                <w:sz w:val="18"/>
                <w:szCs w:val="18"/>
                <w:lang w:val="ro-RO"/>
              </w:rPr>
            </w:pPr>
          </w:p>
        </w:tc>
        <w:tc>
          <w:tcPr>
            <w:tcW w:w="1134" w:type="dxa"/>
          </w:tcPr>
          <w:p w14:paraId="7A349973" w14:textId="4874DF30" w:rsidR="00D36A60" w:rsidRPr="006D25BA" w:rsidRDefault="00D36A60" w:rsidP="00E26AF1">
            <w:pPr>
              <w:ind w:left="-21"/>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rPr>
            </w:pPr>
            <w:r w:rsidRPr="006D25BA">
              <w:rPr>
                <w:rFonts w:asciiTheme="majorHAnsi" w:eastAsia="Times New Roman" w:hAnsiTheme="majorHAnsi" w:cstheme="majorHAnsi"/>
                <w:sz w:val="18"/>
                <w:szCs w:val="18"/>
                <w:lang w:val="ro-RO"/>
              </w:rPr>
              <w:t>TOTAL</w:t>
            </w:r>
          </w:p>
        </w:tc>
        <w:tc>
          <w:tcPr>
            <w:tcW w:w="1843" w:type="dxa"/>
          </w:tcPr>
          <w:p w14:paraId="4EEFCA76" w14:textId="7693964F" w:rsidR="00D36A60" w:rsidRPr="006D25BA" w:rsidRDefault="00D36A60"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RO"/>
              </w:rPr>
            </w:pPr>
            <w:r w:rsidRPr="006D25BA">
              <w:rPr>
                <w:rFonts w:asciiTheme="majorHAnsi" w:hAnsiTheme="majorHAnsi" w:cstheme="majorHAnsi"/>
                <w:sz w:val="16"/>
                <w:szCs w:val="16"/>
                <w:lang w:val="ro-RO"/>
              </w:rPr>
              <w:t>-</w:t>
            </w:r>
          </w:p>
        </w:tc>
        <w:tc>
          <w:tcPr>
            <w:tcW w:w="4024" w:type="dxa"/>
          </w:tcPr>
          <w:p w14:paraId="6036EA1B" w14:textId="28273186" w:rsidR="00D36A60" w:rsidRPr="006D25BA" w:rsidRDefault="00D36A60"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RO"/>
              </w:rPr>
            </w:pPr>
            <w:r w:rsidRPr="006D25BA">
              <w:rPr>
                <w:rFonts w:asciiTheme="majorHAnsi" w:hAnsiTheme="majorHAnsi" w:cstheme="majorHAnsi"/>
                <w:sz w:val="16"/>
                <w:szCs w:val="16"/>
                <w:lang w:val="ro-RO"/>
              </w:rPr>
              <w:t>-</w:t>
            </w:r>
          </w:p>
        </w:tc>
        <w:tc>
          <w:tcPr>
            <w:tcW w:w="1254" w:type="dxa"/>
          </w:tcPr>
          <w:p w14:paraId="35BFF476" w14:textId="5374187A" w:rsidR="00D36A60" w:rsidRPr="006D25BA" w:rsidRDefault="00ED5AD3"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val="ro-RO"/>
              </w:rPr>
            </w:pPr>
            <w:r w:rsidRPr="006D25BA">
              <w:rPr>
                <w:rFonts w:asciiTheme="majorHAnsi" w:eastAsia="Times New Roman" w:hAnsiTheme="majorHAnsi" w:cstheme="majorHAnsi"/>
                <w:b/>
                <w:sz w:val="18"/>
                <w:szCs w:val="18"/>
                <w:lang w:val="ro-RO"/>
              </w:rPr>
              <w:t>688,6</w:t>
            </w:r>
          </w:p>
        </w:tc>
        <w:tc>
          <w:tcPr>
            <w:tcW w:w="1101" w:type="dxa"/>
          </w:tcPr>
          <w:p w14:paraId="201226DD" w14:textId="4340DEBE" w:rsidR="00D36A60" w:rsidRPr="006D25BA" w:rsidRDefault="00612543"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val="ro-RO"/>
              </w:rPr>
            </w:pPr>
            <w:r w:rsidRPr="006D25BA">
              <w:rPr>
                <w:rFonts w:asciiTheme="majorHAnsi" w:eastAsia="Times New Roman" w:hAnsiTheme="majorHAnsi" w:cstheme="majorHAnsi"/>
                <w:b/>
                <w:sz w:val="18"/>
                <w:szCs w:val="18"/>
                <w:lang w:val="ro-RO"/>
              </w:rPr>
              <w:t>392,9</w:t>
            </w:r>
          </w:p>
        </w:tc>
      </w:tr>
    </w:tbl>
    <w:p w14:paraId="6A43F031" w14:textId="2E4F0E84" w:rsidR="009E1A22" w:rsidRPr="006D25BA" w:rsidRDefault="007B2C38" w:rsidP="00E26AF1">
      <w:pPr>
        <w:spacing w:after="0" w:line="240" w:lineRule="auto"/>
        <w:jc w:val="both"/>
        <w:rPr>
          <w:rFonts w:asciiTheme="majorHAnsi" w:eastAsia="Times New Roman" w:hAnsiTheme="majorHAnsi" w:cstheme="majorHAnsi"/>
          <w:b/>
          <w:i/>
          <w:sz w:val="18"/>
          <w:szCs w:val="18"/>
          <w:lang w:val="ro-RO"/>
        </w:rPr>
      </w:pPr>
      <w:r w:rsidRPr="006D25BA">
        <w:rPr>
          <w:rFonts w:asciiTheme="majorHAnsi" w:eastAsia="Times New Roman" w:hAnsiTheme="majorHAnsi" w:cstheme="majorHAnsi"/>
          <w:b/>
          <w:i/>
          <w:sz w:val="18"/>
          <w:szCs w:val="18"/>
          <w:lang w:val="ro-RO"/>
        </w:rPr>
        <w:t xml:space="preserve">Susră: Elaborat de audit </w:t>
      </w:r>
      <w:r w:rsidR="00CE2CC7" w:rsidRPr="006D25BA">
        <w:rPr>
          <w:rFonts w:asciiTheme="majorHAnsi" w:eastAsia="Times New Roman" w:hAnsiTheme="majorHAnsi" w:cstheme="majorHAnsi"/>
          <w:b/>
          <w:i/>
          <w:sz w:val="18"/>
          <w:szCs w:val="18"/>
          <w:lang w:val="ro-RO"/>
        </w:rPr>
        <w:t xml:space="preserve">ca </w:t>
      </w:r>
      <w:r w:rsidRPr="006D25BA">
        <w:rPr>
          <w:rFonts w:asciiTheme="majorHAnsi" w:eastAsia="Times New Roman" w:hAnsiTheme="majorHAnsi" w:cstheme="majorHAnsi"/>
          <w:b/>
          <w:i/>
          <w:sz w:val="18"/>
          <w:szCs w:val="18"/>
          <w:lang w:val="ro-RO"/>
        </w:rPr>
        <w:t>urmare a analizei contractelor încheiate de entituțile auditate și informațiilor din evidența contabilă.</w:t>
      </w:r>
    </w:p>
    <w:p w14:paraId="11E2A19B" w14:textId="1DEA4ECD" w:rsidR="00ED46D3" w:rsidRPr="006D25BA" w:rsidRDefault="0053127A" w:rsidP="00E26AF1">
      <w:pPr>
        <w:spacing w:after="0" w:line="240" w:lineRule="auto"/>
        <w:ind w:firstLine="567"/>
        <w:jc w:val="both"/>
        <w:rPr>
          <w:rFonts w:asciiTheme="majorHAnsi" w:eastAsia="Calibri" w:hAnsiTheme="majorHAnsi" w:cstheme="majorHAnsi"/>
          <w:sz w:val="24"/>
          <w:szCs w:val="24"/>
          <w:lang w:val="ro-RO"/>
        </w:rPr>
      </w:pPr>
      <w:r w:rsidRPr="006D25BA">
        <w:rPr>
          <w:rFonts w:asciiTheme="majorHAnsi" w:eastAsia="Times New Roman" w:hAnsiTheme="majorHAnsi" w:cstheme="majorHAnsi"/>
          <w:sz w:val="24"/>
          <w:szCs w:val="24"/>
          <w:lang w:val="ro-RO"/>
        </w:rPr>
        <w:t>Analiza datelor expuse în Tabelul nr.3 relevă că, deși au fost procurate SI</w:t>
      </w:r>
      <w:r w:rsidR="00564B80" w:rsidRPr="006D25BA">
        <w:rPr>
          <w:rFonts w:asciiTheme="majorHAnsi" w:eastAsia="Times New Roman" w:hAnsiTheme="majorHAnsi" w:cstheme="majorHAnsi"/>
          <w:sz w:val="24"/>
          <w:szCs w:val="24"/>
          <w:lang w:val="ro-RO"/>
        </w:rPr>
        <w:t xml:space="preserve"> MD oferit</w:t>
      </w:r>
      <w:r w:rsidR="00F84559" w:rsidRPr="006D25BA">
        <w:rPr>
          <w:rFonts w:asciiTheme="majorHAnsi" w:eastAsia="Times New Roman" w:hAnsiTheme="majorHAnsi" w:cstheme="majorHAnsi"/>
          <w:sz w:val="24"/>
          <w:szCs w:val="24"/>
          <w:lang w:val="ro-RO"/>
        </w:rPr>
        <w:t>e</w:t>
      </w:r>
      <w:r w:rsidR="00564B80" w:rsidRPr="006D25BA">
        <w:rPr>
          <w:rFonts w:asciiTheme="majorHAnsi" w:eastAsia="Times New Roman" w:hAnsiTheme="majorHAnsi" w:cstheme="majorHAnsi"/>
          <w:sz w:val="24"/>
          <w:szCs w:val="24"/>
          <w:lang w:val="ro-RO"/>
        </w:rPr>
        <w:t xml:space="preserve"> de Î.S.</w:t>
      </w:r>
      <w:r w:rsidRPr="006D25BA">
        <w:rPr>
          <w:rFonts w:asciiTheme="majorHAnsi" w:eastAsia="Times New Roman" w:hAnsiTheme="majorHAnsi" w:cstheme="majorHAnsi"/>
          <w:sz w:val="24"/>
          <w:szCs w:val="24"/>
          <w:lang w:val="ro-RO"/>
        </w:rPr>
        <w:t xml:space="preserve">, unele autorități publice nu </w:t>
      </w:r>
      <w:r w:rsidR="00564B80" w:rsidRPr="006D25BA">
        <w:rPr>
          <w:rFonts w:asciiTheme="majorHAnsi" w:eastAsia="Times New Roman" w:hAnsiTheme="majorHAnsi" w:cstheme="majorHAnsi"/>
          <w:sz w:val="24"/>
          <w:szCs w:val="24"/>
          <w:lang w:val="ro-RO"/>
        </w:rPr>
        <w:t>le-</w:t>
      </w:r>
      <w:r w:rsidRPr="006D25BA">
        <w:rPr>
          <w:rFonts w:asciiTheme="majorHAnsi" w:eastAsia="Times New Roman" w:hAnsiTheme="majorHAnsi" w:cstheme="majorHAnsi"/>
          <w:sz w:val="24"/>
          <w:szCs w:val="24"/>
          <w:lang w:val="ro-RO"/>
        </w:rPr>
        <w:t>au contabilizat</w:t>
      </w:r>
      <w:r w:rsidR="007C6749" w:rsidRPr="006D25BA">
        <w:rPr>
          <w:rFonts w:asciiTheme="majorHAnsi" w:eastAsia="Times New Roman" w:hAnsiTheme="majorHAnsi" w:cstheme="majorHAnsi"/>
          <w:sz w:val="24"/>
          <w:szCs w:val="24"/>
          <w:lang w:val="ro-RO"/>
        </w:rPr>
        <w:t>, iar după remiterea circularei CS în adresa entităților publice, costul implementării SI a</w:t>
      </w:r>
      <w:r w:rsidRPr="006D25BA">
        <w:rPr>
          <w:rFonts w:asciiTheme="majorHAnsi" w:eastAsia="Times New Roman" w:hAnsiTheme="majorHAnsi" w:cstheme="majorHAnsi"/>
          <w:sz w:val="24"/>
          <w:szCs w:val="24"/>
          <w:lang w:val="ro-RO"/>
        </w:rPr>
        <w:t xml:space="preserve"> crescut. </w:t>
      </w:r>
      <w:r w:rsidR="00ED46D3" w:rsidRPr="006D25BA">
        <w:rPr>
          <w:rFonts w:asciiTheme="majorHAnsi" w:eastAsia="Times New Roman" w:hAnsiTheme="majorHAnsi" w:cstheme="majorHAnsi"/>
          <w:sz w:val="24"/>
          <w:szCs w:val="24"/>
          <w:lang w:val="ro-RO"/>
        </w:rPr>
        <w:t>Totodată, potrivit datelor din sistemul de evidență contabilă</w:t>
      </w:r>
      <w:r w:rsidRPr="006D25BA">
        <w:rPr>
          <w:rFonts w:asciiTheme="majorHAnsi" w:eastAsia="Times New Roman" w:hAnsiTheme="majorHAnsi" w:cstheme="majorHAnsi"/>
          <w:i/>
          <w:sz w:val="24"/>
          <w:szCs w:val="24"/>
          <w:lang w:val="ro-RO"/>
        </w:rPr>
        <w:t xml:space="preserve"> a</w:t>
      </w:r>
      <w:r w:rsidR="00F84559" w:rsidRPr="006D25BA">
        <w:rPr>
          <w:rFonts w:asciiTheme="majorHAnsi" w:eastAsia="Times New Roman" w:hAnsiTheme="majorHAnsi" w:cstheme="majorHAnsi"/>
          <w:i/>
          <w:sz w:val="24"/>
          <w:szCs w:val="24"/>
          <w:lang w:val="ro-RO"/>
        </w:rPr>
        <w:t>l</w:t>
      </w:r>
      <w:r w:rsidRPr="006D25BA">
        <w:rPr>
          <w:rFonts w:asciiTheme="majorHAnsi" w:eastAsia="Times New Roman" w:hAnsiTheme="majorHAnsi" w:cstheme="majorHAnsi"/>
          <w:i/>
          <w:sz w:val="24"/>
          <w:szCs w:val="24"/>
          <w:lang w:val="ro-RO"/>
        </w:rPr>
        <w:t xml:space="preserve"> </w:t>
      </w:r>
      <w:r w:rsidR="00BF6B55" w:rsidRPr="006D25BA">
        <w:rPr>
          <w:rFonts w:asciiTheme="majorHAnsi" w:eastAsia="Times New Roman" w:hAnsiTheme="majorHAnsi" w:cstheme="majorHAnsi"/>
          <w:i/>
          <w:sz w:val="24"/>
          <w:szCs w:val="24"/>
          <w:lang w:val="ro-RO"/>
        </w:rPr>
        <w:t>PG</w:t>
      </w:r>
      <w:r w:rsidR="00ED46D3" w:rsidRPr="006D25BA">
        <w:rPr>
          <w:rFonts w:asciiTheme="majorHAnsi" w:eastAsia="Times New Roman" w:hAnsiTheme="majorHAnsi" w:cstheme="majorHAnsi"/>
          <w:sz w:val="24"/>
          <w:szCs w:val="24"/>
          <w:lang w:val="ro-RO"/>
        </w:rPr>
        <w:t xml:space="preserve">, conform situației din iulie 2022, la contul „active nemateriale” </w:t>
      </w:r>
      <w:r w:rsidR="007B2C38" w:rsidRPr="006D25BA">
        <w:rPr>
          <w:rFonts w:asciiTheme="majorHAnsi" w:eastAsia="Times New Roman" w:hAnsiTheme="majorHAnsi" w:cstheme="majorHAnsi"/>
          <w:sz w:val="24"/>
          <w:szCs w:val="24"/>
          <w:lang w:val="ro-RO"/>
        </w:rPr>
        <w:t>se regăse</w:t>
      </w:r>
      <w:r w:rsidR="00F84559" w:rsidRPr="006D25BA">
        <w:rPr>
          <w:rFonts w:asciiTheme="majorHAnsi" w:eastAsia="Times New Roman" w:hAnsiTheme="majorHAnsi" w:cstheme="majorHAnsi"/>
          <w:sz w:val="24"/>
          <w:szCs w:val="24"/>
          <w:lang w:val="ro-RO"/>
        </w:rPr>
        <w:t>au</w:t>
      </w:r>
      <w:r w:rsidR="007B2C38" w:rsidRPr="006D25BA">
        <w:rPr>
          <w:rFonts w:asciiTheme="majorHAnsi" w:eastAsia="Times New Roman" w:hAnsiTheme="majorHAnsi" w:cstheme="majorHAnsi"/>
          <w:sz w:val="24"/>
          <w:szCs w:val="24"/>
          <w:lang w:val="ro-RO"/>
        </w:rPr>
        <w:t xml:space="preserve"> 2 Programe „Document” (Aparatul </w:t>
      </w:r>
      <w:r w:rsidR="00F84559" w:rsidRPr="006D25BA">
        <w:rPr>
          <w:rFonts w:asciiTheme="majorHAnsi" w:eastAsia="Times New Roman" w:hAnsiTheme="majorHAnsi" w:cstheme="majorHAnsi"/>
          <w:sz w:val="24"/>
          <w:szCs w:val="24"/>
          <w:lang w:val="ro-RO"/>
        </w:rPr>
        <w:t>c</w:t>
      </w:r>
      <w:r w:rsidR="007B2C38" w:rsidRPr="006D25BA">
        <w:rPr>
          <w:rFonts w:asciiTheme="majorHAnsi" w:eastAsia="Times New Roman" w:hAnsiTheme="majorHAnsi" w:cstheme="majorHAnsi"/>
          <w:sz w:val="24"/>
          <w:szCs w:val="24"/>
          <w:lang w:val="ro-RO"/>
        </w:rPr>
        <w:t xml:space="preserve">entral), în valoare inițială de </w:t>
      </w:r>
      <w:r w:rsidR="007B2C38" w:rsidRPr="006D25BA">
        <w:rPr>
          <w:rFonts w:asciiTheme="majorHAnsi" w:eastAsia="Times New Roman" w:hAnsiTheme="majorHAnsi" w:cstheme="majorHAnsi"/>
          <w:i/>
          <w:sz w:val="24"/>
          <w:szCs w:val="24"/>
          <w:lang w:val="ro-RO"/>
        </w:rPr>
        <w:t>98,0</w:t>
      </w:r>
      <w:r w:rsidR="00B55B4A" w:rsidRPr="006D25BA">
        <w:rPr>
          <w:rFonts w:asciiTheme="majorHAnsi" w:eastAsia="Times New Roman" w:hAnsiTheme="majorHAnsi" w:cstheme="majorHAnsi"/>
          <w:i/>
          <w:sz w:val="24"/>
          <w:szCs w:val="24"/>
          <w:lang w:val="ro-RO"/>
        </w:rPr>
        <w:t xml:space="preserve"> mii lei</w:t>
      </w:r>
      <w:r w:rsidR="007B2C38" w:rsidRPr="006D25BA">
        <w:rPr>
          <w:rFonts w:asciiTheme="majorHAnsi" w:eastAsia="Times New Roman" w:hAnsiTheme="majorHAnsi" w:cstheme="majorHAnsi"/>
          <w:i/>
          <w:sz w:val="24"/>
          <w:szCs w:val="24"/>
          <w:lang w:val="ro-RO"/>
        </w:rPr>
        <w:t>, respectiv 121,0 mii lei</w:t>
      </w:r>
      <w:r w:rsidR="007B2C38" w:rsidRPr="006D25BA">
        <w:rPr>
          <w:rFonts w:asciiTheme="majorHAnsi" w:eastAsia="Times New Roman" w:hAnsiTheme="majorHAnsi" w:cstheme="majorHAnsi"/>
          <w:sz w:val="24"/>
          <w:szCs w:val="24"/>
          <w:lang w:val="ro-RO"/>
        </w:rPr>
        <w:t>, precum și Program</w:t>
      </w:r>
      <w:r w:rsidR="009C3FA2" w:rsidRPr="006D25BA">
        <w:rPr>
          <w:rFonts w:asciiTheme="majorHAnsi" w:eastAsia="Times New Roman" w:hAnsiTheme="majorHAnsi" w:cstheme="majorHAnsi"/>
          <w:sz w:val="24"/>
          <w:szCs w:val="24"/>
          <w:lang w:val="ro-RO"/>
        </w:rPr>
        <w:t>ul</w:t>
      </w:r>
      <w:r w:rsidR="007B2C38" w:rsidRPr="006D25BA">
        <w:rPr>
          <w:rFonts w:asciiTheme="majorHAnsi" w:eastAsia="Times New Roman" w:hAnsiTheme="majorHAnsi" w:cstheme="majorHAnsi"/>
          <w:sz w:val="24"/>
          <w:szCs w:val="24"/>
          <w:lang w:val="ro-RO"/>
        </w:rPr>
        <w:t xml:space="preserve"> „Document” </w:t>
      </w:r>
      <w:r w:rsidR="0020641C" w:rsidRPr="006D25BA">
        <w:rPr>
          <w:rFonts w:asciiTheme="majorHAnsi" w:eastAsia="Times New Roman" w:hAnsiTheme="majorHAnsi" w:cstheme="majorHAnsi"/>
          <w:sz w:val="24"/>
          <w:szCs w:val="24"/>
          <w:lang w:val="ro-RO"/>
        </w:rPr>
        <w:t>(oficii teri</w:t>
      </w:r>
      <w:r w:rsidR="007B2C38" w:rsidRPr="006D25BA">
        <w:rPr>
          <w:rFonts w:asciiTheme="majorHAnsi" w:eastAsia="Times New Roman" w:hAnsiTheme="majorHAnsi" w:cstheme="majorHAnsi"/>
          <w:sz w:val="24"/>
          <w:szCs w:val="24"/>
          <w:lang w:val="ro-RO"/>
        </w:rPr>
        <w:t xml:space="preserve">toriale) din 2007, la valoare inițială de </w:t>
      </w:r>
      <w:r w:rsidR="007B2C38" w:rsidRPr="006D25BA">
        <w:rPr>
          <w:rFonts w:asciiTheme="majorHAnsi" w:eastAsia="Times New Roman" w:hAnsiTheme="majorHAnsi" w:cstheme="majorHAnsi"/>
          <w:i/>
          <w:sz w:val="24"/>
          <w:szCs w:val="24"/>
          <w:lang w:val="ro-RO"/>
        </w:rPr>
        <w:t>78,9 mii lei</w:t>
      </w:r>
      <w:r w:rsidR="007B2C38" w:rsidRPr="006D25BA">
        <w:rPr>
          <w:rFonts w:asciiTheme="majorHAnsi" w:eastAsia="Times New Roman" w:hAnsiTheme="majorHAnsi" w:cstheme="majorHAnsi"/>
          <w:sz w:val="24"/>
          <w:szCs w:val="24"/>
          <w:lang w:val="ro-RO"/>
        </w:rPr>
        <w:t xml:space="preserve">, care nu se utilizează. </w:t>
      </w:r>
      <w:r w:rsidR="007B2C38" w:rsidRPr="006D25BA">
        <w:rPr>
          <w:rFonts w:asciiTheme="majorHAnsi" w:eastAsia="Calibri" w:hAnsiTheme="majorHAnsi" w:cstheme="majorHAnsi"/>
          <w:sz w:val="24"/>
          <w:szCs w:val="24"/>
          <w:lang w:val="ro-RO"/>
        </w:rPr>
        <w:t xml:space="preserve">Potrivit răspunsului PG, contractul inițial cu </w:t>
      </w:r>
      <w:r w:rsidR="001C7F18" w:rsidRPr="006D25BA">
        <w:rPr>
          <w:rFonts w:asciiTheme="majorHAnsi" w:eastAsia="Calibri" w:hAnsiTheme="majorHAnsi" w:cstheme="majorHAnsi"/>
          <w:sz w:val="24"/>
          <w:szCs w:val="24"/>
          <w:lang w:val="ro-RO"/>
        </w:rPr>
        <w:t xml:space="preserve">Î.S. </w:t>
      </w:r>
      <w:r w:rsidR="009C3FA2" w:rsidRPr="006D25BA">
        <w:rPr>
          <w:rFonts w:asciiTheme="majorHAnsi" w:eastAsia="Calibri" w:hAnsiTheme="majorHAnsi" w:cstheme="majorHAnsi"/>
          <w:sz w:val="24"/>
          <w:szCs w:val="24"/>
          <w:lang w:val="ro-RO"/>
        </w:rPr>
        <w:t>„</w:t>
      </w:r>
      <w:r w:rsidR="007B2C38" w:rsidRPr="006D25BA">
        <w:rPr>
          <w:rFonts w:asciiTheme="majorHAnsi" w:eastAsia="Calibri" w:hAnsiTheme="majorHAnsi" w:cstheme="majorHAnsi"/>
          <w:sz w:val="24"/>
          <w:szCs w:val="24"/>
          <w:lang w:val="ro-RO"/>
        </w:rPr>
        <w:t>MoldData</w:t>
      </w:r>
      <w:r w:rsidR="009C3FA2" w:rsidRPr="006D25BA">
        <w:rPr>
          <w:rFonts w:asciiTheme="majorHAnsi" w:eastAsia="Calibri" w:hAnsiTheme="majorHAnsi" w:cstheme="majorHAnsi"/>
          <w:sz w:val="24"/>
          <w:szCs w:val="24"/>
          <w:lang w:val="ro-RO"/>
        </w:rPr>
        <w:t>”</w:t>
      </w:r>
      <w:r w:rsidR="007B2C38" w:rsidRPr="006D25BA">
        <w:rPr>
          <w:rFonts w:asciiTheme="majorHAnsi" w:eastAsia="Calibri" w:hAnsiTheme="majorHAnsi" w:cstheme="majorHAnsi"/>
          <w:sz w:val="24"/>
          <w:szCs w:val="24"/>
          <w:lang w:val="ro-RO"/>
        </w:rPr>
        <w:t xml:space="preserve"> aferent </w:t>
      </w:r>
      <w:r w:rsidR="00F84559" w:rsidRPr="006D25BA">
        <w:rPr>
          <w:rFonts w:asciiTheme="majorHAnsi" w:eastAsia="Calibri" w:hAnsiTheme="majorHAnsi" w:cstheme="majorHAnsi"/>
          <w:sz w:val="24"/>
          <w:szCs w:val="24"/>
          <w:lang w:val="ro-RO"/>
        </w:rPr>
        <w:t xml:space="preserve">SI </w:t>
      </w:r>
      <w:r w:rsidR="007B2C38" w:rsidRPr="006D25BA">
        <w:rPr>
          <w:rFonts w:asciiTheme="majorHAnsi" w:eastAsia="Calibri" w:hAnsiTheme="majorHAnsi" w:cstheme="majorHAnsi"/>
          <w:sz w:val="24"/>
          <w:szCs w:val="24"/>
          <w:lang w:val="ro-RO"/>
        </w:rPr>
        <w:t>„e-Managementul documentelor” nu a fost identificat în arhiva instituției</w:t>
      </w:r>
      <w:r w:rsidR="007B2C38" w:rsidRPr="006D25BA">
        <w:rPr>
          <w:rFonts w:asciiTheme="majorHAnsi" w:eastAsia="Calibri" w:hAnsiTheme="majorHAnsi" w:cstheme="majorHAnsi"/>
          <w:sz w:val="24"/>
          <w:szCs w:val="24"/>
          <w:vertAlign w:val="superscript"/>
          <w:lang w:val="ro-RO"/>
        </w:rPr>
        <w:footnoteReference w:id="44"/>
      </w:r>
      <w:r w:rsidR="0020641C" w:rsidRPr="006D25BA">
        <w:rPr>
          <w:rFonts w:asciiTheme="majorHAnsi" w:eastAsia="Calibri" w:hAnsiTheme="majorHAnsi" w:cstheme="majorHAnsi"/>
          <w:sz w:val="24"/>
          <w:szCs w:val="24"/>
          <w:lang w:val="ro-RO"/>
        </w:rPr>
        <w:t>, dat fiind depășirea</w:t>
      </w:r>
      <w:r w:rsidR="00DB09DA" w:rsidRPr="006D25BA">
        <w:rPr>
          <w:rFonts w:asciiTheme="majorHAnsi" w:eastAsia="Calibri" w:hAnsiTheme="majorHAnsi" w:cstheme="majorHAnsi"/>
          <w:sz w:val="24"/>
          <w:szCs w:val="24"/>
          <w:lang w:val="ro-RO"/>
        </w:rPr>
        <w:t xml:space="preserve"> termenului de păstrare a acestora.</w:t>
      </w:r>
    </w:p>
    <w:p w14:paraId="3C5B5F9F" w14:textId="12D588BD" w:rsidR="00CE4B6B" w:rsidRPr="006D25BA" w:rsidRDefault="00CE4B6B" w:rsidP="00E26AF1">
      <w:pPr>
        <w:spacing w:after="0" w:line="240" w:lineRule="auto"/>
        <w:ind w:firstLine="567"/>
        <w:jc w:val="both"/>
        <w:rPr>
          <w:rFonts w:asciiTheme="majorHAnsi" w:eastAsia="Calibri" w:hAnsiTheme="majorHAnsi" w:cstheme="majorHAnsi"/>
          <w:sz w:val="24"/>
          <w:szCs w:val="24"/>
          <w:lang w:val="ro-RO"/>
        </w:rPr>
      </w:pPr>
      <w:r w:rsidRPr="006D25BA">
        <w:rPr>
          <w:rFonts w:asciiTheme="majorHAnsi" w:eastAsia="Calibri" w:hAnsiTheme="majorHAnsi" w:cstheme="majorHAnsi"/>
          <w:sz w:val="24"/>
          <w:szCs w:val="24"/>
          <w:lang w:val="ro-RO"/>
        </w:rPr>
        <w:t xml:space="preserve">În aceeași ordine de idei, potrivit datelor </w:t>
      </w:r>
      <w:r w:rsidR="009813BE" w:rsidRPr="006D25BA">
        <w:rPr>
          <w:rFonts w:asciiTheme="majorHAnsi" w:eastAsia="Calibri" w:hAnsiTheme="majorHAnsi" w:cstheme="majorHAnsi"/>
          <w:sz w:val="24"/>
          <w:szCs w:val="24"/>
          <w:lang w:val="ro-RO"/>
        </w:rPr>
        <w:t>din evidența contabilă</w:t>
      </w:r>
      <w:r w:rsidRPr="006D25BA">
        <w:rPr>
          <w:rFonts w:asciiTheme="majorHAnsi" w:eastAsia="Calibri" w:hAnsiTheme="majorHAnsi" w:cstheme="majorHAnsi"/>
          <w:sz w:val="24"/>
          <w:szCs w:val="24"/>
          <w:lang w:val="ro-RO"/>
        </w:rPr>
        <w:t xml:space="preserve">, la contul </w:t>
      </w:r>
      <w:r w:rsidR="00F84559" w:rsidRPr="006D25BA">
        <w:rPr>
          <w:rFonts w:asciiTheme="majorHAnsi" w:eastAsia="Calibri" w:hAnsiTheme="majorHAnsi" w:cstheme="majorHAnsi"/>
          <w:sz w:val="24"/>
          <w:szCs w:val="24"/>
          <w:lang w:val="ro-RO"/>
        </w:rPr>
        <w:t>„</w:t>
      </w:r>
      <w:r w:rsidRPr="006D25BA">
        <w:rPr>
          <w:rFonts w:asciiTheme="majorHAnsi" w:eastAsia="Calibri" w:hAnsiTheme="majorHAnsi" w:cstheme="majorHAnsi"/>
          <w:sz w:val="24"/>
          <w:szCs w:val="24"/>
          <w:lang w:val="ro-RO"/>
        </w:rPr>
        <w:t xml:space="preserve">active </w:t>
      </w:r>
      <w:r w:rsidR="001C7F18" w:rsidRPr="006D25BA">
        <w:rPr>
          <w:rFonts w:asciiTheme="majorHAnsi" w:eastAsia="Calibri" w:hAnsiTheme="majorHAnsi" w:cstheme="majorHAnsi"/>
          <w:sz w:val="24"/>
          <w:szCs w:val="24"/>
          <w:lang w:val="ro-RO"/>
        </w:rPr>
        <w:t>ne</w:t>
      </w:r>
      <w:r w:rsidRPr="006D25BA">
        <w:rPr>
          <w:rFonts w:asciiTheme="majorHAnsi" w:eastAsia="Calibri" w:hAnsiTheme="majorHAnsi" w:cstheme="majorHAnsi"/>
          <w:sz w:val="24"/>
          <w:szCs w:val="24"/>
          <w:lang w:val="ro-RO"/>
        </w:rPr>
        <w:t>materiale</w:t>
      </w:r>
      <w:r w:rsidR="00F84559" w:rsidRPr="006D25BA">
        <w:rPr>
          <w:rFonts w:asciiTheme="majorHAnsi" w:eastAsia="Calibri" w:hAnsiTheme="majorHAnsi" w:cstheme="majorHAnsi"/>
          <w:sz w:val="24"/>
          <w:szCs w:val="24"/>
          <w:lang w:val="ro-RO"/>
        </w:rPr>
        <w:t>”</w:t>
      </w:r>
      <w:r w:rsidRPr="006D25BA">
        <w:rPr>
          <w:rFonts w:asciiTheme="majorHAnsi" w:eastAsia="Calibri" w:hAnsiTheme="majorHAnsi" w:cstheme="majorHAnsi"/>
          <w:sz w:val="24"/>
          <w:szCs w:val="24"/>
          <w:lang w:val="ro-RO"/>
        </w:rPr>
        <w:t xml:space="preserve"> </w:t>
      </w:r>
      <w:r w:rsidR="009813BE" w:rsidRPr="006D25BA">
        <w:rPr>
          <w:rFonts w:asciiTheme="majorHAnsi" w:eastAsia="Calibri" w:hAnsiTheme="majorHAnsi" w:cstheme="majorHAnsi"/>
          <w:sz w:val="24"/>
          <w:szCs w:val="24"/>
          <w:lang w:val="ro-RO"/>
        </w:rPr>
        <w:t>a</w:t>
      </w:r>
      <w:r w:rsidR="00F84559" w:rsidRPr="006D25BA">
        <w:rPr>
          <w:rFonts w:asciiTheme="majorHAnsi" w:eastAsia="Calibri" w:hAnsiTheme="majorHAnsi" w:cstheme="majorHAnsi"/>
          <w:sz w:val="24"/>
          <w:szCs w:val="24"/>
          <w:lang w:val="ro-RO"/>
        </w:rPr>
        <w:t>l</w:t>
      </w:r>
      <w:r w:rsidR="009813BE" w:rsidRPr="006D25BA">
        <w:rPr>
          <w:rFonts w:asciiTheme="majorHAnsi" w:eastAsia="Calibri" w:hAnsiTheme="majorHAnsi" w:cstheme="majorHAnsi"/>
          <w:sz w:val="24"/>
          <w:szCs w:val="24"/>
          <w:lang w:val="ro-RO"/>
        </w:rPr>
        <w:t xml:space="preserve"> SV este înregistrat SI „e-Managementul documentelor”</w:t>
      </w:r>
      <w:r w:rsidR="00E167E9" w:rsidRPr="006D25BA">
        <w:rPr>
          <w:rFonts w:asciiTheme="majorHAnsi" w:eastAsia="Calibri" w:hAnsiTheme="majorHAnsi" w:cstheme="majorHAnsi"/>
          <w:sz w:val="24"/>
          <w:szCs w:val="24"/>
          <w:lang w:val="ro-RO"/>
        </w:rPr>
        <w:t>, implementat în anul 2012,</w:t>
      </w:r>
      <w:r w:rsidR="009813BE" w:rsidRPr="006D25BA">
        <w:rPr>
          <w:rFonts w:asciiTheme="majorHAnsi" w:eastAsia="Calibri" w:hAnsiTheme="majorHAnsi" w:cstheme="majorHAnsi"/>
          <w:sz w:val="24"/>
          <w:szCs w:val="24"/>
          <w:lang w:val="ro-RO"/>
        </w:rPr>
        <w:t xml:space="preserve"> în valoare de </w:t>
      </w:r>
      <w:r w:rsidR="009813BE" w:rsidRPr="006D25BA">
        <w:rPr>
          <w:rFonts w:asciiTheme="majorHAnsi" w:eastAsia="Calibri" w:hAnsiTheme="majorHAnsi" w:cstheme="majorHAnsi"/>
          <w:i/>
          <w:sz w:val="24"/>
          <w:szCs w:val="24"/>
          <w:lang w:val="ro-RO"/>
        </w:rPr>
        <w:t>840,9</w:t>
      </w:r>
      <w:r w:rsidR="009813BE" w:rsidRPr="006D25BA">
        <w:rPr>
          <w:rFonts w:asciiTheme="majorHAnsi" w:eastAsia="Calibri" w:hAnsiTheme="majorHAnsi" w:cstheme="majorHAnsi"/>
          <w:sz w:val="24"/>
          <w:szCs w:val="24"/>
          <w:lang w:val="ro-RO"/>
        </w:rPr>
        <w:t xml:space="preserve"> mii lei. </w:t>
      </w:r>
      <w:r w:rsidR="003625AC" w:rsidRPr="006D25BA">
        <w:rPr>
          <w:rFonts w:asciiTheme="majorHAnsi" w:eastAsia="Calibri" w:hAnsiTheme="majorHAnsi" w:cstheme="majorHAnsi"/>
          <w:sz w:val="24"/>
          <w:szCs w:val="24"/>
          <w:lang w:val="ro-RO"/>
        </w:rPr>
        <w:t xml:space="preserve">Însă, dat </w:t>
      </w:r>
      <w:r w:rsidR="0020641C" w:rsidRPr="006D25BA">
        <w:rPr>
          <w:rFonts w:asciiTheme="majorHAnsi" w:eastAsia="Calibri" w:hAnsiTheme="majorHAnsi" w:cstheme="majorHAnsi"/>
          <w:sz w:val="24"/>
          <w:szCs w:val="24"/>
          <w:lang w:val="ro-RO"/>
        </w:rPr>
        <w:t xml:space="preserve">că </w:t>
      </w:r>
      <w:r w:rsidR="003625AC" w:rsidRPr="006D25BA">
        <w:rPr>
          <w:rFonts w:asciiTheme="majorHAnsi" w:eastAsia="Calibri" w:hAnsiTheme="majorHAnsi" w:cstheme="majorHAnsi"/>
          <w:sz w:val="24"/>
          <w:szCs w:val="24"/>
          <w:lang w:val="ro-RO"/>
        </w:rPr>
        <w:t xml:space="preserve">fiind </w:t>
      </w:r>
      <w:r w:rsidR="00F84559" w:rsidRPr="006D25BA">
        <w:rPr>
          <w:rFonts w:asciiTheme="majorHAnsi" w:eastAsia="Calibri" w:hAnsiTheme="majorHAnsi" w:cstheme="majorHAnsi"/>
          <w:sz w:val="24"/>
          <w:szCs w:val="24"/>
          <w:lang w:val="ro-RO"/>
        </w:rPr>
        <w:t xml:space="preserve">că </w:t>
      </w:r>
      <w:r w:rsidR="003625AC" w:rsidRPr="006D25BA">
        <w:rPr>
          <w:rFonts w:asciiTheme="majorHAnsi" w:eastAsia="Calibri" w:hAnsiTheme="majorHAnsi" w:cstheme="majorHAnsi"/>
          <w:sz w:val="24"/>
          <w:szCs w:val="24"/>
          <w:lang w:val="ro-RO"/>
        </w:rPr>
        <w:t>termenul de păstrare a documentației a expirat, nu a fost posibilă prezentare</w:t>
      </w:r>
      <w:r w:rsidR="0020641C" w:rsidRPr="006D25BA">
        <w:rPr>
          <w:rFonts w:asciiTheme="majorHAnsi" w:eastAsia="Calibri" w:hAnsiTheme="majorHAnsi" w:cstheme="majorHAnsi"/>
          <w:sz w:val="24"/>
          <w:szCs w:val="24"/>
          <w:lang w:val="ro-RO"/>
        </w:rPr>
        <w:t>a</w:t>
      </w:r>
      <w:r w:rsidR="003625AC" w:rsidRPr="006D25BA">
        <w:rPr>
          <w:rFonts w:asciiTheme="majorHAnsi" w:eastAsia="Calibri" w:hAnsiTheme="majorHAnsi" w:cstheme="majorHAnsi"/>
          <w:sz w:val="24"/>
          <w:szCs w:val="24"/>
          <w:lang w:val="ro-RO"/>
        </w:rPr>
        <w:t xml:space="preserve"> lor echipei de audit.</w:t>
      </w:r>
      <w:r w:rsidR="00DC6123" w:rsidRPr="006D25BA">
        <w:rPr>
          <w:rFonts w:asciiTheme="majorHAnsi" w:eastAsia="Calibri" w:hAnsiTheme="majorHAnsi" w:cstheme="majorHAnsi"/>
          <w:sz w:val="24"/>
          <w:szCs w:val="24"/>
          <w:lang w:val="ro-RO"/>
        </w:rPr>
        <w:t xml:space="preserve"> La fel, potrivit informațiilor prezentate de MJ, în anul 2018 au fost achiziționate servicii de asistență pentru software (</w:t>
      </w:r>
      <w:r w:rsidR="00DC6123" w:rsidRPr="006D25BA">
        <w:rPr>
          <w:rFonts w:asciiTheme="majorHAnsi" w:eastAsia="Calibri" w:hAnsiTheme="majorHAnsi" w:cstheme="majorHAnsi"/>
          <w:i/>
          <w:sz w:val="24"/>
          <w:szCs w:val="24"/>
          <w:lang w:val="ro-RO"/>
        </w:rPr>
        <w:t xml:space="preserve">SI </w:t>
      </w:r>
      <w:r w:rsidR="00EA1B57" w:rsidRPr="006D25BA">
        <w:rPr>
          <w:rFonts w:asciiTheme="majorHAnsi" w:eastAsia="Calibri" w:hAnsiTheme="majorHAnsi" w:cstheme="majorHAnsi"/>
          <w:i/>
          <w:sz w:val="24"/>
          <w:szCs w:val="24"/>
          <w:lang w:val="ro-RO"/>
        </w:rPr>
        <w:t xml:space="preserve">- </w:t>
      </w:r>
      <w:r w:rsidR="00DC6123" w:rsidRPr="006D25BA">
        <w:rPr>
          <w:rFonts w:asciiTheme="majorHAnsi" w:eastAsia="Calibri" w:hAnsiTheme="majorHAnsi" w:cstheme="majorHAnsi"/>
          <w:i/>
          <w:sz w:val="24"/>
          <w:szCs w:val="24"/>
          <w:lang w:val="ro-RO"/>
        </w:rPr>
        <w:t>Managementul Documentelor și SI Managementul petițiilor, în valoare de 33,6 și 14,4 mii lei</w:t>
      </w:r>
      <w:r w:rsidR="00DC6123" w:rsidRPr="006D25BA">
        <w:rPr>
          <w:rFonts w:asciiTheme="majorHAnsi" w:eastAsia="Calibri" w:hAnsiTheme="majorHAnsi" w:cstheme="majorHAnsi"/>
          <w:sz w:val="24"/>
          <w:szCs w:val="24"/>
          <w:lang w:val="ro-RO"/>
        </w:rPr>
        <w:t>), însă în evidența contabilă a entității SI nu sunt înregistrate ca active nemateriale.</w:t>
      </w:r>
    </w:p>
    <w:p w14:paraId="68314007" w14:textId="4E236788" w:rsidR="00B875DA" w:rsidRPr="006D25BA" w:rsidRDefault="007C6749" w:rsidP="00E26AF1">
      <w:pPr>
        <w:spacing w:after="0" w:line="240" w:lineRule="auto"/>
        <w:ind w:firstLine="567"/>
        <w:jc w:val="both"/>
        <w:rPr>
          <w:rFonts w:asciiTheme="majorHAnsi" w:eastAsia="Calibri" w:hAnsiTheme="majorHAnsi" w:cstheme="majorHAnsi"/>
          <w:sz w:val="24"/>
          <w:szCs w:val="24"/>
          <w:lang w:val="ro-RO"/>
        </w:rPr>
      </w:pPr>
      <w:r w:rsidRPr="006D25BA">
        <w:rPr>
          <w:rFonts w:asciiTheme="majorHAnsi" w:eastAsia="Calibri" w:hAnsiTheme="majorHAnsi" w:cstheme="majorHAnsi"/>
          <w:sz w:val="24"/>
          <w:szCs w:val="24"/>
          <w:lang w:val="ro-RO"/>
        </w:rPr>
        <w:t>Auditul constată că, î</w:t>
      </w:r>
      <w:r w:rsidR="00254629" w:rsidRPr="006D25BA">
        <w:rPr>
          <w:rFonts w:asciiTheme="majorHAnsi" w:eastAsia="Calibri" w:hAnsiTheme="majorHAnsi" w:cstheme="majorHAnsi"/>
          <w:sz w:val="24"/>
          <w:szCs w:val="24"/>
          <w:lang w:val="ro-RO"/>
        </w:rPr>
        <w:t>n temeiul prevederilor Hotarâ</w:t>
      </w:r>
      <w:r w:rsidRPr="006D25BA">
        <w:rPr>
          <w:rFonts w:asciiTheme="majorHAnsi" w:eastAsia="Calibri" w:hAnsiTheme="majorHAnsi" w:cstheme="majorHAnsi"/>
          <w:sz w:val="24"/>
          <w:szCs w:val="24"/>
          <w:lang w:val="ro-RO"/>
        </w:rPr>
        <w:t>rii Guvern</w:t>
      </w:r>
      <w:r w:rsidR="00254629" w:rsidRPr="006D25BA">
        <w:rPr>
          <w:rFonts w:asciiTheme="majorHAnsi" w:eastAsia="Calibri" w:hAnsiTheme="majorHAnsi" w:cstheme="majorHAnsi"/>
          <w:sz w:val="24"/>
          <w:szCs w:val="24"/>
          <w:lang w:val="ro-RO"/>
        </w:rPr>
        <w:t>ului</w:t>
      </w:r>
      <w:r w:rsidRPr="006D25BA">
        <w:rPr>
          <w:rFonts w:asciiTheme="majorHAnsi" w:eastAsia="Calibri" w:hAnsiTheme="majorHAnsi" w:cstheme="majorHAnsi"/>
          <w:sz w:val="24"/>
          <w:szCs w:val="24"/>
          <w:lang w:val="ro-RO"/>
        </w:rPr>
        <w:t xml:space="preserve"> nr.425/2019, ST</w:t>
      </w:r>
      <w:r w:rsidR="00254629" w:rsidRPr="006D25BA">
        <w:rPr>
          <w:rFonts w:asciiTheme="majorHAnsi" w:eastAsia="Calibri" w:hAnsiTheme="majorHAnsi" w:cstheme="majorHAnsi"/>
          <w:sz w:val="24"/>
          <w:szCs w:val="24"/>
          <w:lang w:val="ro-RO"/>
        </w:rPr>
        <w:t>I</w:t>
      </w:r>
      <w:r w:rsidR="00ED1D32" w:rsidRPr="006D25BA">
        <w:rPr>
          <w:rFonts w:asciiTheme="majorHAnsi" w:eastAsia="Calibri" w:hAnsiTheme="majorHAnsi" w:cstheme="majorHAnsi"/>
          <w:sz w:val="24"/>
          <w:szCs w:val="24"/>
          <w:lang w:val="ro-RO"/>
        </w:rPr>
        <w:t>SC (persoana juridică absorbantă</w:t>
      </w:r>
      <w:r w:rsidRPr="006D25BA">
        <w:rPr>
          <w:rFonts w:asciiTheme="majorHAnsi" w:eastAsia="Calibri" w:hAnsiTheme="majorHAnsi" w:cstheme="majorHAnsi"/>
          <w:sz w:val="24"/>
          <w:szCs w:val="24"/>
          <w:lang w:val="ro-RO"/>
        </w:rPr>
        <w:t>) a fost reorgani</w:t>
      </w:r>
      <w:r w:rsidR="00254629" w:rsidRPr="006D25BA">
        <w:rPr>
          <w:rFonts w:asciiTheme="majorHAnsi" w:eastAsia="Calibri" w:hAnsiTheme="majorHAnsi" w:cstheme="majorHAnsi"/>
          <w:sz w:val="24"/>
          <w:szCs w:val="24"/>
          <w:lang w:val="ro-RO"/>
        </w:rPr>
        <w:t>zat</w:t>
      </w:r>
      <w:r w:rsidR="008421ED" w:rsidRPr="006D25BA">
        <w:rPr>
          <w:rFonts w:asciiTheme="majorHAnsi" w:eastAsia="Calibri" w:hAnsiTheme="majorHAnsi" w:cstheme="majorHAnsi"/>
          <w:sz w:val="24"/>
          <w:szCs w:val="24"/>
          <w:lang w:val="ro-RO"/>
        </w:rPr>
        <w:t>ă</w:t>
      </w:r>
      <w:r w:rsidR="00254629" w:rsidRPr="006D25BA">
        <w:rPr>
          <w:rFonts w:asciiTheme="majorHAnsi" w:eastAsia="Calibri" w:hAnsiTheme="majorHAnsi" w:cstheme="majorHAnsi"/>
          <w:sz w:val="24"/>
          <w:szCs w:val="24"/>
          <w:lang w:val="ro-RO"/>
        </w:rPr>
        <w:t xml:space="preserve"> prin fuziunea (absorb</w:t>
      </w:r>
      <w:r w:rsidR="004A0AF8" w:rsidRPr="006D25BA">
        <w:rPr>
          <w:rFonts w:asciiTheme="majorHAnsi" w:eastAsia="Calibri" w:hAnsiTheme="majorHAnsi" w:cstheme="majorHAnsi"/>
          <w:sz w:val="24"/>
          <w:szCs w:val="24"/>
          <w:lang w:val="ro-RO"/>
        </w:rPr>
        <w:t>ț</w:t>
      </w:r>
      <w:r w:rsidR="00254629" w:rsidRPr="006D25BA">
        <w:rPr>
          <w:rFonts w:asciiTheme="majorHAnsi" w:eastAsia="Calibri" w:hAnsiTheme="majorHAnsi" w:cstheme="majorHAnsi"/>
          <w:sz w:val="24"/>
          <w:szCs w:val="24"/>
          <w:lang w:val="ro-RO"/>
        </w:rPr>
        <w:t>ia) Î</w:t>
      </w:r>
      <w:r w:rsidRPr="006D25BA">
        <w:rPr>
          <w:rFonts w:asciiTheme="majorHAnsi" w:eastAsia="Calibri" w:hAnsiTheme="majorHAnsi" w:cstheme="majorHAnsi"/>
          <w:sz w:val="24"/>
          <w:szCs w:val="24"/>
          <w:lang w:val="ro-RO"/>
        </w:rPr>
        <w:t>.S. „MoldData” (persoana</w:t>
      </w:r>
      <w:r w:rsidR="000D6021" w:rsidRPr="006D25BA">
        <w:rPr>
          <w:rFonts w:asciiTheme="majorHAnsi" w:eastAsia="Calibri" w:hAnsiTheme="majorHAnsi" w:cstheme="majorHAnsi"/>
          <w:sz w:val="24"/>
          <w:szCs w:val="24"/>
          <w:lang w:val="ro-RO"/>
        </w:rPr>
        <w:t xml:space="preserve"> </w:t>
      </w:r>
      <w:r w:rsidRPr="006D25BA">
        <w:rPr>
          <w:rFonts w:asciiTheme="majorHAnsi" w:eastAsia="Calibri" w:hAnsiTheme="majorHAnsi" w:cstheme="majorHAnsi"/>
          <w:sz w:val="24"/>
          <w:szCs w:val="24"/>
          <w:lang w:val="ro-RO"/>
        </w:rPr>
        <w:t>juridic</w:t>
      </w:r>
      <w:r w:rsidR="000D6021" w:rsidRPr="006D25BA">
        <w:rPr>
          <w:rFonts w:asciiTheme="majorHAnsi" w:eastAsia="Calibri" w:hAnsiTheme="majorHAnsi" w:cstheme="majorHAnsi"/>
          <w:sz w:val="24"/>
          <w:szCs w:val="24"/>
          <w:lang w:val="ro-RO"/>
        </w:rPr>
        <w:t>ă</w:t>
      </w:r>
      <w:r w:rsidR="004A0AF8" w:rsidRPr="006D25BA">
        <w:rPr>
          <w:rFonts w:asciiTheme="majorHAnsi" w:eastAsia="Calibri" w:hAnsiTheme="majorHAnsi" w:cstheme="majorHAnsi"/>
          <w:sz w:val="24"/>
          <w:szCs w:val="24"/>
          <w:lang w:val="ro-RO"/>
        </w:rPr>
        <w:t xml:space="preserve"> absorbită</w:t>
      </w:r>
      <w:r w:rsidRPr="006D25BA">
        <w:rPr>
          <w:rFonts w:asciiTheme="majorHAnsi" w:eastAsia="Calibri" w:hAnsiTheme="majorHAnsi" w:cstheme="majorHAnsi"/>
          <w:sz w:val="24"/>
          <w:szCs w:val="24"/>
          <w:lang w:val="ro-RO"/>
        </w:rPr>
        <w:t>)</w:t>
      </w:r>
      <w:r w:rsidR="00254629" w:rsidRPr="006D25BA">
        <w:rPr>
          <w:rStyle w:val="a7"/>
          <w:rFonts w:asciiTheme="majorHAnsi" w:eastAsia="Calibri" w:hAnsiTheme="majorHAnsi" w:cstheme="majorHAnsi"/>
          <w:sz w:val="24"/>
          <w:szCs w:val="24"/>
          <w:lang w:val="ro-RO"/>
        </w:rPr>
        <w:footnoteReference w:id="45"/>
      </w:r>
      <w:r w:rsidR="000D6021" w:rsidRPr="006D25BA">
        <w:rPr>
          <w:rFonts w:asciiTheme="majorHAnsi" w:eastAsia="Calibri" w:hAnsiTheme="majorHAnsi" w:cstheme="majorHAnsi"/>
          <w:sz w:val="24"/>
          <w:szCs w:val="24"/>
          <w:lang w:val="ro-RO"/>
        </w:rPr>
        <w:t>, care deținea</w:t>
      </w:r>
      <w:r w:rsidR="00CA63CC" w:rsidRPr="006D25BA">
        <w:rPr>
          <w:rFonts w:asciiTheme="majorHAnsi" w:eastAsia="Calibri" w:hAnsiTheme="majorHAnsi" w:cstheme="majorHAnsi"/>
          <w:sz w:val="24"/>
          <w:szCs w:val="24"/>
          <w:lang w:val="ro-RO"/>
        </w:rPr>
        <w:t>,</w:t>
      </w:r>
      <w:r w:rsidR="00ED1D32" w:rsidRPr="006D25BA">
        <w:rPr>
          <w:rFonts w:asciiTheme="majorHAnsi" w:eastAsia="Calibri" w:hAnsiTheme="majorHAnsi" w:cstheme="majorHAnsi"/>
          <w:sz w:val="24"/>
          <w:szCs w:val="24"/>
          <w:lang w:val="ro-RO"/>
        </w:rPr>
        <w:t xml:space="preserve"> în baza Certificatului emis de AGEPI</w:t>
      </w:r>
      <w:r w:rsidR="00ED1D32" w:rsidRPr="006D25BA">
        <w:rPr>
          <w:rStyle w:val="a7"/>
          <w:rFonts w:asciiTheme="majorHAnsi" w:eastAsia="Calibri" w:hAnsiTheme="majorHAnsi" w:cstheme="majorHAnsi"/>
          <w:sz w:val="24"/>
          <w:szCs w:val="24"/>
          <w:lang w:val="ro-RO"/>
        </w:rPr>
        <w:footnoteReference w:id="46"/>
      </w:r>
      <w:r w:rsidR="00ED1D32" w:rsidRPr="006D25BA">
        <w:rPr>
          <w:rFonts w:asciiTheme="majorHAnsi" w:eastAsia="Calibri" w:hAnsiTheme="majorHAnsi" w:cstheme="majorHAnsi"/>
          <w:sz w:val="24"/>
          <w:szCs w:val="24"/>
          <w:lang w:val="ro-RO"/>
        </w:rPr>
        <w:t>,</w:t>
      </w:r>
      <w:r w:rsidR="000D6021" w:rsidRPr="006D25BA">
        <w:rPr>
          <w:rFonts w:asciiTheme="majorHAnsi" w:eastAsia="Calibri" w:hAnsiTheme="majorHAnsi" w:cstheme="majorHAnsi"/>
          <w:sz w:val="24"/>
          <w:szCs w:val="24"/>
          <w:lang w:val="ro-RO"/>
        </w:rPr>
        <w:t xml:space="preserve"> </w:t>
      </w:r>
      <w:r w:rsidR="00CA63CC" w:rsidRPr="006D25BA">
        <w:rPr>
          <w:rFonts w:asciiTheme="majorHAnsi" w:eastAsia="Calibri" w:hAnsiTheme="majorHAnsi" w:cstheme="majorHAnsi"/>
          <w:sz w:val="24"/>
          <w:szCs w:val="24"/>
          <w:lang w:val="ro-RO"/>
        </w:rPr>
        <w:t xml:space="preserve">drepturile patrimoniale asupra </w:t>
      </w:r>
      <w:r w:rsidRPr="006D25BA">
        <w:rPr>
          <w:rFonts w:asciiTheme="majorHAnsi" w:eastAsia="Calibri" w:hAnsiTheme="majorHAnsi" w:cstheme="majorHAnsi"/>
          <w:sz w:val="24"/>
          <w:szCs w:val="24"/>
          <w:lang w:val="ro-RO"/>
        </w:rPr>
        <w:t>SI „e-Administrare. Managementul Documentelor. Controlul Executarii Documentelor”</w:t>
      </w:r>
      <w:r w:rsidR="00E25ABA" w:rsidRPr="006D25BA">
        <w:rPr>
          <w:rFonts w:asciiTheme="majorHAnsi" w:eastAsia="Calibri" w:hAnsiTheme="majorHAnsi" w:cstheme="majorHAnsi"/>
          <w:sz w:val="24"/>
          <w:szCs w:val="24"/>
          <w:lang w:val="ro-RO"/>
        </w:rPr>
        <w:t xml:space="preserve">. </w:t>
      </w:r>
      <w:r w:rsidR="008421ED" w:rsidRPr="006D25BA">
        <w:rPr>
          <w:rFonts w:asciiTheme="majorHAnsi" w:eastAsia="Calibri" w:hAnsiTheme="majorHAnsi" w:cstheme="majorHAnsi"/>
          <w:sz w:val="24"/>
          <w:szCs w:val="24"/>
          <w:lang w:val="ro-RO"/>
        </w:rPr>
        <w:t>Ca u</w:t>
      </w:r>
      <w:r w:rsidR="00E25ABA" w:rsidRPr="006D25BA">
        <w:rPr>
          <w:rFonts w:asciiTheme="majorHAnsi" w:eastAsia="Calibri" w:hAnsiTheme="majorHAnsi" w:cstheme="majorHAnsi"/>
          <w:sz w:val="24"/>
          <w:szCs w:val="24"/>
          <w:lang w:val="ro-RO"/>
        </w:rPr>
        <w:t xml:space="preserve">rmare </w:t>
      </w:r>
      <w:r w:rsidR="008421ED" w:rsidRPr="006D25BA">
        <w:rPr>
          <w:rFonts w:asciiTheme="majorHAnsi" w:eastAsia="Calibri" w:hAnsiTheme="majorHAnsi" w:cstheme="majorHAnsi"/>
          <w:sz w:val="24"/>
          <w:szCs w:val="24"/>
          <w:lang w:val="ro-RO"/>
        </w:rPr>
        <w:t xml:space="preserve">a </w:t>
      </w:r>
      <w:r w:rsidR="00E25ABA" w:rsidRPr="006D25BA">
        <w:rPr>
          <w:rFonts w:asciiTheme="majorHAnsi" w:eastAsia="Calibri" w:hAnsiTheme="majorHAnsi" w:cstheme="majorHAnsi"/>
          <w:sz w:val="24"/>
          <w:szCs w:val="24"/>
          <w:lang w:val="ro-RO"/>
        </w:rPr>
        <w:t>acestui fapt, SI</w:t>
      </w:r>
      <w:r w:rsidRPr="006D25BA">
        <w:rPr>
          <w:rFonts w:asciiTheme="majorHAnsi" w:eastAsia="Calibri" w:hAnsiTheme="majorHAnsi" w:cstheme="majorHAnsi"/>
          <w:sz w:val="24"/>
          <w:szCs w:val="24"/>
          <w:lang w:val="ro-RO"/>
        </w:rPr>
        <w:t xml:space="preserve"> a fost prelu</w:t>
      </w:r>
      <w:r w:rsidR="000D6021" w:rsidRPr="006D25BA">
        <w:rPr>
          <w:rFonts w:asciiTheme="majorHAnsi" w:eastAsia="Calibri" w:hAnsiTheme="majorHAnsi" w:cstheme="majorHAnsi"/>
          <w:sz w:val="24"/>
          <w:szCs w:val="24"/>
          <w:lang w:val="ro-RO"/>
        </w:rPr>
        <w:t xml:space="preserve">at </w:t>
      </w:r>
      <w:r w:rsidR="008421ED" w:rsidRPr="006D25BA">
        <w:rPr>
          <w:rFonts w:asciiTheme="majorHAnsi" w:eastAsia="Calibri" w:hAnsiTheme="majorHAnsi" w:cstheme="majorHAnsi"/>
          <w:sz w:val="24"/>
          <w:szCs w:val="24"/>
          <w:lang w:val="ro-RO"/>
        </w:rPr>
        <w:t>î</w:t>
      </w:r>
      <w:r w:rsidR="000D6021" w:rsidRPr="006D25BA">
        <w:rPr>
          <w:rFonts w:asciiTheme="majorHAnsi" w:eastAsia="Calibri" w:hAnsiTheme="majorHAnsi" w:cstheme="majorHAnsi"/>
          <w:sz w:val="24"/>
          <w:szCs w:val="24"/>
          <w:lang w:val="ro-RO"/>
        </w:rPr>
        <w:t>n gestiune de c</w:t>
      </w:r>
      <w:r w:rsidR="00ED1D32" w:rsidRPr="006D25BA">
        <w:rPr>
          <w:rFonts w:asciiTheme="majorHAnsi" w:eastAsia="Calibri" w:hAnsiTheme="majorHAnsi" w:cstheme="majorHAnsi"/>
          <w:sz w:val="24"/>
          <w:szCs w:val="24"/>
          <w:lang w:val="ro-RO"/>
        </w:rPr>
        <w:t>ă</w:t>
      </w:r>
      <w:r w:rsidR="00361358" w:rsidRPr="006D25BA">
        <w:rPr>
          <w:rFonts w:asciiTheme="majorHAnsi" w:eastAsia="Calibri" w:hAnsiTheme="majorHAnsi" w:cstheme="majorHAnsi"/>
          <w:sz w:val="24"/>
          <w:szCs w:val="24"/>
          <w:lang w:val="ro-RO"/>
        </w:rPr>
        <w:t xml:space="preserve">tre </w:t>
      </w:r>
      <w:r w:rsidR="000D6021" w:rsidRPr="006D25BA">
        <w:rPr>
          <w:rFonts w:asciiTheme="majorHAnsi" w:eastAsia="Calibri" w:hAnsiTheme="majorHAnsi" w:cstheme="majorHAnsi"/>
          <w:sz w:val="24"/>
          <w:szCs w:val="24"/>
          <w:lang w:val="ro-RO"/>
        </w:rPr>
        <w:t>STI</w:t>
      </w:r>
      <w:r w:rsidRPr="006D25BA">
        <w:rPr>
          <w:rFonts w:asciiTheme="majorHAnsi" w:eastAsia="Calibri" w:hAnsiTheme="majorHAnsi" w:cstheme="majorHAnsi"/>
          <w:sz w:val="24"/>
          <w:szCs w:val="24"/>
          <w:lang w:val="ro-RO"/>
        </w:rPr>
        <w:t>SC</w:t>
      </w:r>
      <w:r w:rsidR="00ED1D32" w:rsidRPr="006D25BA">
        <w:rPr>
          <w:rFonts w:asciiTheme="majorHAnsi" w:eastAsia="Calibri" w:hAnsiTheme="majorHAnsi" w:cstheme="majorHAnsi"/>
          <w:sz w:val="24"/>
          <w:szCs w:val="24"/>
          <w:lang w:val="ro-RO"/>
        </w:rPr>
        <w:t xml:space="preserve">, </w:t>
      </w:r>
      <w:r w:rsidR="00E25ABA" w:rsidRPr="006D25BA">
        <w:rPr>
          <w:rFonts w:asciiTheme="majorHAnsi" w:eastAsia="Calibri" w:hAnsiTheme="majorHAnsi" w:cstheme="majorHAnsi"/>
          <w:sz w:val="24"/>
          <w:szCs w:val="24"/>
          <w:lang w:val="ro-RO"/>
        </w:rPr>
        <w:t>iar potrivit</w:t>
      </w:r>
      <w:r w:rsidR="00ED1D32" w:rsidRPr="006D25BA">
        <w:rPr>
          <w:rFonts w:asciiTheme="majorHAnsi" w:eastAsia="Calibri" w:hAnsiTheme="majorHAnsi" w:cstheme="majorHAnsi"/>
          <w:sz w:val="24"/>
          <w:szCs w:val="24"/>
          <w:lang w:val="ro-RO"/>
        </w:rPr>
        <w:t xml:space="preserve"> Deciziei de mo</w:t>
      </w:r>
      <w:r w:rsidR="008421ED" w:rsidRPr="006D25BA">
        <w:rPr>
          <w:rFonts w:asciiTheme="majorHAnsi" w:eastAsia="Calibri" w:hAnsiTheme="majorHAnsi" w:cstheme="majorHAnsi"/>
          <w:sz w:val="24"/>
          <w:szCs w:val="24"/>
          <w:lang w:val="ro-RO"/>
        </w:rPr>
        <w:t>d</w:t>
      </w:r>
      <w:r w:rsidR="00ED1D32" w:rsidRPr="006D25BA">
        <w:rPr>
          <w:rFonts w:asciiTheme="majorHAnsi" w:eastAsia="Calibri" w:hAnsiTheme="majorHAnsi" w:cstheme="majorHAnsi"/>
          <w:sz w:val="24"/>
          <w:szCs w:val="24"/>
          <w:lang w:val="ro-RO"/>
        </w:rPr>
        <w:t xml:space="preserve">ificare din 20.01.2020 a AGEPI, </w:t>
      </w:r>
      <w:r w:rsidR="00E25ABA" w:rsidRPr="006D25BA">
        <w:rPr>
          <w:rFonts w:asciiTheme="majorHAnsi" w:eastAsia="Calibri" w:hAnsiTheme="majorHAnsi" w:cstheme="majorHAnsi"/>
          <w:sz w:val="24"/>
          <w:szCs w:val="24"/>
          <w:lang w:val="ro-RO"/>
        </w:rPr>
        <w:t xml:space="preserve">instituția </w:t>
      </w:r>
      <w:r w:rsidR="00ED1D32" w:rsidRPr="006D25BA">
        <w:rPr>
          <w:rFonts w:asciiTheme="majorHAnsi" w:eastAsia="Calibri" w:hAnsiTheme="majorHAnsi" w:cstheme="majorHAnsi"/>
          <w:sz w:val="24"/>
          <w:szCs w:val="24"/>
          <w:lang w:val="ro-RO"/>
        </w:rPr>
        <w:t xml:space="preserve">deține </w:t>
      </w:r>
      <w:r w:rsidR="00ED1D32" w:rsidRPr="006D25BA">
        <w:rPr>
          <w:rFonts w:asciiTheme="majorHAnsi" w:eastAsia="Calibri" w:hAnsiTheme="majorHAnsi" w:cstheme="majorHAnsi"/>
          <w:i/>
          <w:sz w:val="24"/>
          <w:szCs w:val="24"/>
          <w:lang w:val="ro-RO"/>
        </w:rPr>
        <w:t>drepturile patrimoniale</w:t>
      </w:r>
      <w:r w:rsidR="00ED1D32" w:rsidRPr="006D25BA">
        <w:rPr>
          <w:rFonts w:asciiTheme="majorHAnsi" w:eastAsia="Calibri" w:hAnsiTheme="majorHAnsi" w:cstheme="majorHAnsi"/>
          <w:sz w:val="24"/>
          <w:szCs w:val="24"/>
          <w:lang w:val="ro-RO"/>
        </w:rPr>
        <w:t xml:space="preserve"> asupra SI preluate.</w:t>
      </w:r>
      <w:r w:rsidR="008E2E9C" w:rsidRPr="006D25BA">
        <w:rPr>
          <w:rFonts w:asciiTheme="majorHAnsi" w:eastAsia="Calibri" w:hAnsiTheme="majorHAnsi" w:cstheme="majorHAnsi"/>
          <w:sz w:val="24"/>
          <w:szCs w:val="24"/>
          <w:lang w:val="ro-RO"/>
        </w:rPr>
        <w:t xml:space="preserve"> </w:t>
      </w:r>
      <w:r w:rsidR="000D6021" w:rsidRPr="006D25BA">
        <w:rPr>
          <w:rFonts w:asciiTheme="majorHAnsi" w:eastAsia="Calibri" w:hAnsiTheme="majorHAnsi" w:cstheme="majorHAnsi"/>
          <w:sz w:val="24"/>
          <w:szCs w:val="24"/>
          <w:lang w:val="ro-RO"/>
        </w:rPr>
        <w:t xml:space="preserve">La solicitarea auditului, STISC a confirmat că </w:t>
      </w:r>
      <w:r w:rsidR="00864AAE" w:rsidRPr="006D25BA">
        <w:rPr>
          <w:rFonts w:asciiTheme="majorHAnsi" w:eastAsia="Calibri" w:hAnsiTheme="majorHAnsi" w:cstheme="majorHAnsi"/>
          <w:sz w:val="24"/>
          <w:szCs w:val="24"/>
          <w:lang w:val="ro-RO"/>
        </w:rPr>
        <w:t>SI (</w:t>
      </w:r>
      <w:r w:rsidR="000D6021" w:rsidRPr="006D25BA">
        <w:rPr>
          <w:rFonts w:asciiTheme="majorHAnsi" w:eastAsia="Calibri" w:hAnsiTheme="majorHAnsi" w:cstheme="majorHAnsi"/>
          <w:i/>
          <w:sz w:val="24"/>
          <w:szCs w:val="24"/>
          <w:lang w:val="ro-RO"/>
        </w:rPr>
        <w:t>S.I.</w:t>
      </w:r>
      <w:r w:rsidR="00864AAE" w:rsidRPr="006D25BA">
        <w:rPr>
          <w:rFonts w:asciiTheme="majorHAnsi" w:eastAsia="Calibri" w:hAnsiTheme="majorHAnsi" w:cstheme="majorHAnsi"/>
          <w:i/>
          <w:sz w:val="24"/>
          <w:szCs w:val="24"/>
          <w:lang w:val="ro-RO"/>
        </w:rPr>
        <w:t xml:space="preserve"> </w:t>
      </w:r>
      <w:r w:rsidR="000D6021" w:rsidRPr="006D25BA">
        <w:rPr>
          <w:rFonts w:asciiTheme="majorHAnsi" w:eastAsia="Calibri" w:hAnsiTheme="majorHAnsi" w:cstheme="majorHAnsi"/>
          <w:i/>
          <w:sz w:val="24"/>
          <w:szCs w:val="24"/>
          <w:lang w:val="ro-RO"/>
        </w:rPr>
        <w:t>„e-Administrare. Managementul documentelor. Controlul Executării Documentelor”, S.I. „Registrul Petiții” și S.I. „e-Administrare. Managementul documentelor.</w:t>
      </w:r>
      <w:r w:rsidR="0051777B" w:rsidRPr="006D25BA">
        <w:rPr>
          <w:rFonts w:asciiTheme="majorHAnsi" w:eastAsia="Calibri" w:hAnsiTheme="majorHAnsi" w:cstheme="majorHAnsi"/>
          <w:i/>
          <w:sz w:val="24"/>
          <w:szCs w:val="24"/>
          <w:lang w:val="ro-RO"/>
        </w:rPr>
        <w:t xml:space="preserve"> SI</w:t>
      </w:r>
      <w:r w:rsidR="000D6021" w:rsidRPr="006D25BA">
        <w:rPr>
          <w:rFonts w:asciiTheme="majorHAnsi" w:eastAsia="Calibri" w:hAnsiTheme="majorHAnsi" w:cstheme="majorHAnsi"/>
          <w:i/>
          <w:sz w:val="24"/>
          <w:szCs w:val="24"/>
          <w:lang w:val="ro-RO"/>
        </w:rPr>
        <w:t xml:space="preserve"> Biblioteca Electronică a documentelor normative interne”</w:t>
      </w:r>
      <w:r w:rsidR="000D6021" w:rsidRPr="006D25BA">
        <w:rPr>
          <w:rFonts w:asciiTheme="majorHAnsi" w:eastAsia="Calibri" w:hAnsiTheme="majorHAnsi" w:cstheme="majorHAnsi"/>
          <w:sz w:val="24"/>
          <w:szCs w:val="24"/>
          <w:lang w:val="ro-RO"/>
        </w:rPr>
        <w:t>, preluate de la Î.S. MoldData) nu sunt înregistrate în evidența contabilă, dat fiind că acestea nu au fost indicate în Actul de predare-primire de la I.S. „Mold</w:t>
      </w:r>
      <w:r w:rsidR="008421ED" w:rsidRPr="006D25BA">
        <w:rPr>
          <w:rFonts w:asciiTheme="majorHAnsi" w:eastAsia="Calibri" w:hAnsiTheme="majorHAnsi" w:cstheme="majorHAnsi"/>
          <w:sz w:val="24"/>
          <w:szCs w:val="24"/>
          <w:lang w:val="ro-RO"/>
        </w:rPr>
        <w:t>D</w:t>
      </w:r>
      <w:r w:rsidR="000D6021" w:rsidRPr="006D25BA">
        <w:rPr>
          <w:rFonts w:asciiTheme="majorHAnsi" w:eastAsia="Calibri" w:hAnsiTheme="majorHAnsi" w:cstheme="majorHAnsi"/>
          <w:sz w:val="24"/>
          <w:szCs w:val="24"/>
          <w:lang w:val="ro-RO"/>
        </w:rPr>
        <w:t xml:space="preserve">ata”. </w:t>
      </w:r>
      <w:r w:rsidR="0087393D" w:rsidRPr="006D25BA">
        <w:rPr>
          <w:rFonts w:asciiTheme="majorHAnsi" w:hAnsiTheme="majorHAnsi" w:cstheme="majorHAnsi"/>
          <w:sz w:val="24"/>
          <w:lang w:val="ro-RO"/>
        </w:rPr>
        <w:t>Potrivit STISC</w:t>
      </w:r>
      <w:r w:rsidR="00576A2B" w:rsidRPr="006D25BA">
        <w:rPr>
          <w:rFonts w:asciiTheme="majorHAnsi" w:hAnsiTheme="majorHAnsi" w:cstheme="majorHAnsi"/>
          <w:sz w:val="24"/>
          <w:lang w:val="ro-RO"/>
        </w:rPr>
        <w:t>,</w:t>
      </w:r>
      <w:r w:rsidR="0087393D" w:rsidRPr="006D25BA">
        <w:rPr>
          <w:rFonts w:asciiTheme="majorHAnsi" w:hAnsiTheme="majorHAnsi" w:cstheme="majorHAnsi"/>
          <w:sz w:val="24"/>
          <w:lang w:val="ro-RO"/>
        </w:rPr>
        <w:t xml:space="preserve"> a existat intenția de evaluare a SI respectiv, însă procesul a fost considerat ca fiind unul costisitor. </w:t>
      </w:r>
      <w:r w:rsidR="000D6021" w:rsidRPr="006D25BA">
        <w:rPr>
          <w:rFonts w:asciiTheme="majorHAnsi" w:eastAsia="Calibri" w:hAnsiTheme="majorHAnsi" w:cstheme="majorHAnsi"/>
          <w:sz w:val="24"/>
          <w:szCs w:val="24"/>
          <w:lang w:val="ro-RO"/>
        </w:rPr>
        <w:t>Totodată, în evidența contabilă a instituției, la contul 112 „</w:t>
      </w:r>
      <w:r w:rsidR="000D6021" w:rsidRPr="006D25BA">
        <w:rPr>
          <w:rFonts w:asciiTheme="majorHAnsi" w:eastAsia="Calibri" w:hAnsiTheme="majorHAnsi" w:cstheme="majorHAnsi"/>
          <w:i/>
          <w:sz w:val="24"/>
          <w:szCs w:val="24"/>
          <w:lang w:val="ro-RO"/>
        </w:rPr>
        <w:t>Imobilizări necorporale în exploatare</w:t>
      </w:r>
      <w:r w:rsidR="000D6021" w:rsidRPr="006D25BA">
        <w:rPr>
          <w:rFonts w:asciiTheme="majorHAnsi" w:eastAsia="Calibri" w:hAnsiTheme="majorHAnsi" w:cstheme="majorHAnsi"/>
          <w:sz w:val="24"/>
          <w:szCs w:val="24"/>
          <w:lang w:val="ro-RO"/>
        </w:rPr>
        <w:t>” este înregistrat activul nematerial „</w:t>
      </w:r>
      <w:r w:rsidR="000D6021" w:rsidRPr="006D25BA">
        <w:rPr>
          <w:rFonts w:asciiTheme="majorHAnsi" w:eastAsia="Calibri" w:hAnsiTheme="majorHAnsi" w:cstheme="majorHAnsi"/>
          <w:i/>
          <w:sz w:val="24"/>
          <w:szCs w:val="24"/>
          <w:lang w:val="ro-RO"/>
        </w:rPr>
        <w:t>Sistemul informatic integrat de management a documentelor</w:t>
      </w:r>
      <w:r w:rsidR="000D6021" w:rsidRPr="006D25BA">
        <w:rPr>
          <w:rFonts w:asciiTheme="majorHAnsi" w:eastAsia="Calibri" w:hAnsiTheme="majorHAnsi" w:cstheme="majorHAnsi"/>
          <w:sz w:val="24"/>
          <w:szCs w:val="24"/>
          <w:lang w:val="ro-RO"/>
        </w:rPr>
        <w:t>”</w:t>
      </w:r>
      <w:r w:rsidR="00DC6123" w:rsidRPr="006D25BA">
        <w:rPr>
          <w:rFonts w:asciiTheme="majorHAnsi" w:eastAsia="Calibri" w:hAnsiTheme="majorHAnsi" w:cstheme="majorHAnsi"/>
          <w:sz w:val="24"/>
          <w:szCs w:val="24"/>
          <w:lang w:val="ro-RO"/>
        </w:rPr>
        <w:t xml:space="preserve"> (SIIMD),</w:t>
      </w:r>
      <w:r w:rsidR="000D6021" w:rsidRPr="006D25BA">
        <w:rPr>
          <w:rFonts w:asciiTheme="majorHAnsi" w:eastAsia="Calibri" w:hAnsiTheme="majorHAnsi" w:cstheme="majorHAnsi"/>
          <w:sz w:val="24"/>
          <w:szCs w:val="24"/>
          <w:lang w:val="ro-RO"/>
        </w:rPr>
        <w:t xml:space="preserve"> în </w:t>
      </w:r>
      <w:r w:rsidR="00DC6123" w:rsidRPr="006D25BA">
        <w:rPr>
          <w:rFonts w:asciiTheme="majorHAnsi" w:eastAsia="Calibri" w:hAnsiTheme="majorHAnsi" w:cstheme="majorHAnsi"/>
          <w:sz w:val="24"/>
          <w:szCs w:val="24"/>
          <w:lang w:val="ro-RO"/>
        </w:rPr>
        <w:t xml:space="preserve">valoare </w:t>
      </w:r>
      <w:r w:rsidR="000D6021" w:rsidRPr="006D25BA">
        <w:rPr>
          <w:rFonts w:asciiTheme="majorHAnsi" w:eastAsia="Calibri" w:hAnsiTheme="majorHAnsi" w:cstheme="majorHAnsi"/>
          <w:sz w:val="24"/>
          <w:szCs w:val="24"/>
          <w:lang w:val="ro-RO"/>
        </w:rPr>
        <w:t xml:space="preserve">de 77,5 mii lei, care de fapt reprezintă doar caietul de sarcini (sarcina/documentația tehnică) aferentă SIIMD. Ulterior anului de procurare 2013, această </w:t>
      </w:r>
      <w:r w:rsidR="00A31A53" w:rsidRPr="006D25BA">
        <w:rPr>
          <w:rFonts w:asciiTheme="majorHAnsi" w:eastAsia="Calibri" w:hAnsiTheme="majorHAnsi" w:cstheme="majorHAnsi"/>
          <w:sz w:val="24"/>
          <w:szCs w:val="24"/>
          <w:lang w:val="ro-RO"/>
        </w:rPr>
        <w:t xml:space="preserve">documentație nu a fost utlizată, iar </w:t>
      </w:r>
      <w:r w:rsidR="008E2E9C" w:rsidRPr="006D25BA">
        <w:rPr>
          <w:rFonts w:asciiTheme="majorHAnsi" w:eastAsia="Calibri" w:hAnsiTheme="majorHAnsi" w:cstheme="majorHAnsi"/>
          <w:sz w:val="24"/>
          <w:szCs w:val="24"/>
          <w:lang w:val="ro-RO"/>
        </w:rPr>
        <w:t xml:space="preserve">astfel de </w:t>
      </w:r>
      <w:r w:rsidR="00B875DA" w:rsidRPr="006D25BA">
        <w:rPr>
          <w:rFonts w:asciiTheme="majorHAnsi" w:eastAsia="Calibri" w:hAnsiTheme="majorHAnsi" w:cstheme="majorHAnsi"/>
          <w:sz w:val="24"/>
          <w:szCs w:val="24"/>
          <w:lang w:val="ro-RO"/>
        </w:rPr>
        <w:t>SI</w:t>
      </w:r>
      <w:r w:rsidR="000D6021" w:rsidRPr="006D25BA">
        <w:rPr>
          <w:rFonts w:asciiTheme="majorHAnsi" w:eastAsia="Calibri" w:hAnsiTheme="majorHAnsi" w:cstheme="majorHAnsi"/>
          <w:sz w:val="24"/>
          <w:szCs w:val="24"/>
          <w:lang w:val="ro-RO"/>
        </w:rPr>
        <w:t xml:space="preserve"> nu a</w:t>
      </w:r>
      <w:r w:rsidR="008421ED" w:rsidRPr="006D25BA">
        <w:rPr>
          <w:rFonts w:asciiTheme="majorHAnsi" w:eastAsia="Calibri" w:hAnsiTheme="majorHAnsi" w:cstheme="majorHAnsi"/>
          <w:sz w:val="24"/>
          <w:szCs w:val="24"/>
          <w:lang w:val="ro-RO"/>
        </w:rPr>
        <w:t>u</w:t>
      </w:r>
      <w:r w:rsidR="000D6021" w:rsidRPr="006D25BA">
        <w:rPr>
          <w:rFonts w:asciiTheme="majorHAnsi" w:eastAsia="Calibri" w:hAnsiTheme="majorHAnsi" w:cstheme="majorHAnsi"/>
          <w:sz w:val="24"/>
          <w:szCs w:val="24"/>
          <w:lang w:val="ro-RO"/>
        </w:rPr>
        <w:t xml:space="preserve"> fost elaborat</w:t>
      </w:r>
      <w:r w:rsidR="008421ED" w:rsidRPr="006D25BA">
        <w:rPr>
          <w:rFonts w:asciiTheme="majorHAnsi" w:eastAsia="Calibri" w:hAnsiTheme="majorHAnsi" w:cstheme="majorHAnsi"/>
          <w:sz w:val="24"/>
          <w:szCs w:val="24"/>
          <w:lang w:val="ro-RO"/>
        </w:rPr>
        <w:t>e</w:t>
      </w:r>
      <w:r w:rsidR="000D6021" w:rsidRPr="006D25BA">
        <w:rPr>
          <w:rFonts w:asciiTheme="majorHAnsi" w:eastAsia="Calibri" w:hAnsiTheme="majorHAnsi" w:cstheme="majorHAnsi"/>
          <w:sz w:val="24"/>
          <w:szCs w:val="24"/>
          <w:lang w:val="ro-RO"/>
        </w:rPr>
        <w:t xml:space="preserve">. </w:t>
      </w:r>
    </w:p>
    <w:p w14:paraId="31B8BF98" w14:textId="3F47A532" w:rsidR="00E42A4B" w:rsidRPr="006D25BA" w:rsidRDefault="000D6021" w:rsidP="00E26AF1">
      <w:pPr>
        <w:spacing w:after="0" w:line="240" w:lineRule="auto"/>
        <w:ind w:firstLine="567"/>
        <w:jc w:val="both"/>
        <w:rPr>
          <w:rFonts w:asciiTheme="majorHAnsi" w:eastAsia="Calibri" w:hAnsiTheme="majorHAnsi" w:cstheme="majorHAnsi"/>
          <w:sz w:val="24"/>
          <w:szCs w:val="24"/>
          <w:lang w:val="ro-RO"/>
        </w:rPr>
      </w:pPr>
      <w:r w:rsidRPr="006D25BA">
        <w:rPr>
          <w:rFonts w:asciiTheme="majorHAnsi" w:eastAsia="Calibri" w:hAnsiTheme="majorHAnsi" w:cstheme="majorHAnsi"/>
          <w:sz w:val="24"/>
          <w:szCs w:val="24"/>
          <w:lang w:val="ro-RO"/>
        </w:rPr>
        <w:t>În contextul explicațiilor oferite, auditul consideră necesar</w:t>
      </w:r>
      <w:r w:rsidR="00A31A53" w:rsidRPr="006D25BA">
        <w:rPr>
          <w:rFonts w:asciiTheme="majorHAnsi" w:eastAsia="Calibri" w:hAnsiTheme="majorHAnsi" w:cstheme="majorHAnsi"/>
          <w:sz w:val="24"/>
          <w:szCs w:val="24"/>
          <w:lang w:val="ro-RO"/>
        </w:rPr>
        <w:t>ă</w:t>
      </w:r>
      <w:r w:rsidRPr="006D25BA">
        <w:rPr>
          <w:rFonts w:asciiTheme="majorHAnsi" w:eastAsia="Calibri" w:hAnsiTheme="majorHAnsi" w:cstheme="majorHAnsi"/>
          <w:sz w:val="24"/>
          <w:szCs w:val="24"/>
          <w:lang w:val="ro-RO"/>
        </w:rPr>
        <w:t xml:space="preserve"> asigurarea măsurilor </w:t>
      </w:r>
      <w:r w:rsidR="00941FFC" w:rsidRPr="006D25BA">
        <w:rPr>
          <w:rFonts w:asciiTheme="majorHAnsi" w:eastAsia="Calibri" w:hAnsiTheme="majorHAnsi" w:cstheme="majorHAnsi"/>
          <w:sz w:val="24"/>
          <w:szCs w:val="24"/>
          <w:lang w:val="ro-RO"/>
        </w:rPr>
        <w:t>de rigoare</w:t>
      </w:r>
      <w:r w:rsidRPr="006D25BA">
        <w:rPr>
          <w:rFonts w:asciiTheme="majorHAnsi" w:eastAsia="Calibri" w:hAnsiTheme="majorHAnsi" w:cstheme="majorHAnsi"/>
          <w:sz w:val="24"/>
          <w:szCs w:val="24"/>
          <w:lang w:val="ro-RO"/>
        </w:rPr>
        <w:t xml:space="preserve"> pentru luarea </w:t>
      </w:r>
      <w:r w:rsidR="006A05B3" w:rsidRPr="006D25BA">
        <w:rPr>
          <w:rFonts w:asciiTheme="majorHAnsi" w:eastAsia="Calibri" w:hAnsiTheme="majorHAnsi" w:cstheme="majorHAnsi"/>
          <w:sz w:val="24"/>
          <w:szCs w:val="24"/>
          <w:lang w:val="ro-RO"/>
        </w:rPr>
        <w:t>în</w:t>
      </w:r>
      <w:r w:rsidRPr="006D25BA">
        <w:rPr>
          <w:rFonts w:asciiTheme="majorHAnsi" w:eastAsia="Calibri" w:hAnsiTheme="majorHAnsi" w:cstheme="majorHAnsi"/>
          <w:sz w:val="24"/>
          <w:szCs w:val="24"/>
          <w:lang w:val="ro-RO"/>
        </w:rPr>
        <w:t xml:space="preserve"> evidența contabilă a SI enumerate, după caz, solicitând suportul metodologic din partea MF, precum și examinarea oportunității menținerii în evidența contabilă a activului nematerial care nu se utilizează de circa 20 de ani.</w:t>
      </w:r>
    </w:p>
    <w:p w14:paraId="19E9A7FB" w14:textId="26F9CCDF" w:rsidR="00DB09DA" w:rsidRPr="006D25BA" w:rsidRDefault="008E2E9C" w:rsidP="00E26AF1">
      <w:pPr>
        <w:spacing w:after="0" w:line="240" w:lineRule="auto"/>
        <w:ind w:firstLine="567"/>
        <w:jc w:val="both"/>
        <w:rPr>
          <w:rFonts w:asciiTheme="majorHAnsi" w:eastAsia="Times New Roman" w:hAnsiTheme="majorHAnsi" w:cstheme="majorHAnsi"/>
          <w:sz w:val="24"/>
          <w:szCs w:val="24"/>
          <w:lang w:val="ro-RO"/>
        </w:rPr>
      </w:pPr>
      <w:r w:rsidRPr="006D25BA">
        <w:rPr>
          <w:rFonts w:asciiTheme="majorHAnsi" w:eastAsia="Times New Roman" w:hAnsiTheme="majorHAnsi" w:cstheme="majorHAnsi"/>
          <w:sz w:val="24"/>
          <w:szCs w:val="24"/>
          <w:lang w:val="ro-RO"/>
        </w:rPr>
        <w:t>Verificările auditului denotă că</w:t>
      </w:r>
      <w:r w:rsidR="00C86A03" w:rsidRPr="006D25BA">
        <w:rPr>
          <w:rFonts w:asciiTheme="majorHAnsi" w:eastAsia="Times New Roman" w:hAnsiTheme="majorHAnsi" w:cstheme="majorHAnsi"/>
          <w:sz w:val="24"/>
          <w:szCs w:val="24"/>
          <w:lang w:val="ro-RO"/>
        </w:rPr>
        <w:t>, u</w:t>
      </w:r>
      <w:r w:rsidR="003625AC" w:rsidRPr="006D25BA">
        <w:rPr>
          <w:rFonts w:asciiTheme="majorHAnsi" w:eastAsia="Times New Roman" w:hAnsiTheme="majorHAnsi" w:cstheme="majorHAnsi"/>
          <w:sz w:val="24"/>
          <w:szCs w:val="24"/>
          <w:lang w:val="ro-RO"/>
        </w:rPr>
        <w:t>lterior reorganizării</w:t>
      </w:r>
      <w:r w:rsidRPr="006D25BA">
        <w:rPr>
          <w:rFonts w:asciiTheme="majorHAnsi" w:eastAsia="Times New Roman" w:hAnsiTheme="majorHAnsi" w:cstheme="majorHAnsi"/>
          <w:sz w:val="24"/>
          <w:szCs w:val="24"/>
          <w:lang w:val="ro-RO"/>
        </w:rPr>
        <w:t xml:space="preserve"> Î.S. „MoldData”</w:t>
      </w:r>
      <w:r w:rsidR="003625AC" w:rsidRPr="006D25BA">
        <w:rPr>
          <w:rFonts w:asciiTheme="majorHAnsi" w:eastAsia="Times New Roman" w:hAnsiTheme="majorHAnsi" w:cstheme="majorHAnsi"/>
          <w:sz w:val="24"/>
          <w:szCs w:val="24"/>
          <w:lang w:val="ro-RO"/>
        </w:rPr>
        <w:t xml:space="preserve">, </w:t>
      </w:r>
      <w:r w:rsidR="003B25E7" w:rsidRPr="006D25BA">
        <w:rPr>
          <w:rFonts w:asciiTheme="majorHAnsi" w:eastAsia="Times New Roman" w:hAnsiTheme="majorHAnsi" w:cstheme="majorHAnsi"/>
          <w:sz w:val="24"/>
          <w:szCs w:val="24"/>
          <w:lang w:val="ro-RO"/>
        </w:rPr>
        <w:t>în perioada 2020</w:t>
      </w:r>
      <w:r w:rsidR="006A05B3" w:rsidRPr="006D25BA">
        <w:rPr>
          <w:rFonts w:asciiTheme="majorHAnsi" w:eastAsia="Times New Roman" w:hAnsiTheme="majorHAnsi" w:cstheme="majorHAnsi"/>
          <w:sz w:val="24"/>
          <w:szCs w:val="24"/>
          <w:lang w:val="ro-RO"/>
        </w:rPr>
        <w:t>-</w:t>
      </w:r>
      <w:r w:rsidR="003B25E7" w:rsidRPr="006D25BA">
        <w:rPr>
          <w:rFonts w:asciiTheme="majorHAnsi" w:eastAsia="Times New Roman" w:hAnsiTheme="majorHAnsi" w:cstheme="majorHAnsi"/>
          <w:sz w:val="24"/>
          <w:szCs w:val="24"/>
          <w:lang w:val="ro-RO"/>
        </w:rPr>
        <w:t xml:space="preserve">2022 </w:t>
      </w:r>
      <w:r w:rsidR="00B96D52" w:rsidRPr="006D25BA">
        <w:rPr>
          <w:rFonts w:asciiTheme="majorHAnsi" w:eastAsia="Times New Roman" w:hAnsiTheme="majorHAnsi" w:cstheme="majorHAnsi"/>
          <w:sz w:val="24"/>
          <w:szCs w:val="24"/>
          <w:lang w:val="ro-RO"/>
        </w:rPr>
        <w:t xml:space="preserve">unele </w:t>
      </w:r>
      <w:r w:rsidR="00D83E63" w:rsidRPr="006D25BA">
        <w:rPr>
          <w:rFonts w:asciiTheme="majorHAnsi" w:eastAsia="Times New Roman" w:hAnsiTheme="majorHAnsi" w:cstheme="majorHAnsi"/>
          <w:sz w:val="24"/>
          <w:szCs w:val="24"/>
          <w:lang w:val="ro-RO"/>
        </w:rPr>
        <w:t>entități publice au achiziționat servicii aferente SI MD</w:t>
      </w:r>
      <w:r w:rsidR="00734341" w:rsidRPr="006D25BA">
        <w:rPr>
          <w:rFonts w:asciiTheme="majorHAnsi" w:eastAsia="Times New Roman" w:hAnsiTheme="majorHAnsi" w:cstheme="majorHAnsi"/>
          <w:sz w:val="24"/>
          <w:szCs w:val="24"/>
          <w:lang w:val="ro-RO"/>
        </w:rPr>
        <w:t>,</w:t>
      </w:r>
      <w:r w:rsidR="00D83E63" w:rsidRPr="006D25BA">
        <w:rPr>
          <w:rFonts w:asciiTheme="majorHAnsi" w:eastAsia="Times New Roman" w:hAnsiTheme="majorHAnsi" w:cstheme="majorHAnsi"/>
          <w:sz w:val="24"/>
          <w:szCs w:val="24"/>
          <w:lang w:val="ro-RO"/>
        </w:rPr>
        <w:t xml:space="preserve"> fie de la STISC, fie de la agentul economic „Info Soft” SRL. O informație sintetizată privind entitățile</w:t>
      </w:r>
      <w:r w:rsidRPr="006D25BA">
        <w:rPr>
          <w:rFonts w:asciiTheme="majorHAnsi" w:eastAsia="Times New Roman" w:hAnsiTheme="majorHAnsi" w:cstheme="majorHAnsi"/>
          <w:sz w:val="24"/>
          <w:szCs w:val="24"/>
          <w:lang w:val="ro-RO"/>
        </w:rPr>
        <w:t xml:space="preserve"> incluse în </w:t>
      </w:r>
      <w:r w:rsidRPr="006D25BA">
        <w:rPr>
          <w:rFonts w:asciiTheme="majorHAnsi" w:eastAsia="Times New Roman" w:hAnsiTheme="majorHAnsi" w:cstheme="majorHAnsi"/>
          <w:i/>
          <w:sz w:val="24"/>
          <w:szCs w:val="24"/>
          <w:lang w:val="ro-RO"/>
        </w:rPr>
        <w:t>eșantionul de audit</w:t>
      </w:r>
      <w:r w:rsidR="00D83E63" w:rsidRPr="006D25BA">
        <w:rPr>
          <w:rFonts w:asciiTheme="majorHAnsi" w:eastAsia="Times New Roman" w:hAnsiTheme="majorHAnsi" w:cstheme="majorHAnsi"/>
          <w:sz w:val="24"/>
          <w:szCs w:val="24"/>
          <w:lang w:val="ro-RO"/>
        </w:rPr>
        <w:t xml:space="preserve"> și costul serviciilor achiziționate de la persoanele juridice nominalizate se prezintă în </w:t>
      </w:r>
      <w:r w:rsidR="00943270" w:rsidRPr="006D25BA">
        <w:rPr>
          <w:rFonts w:asciiTheme="majorHAnsi" w:eastAsia="Times New Roman" w:hAnsiTheme="majorHAnsi" w:cstheme="majorHAnsi"/>
          <w:sz w:val="24"/>
          <w:szCs w:val="24"/>
          <w:lang w:val="ro-RO"/>
        </w:rPr>
        <w:t xml:space="preserve">Tabelul nr.2 </w:t>
      </w:r>
      <w:r w:rsidR="00D83E63" w:rsidRPr="006D25BA">
        <w:rPr>
          <w:rFonts w:asciiTheme="majorHAnsi" w:eastAsia="Times New Roman" w:hAnsiTheme="majorHAnsi" w:cstheme="majorHAnsi"/>
          <w:sz w:val="24"/>
          <w:szCs w:val="24"/>
          <w:lang w:val="ro-RO"/>
        </w:rPr>
        <w:t xml:space="preserve">din </w:t>
      </w:r>
      <w:r w:rsidR="00943270" w:rsidRPr="006D25BA">
        <w:rPr>
          <w:rFonts w:asciiTheme="majorHAnsi" w:eastAsia="Times New Roman" w:hAnsiTheme="majorHAnsi" w:cstheme="majorHAnsi"/>
          <w:sz w:val="24"/>
          <w:szCs w:val="24"/>
          <w:lang w:val="ro-RO"/>
        </w:rPr>
        <w:t xml:space="preserve">Anexa nr.6 </w:t>
      </w:r>
      <w:r w:rsidR="00D83E63" w:rsidRPr="006D25BA">
        <w:rPr>
          <w:rFonts w:asciiTheme="majorHAnsi" w:eastAsia="Times New Roman" w:hAnsiTheme="majorHAnsi" w:cstheme="majorHAnsi"/>
          <w:sz w:val="24"/>
          <w:szCs w:val="24"/>
          <w:lang w:val="ro-RO"/>
        </w:rPr>
        <w:t xml:space="preserve">la Raport, constatările auditului </w:t>
      </w:r>
      <w:r w:rsidR="00BD779F" w:rsidRPr="006D25BA">
        <w:rPr>
          <w:rFonts w:asciiTheme="majorHAnsi" w:eastAsia="Times New Roman" w:hAnsiTheme="majorHAnsi" w:cstheme="majorHAnsi"/>
          <w:sz w:val="24"/>
          <w:szCs w:val="24"/>
          <w:lang w:val="ro-RO"/>
        </w:rPr>
        <w:t xml:space="preserve">ca </w:t>
      </w:r>
      <w:r w:rsidR="00D83E63" w:rsidRPr="006D25BA">
        <w:rPr>
          <w:rFonts w:asciiTheme="majorHAnsi" w:eastAsia="Times New Roman" w:hAnsiTheme="majorHAnsi" w:cstheme="majorHAnsi"/>
          <w:sz w:val="24"/>
          <w:szCs w:val="24"/>
          <w:lang w:val="ro-RO"/>
        </w:rPr>
        <w:t xml:space="preserve">urmare </w:t>
      </w:r>
      <w:r w:rsidR="00BD779F" w:rsidRPr="006D25BA">
        <w:rPr>
          <w:rFonts w:asciiTheme="majorHAnsi" w:eastAsia="Times New Roman" w:hAnsiTheme="majorHAnsi" w:cstheme="majorHAnsi"/>
          <w:sz w:val="24"/>
          <w:szCs w:val="24"/>
          <w:lang w:val="ro-RO"/>
        </w:rPr>
        <w:t xml:space="preserve">a </w:t>
      </w:r>
      <w:r w:rsidR="00D83E63" w:rsidRPr="006D25BA">
        <w:rPr>
          <w:rFonts w:asciiTheme="majorHAnsi" w:eastAsia="Times New Roman" w:hAnsiTheme="majorHAnsi" w:cstheme="majorHAnsi"/>
          <w:sz w:val="24"/>
          <w:szCs w:val="24"/>
          <w:lang w:val="ro-RO"/>
        </w:rPr>
        <w:t>v</w:t>
      </w:r>
      <w:r w:rsidR="007F3296" w:rsidRPr="006D25BA">
        <w:rPr>
          <w:rFonts w:asciiTheme="majorHAnsi" w:eastAsia="Times New Roman" w:hAnsiTheme="majorHAnsi" w:cstheme="majorHAnsi"/>
          <w:sz w:val="24"/>
          <w:szCs w:val="24"/>
          <w:lang w:val="ro-RO"/>
        </w:rPr>
        <w:t>erificărilor efectuate se expun</w:t>
      </w:r>
      <w:r w:rsidR="00D83E63" w:rsidRPr="006D25BA">
        <w:rPr>
          <w:rFonts w:asciiTheme="majorHAnsi" w:eastAsia="Times New Roman" w:hAnsiTheme="majorHAnsi" w:cstheme="majorHAnsi"/>
          <w:sz w:val="24"/>
          <w:szCs w:val="24"/>
          <w:lang w:val="ro-RO"/>
        </w:rPr>
        <w:t xml:space="preserve"> în</w:t>
      </w:r>
      <w:r w:rsidR="00164702" w:rsidRPr="006D25BA">
        <w:rPr>
          <w:rFonts w:asciiTheme="majorHAnsi" w:eastAsia="Times New Roman" w:hAnsiTheme="majorHAnsi" w:cstheme="majorHAnsi"/>
          <w:sz w:val="24"/>
          <w:szCs w:val="24"/>
          <w:lang w:val="ro-RO"/>
        </w:rPr>
        <w:t xml:space="preserve"> continuare în prezentul Raport</w:t>
      </w:r>
      <w:r w:rsidR="00C86A03" w:rsidRPr="006D25BA">
        <w:rPr>
          <w:rFonts w:asciiTheme="majorHAnsi" w:eastAsia="Times New Roman" w:hAnsiTheme="majorHAnsi" w:cstheme="majorHAnsi"/>
          <w:sz w:val="24"/>
          <w:szCs w:val="24"/>
          <w:lang w:val="ro-RO"/>
        </w:rPr>
        <w:t>.</w:t>
      </w:r>
    </w:p>
    <w:p w14:paraId="748CF70B" w14:textId="3EE86F62" w:rsidR="00DF16B7" w:rsidRPr="006D25BA" w:rsidRDefault="00DF16B7" w:rsidP="00DF16B7">
      <w:pPr>
        <w:spacing w:after="0" w:line="240" w:lineRule="auto"/>
        <w:ind w:firstLine="426"/>
        <w:jc w:val="both"/>
        <w:rPr>
          <w:rFonts w:asciiTheme="majorHAnsi" w:eastAsia="Times New Roman" w:hAnsiTheme="majorHAnsi" w:cstheme="majorHAnsi"/>
          <w:sz w:val="24"/>
          <w:szCs w:val="24"/>
          <w:lang w:val="ro-RO"/>
        </w:rPr>
      </w:pPr>
      <w:r w:rsidRPr="006D25BA">
        <w:rPr>
          <w:rFonts w:asciiTheme="majorHAnsi" w:eastAsia="Times New Roman" w:hAnsiTheme="majorHAnsi" w:cstheme="majorHAnsi"/>
          <w:noProof/>
          <w:sz w:val="24"/>
          <w:szCs w:val="24"/>
          <w:lang w:val="en-US"/>
        </w:rPr>
        <w:t xml:space="preserve">Auditul remarcă că, până la momentul actual, </w:t>
      </w:r>
      <w:r w:rsidRPr="006D25BA">
        <w:rPr>
          <w:rFonts w:asciiTheme="majorHAnsi" w:eastAsia="Times New Roman" w:hAnsiTheme="majorHAnsi" w:cstheme="majorHAnsi"/>
          <w:b/>
          <w:noProof/>
          <w:sz w:val="24"/>
          <w:szCs w:val="24"/>
          <w:lang w:val="en-US"/>
        </w:rPr>
        <w:t>nu există interconexiune</w:t>
      </w:r>
      <w:r w:rsidRPr="006D25BA">
        <w:rPr>
          <w:rFonts w:asciiTheme="majorHAnsi" w:eastAsia="Times New Roman" w:hAnsiTheme="majorHAnsi" w:cstheme="majorHAnsi"/>
          <w:noProof/>
          <w:sz w:val="24"/>
          <w:szCs w:val="24"/>
          <w:lang w:val="en-US"/>
        </w:rPr>
        <w:t xml:space="preserve"> </w:t>
      </w:r>
      <w:r w:rsidRPr="001F2FC6">
        <w:rPr>
          <w:rFonts w:asciiTheme="majorHAnsi" w:eastAsia="Times New Roman" w:hAnsiTheme="majorHAnsi" w:cstheme="majorHAnsi"/>
          <w:b/>
          <w:i/>
          <w:noProof/>
          <w:sz w:val="24"/>
          <w:szCs w:val="24"/>
          <w:lang w:val="en-US"/>
        </w:rPr>
        <w:t xml:space="preserve">directă între Sistemele de </w:t>
      </w:r>
      <w:r w:rsidR="001F2FC6">
        <w:rPr>
          <w:rFonts w:asciiTheme="majorHAnsi" w:eastAsia="Times New Roman" w:hAnsiTheme="majorHAnsi" w:cstheme="majorHAnsi"/>
          <w:b/>
          <w:i/>
          <w:noProof/>
          <w:sz w:val="24"/>
          <w:szCs w:val="24"/>
          <w:lang w:val="en-US"/>
        </w:rPr>
        <w:t>management al documentelor</w:t>
      </w:r>
      <w:r w:rsidRPr="006D25BA">
        <w:rPr>
          <w:rFonts w:asciiTheme="majorHAnsi" w:eastAsia="Times New Roman" w:hAnsiTheme="majorHAnsi" w:cstheme="majorHAnsi"/>
          <w:noProof/>
          <w:sz w:val="24"/>
          <w:szCs w:val="24"/>
          <w:lang w:val="en-US"/>
        </w:rPr>
        <w:t xml:space="preserve"> implementate de către autoritățile și instituțiile publice, în perioada auditată, schimbul de informații/documente fiind realizat prin poșta electronică și/sau în mod tradițional, pe suport de hârtie, fapt ce diminuează eficiența și eficacitatea acestora.  </w:t>
      </w:r>
    </w:p>
    <w:p w14:paraId="5EEE562F" w14:textId="42C2CCA7" w:rsidR="00DF16B7" w:rsidRPr="006D25BA" w:rsidRDefault="00DF16B7" w:rsidP="00DF16B7">
      <w:pPr>
        <w:spacing w:after="0" w:line="240" w:lineRule="auto"/>
        <w:ind w:firstLine="567"/>
        <w:jc w:val="both"/>
        <w:rPr>
          <w:rFonts w:asciiTheme="majorHAnsi" w:eastAsia="Times New Roman" w:hAnsiTheme="majorHAnsi" w:cstheme="majorHAnsi"/>
          <w:sz w:val="24"/>
          <w:szCs w:val="24"/>
          <w:lang w:val="ro-RO"/>
        </w:rPr>
      </w:pPr>
      <w:r w:rsidRPr="006D25BA">
        <w:rPr>
          <w:rFonts w:asciiTheme="majorHAnsi" w:eastAsia="Times New Roman" w:hAnsiTheme="majorHAnsi" w:cstheme="majorHAnsi"/>
          <w:sz w:val="24"/>
          <w:szCs w:val="24"/>
          <w:lang w:val="ro-RO"/>
        </w:rPr>
        <w:t>Totodată, reieșind din categoria SI implementat în perioada 2020-2022, auditul a selectat un număr de autorități și instituții publice în vederea evaluării modului în care acestea automatizează fluxurile/circuitul documentelor, au fost asigurate condiții suficiente și eficiente pentru funcționarea adecvată și securizată a acestora, în continuare în prezentul Raport fiind elucidate sitetizat principalele probleme care di</w:t>
      </w:r>
      <w:r w:rsidR="00BD779F" w:rsidRPr="006D25BA">
        <w:rPr>
          <w:rFonts w:asciiTheme="majorHAnsi" w:eastAsia="Times New Roman" w:hAnsiTheme="majorHAnsi" w:cstheme="majorHAnsi"/>
          <w:sz w:val="24"/>
          <w:szCs w:val="24"/>
          <w:lang w:val="ro-RO"/>
        </w:rPr>
        <w:t>m</w:t>
      </w:r>
      <w:r w:rsidRPr="006D25BA">
        <w:rPr>
          <w:rFonts w:asciiTheme="majorHAnsi" w:eastAsia="Times New Roman" w:hAnsiTheme="majorHAnsi" w:cstheme="majorHAnsi"/>
          <w:sz w:val="24"/>
          <w:szCs w:val="24"/>
          <w:lang w:val="ro-RO"/>
        </w:rPr>
        <w:t>inuează eficiența și eficacitatea Sistemelor utilizate.</w:t>
      </w:r>
    </w:p>
    <w:p w14:paraId="15224D70" w14:textId="46ED807D" w:rsidR="00C86A03" w:rsidRPr="006D25BA" w:rsidRDefault="00CE6E93" w:rsidP="00986B42">
      <w:pPr>
        <w:pStyle w:val="a8"/>
        <w:numPr>
          <w:ilvl w:val="0"/>
          <w:numId w:val="19"/>
        </w:numPr>
        <w:spacing w:after="0" w:line="240" w:lineRule="auto"/>
        <w:ind w:left="0" w:firstLine="426"/>
        <w:jc w:val="both"/>
        <w:rPr>
          <w:rFonts w:asciiTheme="majorHAnsi" w:eastAsia="Times New Roman" w:hAnsiTheme="majorHAnsi" w:cstheme="majorHAnsi"/>
          <w:b/>
          <w:i/>
          <w:sz w:val="24"/>
          <w:szCs w:val="24"/>
          <w:lang w:val="ro-RO"/>
        </w:rPr>
      </w:pPr>
      <w:r w:rsidRPr="006D25BA">
        <w:rPr>
          <w:rFonts w:asciiTheme="majorHAnsi" w:eastAsia="Times New Roman" w:hAnsiTheme="majorHAnsi" w:cstheme="majorHAnsi"/>
          <w:b/>
          <w:i/>
          <w:color w:val="2F5496" w:themeColor="accent5" w:themeShade="BF"/>
          <w:sz w:val="24"/>
          <w:szCs w:val="24"/>
          <w:lang w:val="ro-RO"/>
        </w:rPr>
        <w:t>Serviciile</w:t>
      </w:r>
      <w:r w:rsidR="00C86A03" w:rsidRPr="006D25BA">
        <w:rPr>
          <w:rFonts w:asciiTheme="majorHAnsi" w:eastAsia="Times New Roman" w:hAnsiTheme="majorHAnsi" w:cstheme="majorHAnsi"/>
          <w:b/>
          <w:i/>
          <w:color w:val="2F5496" w:themeColor="accent5" w:themeShade="BF"/>
          <w:sz w:val="24"/>
          <w:szCs w:val="24"/>
          <w:lang w:val="ro-RO"/>
        </w:rPr>
        <w:t xml:space="preserve"> aferente SI MD </w:t>
      </w:r>
      <w:r w:rsidRPr="006D25BA">
        <w:rPr>
          <w:rFonts w:asciiTheme="majorHAnsi" w:eastAsia="Times New Roman" w:hAnsiTheme="majorHAnsi" w:cstheme="majorHAnsi"/>
          <w:b/>
          <w:i/>
          <w:color w:val="2F5496" w:themeColor="accent5" w:themeShade="BF"/>
          <w:sz w:val="24"/>
          <w:szCs w:val="24"/>
          <w:lang w:val="ro-RO"/>
        </w:rPr>
        <w:t xml:space="preserve">prestate de </w:t>
      </w:r>
      <w:r w:rsidR="00C86A03" w:rsidRPr="006D25BA">
        <w:rPr>
          <w:rFonts w:asciiTheme="majorHAnsi" w:eastAsia="Times New Roman" w:hAnsiTheme="majorHAnsi" w:cstheme="majorHAnsi"/>
          <w:b/>
          <w:i/>
          <w:color w:val="2F5496" w:themeColor="accent5" w:themeShade="BF"/>
          <w:sz w:val="24"/>
          <w:szCs w:val="24"/>
          <w:lang w:val="ro-RO"/>
        </w:rPr>
        <w:t>STISC</w:t>
      </w:r>
      <w:r w:rsidRPr="006D25BA">
        <w:rPr>
          <w:rFonts w:asciiTheme="majorHAnsi" w:eastAsia="Times New Roman" w:hAnsiTheme="majorHAnsi" w:cstheme="majorHAnsi"/>
          <w:b/>
          <w:i/>
          <w:color w:val="2F5496" w:themeColor="accent5" w:themeShade="BF"/>
          <w:sz w:val="24"/>
          <w:szCs w:val="24"/>
          <w:lang w:val="ro-RO"/>
        </w:rPr>
        <w:t xml:space="preserve"> privind accesul și actualizarea SI e-Administrare</w:t>
      </w:r>
      <w:r w:rsidR="00147CBA" w:rsidRPr="006D25BA">
        <w:rPr>
          <w:rFonts w:asciiTheme="majorHAnsi" w:eastAsia="Times New Roman" w:hAnsiTheme="majorHAnsi" w:cstheme="majorHAnsi"/>
          <w:b/>
          <w:i/>
          <w:color w:val="2F5496" w:themeColor="accent5" w:themeShade="BF"/>
          <w:sz w:val="24"/>
          <w:szCs w:val="24"/>
          <w:lang w:val="ro-RO"/>
        </w:rPr>
        <w:t xml:space="preserve">, </w:t>
      </w:r>
      <w:r w:rsidRPr="006D25BA">
        <w:rPr>
          <w:rFonts w:asciiTheme="majorHAnsi" w:eastAsia="Times New Roman" w:hAnsiTheme="majorHAnsi" w:cstheme="majorHAnsi"/>
          <w:b/>
          <w:i/>
          <w:color w:val="2F5496" w:themeColor="accent5" w:themeShade="BF"/>
          <w:sz w:val="24"/>
          <w:szCs w:val="24"/>
          <w:lang w:val="ro-RO"/>
        </w:rPr>
        <w:t>inclusiv SI Registrul petițiilor și e</w:t>
      </w:r>
      <w:r w:rsidR="00BF6B55" w:rsidRPr="006D25BA">
        <w:rPr>
          <w:rFonts w:asciiTheme="majorHAnsi" w:eastAsia="Times New Roman" w:hAnsiTheme="majorHAnsi" w:cstheme="majorHAnsi"/>
          <w:b/>
          <w:i/>
          <w:color w:val="2F5496" w:themeColor="accent5" w:themeShade="BF"/>
          <w:sz w:val="24"/>
          <w:szCs w:val="24"/>
          <w:lang w:val="ro-RO"/>
        </w:rPr>
        <w:t>-</w:t>
      </w:r>
      <w:r w:rsidRPr="006D25BA">
        <w:rPr>
          <w:rFonts w:asciiTheme="majorHAnsi" w:eastAsia="Times New Roman" w:hAnsiTheme="majorHAnsi" w:cstheme="majorHAnsi"/>
          <w:b/>
          <w:i/>
          <w:color w:val="2F5496" w:themeColor="accent5" w:themeShade="BF"/>
          <w:sz w:val="24"/>
          <w:szCs w:val="24"/>
          <w:lang w:val="ro-RO"/>
        </w:rPr>
        <w:t>Biblioteca</w:t>
      </w:r>
    </w:p>
    <w:p w14:paraId="35655F21" w14:textId="18CB779D" w:rsidR="008319CC" w:rsidRPr="006D25BA" w:rsidRDefault="00F47953" w:rsidP="00E26AF1">
      <w:pPr>
        <w:spacing w:after="0" w:line="240" w:lineRule="auto"/>
        <w:ind w:firstLine="567"/>
        <w:jc w:val="both"/>
        <w:rPr>
          <w:rFonts w:asciiTheme="majorHAnsi" w:eastAsia="Times New Roman" w:hAnsiTheme="majorHAnsi" w:cstheme="majorHAnsi"/>
          <w:sz w:val="24"/>
          <w:szCs w:val="24"/>
          <w:lang w:val="ro-RO"/>
        </w:rPr>
      </w:pPr>
      <w:r w:rsidRPr="006D25BA">
        <w:rPr>
          <w:rFonts w:asciiTheme="majorHAnsi" w:eastAsia="Times New Roman" w:hAnsiTheme="majorHAnsi" w:cstheme="majorHAnsi"/>
          <w:sz w:val="24"/>
          <w:szCs w:val="24"/>
          <w:lang w:val="ro-RO"/>
        </w:rPr>
        <w:t>Potrivit informațiiilor disponibile</w:t>
      </w:r>
      <w:r w:rsidRPr="006D25BA">
        <w:rPr>
          <w:rStyle w:val="a7"/>
          <w:rFonts w:asciiTheme="majorHAnsi" w:eastAsia="Times New Roman" w:hAnsiTheme="majorHAnsi" w:cstheme="majorHAnsi"/>
          <w:sz w:val="24"/>
          <w:szCs w:val="24"/>
          <w:lang w:val="ro-RO"/>
        </w:rPr>
        <w:footnoteReference w:id="47"/>
      </w:r>
      <w:r w:rsidRPr="006D25BA">
        <w:rPr>
          <w:rFonts w:asciiTheme="majorHAnsi" w:eastAsia="Times New Roman" w:hAnsiTheme="majorHAnsi" w:cstheme="majorHAnsi"/>
          <w:sz w:val="24"/>
          <w:szCs w:val="24"/>
          <w:lang w:val="ro-RO"/>
        </w:rPr>
        <w:t xml:space="preserve">, STISC pune la dispoziție </w:t>
      </w:r>
      <w:r w:rsidR="00BD779F" w:rsidRPr="006D25BA">
        <w:rPr>
          <w:rFonts w:asciiTheme="majorHAnsi" w:eastAsia="Times New Roman" w:hAnsiTheme="majorHAnsi" w:cstheme="majorHAnsi"/>
          <w:sz w:val="24"/>
          <w:szCs w:val="24"/>
          <w:lang w:val="ro-RO"/>
        </w:rPr>
        <w:t xml:space="preserve">6 </w:t>
      </w:r>
      <w:r w:rsidRPr="006D25BA">
        <w:rPr>
          <w:rFonts w:asciiTheme="majorHAnsi" w:eastAsia="Times New Roman" w:hAnsiTheme="majorHAnsi" w:cstheme="majorHAnsi"/>
          <w:sz w:val="24"/>
          <w:szCs w:val="24"/>
          <w:lang w:val="ro-RO"/>
        </w:rPr>
        <w:t>aplicații şi servicii informatice , printre care</w:t>
      </w:r>
      <w:r w:rsidR="008319CC" w:rsidRPr="006D25BA">
        <w:rPr>
          <w:rFonts w:asciiTheme="majorHAnsi" w:eastAsia="Times New Roman" w:hAnsiTheme="majorHAnsi" w:cstheme="majorHAnsi"/>
          <w:sz w:val="24"/>
          <w:szCs w:val="24"/>
          <w:lang w:val="ro-RO"/>
        </w:rPr>
        <w:t xml:space="preserve">: </w:t>
      </w:r>
      <w:r w:rsidR="009F0013" w:rsidRPr="006D25BA">
        <w:rPr>
          <w:rFonts w:asciiTheme="majorHAnsi" w:eastAsia="Times New Roman" w:hAnsiTheme="majorHAnsi" w:cstheme="majorHAnsi"/>
          <w:sz w:val="24"/>
          <w:szCs w:val="24"/>
          <w:lang w:val="ro-RO"/>
        </w:rPr>
        <w:t>SI Managementul documentelor</w:t>
      </w:r>
      <w:r w:rsidR="008F7230" w:rsidRPr="006D25BA">
        <w:rPr>
          <w:rStyle w:val="a7"/>
          <w:rFonts w:asciiTheme="majorHAnsi" w:eastAsia="Times New Roman" w:hAnsiTheme="majorHAnsi" w:cstheme="majorHAnsi"/>
          <w:sz w:val="24"/>
          <w:szCs w:val="24"/>
          <w:lang w:val="ro-RO"/>
        </w:rPr>
        <w:footnoteReference w:id="48"/>
      </w:r>
      <w:r w:rsidR="009F0013" w:rsidRPr="006D25BA">
        <w:rPr>
          <w:rFonts w:asciiTheme="majorHAnsi" w:eastAsia="Times New Roman" w:hAnsiTheme="majorHAnsi" w:cstheme="majorHAnsi"/>
          <w:sz w:val="24"/>
          <w:szCs w:val="24"/>
          <w:lang w:val="ro-RO"/>
        </w:rPr>
        <w:t xml:space="preserve"> și SI Registrul petițiilor. </w:t>
      </w:r>
      <w:r w:rsidR="008319CC" w:rsidRPr="006D25BA">
        <w:rPr>
          <w:rFonts w:asciiTheme="majorHAnsi" w:eastAsia="Times New Roman" w:hAnsiTheme="majorHAnsi" w:cstheme="majorHAnsi"/>
          <w:sz w:val="24"/>
          <w:szCs w:val="24"/>
          <w:lang w:val="ro-RO"/>
        </w:rPr>
        <w:t>Sistemele sunt aplicaţii de tip Client</w:t>
      </w:r>
      <w:r w:rsidR="00BD779F" w:rsidRPr="006D25BA">
        <w:rPr>
          <w:rFonts w:asciiTheme="majorHAnsi" w:eastAsia="Times New Roman" w:hAnsiTheme="majorHAnsi" w:cstheme="majorHAnsi"/>
          <w:sz w:val="24"/>
          <w:szCs w:val="24"/>
          <w:lang w:val="ro-RO"/>
        </w:rPr>
        <w:t>-</w:t>
      </w:r>
      <w:r w:rsidR="008319CC" w:rsidRPr="006D25BA">
        <w:rPr>
          <w:rFonts w:asciiTheme="majorHAnsi" w:eastAsia="Times New Roman" w:hAnsiTheme="majorHAnsi" w:cstheme="majorHAnsi"/>
          <w:sz w:val="24"/>
          <w:szCs w:val="24"/>
          <w:lang w:val="ro-RO"/>
        </w:rPr>
        <w:t>Server WEB</w:t>
      </w:r>
      <w:r w:rsidR="00BD779F" w:rsidRPr="006D25BA">
        <w:rPr>
          <w:rFonts w:asciiTheme="majorHAnsi" w:eastAsia="Times New Roman" w:hAnsiTheme="majorHAnsi" w:cstheme="majorHAnsi"/>
          <w:sz w:val="24"/>
          <w:szCs w:val="24"/>
          <w:lang w:val="ro-RO"/>
        </w:rPr>
        <w:t>,</w:t>
      </w:r>
      <w:r w:rsidR="008319CC" w:rsidRPr="006D25BA">
        <w:rPr>
          <w:rFonts w:asciiTheme="majorHAnsi" w:eastAsia="Times New Roman" w:hAnsiTheme="majorHAnsi" w:cstheme="majorHAnsi"/>
          <w:sz w:val="24"/>
          <w:szCs w:val="24"/>
          <w:lang w:val="ro-RO"/>
        </w:rPr>
        <w:t xml:space="preserve"> care oferă posibilitatea de accesare a informaţiilor folosind browser-ele Web clasice și pot fi utilizat</w:t>
      </w:r>
      <w:r w:rsidR="00BD779F" w:rsidRPr="006D25BA">
        <w:rPr>
          <w:rFonts w:asciiTheme="majorHAnsi" w:eastAsia="Times New Roman" w:hAnsiTheme="majorHAnsi" w:cstheme="majorHAnsi"/>
          <w:sz w:val="24"/>
          <w:szCs w:val="24"/>
          <w:lang w:val="ro-RO"/>
        </w:rPr>
        <w:t>e</w:t>
      </w:r>
      <w:r w:rsidR="008319CC" w:rsidRPr="006D25BA">
        <w:rPr>
          <w:rFonts w:asciiTheme="majorHAnsi" w:eastAsia="Times New Roman" w:hAnsiTheme="majorHAnsi" w:cstheme="majorHAnsi"/>
          <w:sz w:val="24"/>
          <w:szCs w:val="24"/>
          <w:lang w:val="ro-RO"/>
        </w:rPr>
        <w:t xml:space="preserve"> pe orice calculator conectat la reţea, indiferent de sistemul de operare folosit și este compatibil cu semnătura electronică </w:t>
      </w:r>
      <w:r w:rsidR="00BD779F" w:rsidRPr="006D25BA">
        <w:rPr>
          <w:rFonts w:asciiTheme="majorHAnsi" w:eastAsia="Times New Roman" w:hAnsiTheme="majorHAnsi" w:cstheme="majorHAnsi"/>
          <w:sz w:val="24"/>
          <w:szCs w:val="24"/>
          <w:lang w:val="ro-RO"/>
        </w:rPr>
        <w:t>–</w:t>
      </w:r>
      <w:r w:rsidR="008319CC" w:rsidRPr="006D25BA">
        <w:rPr>
          <w:rFonts w:asciiTheme="majorHAnsi" w:eastAsia="Times New Roman" w:hAnsiTheme="majorHAnsi" w:cstheme="majorHAnsi"/>
          <w:sz w:val="24"/>
          <w:szCs w:val="24"/>
          <w:lang w:val="ro-RO"/>
        </w:rPr>
        <w:t xml:space="preserve"> simplă și avansată calificată.</w:t>
      </w:r>
    </w:p>
    <w:p w14:paraId="6633349D" w14:textId="50B87C41" w:rsidR="008319CC" w:rsidRPr="006D25BA" w:rsidRDefault="008319CC" w:rsidP="00E26AF1">
      <w:pPr>
        <w:spacing w:after="0" w:line="240" w:lineRule="auto"/>
        <w:ind w:firstLine="426"/>
        <w:jc w:val="both"/>
        <w:rPr>
          <w:rFonts w:asciiTheme="majorHAnsi" w:eastAsia="Times New Roman" w:hAnsiTheme="majorHAnsi" w:cstheme="majorHAnsi"/>
          <w:noProof/>
          <w:sz w:val="24"/>
          <w:szCs w:val="24"/>
          <w:lang w:val="en-US"/>
        </w:rPr>
      </w:pPr>
      <w:r w:rsidRPr="006D25BA">
        <w:rPr>
          <w:rFonts w:asciiTheme="majorHAnsi" w:eastAsia="Times New Roman" w:hAnsiTheme="majorHAnsi" w:cstheme="majorHAnsi"/>
          <w:noProof/>
          <w:sz w:val="24"/>
          <w:szCs w:val="24"/>
          <w:lang w:val="en-US"/>
        </w:rPr>
        <w:t>Potrivit documentației, Sistemul asigură centralizarea și punerea la dispoziția întregii organizații a tuturor documentelor, indiferent de modul de intrare al acestora în sistem sau de natura acestora, fie simple documente de tip text, mesaje electronice, faxuri, documente scanate și chiar imagini, care stau la baza derulării activității. De asemenea, potrivit documentației, SI asigură organizarea riguroasă și controlul accesului la documentele din arhivă</w:t>
      </w:r>
      <w:r w:rsidR="00CB6F3E" w:rsidRPr="006D25BA">
        <w:rPr>
          <w:rFonts w:asciiTheme="majorHAnsi" w:eastAsia="Times New Roman" w:hAnsiTheme="majorHAnsi" w:cstheme="majorHAnsi"/>
          <w:noProof/>
          <w:sz w:val="24"/>
          <w:szCs w:val="24"/>
          <w:lang w:val="en-US"/>
        </w:rPr>
        <w:t>,</w:t>
      </w:r>
      <w:r w:rsidRPr="006D25BA">
        <w:rPr>
          <w:rFonts w:asciiTheme="majorHAnsi" w:eastAsia="Times New Roman" w:hAnsiTheme="majorHAnsi" w:cstheme="majorHAnsi"/>
          <w:noProof/>
          <w:sz w:val="24"/>
          <w:szCs w:val="24"/>
          <w:lang w:val="en-US"/>
        </w:rPr>
        <w:t xml:space="preserve"> prin acordarea drepturilor stricte de acces.</w:t>
      </w:r>
      <w:r w:rsidR="00D460D3" w:rsidRPr="006D25BA">
        <w:rPr>
          <w:rFonts w:asciiTheme="majorHAnsi" w:eastAsia="Times New Roman" w:hAnsiTheme="majorHAnsi" w:cstheme="majorHAnsi"/>
          <w:noProof/>
          <w:sz w:val="24"/>
          <w:szCs w:val="24"/>
          <w:lang w:val="en-US"/>
        </w:rPr>
        <w:t xml:space="preserve"> O descriere a funcționalităților oferite de SI respective se prezintă în Anexa nr.5 la prezentul Raport.</w:t>
      </w:r>
    </w:p>
    <w:p w14:paraId="4DDF7EA8" w14:textId="0600523C" w:rsidR="00C86A03" w:rsidRPr="006D25BA" w:rsidRDefault="00C86A03" w:rsidP="00E26AF1">
      <w:pPr>
        <w:spacing w:after="0" w:line="240" w:lineRule="auto"/>
        <w:ind w:firstLine="567"/>
        <w:jc w:val="both"/>
        <w:rPr>
          <w:rFonts w:asciiTheme="majorHAnsi" w:eastAsia="Times New Roman" w:hAnsiTheme="majorHAnsi" w:cstheme="majorHAnsi"/>
          <w:sz w:val="24"/>
          <w:szCs w:val="24"/>
          <w:lang w:val="ro-RO"/>
        </w:rPr>
      </w:pPr>
      <w:r w:rsidRPr="006D25BA">
        <w:rPr>
          <w:rFonts w:asciiTheme="majorHAnsi" w:eastAsia="Times New Roman" w:hAnsiTheme="majorHAnsi" w:cstheme="majorHAnsi"/>
          <w:sz w:val="24"/>
          <w:szCs w:val="24"/>
          <w:lang w:val="ro-RO"/>
        </w:rPr>
        <w:t>Analiza informațiilor prezentate de către autorități</w:t>
      </w:r>
      <w:r w:rsidR="00CB6F3E" w:rsidRPr="006D25BA">
        <w:rPr>
          <w:rFonts w:asciiTheme="majorHAnsi" w:eastAsia="Times New Roman" w:hAnsiTheme="majorHAnsi" w:cstheme="majorHAnsi"/>
          <w:sz w:val="24"/>
          <w:szCs w:val="24"/>
          <w:lang w:val="ro-RO"/>
        </w:rPr>
        <w:t>le</w:t>
      </w:r>
      <w:r w:rsidR="00BF6B55" w:rsidRPr="006D25BA">
        <w:rPr>
          <w:rFonts w:asciiTheme="majorHAnsi" w:eastAsia="Times New Roman" w:hAnsiTheme="majorHAnsi" w:cstheme="majorHAnsi"/>
          <w:sz w:val="24"/>
          <w:szCs w:val="24"/>
          <w:lang w:val="ro-RO"/>
        </w:rPr>
        <w:t xml:space="preserve"> publice</w:t>
      </w:r>
      <w:r w:rsidR="002D7168" w:rsidRPr="006D25BA">
        <w:rPr>
          <w:rFonts w:asciiTheme="majorHAnsi" w:eastAsia="Times New Roman" w:hAnsiTheme="majorHAnsi" w:cstheme="majorHAnsi"/>
          <w:sz w:val="24"/>
          <w:szCs w:val="24"/>
          <w:lang w:val="ro-RO"/>
        </w:rPr>
        <w:t xml:space="preserve"> selectate de audit </w:t>
      </w:r>
      <w:r w:rsidRPr="006D25BA">
        <w:rPr>
          <w:rFonts w:asciiTheme="majorHAnsi" w:eastAsia="Times New Roman" w:hAnsiTheme="majorHAnsi" w:cstheme="majorHAnsi"/>
          <w:sz w:val="24"/>
          <w:szCs w:val="24"/>
          <w:lang w:val="ro-RO"/>
        </w:rPr>
        <w:t xml:space="preserve">denotă că, pe parcursul perioadei de referință, </w:t>
      </w:r>
      <w:r w:rsidR="002D7168" w:rsidRPr="006D25BA">
        <w:rPr>
          <w:rFonts w:asciiTheme="majorHAnsi" w:eastAsia="Times New Roman" w:hAnsiTheme="majorHAnsi" w:cstheme="majorHAnsi"/>
          <w:sz w:val="24"/>
          <w:szCs w:val="24"/>
          <w:lang w:val="ro-RO"/>
        </w:rPr>
        <w:t xml:space="preserve">6 din </w:t>
      </w:r>
      <w:r w:rsidR="00BF6B55" w:rsidRPr="006D25BA">
        <w:rPr>
          <w:rFonts w:asciiTheme="majorHAnsi" w:eastAsia="Times New Roman" w:hAnsiTheme="majorHAnsi" w:cstheme="majorHAnsi"/>
          <w:sz w:val="24"/>
          <w:szCs w:val="24"/>
          <w:lang w:val="ro-RO"/>
        </w:rPr>
        <w:t>acestea au con</w:t>
      </w:r>
      <w:r w:rsidR="009F0013" w:rsidRPr="006D25BA">
        <w:rPr>
          <w:rFonts w:asciiTheme="majorHAnsi" w:eastAsia="Times New Roman" w:hAnsiTheme="majorHAnsi" w:cstheme="majorHAnsi"/>
          <w:sz w:val="24"/>
          <w:szCs w:val="24"/>
          <w:lang w:val="ro-RO"/>
        </w:rPr>
        <w:t xml:space="preserve">tractat de la </w:t>
      </w:r>
      <w:r w:rsidRPr="006D25BA">
        <w:rPr>
          <w:rFonts w:asciiTheme="majorHAnsi" w:eastAsia="Times New Roman" w:hAnsiTheme="majorHAnsi" w:cstheme="majorHAnsi"/>
          <w:sz w:val="24"/>
          <w:szCs w:val="24"/>
          <w:lang w:val="ro-RO"/>
        </w:rPr>
        <w:t xml:space="preserve">STISC </w:t>
      </w:r>
      <w:r w:rsidR="00CE6E93" w:rsidRPr="006D25BA">
        <w:rPr>
          <w:rFonts w:asciiTheme="majorHAnsi" w:eastAsia="Times New Roman" w:hAnsiTheme="majorHAnsi" w:cstheme="majorHAnsi"/>
          <w:i/>
          <w:sz w:val="24"/>
          <w:szCs w:val="24"/>
          <w:lang w:val="ro-RO"/>
        </w:rPr>
        <w:t>servicii de acces și actualizare a SI e-Administrare</w:t>
      </w:r>
      <w:r w:rsidR="00CE6E93" w:rsidRPr="006D25BA">
        <w:rPr>
          <w:rFonts w:asciiTheme="majorHAnsi" w:eastAsia="Times New Roman" w:hAnsiTheme="majorHAnsi" w:cstheme="majorHAnsi"/>
          <w:sz w:val="24"/>
          <w:szCs w:val="24"/>
          <w:lang w:val="ro-RO"/>
        </w:rPr>
        <w:t xml:space="preserve">, după caz, </w:t>
      </w:r>
      <w:r w:rsidR="00CE6E93" w:rsidRPr="006D25BA">
        <w:rPr>
          <w:rFonts w:asciiTheme="majorHAnsi" w:eastAsia="Times New Roman" w:hAnsiTheme="majorHAnsi" w:cstheme="majorHAnsi"/>
          <w:i/>
          <w:sz w:val="24"/>
          <w:szCs w:val="24"/>
          <w:lang w:val="ro-RO"/>
        </w:rPr>
        <w:t xml:space="preserve">SI „Registrul petițiilor” și SI </w:t>
      </w:r>
      <w:r w:rsidR="009F0013" w:rsidRPr="006D25BA">
        <w:rPr>
          <w:rFonts w:asciiTheme="majorHAnsi" w:eastAsia="Times New Roman" w:hAnsiTheme="majorHAnsi" w:cstheme="majorHAnsi"/>
          <w:i/>
          <w:sz w:val="24"/>
          <w:szCs w:val="24"/>
          <w:lang w:val="ro-RO"/>
        </w:rPr>
        <w:t>„Biblioteca electronică a actelor interne”</w:t>
      </w:r>
      <w:r w:rsidR="00BF6B55" w:rsidRPr="006D25BA">
        <w:rPr>
          <w:rFonts w:asciiTheme="majorHAnsi" w:eastAsia="Times New Roman" w:hAnsiTheme="majorHAnsi" w:cstheme="majorHAnsi"/>
          <w:sz w:val="24"/>
          <w:szCs w:val="24"/>
          <w:lang w:val="ro-RO"/>
        </w:rPr>
        <w:t xml:space="preserve"> în valoare de peste 1 mil.lei</w:t>
      </w:r>
      <w:r w:rsidR="00164702" w:rsidRPr="006D25BA">
        <w:rPr>
          <w:rFonts w:asciiTheme="majorHAnsi" w:eastAsia="Times New Roman" w:hAnsiTheme="majorHAnsi" w:cstheme="majorHAnsi"/>
          <w:sz w:val="24"/>
          <w:szCs w:val="24"/>
          <w:lang w:val="ro-RO"/>
        </w:rPr>
        <w:t>, dintre care, efectiv achitate peste 700 mii lei</w:t>
      </w:r>
      <w:r w:rsidR="00BF6B55" w:rsidRPr="006D25BA">
        <w:rPr>
          <w:rFonts w:asciiTheme="majorHAnsi" w:eastAsia="Times New Roman" w:hAnsiTheme="majorHAnsi" w:cstheme="majorHAnsi"/>
          <w:sz w:val="24"/>
          <w:szCs w:val="24"/>
          <w:lang w:val="ro-RO"/>
        </w:rPr>
        <w:t xml:space="preserve"> (vezi Tabelul nr.4). </w:t>
      </w:r>
    </w:p>
    <w:p w14:paraId="234ED676" w14:textId="757DA339" w:rsidR="00C86A03" w:rsidRPr="00986B42" w:rsidRDefault="00DF14D6" w:rsidP="00E26AF1">
      <w:pPr>
        <w:spacing w:after="0" w:line="240" w:lineRule="auto"/>
        <w:jc w:val="center"/>
        <w:rPr>
          <w:rFonts w:asciiTheme="majorHAnsi" w:eastAsia="Times New Roman" w:hAnsiTheme="majorHAnsi" w:cstheme="majorHAnsi"/>
          <w:b/>
          <w:sz w:val="20"/>
          <w:szCs w:val="20"/>
          <w:lang w:val="ro-RO"/>
        </w:rPr>
      </w:pPr>
      <w:r w:rsidRPr="00986B42">
        <w:rPr>
          <w:rFonts w:asciiTheme="majorHAnsi" w:eastAsia="Times New Roman" w:hAnsiTheme="majorHAnsi" w:cstheme="majorHAnsi"/>
          <w:b/>
          <w:sz w:val="20"/>
          <w:szCs w:val="20"/>
          <w:lang w:val="ro-RO"/>
        </w:rPr>
        <w:t>Tabelul nr.4. Informații sistematizate privind costul serviciilor de acces și mentananță aferente SI</w:t>
      </w:r>
      <w:r w:rsidR="00DA7D73" w:rsidRPr="00986B42">
        <w:rPr>
          <w:rFonts w:asciiTheme="majorHAnsi" w:eastAsia="Times New Roman" w:hAnsiTheme="majorHAnsi" w:cstheme="majorHAnsi"/>
          <w:b/>
          <w:sz w:val="20"/>
          <w:szCs w:val="20"/>
          <w:lang w:val="ro-RO"/>
        </w:rPr>
        <w:t xml:space="preserve"> MD,</w:t>
      </w:r>
      <w:r w:rsidRPr="00986B42">
        <w:rPr>
          <w:rFonts w:asciiTheme="majorHAnsi" w:eastAsia="Times New Roman" w:hAnsiTheme="majorHAnsi" w:cstheme="majorHAnsi"/>
          <w:b/>
          <w:sz w:val="20"/>
          <w:szCs w:val="20"/>
          <w:lang w:val="ro-RO"/>
        </w:rPr>
        <w:t xml:space="preserve"> oferite de STISC </w:t>
      </w:r>
      <w:r w:rsidR="00DA7D73" w:rsidRPr="00986B42">
        <w:rPr>
          <w:rFonts w:asciiTheme="majorHAnsi" w:eastAsia="Times New Roman" w:hAnsiTheme="majorHAnsi" w:cstheme="majorHAnsi"/>
          <w:b/>
          <w:sz w:val="20"/>
          <w:szCs w:val="20"/>
          <w:lang w:val="ro-RO"/>
        </w:rPr>
        <w:t xml:space="preserve">celor 6 APC selectate, </w:t>
      </w:r>
      <w:r w:rsidRPr="00986B42">
        <w:rPr>
          <w:rFonts w:asciiTheme="majorHAnsi" w:eastAsia="Times New Roman" w:hAnsiTheme="majorHAnsi" w:cstheme="majorHAnsi"/>
          <w:b/>
          <w:sz w:val="20"/>
          <w:szCs w:val="20"/>
          <w:lang w:val="ro-RO"/>
        </w:rPr>
        <w:t>în perioada 2020-2022 (I trimestru)</w:t>
      </w:r>
    </w:p>
    <w:tbl>
      <w:tblPr>
        <w:tblStyle w:val="TableGrid114"/>
        <w:tblW w:w="9634" w:type="dxa"/>
        <w:tblLayout w:type="fixed"/>
        <w:tblLook w:val="04A0" w:firstRow="1" w:lastRow="0" w:firstColumn="1" w:lastColumn="0" w:noHBand="0" w:noVBand="1"/>
      </w:tblPr>
      <w:tblGrid>
        <w:gridCol w:w="421"/>
        <w:gridCol w:w="1309"/>
        <w:gridCol w:w="5107"/>
        <w:gridCol w:w="1402"/>
        <w:gridCol w:w="1395"/>
      </w:tblGrid>
      <w:tr w:rsidR="00C86A03" w:rsidRPr="006D25BA" w14:paraId="797AE93F" w14:textId="77777777" w:rsidTr="009B686D">
        <w:tc>
          <w:tcPr>
            <w:tcW w:w="421" w:type="dxa"/>
            <w:shd w:val="clear" w:color="auto" w:fill="E2EFD9" w:themeFill="accent6" w:themeFillTint="33"/>
          </w:tcPr>
          <w:p w14:paraId="228622D1" w14:textId="77777777" w:rsidR="00C86A03" w:rsidRPr="006D25BA" w:rsidRDefault="00C86A03" w:rsidP="00E26AF1">
            <w:pPr>
              <w:jc w:val="center"/>
              <w:rPr>
                <w:rFonts w:asciiTheme="majorHAnsi" w:eastAsia="Calibri" w:hAnsiTheme="majorHAnsi" w:cstheme="majorHAnsi"/>
                <w:b/>
                <w:sz w:val="18"/>
                <w:szCs w:val="18"/>
              </w:rPr>
            </w:pPr>
            <w:r w:rsidRPr="006D25BA">
              <w:rPr>
                <w:rFonts w:asciiTheme="majorHAnsi" w:eastAsia="Calibri" w:hAnsiTheme="majorHAnsi" w:cstheme="majorHAnsi"/>
                <w:b/>
                <w:sz w:val="18"/>
                <w:szCs w:val="18"/>
              </w:rPr>
              <w:t>Nr.</w:t>
            </w:r>
          </w:p>
          <w:p w14:paraId="0EF27D60" w14:textId="77777777" w:rsidR="00C86A03" w:rsidRPr="006D25BA" w:rsidRDefault="00C86A03" w:rsidP="00E26AF1">
            <w:pPr>
              <w:jc w:val="center"/>
              <w:rPr>
                <w:rFonts w:asciiTheme="majorHAnsi" w:eastAsia="Calibri" w:hAnsiTheme="majorHAnsi" w:cstheme="majorHAnsi"/>
                <w:b/>
                <w:sz w:val="18"/>
                <w:szCs w:val="18"/>
              </w:rPr>
            </w:pPr>
            <w:r w:rsidRPr="006D25BA">
              <w:rPr>
                <w:rFonts w:asciiTheme="majorHAnsi" w:eastAsia="Calibri" w:hAnsiTheme="majorHAnsi" w:cstheme="majorHAnsi"/>
                <w:b/>
                <w:sz w:val="18"/>
                <w:szCs w:val="18"/>
              </w:rPr>
              <w:t>d/o</w:t>
            </w:r>
          </w:p>
        </w:tc>
        <w:tc>
          <w:tcPr>
            <w:tcW w:w="1309" w:type="dxa"/>
            <w:shd w:val="clear" w:color="auto" w:fill="E2EFD9" w:themeFill="accent6" w:themeFillTint="33"/>
          </w:tcPr>
          <w:p w14:paraId="07C0905D" w14:textId="77777777" w:rsidR="00C86A03" w:rsidRPr="006D25BA" w:rsidRDefault="00C86A03" w:rsidP="00E26AF1">
            <w:pPr>
              <w:jc w:val="center"/>
              <w:rPr>
                <w:rFonts w:asciiTheme="majorHAnsi" w:eastAsia="Calibri" w:hAnsiTheme="majorHAnsi" w:cstheme="majorHAnsi"/>
                <w:b/>
                <w:sz w:val="18"/>
                <w:szCs w:val="18"/>
              </w:rPr>
            </w:pPr>
            <w:r w:rsidRPr="006D25BA">
              <w:rPr>
                <w:rFonts w:asciiTheme="majorHAnsi" w:eastAsia="Calibri" w:hAnsiTheme="majorHAnsi" w:cstheme="majorHAnsi"/>
                <w:b/>
                <w:sz w:val="18"/>
                <w:szCs w:val="18"/>
              </w:rPr>
              <w:t>Instituția</w:t>
            </w:r>
          </w:p>
        </w:tc>
        <w:tc>
          <w:tcPr>
            <w:tcW w:w="5107" w:type="dxa"/>
            <w:shd w:val="clear" w:color="auto" w:fill="E2EFD9" w:themeFill="accent6" w:themeFillTint="33"/>
          </w:tcPr>
          <w:p w14:paraId="016EF404" w14:textId="77777777" w:rsidR="00C86A03" w:rsidRPr="006D25BA" w:rsidRDefault="00C86A03" w:rsidP="00E26AF1">
            <w:pPr>
              <w:jc w:val="center"/>
              <w:rPr>
                <w:rFonts w:asciiTheme="majorHAnsi" w:eastAsia="Calibri" w:hAnsiTheme="majorHAnsi" w:cstheme="majorHAnsi"/>
                <w:b/>
                <w:sz w:val="18"/>
                <w:szCs w:val="18"/>
              </w:rPr>
            </w:pPr>
            <w:r w:rsidRPr="006D25BA">
              <w:rPr>
                <w:rFonts w:asciiTheme="majorHAnsi" w:eastAsia="Calibri" w:hAnsiTheme="majorHAnsi" w:cstheme="majorHAnsi"/>
                <w:b/>
                <w:sz w:val="18"/>
                <w:szCs w:val="18"/>
              </w:rPr>
              <w:t xml:space="preserve">Servicii contractate </w:t>
            </w:r>
          </w:p>
        </w:tc>
        <w:tc>
          <w:tcPr>
            <w:tcW w:w="1402" w:type="dxa"/>
            <w:shd w:val="clear" w:color="auto" w:fill="E2EFD9" w:themeFill="accent6" w:themeFillTint="33"/>
          </w:tcPr>
          <w:p w14:paraId="50988170" w14:textId="65E8C1E3" w:rsidR="00C86A03" w:rsidRPr="006D25BA" w:rsidRDefault="00C86A03" w:rsidP="00CB6F3E">
            <w:pPr>
              <w:ind w:right="-110"/>
              <w:jc w:val="center"/>
              <w:rPr>
                <w:rFonts w:asciiTheme="majorHAnsi" w:eastAsia="Calibri" w:hAnsiTheme="majorHAnsi" w:cstheme="majorHAnsi"/>
                <w:b/>
                <w:sz w:val="18"/>
                <w:szCs w:val="18"/>
              </w:rPr>
            </w:pPr>
            <w:r w:rsidRPr="006D25BA">
              <w:rPr>
                <w:rFonts w:asciiTheme="majorHAnsi" w:eastAsia="Calibri" w:hAnsiTheme="majorHAnsi" w:cstheme="majorHAnsi"/>
                <w:b/>
                <w:sz w:val="18"/>
                <w:szCs w:val="18"/>
              </w:rPr>
              <w:t>Valoarea serviciilor contractate</w:t>
            </w:r>
            <w:r w:rsidR="002D7168" w:rsidRPr="006D25BA">
              <w:rPr>
                <w:rFonts w:asciiTheme="majorHAnsi" w:eastAsia="Calibri" w:hAnsiTheme="majorHAnsi" w:cstheme="majorHAnsi"/>
                <w:b/>
                <w:sz w:val="18"/>
                <w:szCs w:val="18"/>
              </w:rPr>
              <w:t>, mii lei (fără TVA)</w:t>
            </w:r>
          </w:p>
        </w:tc>
        <w:tc>
          <w:tcPr>
            <w:tcW w:w="1395" w:type="dxa"/>
            <w:shd w:val="clear" w:color="auto" w:fill="E2EFD9" w:themeFill="accent6" w:themeFillTint="33"/>
          </w:tcPr>
          <w:p w14:paraId="497108B9" w14:textId="4C9FAADB" w:rsidR="00DF14D6" w:rsidRPr="006D25BA" w:rsidRDefault="00C86A03" w:rsidP="00E26AF1">
            <w:pPr>
              <w:ind w:left="-106" w:right="-111"/>
              <w:jc w:val="center"/>
              <w:rPr>
                <w:rFonts w:asciiTheme="majorHAnsi" w:hAnsiTheme="majorHAnsi" w:cstheme="majorHAnsi"/>
                <w:b/>
                <w:sz w:val="18"/>
                <w:szCs w:val="18"/>
              </w:rPr>
            </w:pPr>
            <w:r w:rsidRPr="006D25BA">
              <w:rPr>
                <w:rFonts w:asciiTheme="majorHAnsi" w:hAnsiTheme="majorHAnsi" w:cstheme="majorHAnsi"/>
                <w:b/>
                <w:sz w:val="18"/>
                <w:szCs w:val="18"/>
              </w:rPr>
              <w:t xml:space="preserve">Efectiv achitat, </w:t>
            </w:r>
            <w:r w:rsidRPr="006D25BA">
              <w:rPr>
                <w:rFonts w:asciiTheme="majorHAnsi" w:eastAsia="Calibri" w:hAnsiTheme="majorHAnsi" w:cstheme="majorHAnsi"/>
                <w:b/>
                <w:sz w:val="18"/>
                <w:szCs w:val="18"/>
              </w:rPr>
              <w:t xml:space="preserve">, </w:t>
            </w:r>
            <w:r w:rsidRPr="006D25BA">
              <w:rPr>
                <w:rFonts w:asciiTheme="majorHAnsi" w:hAnsiTheme="majorHAnsi" w:cstheme="majorHAnsi"/>
                <w:b/>
                <w:sz w:val="18"/>
                <w:szCs w:val="18"/>
              </w:rPr>
              <w:t>mii lei</w:t>
            </w:r>
          </w:p>
          <w:p w14:paraId="05AA8347" w14:textId="74D92518" w:rsidR="00C86A03" w:rsidRPr="006D25BA" w:rsidRDefault="00C86A03" w:rsidP="00E26AF1">
            <w:pPr>
              <w:ind w:left="-106" w:right="-111"/>
              <w:jc w:val="center"/>
              <w:rPr>
                <w:rFonts w:asciiTheme="majorHAnsi" w:hAnsiTheme="majorHAnsi" w:cstheme="majorHAnsi"/>
                <w:b/>
                <w:sz w:val="18"/>
                <w:szCs w:val="18"/>
              </w:rPr>
            </w:pPr>
            <w:r w:rsidRPr="006D25BA">
              <w:rPr>
                <w:rFonts w:asciiTheme="majorHAnsi" w:hAnsiTheme="majorHAnsi" w:cstheme="majorHAnsi"/>
                <w:b/>
                <w:sz w:val="18"/>
                <w:szCs w:val="18"/>
              </w:rPr>
              <w:t>(fără TVA)</w:t>
            </w:r>
          </w:p>
        </w:tc>
      </w:tr>
      <w:tr w:rsidR="00C86A03" w:rsidRPr="006D25BA" w14:paraId="1BB1A8B6" w14:textId="77777777" w:rsidTr="009B686D">
        <w:tc>
          <w:tcPr>
            <w:tcW w:w="421" w:type="dxa"/>
          </w:tcPr>
          <w:p w14:paraId="7B530766" w14:textId="77777777" w:rsidR="00C86A03" w:rsidRPr="006D25BA" w:rsidRDefault="00C86A03"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1.</w:t>
            </w:r>
          </w:p>
        </w:tc>
        <w:tc>
          <w:tcPr>
            <w:tcW w:w="1309" w:type="dxa"/>
          </w:tcPr>
          <w:p w14:paraId="3B4FDB73" w14:textId="77777777" w:rsidR="00C86A03" w:rsidRPr="006D25BA" w:rsidRDefault="00C86A03" w:rsidP="00E26AF1">
            <w:pPr>
              <w:jc w:val="both"/>
              <w:rPr>
                <w:rFonts w:asciiTheme="majorHAnsi" w:eastAsia="Calibri" w:hAnsiTheme="majorHAnsi" w:cstheme="majorHAnsi"/>
                <w:sz w:val="18"/>
                <w:szCs w:val="18"/>
              </w:rPr>
            </w:pPr>
            <w:r w:rsidRPr="006D25BA">
              <w:rPr>
                <w:rFonts w:asciiTheme="majorHAnsi" w:hAnsiTheme="majorHAnsi" w:cstheme="majorHAnsi"/>
                <w:b/>
                <w:sz w:val="18"/>
                <w:szCs w:val="18"/>
              </w:rPr>
              <w:t>CS</w:t>
            </w:r>
          </w:p>
        </w:tc>
        <w:tc>
          <w:tcPr>
            <w:tcW w:w="5107" w:type="dxa"/>
          </w:tcPr>
          <w:p w14:paraId="58DF8411" w14:textId="246A78DD" w:rsidR="00C86A03" w:rsidRPr="006D25BA" w:rsidRDefault="00C86A03" w:rsidP="00CB6F3E">
            <w:pPr>
              <w:jc w:val="both"/>
              <w:rPr>
                <w:rFonts w:asciiTheme="majorHAnsi" w:eastAsia="Calibri" w:hAnsiTheme="majorHAnsi" w:cstheme="majorHAnsi"/>
                <w:sz w:val="18"/>
                <w:szCs w:val="18"/>
              </w:rPr>
            </w:pPr>
            <w:r w:rsidRPr="006D25BA">
              <w:rPr>
                <w:rFonts w:asciiTheme="majorHAnsi" w:hAnsiTheme="majorHAnsi" w:cstheme="majorHAnsi"/>
                <w:sz w:val="18"/>
                <w:szCs w:val="18"/>
              </w:rPr>
              <w:t>Servicii de acces și actualizare e-Administrare</w:t>
            </w:r>
          </w:p>
        </w:tc>
        <w:tc>
          <w:tcPr>
            <w:tcW w:w="1402" w:type="dxa"/>
          </w:tcPr>
          <w:p w14:paraId="11DA6E40" w14:textId="0341361B" w:rsidR="00C86A03" w:rsidRPr="006D25BA" w:rsidRDefault="00C86A03" w:rsidP="00E26AF1">
            <w:pPr>
              <w:jc w:val="center"/>
              <w:rPr>
                <w:rFonts w:asciiTheme="majorHAnsi" w:hAnsiTheme="majorHAnsi" w:cstheme="majorHAnsi"/>
                <w:sz w:val="18"/>
                <w:szCs w:val="18"/>
              </w:rPr>
            </w:pPr>
            <w:r w:rsidRPr="006D25BA">
              <w:rPr>
                <w:rFonts w:asciiTheme="majorHAnsi" w:hAnsiTheme="majorHAnsi" w:cstheme="majorHAnsi"/>
                <w:sz w:val="18"/>
                <w:szCs w:val="18"/>
              </w:rPr>
              <w:t>144</w:t>
            </w:r>
            <w:r w:rsidR="00DE1EF3" w:rsidRPr="006D25BA">
              <w:rPr>
                <w:rFonts w:asciiTheme="majorHAnsi" w:hAnsiTheme="majorHAnsi" w:cstheme="majorHAnsi"/>
                <w:sz w:val="18"/>
                <w:szCs w:val="18"/>
              </w:rPr>
              <w:t>,0</w:t>
            </w:r>
          </w:p>
        </w:tc>
        <w:tc>
          <w:tcPr>
            <w:tcW w:w="1395" w:type="dxa"/>
          </w:tcPr>
          <w:p w14:paraId="03C445AD" w14:textId="14FB575A" w:rsidR="00C86A03" w:rsidRPr="006D25BA" w:rsidRDefault="00C86A03" w:rsidP="00E26AF1">
            <w:pPr>
              <w:jc w:val="center"/>
              <w:rPr>
                <w:rFonts w:asciiTheme="majorHAnsi" w:eastAsia="Calibri" w:hAnsiTheme="majorHAnsi" w:cstheme="majorHAnsi"/>
                <w:sz w:val="18"/>
                <w:szCs w:val="18"/>
              </w:rPr>
            </w:pPr>
            <w:r w:rsidRPr="006D25BA">
              <w:rPr>
                <w:rFonts w:asciiTheme="majorHAnsi" w:hAnsiTheme="majorHAnsi" w:cstheme="majorHAnsi"/>
                <w:sz w:val="18"/>
                <w:szCs w:val="18"/>
              </w:rPr>
              <w:t>108</w:t>
            </w:r>
            <w:r w:rsidR="00DE1EF3" w:rsidRPr="006D25BA">
              <w:rPr>
                <w:rFonts w:asciiTheme="majorHAnsi" w:hAnsiTheme="majorHAnsi" w:cstheme="majorHAnsi"/>
                <w:sz w:val="18"/>
                <w:szCs w:val="18"/>
              </w:rPr>
              <w:t>,0</w:t>
            </w:r>
          </w:p>
        </w:tc>
      </w:tr>
      <w:tr w:rsidR="00C86A03" w:rsidRPr="006D25BA" w14:paraId="313F5788" w14:textId="77777777" w:rsidTr="009B686D">
        <w:tc>
          <w:tcPr>
            <w:tcW w:w="421" w:type="dxa"/>
          </w:tcPr>
          <w:p w14:paraId="09A1FDB3" w14:textId="77777777" w:rsidR="00C86A03" w:rsidRPr="006D25BA" w:rsidRDefault="00C86A03"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2.</w:t>
            </w:r>
          </w:p>
        </w:tc>
        <w:tc>
          <w:tcPr>
            <w:tcW w:w="1309" w:type="dxa"/>
          </w:tcPr>
          <w:p w14:paraId="268E7C9E" w14:textId="77777777" w:rsidR="00C86A03" w:rsidRPr="006D25BA" w:rsidRDefault="00C86A03" w:rsidP="00E26AF1">
            <w:pPr>
              <w:jc w:val="both"/>
              <w:rPr>
                <w:rFonts w:asciiTheme="majorHAnsi" w:hAnsiTheme="majorHAnsi" w:cstheme="majorHAnsi"/>
                <w:b/>
                <w:sz w:val="18"/>
                <w:szCs w:val="18"/>
              </w:rPr>
            </w:pPr>
            <w:r w:rsidRPr="006D25BA">
              <w:rPr>
                <w:rFonts w:asciiTheme="majorHAnsi" w:hAnsiTheme="majorHAnsi" w:cstheme="majorHAnsi"/>
                <w:b/>
                <w:sz w:val="18"/>
                <w:szCs w:val="18"/>
              </w:rPr>
              <w:t>PG</w:t>
            </w:r>
          </w:p>
        </w:tc>
        <w:tc>
          <w:tcPr>
            <w:tcW w:w="5107" w:type="dxa"/>
          </w:tcPr>
          <w:p w14:paraId="3A0D7797" w14:textId="23AB7FF1" w:rsidR="00C86A03" w:rsidRPr="006D25BA" w:rsidRDefault="00C86A03" w:rsidP="00CB6F3E">
            <w:pPr>
              <w:jc w:val="both"/>
              <w:rPr>
                <w:rFonts w:asciiTheme="majorHAnsi" w:hAnsiTheme="majorHAnsi" w:cstheme="majorHAnsi"/>
                <w:sz w:val="18"/>
                <w:szCs w:val="18"/>
              </w:rPr>
            </w:pPr>
            <w:r w:rsidRPr="006D25BA">
              <w:rPr>
                <w:rFonts w:asciiTheme="majorHAnsi" w:hAnsiTheme="majorHAnsi" w:cstheme="majorHAnsi"/>
                <w:sz w:val="18"/>
                <w:szCs w:val="18"/>
              </w:rPr>
              <w:t xml:space="preserve">Servicii de acces și actualizare e-Administrare </w:t>
            </w:r>
            <w:r w:rsidRPr="006D25BA">
              <w:rPr>
                <w:rFonts w:asciiTheme="majorHAnsi" w:hAnsiTheme="majorHAnsi" w:cstheme="majorHAnsi"/>
                <w:b/>
                <w:sz w:val="18"/>
                <w:szCs w:val="18"/>
              </w:rPr>
              <w:t>pentru Procuratura Generală și Procuraturile teritoriale</w:t>
            </w:r>
            <w:r w:rsidR="00CE6E93" w:rsidRPr="006D25BA">
              <w:rPr>
                <w:rFonts w:asciiTheme="majorHAnsi" w:hAnsiTheme="majorHAnsi" w:cstheme="majorHAnsi"/>
                <w:sz w:val="18"/>
                <w:szCs w:val="18"/>
              </w:rPr>
              <w:t>, după caz, SI Biblioteca electronică a documentelor etc.</w:t>
            </w:r>
          </w:p>
        </w:tc>
        <w:tc>
          <w:tcPr>
            <w:tcW w:w="1402" w:type="dxa"/>
          </w:tcPr>
          <w:p w14:paraId="31B1A80F" w14:textId="77777777" w:rsidR="00C86A03" w:rsidRPr="006D25BA" w:rsidRDefault="00C86A03" w:rsidP="00E26AF1">
            <w:pPr>
              <w:jc w:val="center"/>
              <w:rPr>
                <w:rFonts w:asciiTheme="majorHAnsi" w:hAnsiTheme="majorHAnsi" w:cstheme="majorHAnsi"/>
                <w:sz w:val="18"/>
                <w:szCs w:val="18"/>
              </w:rPr>
            </w:pPr>
            <w:r w:rsidRPr="006D25BA">
              <w:rPr>
                <w:rFonts w:asciiTheme="majorHAnsi" w:hAnsiTheme="majorHAnsi" w:cstheme="majorHAnsi"/>
                <w:sz w:val="18"/>
                <w:szCs w:val="18"/>
              </w:rPr>
              <w:t>455,4</w:t>
            </w:r>
          </w:p>
        </w:tc>
        <w:tc>
          <w:tcPr>
            <w:tcW w:w="1395" w:type="dxa"/>
          </w:tcPr>
          <w:p w14:paraId="078916E1" w14:textId="77777777" w:rsidR="00C86A03" w:rsidRPr="006D25BA" w:rsidRDefault="00C86A03" w:rsidP="00E26AF1">
            <w:pPr>
              <w:jc w:val="center"/>
              <w:rPr>
                <w:rFonts w:asciiTheme="majorHAnsi" w:eastAsia="Calibri" w:hAnsiTheme="majorHAnsi" w:cstheme="majorHAnsi"/>
                <w:sz w:val="18"/>
                <w:szCs w:val="18"/>
              </w:rPr>
            </w:pPr>
            <w:r w:rsidRPr="006D25BA">
              <w:rPr>
                <w:rFonts w:asciiTheme="majorHAnsi" w:eastAsia="Calibri" w:hAnsiTheme="majorHAnsi" w:cstheme="majorHAnsi"/>
                <w:sz w:val="18"/>
                <w:szCs w:val="18"/>
              </w:rPr>
              <w:t>341,5</w:t>
            </w:r>
          </w:p>
        </w:tc>
      </w:tr>
      <w:tr w:rsidR="00C86A03" w:rsidRPr="006D25BA" w14:paraId="2DA85E11" w14:textId="77777777" w:rsidTr="009B686D">
        <w:tc>
          <w:tcPr>
            <w:tcW w:w="421" w:type="dxa"/>
          </w:tcPr>
          <w:p w14:paraId="660DD32C" w14:textId="77777777" w:rsidR="00C86A03" w:rsidRPr="006D25BA" w:rsidRDefault="00C86A03"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3.</w:t>
            </w:r>
          </w:p>
        </w:tc>
        <w:tc>
          <w:tcPr>
            <w:tcW w:w="1309" w:type="dxa"/>
          </w:tcPr>
          <w:p w14:paraId="3B6B25DD" w14:textId="77777777" w:rsidR="00C86A03" w:rsidRPr="006D25BA" w:rsidRDefault="00C86A03" w:rsidP="00E26AF1">
            <w:pPr>
              <w:jc w:val="both"/>
              <w:rPr>
                <w:rFonts w:asciiTheme="majorHAnsi" w:hAnsiTheme="majorHAnsi" w:cstheme="majorHAnsi"/>
                <w:b/>
                <w:sz w:val="18"/>
                <w:szCs w:val="18"/>
              </w:rPr>
            </w:pPr>
            <w:r w:rsidRPr="006D25BA">
              <w:rPr>
                <w:rFonts w:asciiTheme="majorHAnsi" w:hAnsiTheme="majorHAnsi" w:cstheme="majorHAnsi"/>
                <w:b/>
                <w:sz w:val="18"/>
                <w:szCs w:val="18"/>
              </w:rPr>
              <w:t xml:space="preserve">IGPF </w:t>
            </w:r>
          </w:p>
        </w:tc>
        <w:tc>
          <w:tcPr>
            <w:tcW w:w="5107" w:type="dxa"/>
          </w:tcPr>
          <w:p w14:paraId="2687CA85" w14:textId="1D66FD9E" w:rsidR="00C86A03" w:rsidRPr="006D25BA" w:rsidRDefault="00C86A03" w:rsidP="00CB6F3E">
            <w:pPr>
              <w:jc w:val="both"/>
              <w:rPr>
                <w:rFonts w:asciiTheme="majorHAnsi" w:hAnsiTheme="majorHAnsi" w:cstheme="majorHAnsi"/>
                <w:sz w:val="18"/>
                <w:szCs w:val="18"/>
              </w:rPr>
            </w:pPr>
            <w:r w:rsidRPr="006D25BA">
              <w:rPr>
                <w:rFonts w:asciiTheme="majorHAnsi" w:hAnsiTheme="majorHAnsi" w:cstheme="majorHAnsi"/>
                <w:sz w:val="18"/>
                <w:szCs w:val="18"/>
              </w:rPr>
              <w:t>Servicii de acces și actualizare SI</w:t>
            </w:r>
            <w:r w:rsidR="00DA7D73" w:rsidRPr="006D25BA">
              <w:rPr>
                <w:rFonts w:asciiTheme="majorHAnsi" w:hAnsiTheme="majorHAnsi" w:cstheme="majorHAnsi"/>
                <w:sz w:val="18"/>
                <w:szCs w:val="18"/>
              </w:rPr>
              <w:t xml:space="preserve"> </w:t>
            </w:r>
            <w:r w:rsidRPr="006D25BA">
              <w:rPr>
                <w:rFonts w:asciiTheme="majorHAnsi" w:hAnsiTheme="majorHAnsi" w:cstheme="majorHAnsi"/>
                <w:sz w:val="18"/>
                <w:szCs w:val="18"/>
              </w:rPr>
              <w:t>e-Administrare</w:t>
            </w:r>
          </w:p>
        </w:tc>
        <w:tc>
          <w:tcPr>
            <w:tcW w:w="1402" w:type="dxa"/>
          </w:tcPr>
          <w:p w14:paraId="42711301" w14:textId="484A84D9" w:rsidR="00C86A03" w:rsidRPr="006D25BA" w:rsidRDefault="00C86A03" w:rsidP="00E26AF1">
            <w:pPr>
              <w:jc w:val="center"/>
              <w:rPr>
                <w:rFonts w:asciiTheme="majorHAnsi" w:hAnsiTheme="majorHAnsi" w:cstheme="majorHAnsi"/>
                <w:sz w:val="18"/>
                <w:szCs w:val="18"/>
              </w:rPr>
            </w:pPr>
            <w:r w:rsidRPr="006D25BA">
              <w:rPr>
                <w:rFonts w:asciiTheme="majorHAnsi" w:hAnsiTheme="majorHAnsi" w:cstheme="majorHAnsi"/>
                <w:sz w:val="18"/>
                <w:szCs w:val="18"/>
              </w:rPr>
              <w:t>112</w:t>
            </w:r>
            <w:r w:rsidR="00DE1EF3" w:rsidRPr="006D25BA">
              <w:rPr>
                <w:rFonts w:asciiTheme="majorHAnsi" w:hAnsiTheme="majorHAnsi" w:cstheme="majorHAnsi"/>
                <w:sz w:val="18"/>
                <w:szCs w:val="18"/>
              </w:rPr>
              <w:t>,0</w:t>
            </w:r>
            <w:r w:rsidRPr="006D25BA">
              <w:rPr>
                <w:rFonts w:asciiTheme="majorHAnsi" w:hAnsiTheme="majorHAnsi" w:cstheme="majorHAnsi"/>
                <w:sz w:val="18"/>
                <w:szCs w:val="18"/>
              </w:rPr>
              <w:t xml:space="preserve"> </w:t>
            </w:r>
          </w:p>
        </w:tc>
        <w:tc>
          <w:tcPr>
            <w:tcW w:w="1395" w:type="dxa"/>
          </w:tcPr>
          <w:p w14:paraId="06F2DA2B" w14:textId="23BB4639" w:rsidR="00C86A03" w:rsidRPr="006D25BA" w:rsidRDefault="00C86A03" w:rsidP="00E26AF1">
            <w:pPr>
              <w:jc w:val="center"/>
              <w:rPr>
                <w:rFonts w:asciiTheme="majorHAnsi" w:eastAsia="Calibri" w:hAnsiTheme="majorHAnsi" w:cstheme="majorHAnsi"/>
                <w:sz w:val="18"/>
                <w:szCs w:val="18"/>
              </w:rPr>
            </w:pPr>
            <w:r w:rsidRPr="006D25BA">
              <w:rPr>
                <w:rFonts w:asciiTheme="majorHAnsi" w:eastAsia="Calibri" w:hAnsiTheme="majorHAnsi" w:cstheme="majorHAnsi"/>
                <w:sz w:val="18"/>
                <w:szCs w:val="18"/>
              </w:rPr>
              <w:t>60</w:t>
            </w:r>
            <w:r w:rsidR="00DE1EF3" w:rsidRPr="006D25BA">
              <w:rPr>
                <w:rFonts w:asciiTheme="majorHAnsi" w:eastAsia="Calibri" w:hAnsiTheme="majorHAnsi" w:cstheme="majorHAnsi"/>
                <w:sz w:val="18"/>
                <w:szCs w:val="18"/>
              </w:rPr>
              <w:t>,0</w:t>
            </w:r>
            <w:r w:rsidRPr="006D25BA">
              <w:rPr>
                <w:rFonts w:asciiTheme="majorHAnsi" w:eastAsia="Calibri" w:hAnsiTheme="majorHAnsi" w:cstheme="majorHAnsi"/>
                <w:sz w:val="18"/>
                <w:szCs w:val="18"/>
                <w:vertAlign w:val="superscript"/>
              </w:rPr>
              <w:footnoteReference w:id="49"/>
            </w:r>
          </w:p>
        </w:tc>
      </w:tr>
      <w:tr w:rsidR="00C86A03" w:rsidRPr="006D25BA" w14:paraId="38D511F1" w14:textId="77777777" w:rsidTr="009B686D">
        <w:tc>
          <w:tcPr>
            <w:tcW w:w="421" w:type="dxa"/>
          </w:tcPr>
          <w:p w14:paraId="2F2D7FBA" w14:textId="77777777" w:rsidR="00C86A03" w:rsidRPr="006D25BA" w:rsidRDefault="00C86A03"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4.</w:t>
            </w:r>
          </w:p>
        </w:tc>
        <w:tc>
          <w:tcPr>
            <w:tcW w:w="1309" w:type="dxa"/>
          </w:tcPr>
          <w:p w14:paraId="7F89DC55" w14:textId="65F60B07" w:rsidR="00C86A03" w:rsidRPr="006D25BA" w:rsidRDefault="00DE1EF3" w:rsidP="00E26AF1">
            <w:pPr>
              <w:jc w:val="both"/>
              <w:rPr>
                <w:rFonts w:asciiTheme="majorHAnsi" w:hAnsiTheme="majorHAnsi" w:cstheme="majorHAnsi"/>
                <w:b/>
                <w:sz w:val="18"/>
                <w:szCs w:val="18"/>
              </w:rPr>
            </w:pPr>
            <w:r w:rsidRPr="006D25BA">
              <w:rPr>
                <w:rFonts w:asciiTheme="majorHAnsi" w:hAnsiTheme="majorHAnsi" w:cstheme="majorHAnsi"/>
                <w:b/>
                <w:sz w:val="18"/>
                <w:szCs w:val="18"/>
              </w:rPr>
              <w:t>AN</w:t>
            </w:r>
          </w:p>
        </w:tc>
        <w:tc>
          <w:tcPr>
            <w:tcW w:w="5107" w:type="dxa"/>
          </w:tcPr>
          <w:p w14:paraId="66D699F2" w14:textId="42AC211F" w:rsidR="00C86A03" w:rsidRPr="006D25BA" w:rsidRDefault="00C86A03" w:rsidP="00CB6F3E">
            <w:pPr>
              <w:jc w:val="both"/>
              <w:rPr>
                <w:rFonts w:asciiTheme="majorHAnsi" w:hAnsiTheme="majorHAnsi" w:cstheme="majorHAnsi"/>
                <w:sz w:val="18"/>
                <w:szCs w:val="18"/>
              </w:rPr>
            </w:pPr>
            <w:r w:rsidRPr="006D25BA">
              <w:rPr>
                <w:rFonts w:asciiTheme="majorHAnsi" w:hAnsiTheme="majorHAnsi" w:cstheme="majorHAnsi"/>
                <w:sz w:val="18"/>
                <w:szCs w:val="18"/>
              </w:rPr>
              <w:t>Servicii de acces și actualizare a SI  e-Administrare</w:t>
            </w:r>
          </w:p>
        </w:tc>
        <w:tc>
          <w:tcPr>
            <w:tcW w:w="1402" w:type="dxa"/>
          </w:tcPr>
          <w:p w14:paraId="51DCB680" w14:textId="04788336" w:rsidR="00C86A03" w:rsidRPr="006D25BA" w:rsidRDefault="00C86A03" w:rsidP="00E26AF1">
            <w:pPr>
              <w:jc w:val="center"/>
              <w:rPr>
                <w:rFonts w:asciiTheme="majorHAnsi" w:hAnsiTheme="majorHAnsi" w:cstheme="majorHAnsi"/>
                <w:sz w:val="18"/>
                <w:szCs w:val="18"/>
              </w:rPr>
            </w:pPr>
            <w:r w:rsidRPr="006D25BA">
              <w:rPr>
                <w:rFonts w:asciiTheme="majorHAnsi" w:hAnsiTheme="majorHAnsi" w:cstheme="majorHAnsi"/>
                <w:sz w:val="18"/>
                <w:szCs w:val="18"/>
              </w:rPr>
              <w:t>96</w:t>
            </w:r>
            <w:r w:rsidR="00DE1EF3" w:rsidRPr="006D25BA">
              <w:rPr>
                <w:rFonts w:asciiTheme="majorHAnsi" w:hAnsiTheme="majorHAnsi" w:cstheme="majorHAnsi"/>
                <w:sz w:val="18"/>
                <w:szCs w:val="18"/>
              </w:rPr>
              <w:t>,0</w:t>
            </w:r>
          </w:p>
        </w:tc>
        <w:tc>
          <w:tcPr>
            <w:tcW w:w="1395" w:type="dxa"/>
          </w:tcPr>
          <w:p w14:paraId="1B522152" w14:textId="3B28AF00" w:rsidR="00C86A03" w:rsidRPr="006D25BA" w:rsidRDefault="00C86A03" w:rsidP="00E26AF1">
            <w:pPr>
              <w:jc w:val="center"/>
              <w:rPr>
                <w:rFonts w:asciiTheme="majorHAnsi" w:eastAsia="Calibri" w:hAnsiTheme="majorHAnsi" w:cstheme="majorHAnsi"/>
                <w:sz w:val="18"/>
                <w:szCs w:val="18"/>
              </w:rPr>
            </w:pPr>
            <w:r w:rsidRPr="006D25BA">
              <w:rPr>
                <w:rFonts w:asciiTheme="majorHAnsi" w:eastAsia="Calibri" w:hAnsiTheme="majorHAnsi" w:cstheme="majorHAnsi"/>
                <w:sz w:val="18"/>
                <w:szCs w:val="18"/>
              </w:rPr>
              <w:t>60</w:t>
            </w:r>
            <w:r w:rsidR="00DE1EF3" w:rsidRPr="006D25BA">
              <w:rPr>
                <w:rFonts w:asciiTheme="majorHAnsi" w:eastAsia="Calibri" w:hAnsiTheme="majorHAnsi" w:cstheme="majorHAnsi"/>
                <w:sz w:val="18"/>
                <w:szCs w:val="18"/>
              </w:rPr>
              <w:t>,0</w:t>
            </w:r>
            <w:r w:rsidRPr="006D25BA">
              <w:rPr>
                <w:rFonts w:asciiTheme="majorHAnsi" w:eastAsia="Calibri" w:hAnsiTheme="majorHAnsi" w:cstheme="majorHAnsi"/>
                <w:sz w:val="18"/>
                <w:szCs w:val="18"/>
                <w:vertAlign w:val="superscript"/>
              </w:rPr>
              <w:footnoteReference w:id="50"/>
            </w:r>
          </w:p>
        </w:tc>
      </w:tr>
      <w:tr w:rsidR="00C86A03" w:rsidRPr="006D25BA" w14:paraId="2F75314E" w14:textId="77777777" w:rsidTr="009B686D">
        <w:tc>
          <w:tcPr>
            <w:tcW w:w="421" w:type="dxa"/>
          </w:tcPr>
          <w:p w14:paraId="611E2B82" w14:textId="77777777" w:rsidR="00C86A03" w:rsidRPr="006D25BA" w:rsidRDefault="00C86A03"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 xml:space="preserve">5.  </w:t>
            </w:r>
          </w:p>
        </w:tc>
        <w:tc>
          <w:tcPr>
            <w:tcW w:w="1309" w:type="dxa"/>
          </w:tcPr>
          <w:p w14:paraId="5D77F5B6" w14:textId="377AAA5E" w:rsidR="00C86A03" w:rsidRPr="006D25BA" w:rsidRDefault="00C86A03" w:rsidP="00E26AF1">
            <w:pPr>
              <w:jc w:val="both"/>
              <w:rPr>
                <w:rFonts w:asciiTheme="majorHAnsi" w:hAnsiTheme="majorHAnsi" w:cstheme="majorHAnsi"/>
                <w:b/>
                <w:sz w:val="18"/>
                <w:szCs w:val="18"/>
              </w:rPr>
            </w:pPr>
            <w:r w:rsidRPr="006D25BA">
              <w:rPr>
                <w:rFonts w:asciiTheme="majorHAnsi" w:hAnsiTheme="majorHAnsi" w:cstheme="majorHAnsi"/>
                <w:b/>
                <w:sz w:val="18"/>
                <w:szCs w:val="18"/>
              </w:rPr>
              <w:t>STI a</w:t>
            </w:r>
            <w:r w:rsidR="00234110" w:rsidRPr="006D25BA">
              <w:rPr>
                <w:rFonts w:asciiTheme="majorHAnsi" w:hAnsiTheme="majorHAnsi" w:cstheme="majorHAnsi"/>
                <w:b/>
                <w:sz w:val="18"/>
                <w:szCs w:val="18"/>
              </w:rPr>
              <w:t>l</w:t>
            </w:r>
            <w:r w:rsidRPr="006D25BA">
              <w:rPr>
                <w:rFonts w:asciiTheme="majorHAnsi" w:hAnsiTheme="majorHAnsi" w:cstheme="majorHAnsi"/>
                <w:b/>
                <w:sz w:val="18"/>
                <w:szCs w:val="18"/>
              </w:rPr>
              <w:t xml:space="preserve"> MAI</w:t>
            </w:r>
          </w:p>
        </w:tc>
        <w:tc>
          <w:tcPr>
            <w:tcW w:w="5107" w:type="dxa"/>
          </w:tcPr>
          <w:p w14:paraId="1EC42C65" w14:textId="13CBFA03" w:rsidR="00C86A03" w:rsidRPr="006D25BA" w:rsidRDefault="00C86A03" w:rsidP="00CB6F3E">
            <w:pPr>
              <w:jc w:val="both"/>
              <w:rPr>
                <w:rFonts w:asciiTheme="majorHAnsi" w:hAnsiTheme="majorHAnsi" w:cstheme="majorHAnsi"/>
                <w:sz w:val="18"/>
                <w:szCs w:val="18"/>
              </w:rPr>
            </w:pPr>
            <w:r w:rsidRPr="006D25BA">
              <w:rPr>
                <w:rFonts w:asciiTheme="majorHAnsi" w:hAnsiTheme="majorHAnsi" w:cstheme="majorHAnsi"/>
                <w:sz w:val="18"/>
                <w:szCs w:val="18"/>
              </w:rPr>
              <w:t>Servicii de acces și actualizare</w:t>
            </w:r>
            <w:r w:rsidR="009F0013" w:rsidRPr="006D25BA">
              <w:rPr>
                <w:rFonts w:asciiTheme="majorHAnsi" w:hAnsiTheme="majorHAnsi" w:cstheme="majorHAnsi"/>
                <w:sz w:val="18"/>
                <w:szCs w:val="18"/>
              </w:rPr>
              <w:t xml:space="preserve"> </w:t>
            </w:r>
            <w:r w:rsidRPr="006D25BA">
              <w:rPr>
                <w:rFonts w:asciiTheme="majorHAnsi" w:hAnsiTheme="majorHAnsi" w:cstheme="majorHAnsi"/>
                <w:sz w:val="18"/>
                <w:szCs w:val="18"/>
              </w:rPr>
              <w:t>e-Administrare</w:t>
            </w:r>
            <w:r w:rsidR="00CE6E93" w:rsidRPr="006D25BA">
              <w:rPr>
                <w:rFonts w:asciiTheme="majorHAnsi" w:hAnsiTheme="majorHAnsi" w:cstheme="majorHAnsi"/>
                <w:sz w:val="18"/>
                <w:szCs w:val="18"/>
              </w:rPr>
              <w:t xml:space="preserve"> și </w:t>
            </w:r>
            <w:r w:rsidRPr="006D25BA">
              <w:rPr>
                <w:rFonts w:asciiTheme="majorHAnsi" w:hAnsiTheme="majorHAnsi" w:cstheme="majorHAnsi"/>
                <w:sz w:val="18"/>
                <w:szCs w:val="18"/>
              </w:rPr>
              <w:t xml:space="preserve">Servicii de acces și actualizare a </w:t>
            </w:r>
            <w:r w:rsidRPr="006D25BA">
              <w:rPr>
                <w:rFonts w:asciiTheme="majorHAnsi" w:hAnsiTheme="majorHAnsi" w:cstheme="majorHAnsi"/>
                <w:b/>
                <w:sz w:val="18"/>
                <w:szCs w:val="18"/>
              </w:rPr>
              <w:t>SI „Registrul e-Petiții”</w:t>
            </w:r>
          </w:p>
        </w:tc>
        <w:tc>
          <w:tcPr>
            <w:tcW w:w="1402" w:type="dxa"/>
          </w:tcPr>
          <w:p w14:paraId="66E7E9B1" w14:textId="20E756EE" w:rsidR="00C86A03" w:rsidRPr="006D25BA" w:rsidRDefault="00C86A03" w:rsidP="00E26AF1">
            <w:pPr>
              <w:jc w:val="center"/>
              <w:rPr>
                <w:rFonts w:asciiTheme="majorHAnsi" w:hAnsiTheme="majorHAnsi" w:cstheme="majorHAnsi"/>
                <w:sz w:val="18"/>
                <w:szCs w:val="18"/>
              </w:rPr>
            </w:pPr>
            <w:r w:rsidRPr="006D25BA">
              <w:rPr>
                <w:rFonts w:asciiTheme="majorHAnsi" w:hAnsiTheme="majorHAnsi" w:cstheme="majorHAnsi"/>
                <w:sz w:val="18"/>
                <w:szCs w:val="18"/>
              </w:rPr>
              <w:t>168</w:t>
            </w:r>
            <w:r w:rsidR="00DE1EF3" w:rsidRPr="006D25BA">
              <w:rPr>
                <w:rFonts w:asciiTheme="majorHAnsi" w:hAnsiTheme="majorHAnsi" w:cstheme="majorHAnsi"/>
                <w:sz w:val="18"/>
                <w:szCs w:val="18"/>
              </w:rPr>
              <w:t>,0</w:t>
            </w:r>
          </w:p>
        </w:tc>
        <w:tc>
          <w:tcPr>
            <w:tcW w:w="1395" w:type="dxa"/>
          </w:tcPr>
          <w:p w14:paraId="69FD24AF" w14:textId="15F461D2" w:rsidR="00C86A03" w:rsidRPr="006D25BA" w:rsidRDefault="00ED7E6B" w:rsidP="00E26AF1">
            <w:pPr>
              <w:jc w:val="center"/>
              <w:rPr>
                <w:rFonts w:asciiTheme="majorHAnsi" w:eastAsia="Calibri" w:hAnsiTheme="majorHAnsi" w:cstheme="majorHAnsi"/>
                <w:sz w:val="18"/>
                <w:szCs w:val="18"/>
              </w:rPr>
            </w:pPr>
            <w:r w:rsidRPr="006D25BA">
              <w:rPr>
                <w:rFonts w:asciiTheme="majorHAnsi" w:eastAsia="Calibri" w:hAnsiTheme="majorHAnsi" w:cstheme="majorHAnsi"/>
                <w:sz w:val="18"/>
                <w:szCs w:val="18"/>
              </w:rPr>
              <w:t>132</w:t>
            </w:r>
            <w:r w:rsidR="00DE1EF3" w:rsidRPr="006D25BA">
              <w:rPr>
                <w:rFonts w:asciiTheme="majorHAnsi" w:eastAsia="Calibri" w:hAnsiTheme="majorHAnsi" w:cstheme="majorHAnsi"/>
                <w:sz w:val="18"/>
                <w:szCs w:val="18"/>
              </w:rPr>
              <w:t>,0</w:t>
            </w:r>
            <w:r w:rsidR="00C86A03" w:rsidRPr="006D25BA">
              <w:rPr>
                <w:rFonts w:asciiTheme="majorHAnsi" w:eastAsia="Calibri" w:hAnsiTheme="majorHAnsi" w:cstheme="majorHAnsi"/>
                <w:sz w:val="18"/>
                <w:szCs w:val="18"/>
                <w:vertAlign w:val="superscript"/>
              </w:rPr>
              <w:footnoteReference w:id="51"/>
            </w:r>
          </w:p>
        </w:tc>
      </w:tr>
      <w:tr w:rsidR="00C86A03" w:rsidRPr="006D25BA" w14:paraId="371492B7" w14:textId="77777777" w:rsidTr="009B686D">
        <w:tc>
          <w:tcPr>
            <w:tcW w:w="421" w:type="dxa"/>
          </w:tcPr>
          <w:p w14:paraId="3DF14E1C" w14:textId="77777777" w:rsidR="00C86A03" w:rsidRPr="006D25BA" w:rsidRDefault="00C86A03"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6.</w:t>
            </w:r>
          </w:p>
        </w:tc>
        <w:tc>
          <w:tcPr>
            <w:tcW w:w="1309" w:type="dxa"/>
          </w:tcPr>
          <w:p w14:paraId="6D4E5AAA" w14:textId="461DC8C5" w:rsidR="00C86A03" w:rsidRPr="006D25BA" w:rsidRDefault="00C86A03" w:rsidP="00E26AF1">
            <w:pPr>
              <w:jc w:val="both"/>
              <w:rPr>
                <w:rFonts w:asciiTheme="majorHAnsi" w:hAnsiTheme="majorHAnsi" w:cstheme="majorHAnsi"/>
                <w:b/>
                <w:sz w:val="18"/>
                <w:szCs w:val="18"/>
              </w:rPr>
            </w:pPr>
            <w:r w:rsidRPr="006D25BA">
              <w:rPr>
                <w:rFonts w:asciiTheme="majorHAnsi" w:hAnsiTheme="majorHAnsi" w:cstheme="majorHAnsi"/>
                <w:b/>
                <w:sz w:val="18"/>
                <w:szCs w:val="18"/>
              </w:rPr>
              <w:t>BMA a</w:t>
            </w:r>
            <w:r w:rsidR="003C117B" w:rsidRPr="006D25BA">
              <w:rPr>
                <w:rFonts w:asciiTheme="majorHAnsi" w:hAnsiTheme="majorHAnsi" w:cstheme="majorHAnsi"/>
                <w:b/>
                <w:sz w:val="18"/>
                <w:szCs w:val="18"/>
              </w:rPr>
              <w:t>l</w:t>
            </w:r>
            <w:r w:rsidRPr="006D25BA">
              <w:rPr>
                <w:rFonts w:asciiTheme="majorHAnsi" w:hAnsiTheme="majorHAnsi" w:cstheme="majorHAnsi"/>
                <w:b/>
                <w:sz w:val="18"/>
                <w:szCs w:val="18"/>
              </w:rPr>
              <w:t xml:space="preserve"> MAI </w:t>
            </w:r>
          </w:p>
        </w:tc>
        <w:tc>
          <w:tcPr>
            <w:tcW w:w="5107" w:type="dxa"/>
          </w:tcPr>
          <w:p w14:paraId="71F92B6F" w14:textId="0B498439" w:rsidR="00C86A03" w:rsidRPr="006D25BA" w:rsidRDefault="00C86A03" w:rsidP="00E26AF1">
            <w:pPr>
              <w:jc w:val="both"/>
              <w:rPr>
                <w:rFonts w:asciiTheme="majorHAnsi" w:hAnsiTheme="majorHAnsi" w:cstheme="majorHAnsi"/>
                <w:sz w:val="18"/>
                <w:szCs w:val="18"/>
              </w:rPr>
            </w:pPr>
            <w:r w:rsidRPr="006D25BA">
              <w:rPr>
                <w:rFonts w:asciiTheme="majorHAnsi" w:hAnsiTheme="majorHAnsi" w:cstheme="majorHAnsi"/>
                <w:sz w:val="18"/>
                <w:szCs w:val="18"/>
              </w:rPr>
              <w:t>Servicii de acces și actualizare SI e-Administrare</w:t>
            </w:r>
          </w:p>
          <w:p w14:paraId="7F042EF1" w14:textId="1E622D9D" w:rsidR="00C86A03" w:rsidRPr="006D25BA" w:rsidRDefault="00C86A03" w:rsidP="00CB6F3E">
            <w:pPr>
              <w:jc w:val="both"/>
              <w:rPr>
                <w:rFonts w:asciiTheme="majorHAnsi" w:hAnsiTheme="majorHAnsi" w:cstheme="majorHAnsi"/>
                <w:sz w:val="18"/>
                <w:szCs w:val="18"/>
              </w:rPr>
            </w:pPr>
            <w:r w:rsidRPr="006D25BA">
              <w:rPr>
                <w:rFonts w:asciiTheme="majorHAnsi" w:hAnsiTheme="majorHAnsi" w:cstheme="majorHAnsi"/>
                <w:sz w:val="18"/>
                <w:szCs w:val="18"/>
              </w:rPr>
              <w:t xml:space="preserve">Servicii de acces și actualizare </w:t>
            </w:r>
            <w:r w:rsidRPr="006D25BA">
              <w:rPr>
                <w:rFonts w:asciiTheme="majorHAnsi" w:hAnsiTheme="majorHAnsi" w:cstheme="majorHAnsi"/>
                <w:b/>
                <w:sz w:val="18"/>
                <w:szCs w:val="18"/>
              </w:rPr>
              <w:t>SI „Registrul petițiilor”</w:t>
            </w:r>
          </w:p>
        </w:tc>
        <w:tc>
          <w:tcPr>
            <w:tcW w:w="1402" w:type="dxa"/>
          </w:tcPr>
          <w:p w14:paraId="5E89C9DC" w14:textId="4843C2DC" w:rsidR="00C86A03" w:rsidRPr="006D25BA" w:rsidRDefault="00C86A03" w:rsidP="00E26AF1">
            <w:pPr>
              <w:jc w:val="center"/>
              <w:rPr>
                <w:rFonts w:asciiTheme="majorHAnsi" w:hAnsiTheme="majorHAnsi" w:cstheme="majorHAnsi"/>
                <w:sz w:val="18"/>
                <w:szCs w:val="18"/>
              </w:rPr>
            </w:pPr>
            <w:r w:rsidRPr="006D25BA">
              <w:rPr>
                <w:rFonts w:asciiTheme="majorHAnsi" w:hAnsiTheme="majorHAnsi" w:cstheme="majorHAnsi"/>
                <w:sz w:val="18"/>
                <w:szCs w:val="18"/>
              </w:rPr>
              <w:t>204</w:t>
            </w:r>
            <w:r w:rsidR="00DE1EF3" w:rsidRPr="006D25BA">
              <w:rPr>
                <w:rFonts w:asciiTheme="majorHAnsi" w:hAnsiTheme="majorHAnsi" w:cstheme="majorHAnsi"/>
                <w:sz w:val="18"/>
                <w:szCs w:val="18"/>
              </w:rPr>
              <w:t>,0</w:t>
            </w:r>
          </w:p>
        </w:tc>
        <w:tc>
          <w:tcPr>
            <w:tcW w:w="1395" w:type="dxa"/>
          </w:tcPr>
          <w:p w14:paraId="6711F5EE" w14:textId="3BB07CFC" w:rsidR="00C86A03" w:rsidRPr="006D25BA" w:rsidRDefault="00C86A03" w:rsidP="00E26AF1">
            <w:pPr>
              <w:jc w:val="center"/>
              <w:rPr>
                <w:rFonts w:asciiTheme="majorHAnsi" w:eastAsia="Calibri" w:hAnsiTheme="majorHAnsi" w:cstheme="majorHAnsi"/>
                <w:sz w:val="18"/>
                <w:szCs w:val="18"/>
              </w:rPr>
            </w:pPr>
            <w:r w:rsidRPr="006D25BA">
              <w:rPr>
                <w:rFonts w:asciiTheme="majorHAnsi" w:eastAsia="Calibri" w:hAnsiTheme="majorHAnsi" w:cstheme="majorHAnsi"/>
                <w:sz w:val="18"/>
                <w:szCs w:val="18"/>
              </w:rPr>
              <w:t>102</w:t>
            </w:r>
            <w:r w:rsidR="00DE1EF3" w:rsidRPr="006D25BA">
              <w:rPr>
                <w:rFonts w:asciiTheme="majorHAnsi" w:eastAsia="Calibri" w:hAnsiTheme="majorHAnsi" w:cstheme="majorHAnsi"/>
                <w:sz w:val="18"/>
                <w:szCs w:val="18"/>
              </w:rPr>
              <w:t>,0</w:t>
            </w:r>
          </w:p>
        </w:tc>
      </w:tr>
      <w:tr w:rsidR="00487B4C" w:rsidRPr="006D25BA" w14:paraId="7D6365DE" w14:textId="77777777" w:rsidTr="009B686D">
        <w:tc>
          <w:tcPr>
            <w:tcW w:w="421" w:type="dxa"/>
            <w:shd w:val="clear" w:color="auto" w:fill="A8D08D" w:themeFill="accent6" w:themeFillTint="99"/>
          </w:tcPr>
          <w:p w14:paraId="29724B97" w14:textId="77777777" w:rsidR="00487B4C" w:rsidRPr="006D25BA" w:rsidRDefault="00487B4C" w:rsidP="00E26AF1">
            <w:pPr>
              <w:jc w:val="both"/>
              <w:rPr>
                <w:rFonts w:asciiTheme="majorHAnsi" w:eastAsia="Calibri" w:hAnsiTheme="majorHAnsi" w:cstheme="majorHAnsi"/>
                <w:sz w:val="18"/>
                <w:szCs w:val="18"/>
              </w:rPr>
            </w:pPr>
          </w:p>
        </w:tc>
        <w:tc>
          <w:tcPr>
            <w:tcW w:w="1309" w:type="dxa"/>
            <w:shd w:val="clear" w:color="auto" w:fill="A8D08D" w:themeFill="accent6" w:themeFillTint="99"/>
          </w:tcPr>
          <w:p w14:paraId="20CAAD7C" w14:textId="6272E547" w:rsidR="00487B4C" w:rsidRPr="006D25BA" w:rsidRDefault="00487B4C" w:rsidP="00E26AF1">
            <w:pPr>
              <w:jc w:val="both"/>
              <w:rPr>
                <w:rFonts w:asciiTheme="majorHAnsi" w:hAnsiTheme="majorHAnsi" w:cstheme="majorHAnsi"/>
                <w:b/>
                <w:sz w:val="18"/>
                <w:szCs w:val="18"/>
              </w:rPr>
            </w:pPr>
            <w:r w:rsidRPr="006D25BA">
              <w:rPr>
                <w:rFonts w:asciiTheme="majorHAnsi" w:hAnsiTheme="majorHAnsi" w:cstheme="majorHAnsi"/>
                <w:b/>
                <w:sz w:val="18"/>
                <w:szCs w:val="18"/>
              </w:rPr>
              <w:t>TOTAL</w:t>
            </w:r>
          </w:p>
        </w:tc>
        <w:tc>
          <w:tcPr>
            <w:tcW w:w="5107" w:type="dxa"/>
            <w:shd w:val="clear" w:color="auto" w:fill="A8D08D" w:themeFill="accent6" w:themeFillTint="99"/>
          </w:tcPr>
          <w:p w14:paraId="1A6E286B" w14:textId="77777777" w:rsidR="00487B4C" w:rsidRPr="006D25BA" w:rsidRDefault="00487B4C" w:rsidP="00E26AF1">
            <w:pPr>
              <w:jc w:val="both"/>
              <w:rPr>
                <w:rFonts w:asciiTheme="majorHAnsi" w:hAnsiTheme="majorHAnsi" w:cstheme="majorHAnsi"/>
                <w:sz w:val="18"/>
                <w:szCs w:val="18"/>
              </w:rPr>
            </w:pPr>
          </w:p>
        </w:tc>
        <w:tc>
          <w:tcPr>
            <w:tcW w:w="1402" w:type="dxa"/>
            <w:shd w:val="clear" w:color="auto" w:fill="A8D08D" w:themeFill="accent6" w:themeFillTint="99"/>
          </w:tcPr>
          <w:p w14:paraId="0F115775" w14:textId="036FEDAC" w:rsidR="00487B4C" w:rsidRPr="006D25BA" w:rsidRDefault="00487B4C" w:rsidP="00E26AF1">
            <w:pPr>
              <w:jc w:val="center"/>
              <w:rPr>
                <w:rFonts w:asciiTheme="majorHAnsi" w:hAnsiTheme="majorHAnsi" w:cstheme="majorHAnsi"/>
                <w:b/>
                <w:sz w:val="18"/>
                <w:szCs w:val="18"/>
              </w:rPr>
            </w:pPr>
            <w:r w:rsidRPr="006D25BA">
              <w:rPr>
                <w:rFonts w:asciiTheme="majorHAnsi" w:hAnsiTheme="majorHAnsi" w:cstheme="majorHAnsi"/>
                <w:b/>
                <w:sz w:val="18"/>
                <w:szCs w:val="18"/>
              </w:rPr>
              <w:t>1 179,4</w:t>
            </w:r>
          </w:p>
        </w:tc>
        <w:tc>
          <w:tcPr>
            <w:tcW w:w="1395" w:type="dxa"/>
            <w:shd w:val="clear" w:color="auto" w:fill="A8D08D" w:themeFill="accent6" w:themeFillTint="99"/>
          </w:tcPr>
          <w:p w14:paraId="2754DB07" w14:textId="0D85F35F" w:rsidR="00487B4C" w:rsidRPr="006D25BA" w:rsidRDefault="00487B4C" w:rsidP="00E26AF1">
            <w:pPr>
              <w:jc w:val="center"/>
              <w:rPr>
                <w:rFonts w:asciiTheme="majorHAnsi" w:eastAsia="Calibri" w:hAnsiTheme="majorHAnsi" w:cstheme="majorHAnsi"/>
                <w:b/>
                <w:sz w:val="18"/>
                <w:szCs w:val="18"/>
              </w:rPr>
            </w:pPr>
            <w:r w:rsidRPr="006D25BA">
              <w:rPr>
                <w:rFonts w:asciiTheme="majorHAnsi" w:eastAsia="Calibri" w:hAnsiTheme="majorHAnsi" w:cstheme="majorHAnsi"/>
                <w:b/>
                <w:sz w:val="18"/>
                <w:szCs w:val="18"/>
              </w:rPr>
              <w:t>755,5</w:t>
            </w:r>
          </w:p>
        </w:tc>
      </w:tr>
    </w:tbl>
    <w:p w14:paraId="2FC0BBCC" w14:textId="30D9FA77" w:rsidR="00C86A03" w:rsidRPr="006D25BA" w:rsidRDefault="00DF14D6" w:rsidP="00E26AF1">
      <w:pPr>
        <w:spacing w:after="0" w:line="240" w:lineRule="auto"/>
        <w:jc w:val="both"/>
        <w:rPr>
          <w:rFonts w:asciiTheme="majorHAnsi" w:eastAsia="Times New Roman" w:hAnsiTheme="majorHAnsi" w:cstheme="majorHAnsi"/>
          <w:b/>
          <w:i/>
          <w:sz w:val="18"/>
          <w:szCs w:val="18"/>
          <w:lang w:val="ro-RO"/>
        </w:rPr>
      </w:pPr>
      <w:r w:rsidRPr="006D25BA">
        <w:rPr>
          <w:rFonts w:asciiTheme="majorHAnsi" w:eastAsia="Times New Roman" w:hAnsiTheme="majorHAnsi" w:cstheme="majorHAnsi"/>
          <w:b/>
          <w:i/>
          <w:sz w:val="18"/>
          <w:szCs w:val="18"/>
          <w:lang w:val="ro-RO"/>
        </w:rPr>
        <w:t xml:space="preserve">Sursă: Elaborat de către audit </w:t>
      </w:r>
      <w:r w:rsidR="00CB6F3E" w:rsidRPr="006D25BA">
        <w:rPr>
          <w:rFonts w:asciiTheme="majorHAnsi" w:eastAsia="Times New Roman" w:hAnsiTheme="majorHAnsi" w:cstheme="majorHAnsi"/>
          <w:b/>
          <w:i/>
          <w:sz w:val="18"/>
          <w:szCs w:val="18"/>
          <w:lang w:val="ro-RO"/>
        </w:rPr>
        <w:t xml:space="preserve">ca </w:t>
      </w:r>
      <w:r w:rsidRPr="006D25BA">
        <w:rPr>
          <w:rFonts w:asciiTheme="majorHAnsi" w:eastAsia="Times New Roman" w:hAnsiTheme="majorHAnsi" w:cstheme="majorHAnsi"/>
          <w:b/>
          <w:i/>
          <w:sz w:val="18"/>
          <w:szCs w:val="18"/>
          <w:lang w:val="ro-RO"/>
        </w:rPr>
        <w:t>urmare a analizelor efectuate.</w:t>
      </w:r>
    </w:p>
    <w:p w14:paraId="19CF03DB" w14:textId="6CDAD226" w:rsidR="00900EEC" w:rsidRPr="006D25BA" w:rsidRDefault="00164702" w:rsidP="00E26AF1">
      <w:pPr>
        <w:spacing w:after="0" w:line="240" w:lineRule="auto"/>
        <w:ind w:firstLine="567"/>
        <w:jc w:val="both"/>
        <w:rPr>
          <w:rFonts w:asciiTheme="majorHAnsi" w:eastAsia="Times New Roman" w:hAnsiTheme="majorHAnsi" w:cstheme="majorHAnsi"/>
          <w:sz w:val="24"/>
          <w:szCs w:val="24"/>
          <w:lang w:val="ro-RO"/>
        </w:rPr>
      </w:pPr>
      <w:r w:rsidRPr="006D25BA">
        <w:rPr>
          <w:rFonts w:asciiTheme="majorHAnsi" w:eastAsia="Times New Roman" w:hAnsiTheme="majorHAnsi" w:cstheme="majorHAnsi"/>
          <w:sz w:val="24"/>
          <w:szCs w:val="24"/>
          <w:lang w:val="ro-RO"/>
        </w:rPr>
        <w:t>O informație mai detaliată</w:t>
      </w:r>
      <w:r w:rsidR="00CB6F3E" w:rsidRPr="006D25BA">
        <w:rPr>
          <w:rFonts w:asciiTheme="majorHAnsi" w:eastAsia="Times New Roman" w:hAnsiTheme="majorHAnsi" w:cstheme="majorHAnsi"/>
          <w:sz w:val="24"/>
          <w:szCs w:val="24"/>
          <w:lang w:val="ro-RO"/>
        </w:rPr>
        <w:t>,</w:t>
      </w:r>
      <w:r w:rsidRPr="006D25BA">
        <w:rPr>
          <w:rFonts w:asciiTheme="majorHAnsi" w:eastAsia="Times New Roman" w:hAnsiTheme="majorHAnsi" w:cstheme="majorHAnsi"/>
          <w:sz w:val="24"/>
          <w:szCs w:val="24"/>
          <w:lang w:val="ro-RO"/>
        </w:rPr>
        <w:t xml:space="preserve"> sintetizată privind contractele încheiate se prezintă în Tabelul nr.1 din Anexa nr.6</w:t>
      </w:r>
      <w:r w:rsidR="002D7168" w:rsidRPr="006D25BA">
        <w:rPr>
          <w:rFonts w:asciiTheme="majorHAnsi" w:eastAsia="Times New Roman" w:hAnsiTheme="majorHAnsi" w:cstheme="majorHAnsi"/>
          <w:sz w:val="24"/>
          <w:szCs w:val="24"/>
          <w:lang w:val="ro-RO"/>
        </w:rPr>
        <w:t xml:space="preserve"> la prezentul Raport</w:t>
      </w:r>
      <w:r w:rsidRPr="006D25BA">
        <w:rPr>
          <w:rFonts w:asciiTheme="majorHAnsi" w:eastAsia="Times New Roman" w:hAnsiTheme="majorHAnsi" w:cstheme="majorHAnsi"/>
          <w:sz w:val="24"/>
          <w:szCs w:val="24"/>
          <w:lang w:val="ro-RO"/>
        </w:rPr>
        <w:t xml:space="preserve">. </w:t>
      </w:r>
      <w:r w:rsidR="002A5B86" w:rsidRPr="006D25BA">
        <w:rPr>
          <w:rFonts w:asciiTheme="majorHAnsi" w:eastAsia="Times New Roman" w:hAnsiTheme="majorHAnsi" w:cstheme="majorHAnsi"/>
          <w:sz w:val="24"/>
          <w:szCs w:val="24"/>
          <w:lang w:val="ro-RO"/>
        </w:rPr>
        <w:t>SIA este localizat pe platforma guvernamentală MCloud</w:t>
      </w:r>
      <w:r w:rsidR="00CB6F3E" w:rsidRPr="006D25BA">
        <w:rPr>
          <w:rFonts w:asciiTheme="majorHAnsi" w:eastAsia="Times New Roman" w:hAnsiTheme="majorHAnsi" w:cstheme="majorHAnsi"/>
          <w:sz w:val="24"/>
          <w:szCs w:val="24"/>
          <w:lang w:val="ro-RO"/>
        </w:rPr>
        <w:t>,</w:t>
      </w:r>
      <w:r w:rsidR="002A5B86" w:rsidRPr="006D25BA">
        <w:rPr>
          <w:rFonts w:asciiTheme="majorHAnsi" w:eastAsia="Times New Roman" w:hAnsiTheme="majorHAnsi" w:cstheme="majorHAnsi"/>
          <w:sz w:val="24"/>
          <w:szCs w:val="24"/>
          <w:lang w:val="ro-RO"/>
        </w:rPr>
        <w:t xml:space="preserve"> conform prevederilor Hotărârii Guvernului nr.128/2014</w:t>
      </w:r>
      <w:r w:rsidR="002A5B86" w:rsidRPr="006D25BA">
        <w:rPr>
          <w:rStyle w:val="a7"/>
          <w:rFonts w:asciiTheme="majorHAnsi" w:eastAsia="Times New Roman" w:hAnsiTheme="majorHAnsi" w:cstheme="majorHAnsi"/>
          <w:sz w:val="24"/>
          <w:szCs w:val="24"/>
          <w:lang w:val="ro-RO"/>
        </w:rPr>
        <w:footnoteReference w:id="52"/>
      </w:r>
      <w:r w:rsidR="00CB6F3E" w:rsidRPr="006D25BA">
        <w:rPr>
          <w:rFonts w:asciiTheme="majorHAnsi" w:eastAsia="Times New Roman" w:hAnsiTheme="majorHAnsi" w:cstheme="majorHAnsi"/>
          <w:sz w:val="24"/>
          <w:szCs w:val="24"/>
          <w:lang w:val="ro-RO"/>
        </w:rPr>
        <w:t>.</w:t>
      </w:r>
      <w:r w:rsidR="002A5B86" w:rsidRPr="006D25BA">
        <w:rPr>
          <w:rFonts w:asciiTheme="majorHAnsi" w:eastAsia="Times New Roman" w:hAnsiTheme="majorHAnsi" w:cstheme="majorHAnsi"/>
          <w:sz w:val="24"/>
          <w:szCs w:val="24"/>
          <w:lang w:val="ro-RO"/>
        </w:rPr>
        <w:t xml:space="preserve"> </w:t>
      </w:r>
      <w:r w:rsidR="00CB6F3E" w:rsidRPr="006D25BA">
        <w:rPr>
          <w:rFonts w:asciiTheme="majorHAnsi" w:eastAsia="Times New Roman" w:hAnsiTheme="majorHAnsi" w:cstheme="majorHAnsi"/>
          <w:sz w:val="24"/>
          <w:szCs w:val="24"/>
          <w:lang w:val="ro-RO"/>
        </w:rPr>
        <w:t>Î</w:t>
      </w:r>
      <w:r w:rsidR="002A5B86" w:rsidRPr="006D25BA">
        <w:rPr>
          <w:rFonts w:asciiTheme="majorHAnsi" w:eastAsia="Times New Roman" w:hAnsiTheme="majorHAnsi" w:cstheme="majorHAnsi"/>
          <w:sz w:val="24"/>
          <w:szCs w:val="24"/>
          <w:lang w:val="ro-RO"/>
        </w:rPr>
        <w:t xml:space="preserve">n opinia auditului, </w:t>
      </w:r>
      <w:r w:rsidRPr="006D25BA">
        <w:rPr>
          <w:rFonts w:asciiTheme="majorHAnsi" w:eastAsia="Times New Roman" w:hAnsiTheme="majorHAnsi" w:cstheme="majorHAnsi"/>
          <w:sz w:val="24"/>
          <w:szCs w:val="24"/>
          <w:lang w:val="ro-RO"/>
        </w:rPr>
        <w:t xml:space="preserve">prin prisma </w:t>
      </w:r>
      <w:r w:rsidR="00BB173B" w:rsidRPr="006D25BA">
        <w:rPr>
          <w:rFonts w:asciiTheme="majorHAnsi" w:eastAsia="Times New Roman" w:hAnsiTheme="majorHAnsi" w:cstheme="majorHAnsi"/>
          <w:sz w:val="24"/>
          <w:szCs w:val="24"/>
          <w:lang w:val="ro-RO"/>
        </w:rPr>
        <w:t>ca</w:t>
      </w:r>
      <w:r w:rsidR="002D7168" w:rsidRPr="006D25BA">
        <w:rPr>
          <w:rFonts w:asciiTheme="majorHAnsi" w:eastAsia="Times New Roman" w:hAnsiTheme="majorHAnsi" w:cstheme="majorHAnsi"/>
          <w:sz w:val="24"/>
          <w:szCs w:val="24"/>
          <w:lang w:val="ro-RO"/>
        </w:rPr>
        <w:t>racterului său</w:t>
      </w:r>
      <w:r w:rsidR="00CB6F3E" w:rsidRPr="006D25BA">
        <w:rPr>
          <w:rFonts w:asciiTheme="majorHAnsi" w:eastAsia="Times New Roman" w:hAnsiTheme="majorHAnsi" w:cstheme="majorHAnsi"/>
          <w:sz w:val="24"/>
          <w:szCs w:val="24"/>
          <w:lang w:val="ro-RO"/>
        </w:rPr>
        <w:t>, SIA</w:t>
      </w:r>
      <w:r w:rsidR="002D7168" w:rsidRPr="006D25BA">
        <w:rPr>
          <w:rFonts w:asciiTheme="majorHAnsi" w:eastAsia="Times New Roman" w:hAnsiTheme="majorHAnsi" w:cstheme="majorHAnsi"/>
          <w:sz w:val="24"/>
          <w:szCs w:val="24"/>
          <w:lang w:val="ro-RO"/>
        </w:rPr>
        <w:t xml:space="preserve"> </w:t>
      </w:r>
      <w:r w:rsidR="002A5B86" w:rsidRPr="006D25BA">
        <w:rPr>
          <w:rFonts w:asciiTheme="majorHAnsi" w:eastAsia="Times New Roman" w:hAnsiTheme="majorHAnsi" w:cstheme="majorHAnsi"/>
          <w:sz w:val="24"/>
          <w:szCs w:val="24"/>
          <w:lang w:val="ro-RO"/>
        </w:rPr>
        <w:t xml:space="preserve">se prestează ca servicii </w:t>
      </w:r>
      <w:r w:rsidR="002D7168" w:rsidRPr="006D25BA">
        <w:rPr>
          <w:rFonts w:asciiTheme="majorHAnsi" w:eastAsia="Times New Roman" w:hAnsiTheme="majorHAnsi" w:cstheme="majorHAnsi"/>
          <w:sz w:val="24"/>
          <w:szCs w:val="24"/>
          <w:lang w:val="ro-RO"/>
        </w:rPr>
        <w:t>de tip</w:t>
      </w:r>
      <w:r w:rsidR="00900EEC" w:rsidRPr="006D25BA">
        <w:rPr>
          <w:rFonts w:asciiTheme="majorHAnsi" w:eastAsia="Times New Roman" w:hAnsiTheme="majorHAnsi" w:cstheme="majorHAnsi"/>
          <w:sz w:val="24"/>
          <w:szCs w:val="24"/>
          <w:lang w:val="ro-RO"/>
        </w:rPr>
        <w:t xml:space="preserve"> IaaS și </w:t>
      </w:r>
      <w:r w:rsidR="002D7168" w:rsidRPr="006D25BA">
        <w:rPr>
          <w:rFonts w:asciiTheme="majorHAnsi" w:eastAsia="Times New Roman" w:hAnsiTheme="majorHAnsi" w:cstheme="majorHAnsi"/>
          <w:sz w:val="24"/>
          <w:szCs w:val="24"/>
          <w:lang w:val="ro-RO"/>
        </w:rPr>
        <w:t>SaS (software as service)</w:t>
      </w:r>
      <w:r w:rsidR="002A5B86" w:rsidRPr="006D25BA">
        <w:rPr>
          <w:rFonts w:asciiTheme="majorHAnsi" w:eastAsia="Times New Roman" w:hAnsiTheme="majorHAnsi" w:cstheme="majorHAnsi"/>
          <w:sz w:val="24"/>
          <w:szCs w:val="24"/>
          <w:lang w:val="ro-RO"/>
        </w:rPr>
        <w:t xml:space="preserve"> din MCloud</w:t>
      </w:r>
      <w:r w:rsidR="002D7168" w:rsidRPr="006D25BA">
        <w:rPr>
          <w:rFonts w:asciiTheme="majorHAnsi" w:eastAsia="Times New Roman" w:hAnsiTheme="majorHAnsi" w:cstheme="majorHAnsi"/>
          <w:sz w:val="24"/>
          <w:szCs w:val="24"/>
          <w:lang w:val="ro-RO"/>
        </w:rPr>
        <w:t>, beneficiarul dispunând de o aplicație</w:t>
      </w:r>
      <w:r w:rsidR="0095409E" w:rsidRPr="006D25BA">
        <w:rPr>
          <w:rFonts w:asciiTheme="majorHAnsi" w:eastAsia="Times New Roman" w:hAnsiTheme="majorHAnsi" w:cstheme="majorHAnsi"/>
          <w:sz w:val="24"/>
          <w:szCs w:val="24"/>
          <w:lang w:val="ro-RO"/>
        </w:rPr>
        <w:t xml:space="preserve"> pentru utilizare (fără licență)</w:t>
      </w:r>
      <w:r w:rsidR="002D7168" w:rsidRPr="006D25BA">
        <w:rPr>
          <w:rFonts w:asciiTheme="majorHAnsi" w:eastAsia="Times New Roman" w:hAnsiTheme="majorHAnsi" w:cstheme="majorHAnsi"/>
          <w:sz w:val="24"/>
          <w:szCs w:val="24"/>
          <w:lang w:val="ro-RO"/>
        </w:rPr>
        <w:t xml:space="preserve"> care, la </w:t>
      </w:r>
      <w:r w:rsidR="002A5B86" w:rsidRPr="006D25BA">
        <w:rPr>
          <w:rFonts w:asciiTheme="majorHAnsi" w:eastAsia="Times New Roman" w:hAnsiTheme="majorHAnsi" w:cstheme="majorHAnsi"/>
          <w:sz w:val="24"/>
          <w:szCs w:val="24"/>
          <w:lang w:val="ro-RO"/>
        </w:rPr>
        <w:t>solicitare</w:t>
      </w:r>
      <w:r w:rsidR="002D7168" w:rsidRPr="006D25BA">
        <w:rPr>
          <w:rFonts w:asciiTheme="majorHAnsi" w:eastAsia="Times New Roman" w:hAnsiTheme="majorHAnsi" w:cstheme="majorHAnsi"/>
          <w:sz w:val="24"/>
          <w:szCs w:val="24"/>
          <w:lang w:val="ro-RO"/>
        </w:rPr>
        <w:t xml:space="preserve"> poate fi adaptată necesităților</w:t>
      </w:r>
      <w:r w:rsidR="002A5B86" w:rsidRPr="006D25BA">
        <w:rPr>
          <w:rFonts w:asciiTheme="majorHAnsi" w:eastAsia="Times New Roman" w:hAnsiTheme="majorHAnsi" w:cstheme="majorHAnsi"/>
          <w:sz w:val="24"/>
          <w:szCs w:val="24"/>
          <w:lang w:val="ro-RO"/>
        </w:rPr>
        <w:t>/îmbunătățită</w:t>
      </w:r>
      <w:r w:rsidR="002D7168" w:rsidRPr="006D25BA">
        <w:rPr>
          <w:rFonts w:asciiTheme="majorHAnsi" w:eastAsia="Times New Roman" w:hAnsiTheme="majorHAnsi" w:cstheme="majorHAnsi"/>
          <w:sz w:val="24"/>
          <w:szCs w:val="24"/>
          <w:lang w:val="ro-RO"/>
        </w:rPr>
        <w:t xml:space="preserve">. </w:t>
      </w:r>
      <w:r w:rsidR="002A5B86" w:rsidRPr="006D25BA">
        <w:rPr>
          <w:rFonts w:asciiTheme="majorHAnsi" w:eastAsia="Times New Roman" w:hAnsiTheme="majorHAnsi" w:cstheme="majorHAnsi"/>
          <w:sz w:val="24"/>
          <w:szCs w:val="24"/>
          <w:lang w:val="ro-RO"/>
        </w:rPr>
        <w:t>Astfel, în contractele/acordurile încheiate în acest sens urmau a fi incluse prevederile specifice tipului de servicii prestate</w:t>
      </w:r>
      <w:r w:rsidR="00F95FF3" w:rsidRPr="006D25BA">
        <w:rPr>
          <w:rFonts w:asciiTheme="majorHAnsi" w:eastAsia="Times New Roman" w:hAnsiTheme="majorHAnsi" w:cstheme="majorHAnsi"/>
          <w:sz w:val="24"/>
          <w:szCs w:val="24"/>
          <w:lang w:val="ro-RO"/>
        </w:rPr>
        <w:t>,</w:t>
      </w:r>
      <w:r w:rsidR="002A5B86" w:rsidRPr="006D25BA">
        <w:rPr>
          <w:rFonts w:asciiTheme="majorHAnsi" w:eastAsia="Times New Roman" w:hAnsiTheme="majorHAnsi" w:cstheme="majorHAnsi"/>
          <w:sz w:val="24"/>
          <w:szCs w:val="24"/>
          <w:lang w:val="ro-RO"/>
        </w:rPr>
        <w:t xml:space="preserve"> </w:t>
      </w:r>
      <w:r w:rsidR="00F95FF3" w:rsidRPr="006D25BA">
        <w:rPr>
          <w:rFonts w:asciiTheme="majorHAnsi" w:eastAsia="Times New Roman" w:hAnsiTheme="majorHAnsi" w:cstheme="majorHAnsi"/>
          <w:sz w:val="24"/>
          <w:szCs w:val="24"/>
          <w:lang w:val="ro-RO"/>
        </w:rPr>
        <w:t xml:space="preserve">potrivit </w:t>
      </w:r>
      <w:r w:rsidR="002A5B86" w:rsidRPr="006D25BA">
        <w:rPr>
          <w:rFonts w:asciiTheme="majorHAnsi" w:eastAsia="Times New Roman" w:hAnsiTheme="majorHAnsi" w:cstheme="majorHAnsi"/>
          <w:sz w:val="24"/>
          <w:szCs w:val="24"/>
          <w:lang w:val="ro-RO"/>
        </w:rPr>
        <w:t>actelor normative</w:t>
      </w:r>
      <w:r w:rsidR="002A5B86" w:rsidRPr="006D25BA">
        <w:rPr>
          <w:rStyle w:val="a7"/>
          <w:rFonts w:asciiTheme="majorHAnsi" w:eastAsia="Times New Roman" w:hAnsiTheme="majorHAnsi" w:cstheme="majorHAnsi"/>
          <w:sz w:val="24"/>
          <w:szCs w:val="24"/>
          <w:lang w:val="ro-RO"/>
        </w:rPr>
        <w:footnoteReference w:id="53"/>
      </w:r>
      <w:r w:rsidR="002A5B86" w:rsidRPr="006D25BA">
        <w:rPr>
          <w:rFonts w:asciiTheme="majorHAnsi" w:eastAsia="Times New Roman" w:hAnsiTheme="majorHAnsi" w:cstheme="majorHAnsi"/>
          <w:sz w:val="24"/>
          <w:szCs w:val="24"/>
          <w:lang w:val="ro-RO"/>
        </w:rPr>
        <w:t xml:space="preserve">, inclusiv nivelul agreat de servicii </w:t>
      </w:r>
      <w:r w:rsidR="0066049A" w:rsidRPr="006D25BA">
        <w:rPr>
          <w:rFonts w:asciiTheme="majorHAnsi" w:eastAsia="Times New Roman" w:hAnsiTheme="majorHAnsi" w:cstheme="majorHAnsi"/>
          <w:sz w:val="24"/>
          <w:szCs w:val="24"/>
          <w:lang w:val="ro-RO"/>
        </w:rPr>
        <w:t xml:space="preserve">aferente platformei tehnologice guvernamentale comune (MCloud), </w:t>
      </w:r>
      <w:r w:rsidR="00F1532B" w:rsidRPr="006D25BA">
        <w:rPr>
          <w:rFonts w:asciiTheme="majorHAnsi" w:eastAsia="Times New Roman" w:hAnsiTheme="majorHAnsi" w:cstheme="majorHAnsi"/>
          <w:sz w:val="24"/>
          <w:szCs w:val="24"/>
          <w:lang w:val="ro-RO"/>
        </w:rPr>
        <w:t xml:space="preserve">precum și indicatorii de performanță ai acestora, </w:t>
      </w:r>
      <w:r w:rsidR="0066049A" w:rsidRPr="006D25BA">
        <w:rPr>
          <w:rFonts w:asciiTheme="majorHAnsi" w:eastAsia="Times New Roman" w:hAnsiTheme="majorHAnsi" w:cstheme="majorHAnsi"/>
          <w:sz w:val="24"/>
          <w:szCs w:val="24"/>
          <w:lang w:val="ro-RO"/>
        </w:rPr>
        <w:t>volumul și regulile specifice de utilizare, aferente serviciului TI (IaaS și SaaS)</w:t>
      </w:r>
      <w:r w:rsidR="00F1532B" w:rsidRPr="006D25BA">
        <w:rPr>
          <w:rFonts w:asciiTheme="majorHAnsi" w:eastAsia="Times New Roman" w:hAnsiTheme="majorHAnsi" w:cstheme="majorHAnsi"/>
          <w:sz w:val="24"/>
          <w:szCs w:val="24"/>
          <w:lang w:val="ro-RO"/>
        </w:rPr>
        <w:t>, nivelul de suport asigurat, modul de interacțiune între părțile implicate în contextul furnizării și utilizării serviciilor</w:t>
      </w:r>
      <w:r w:rsidR="00F1532B" w:rsidRPr="006D25BA">
        <w:rPr>
          <w:rStyle w:val="a7"/>
          <w:rFonts w:asciiTheme="majorHAnsi" w:eastAsia="Times New Roman" w:hAnsiTheme="majorHAnsi" w:cstheme="majorHAnsi"/>
          <w:sz w:val="24"/>
          <w:szCs w:val="24"/>
          <w:lang w:val="ro-RO"/>
        </w:rPr>
        <w:footnoteReference w:id="54"/>
      </w:r>
      <w:r w:rsidR="00F1532B" w:rsidRPr="006D25BA">
        <w:rPr>
          <w:rFonts w:asciiTheme="majorHAnsi" w:eastAsia="Times New Roman" w:hAnsiTheme="majorHAnsi" w:cstheme="majorHAnsi"/>
          <w:sz w:val="24"/>
          <w:szCs w:val="24"/>
          <w:lang w:val="ro-RO"/>
        </w:rPr>
        <w:t>.</w:t>
      </w:r>
    </w:p>
    <w:p w14:paraId="3D02CA1B" w14:textId="7A32D9CA" w:rsidR="0066049A" w:rsidRPr="006D25BA" w:rsidRDefault="0066049A" w:rsidP="00E26AF1">
      <w:pPr>
        <w:spacing w:after="0" w:line="240" w:lineRule="auto"/>
        <w:ind w:firstLine="567"/>
        <w:jc w:val="both"/>
        <w:rPr>
          <w:rFonts w:asciiTheme="majorHAnsi" w:eastAsia="Times New Roman" w:hAnsiTheme="majorHAnsi" w:cstheme="majorHAnsi"/>
          <w:sz w:val="24"/>
          <w:szCs w:val="24"/>
          <w:lang w:val="ro-RO"/>
        </w:rPr>
      </w:pPr>
      <w:r w:rsidRPr="006D25BA">
        <w:rPr>
          <w:rFonts w:asciiTheme="majorHAnsi" w:eastAsia="Times New Roman" w:hAnsiTheme="majorHAnsi" w:cstheme="majorHAnsi"/>
          <w:sz w:val="24"/>
          <w:szCs w:val="24"/>
          <w:lang w:val="ro-RO"/>
        </w:rPr>
        <w:t xml:space="preserve">De </w:t>
      </w:r>
      <w:r w:rsidR="005477D7" w:rsidRPr="006D25BA">
        <w:rPr>
          <w:rFonts w:asciiTheme="majorHAnsi" w:eastAsia="Times New Roman" w:hAnsiTheme="majorHAnsi" w:cstheme="majorHAnsi"/>
          <w:sz w:val="24"/>
          <w:szCs w:val="24"/>
          <w:lang w:val="ro-RO"/>
        </w:rPr>
        <w:t>menționat</w:t>
      </w:r>
      <w:r w:rsidRPr="006D25BA">
        <w:rPr>
          <w:rFonts w:asciiTheme="majorHAnsi" w:eastAsia="Times New Roman" w:hAnsiTheme="majorHAnsi" w:cstheme="majorHAnsi"/>
          <w:sz w:val="24"/>
          <w:szCs w:val="24"/>
          <w:lang w:val="ro-RO"/>
        </w:rPr>
        <w:t xml:space="preserve"> </w:t>
      </w:r>
      <w:r w:rsidR="00CB6F3E" w:rsidRPr="006D25BA">
        <w:rPr>
          <w:rFonts w:asciiTheme="majorHAnsi" w:eastAsia="Times New Roman" w:hAnsiTheme="majorHAnsi" w:cstheme="majorHAnsi"/>
          <w:sz w:val="24"/>
          <w:szCs w:val="24"/>
          <w:lang w:val="ro-RO"/>
        </w:rPr>
        <w:t xml:space="preserve">și </w:t>
      </w:r>
      <w:r w:rsidRPr="006D25BA">
        <w:rPr>
          <w:rFonts w:asciiTheme="majorHAnsi" w:eastAsia="Times New Roman" w:hAnsiTheme="majorHAnsi" w:cstheme="majorHAnsi"/>
          <w:sz w:val="24"/>
          <w:szCs w:val="24"/>
          <w:lang w:val="ro-RO"/>
        </w:rPr>
        <w:t xml:space="preserve">faptul că, deși potrivit pct.8 al Hotărârii Guvernului nr.128/2014, AGE  în comun cu STISC vor elabora </w:t>
      </w:r>
      <w:r w:rsidRPr="006D25BA">
        <w:rPr>
          <w:rFonts w:asciiTheme="majorHAnsi" w:eastAsia="Times New Roman" w:hAnsiTheme="majorHAnsi" w:cstheme="majorHAnsi"/>
          <w:b/>
          <w:i/>
          <w:sz w:val="24"/>
          <w:szCs w:val="24"/>
          <w:lang w:val="ro-RO"/>
        </w:rPr>
        <w:t>catalogul de servicii</w:t>
      </w:r>
      <w:r w:rsidRPr="006D25BA">
        <w:rPr>
          <w:rFonts w:asciiTheme="majorHAnsi" w:eastAsia="Times New Roman" w:hAnsiTheme="majorHAnsi" w:cstheme="majorHAnsi"/>
          <w:sz w:val="24"/>
          <w:szCs w:val="24"/>
          <w:lang w:val="ro-RO"/>
        </w:rPr>
        <w:t xml:space="preserve"> aferente platformei tehnologice</w:t>
      </w:r>
      <w:r w:rsidR="00F1532B" w:rsidRPr="006D25BA">
        <w:rPr>
          <w:rFonts w:asciiTheme="majorHAnsi" w:eastAsia="Times New Roman" w:hAnsiTheme="majorHAnsi" w:cstheme="majorHAnsi"/>
          <w:sz w:val="24"/>
          <w:szCs w:val="24"/>
          <w:lang w:val="ro-RO"/>
        </w:rPr>
        <w:t xml:space="preserve"> guvernamentale comune (MCloud), care să cuprindă denumirea serviciilor, descrierea acestora, modul de solicitare și contractare, condițiile ce trebuie să fie întrunite de beneficiari pentru solicitarea serviciilor, precum și alte informații privind utilizarea acestora, la momentul</w:t>
      </w:r>
      <w:r w:rsidR="005477D7" w:rsidRPr="006D25BA">
        <w:rPr>
          <w:rFonts w:asciiTheme="majorHAnsi" w:eastAsia="Times New Roman" w:hAnsiTheme="majorHAnsi" w:cstheme="majorHAnsi"/>
          <w:sz w:val="24"/>
          <w:szCs w:val="24"/>
          <w:lang w:val="ro-RO"/>
        </w:rPr>
        <w:t xml:space="preserve"> desfășurării misiunii, </w:t>
      </w:r>
      <w:r w:rsidR="00F1532B" w:rsidRPr="006D25BA">
        <w:rPr>
          <w:rFonts w:asciiTheme="majorHAnsi" w:eastAsia="Times New Roman" w:hAnsiTheme="majorHAnsi" w:cstheme="majorHAnsi"/>
          <w:sz w:val="24"/>
          <w:szCs w:val="24"/>
          <w:lang w:val="ro-RO"/>
        </w:rPr>
        <w:t>auditul</w:t>
      </w:r>
      <w:r w:rsidR="005477D7" w:rsidRPr="006D25BA">
        <w:rPr>
          <w:rFonts w:asciiTheme="majorHAnsi" w:eastAsia="Times New Roman" w:hAnsiTheme="majorHAnsi" w:cstheme="majorHAnsi"/>
          <w:sz w:val="24"/>
          <w:szCs w:val="24"/>
          <w:lang w:val="ro-RO"/>
        </w:rPr>
        <w:t xml:space="preserve"> remarcă lipsa acestuia</w:t>
      </w:r>
      <w:r w:rsidR="00F1532B" w:rsidRPr="006D25BA">
        <w:rPr>
          <w:rFonts w:asciiTheme="majorHAnsi" w:eastAsia="Times New Roman" w:hAnsiTheme="majorHAnsi" w:cstheme="majorHAnsi"/>
          <w:sz w:val="24"/>
          <w:szCs w:val="24"/>
          <w:lang w:val="ro-RO"/>
        </w:rPr>
        <w:t>.</w:t>
      </w:r>
    </w:p>
    <w:p w14:paraId="0432622C" w14:textId="42CFFDEA" w:rsidR="007D6287" w:rsidRPr="006D25BA" w:rsidRDefault="007D6287" w:rsidP="007D6287">
      <w:pPr>
        <w:spacing w:after="0" w:line="240" w:lineRule="auto"/>
        <w:ind w:firstLine="567"/>
        <w:jc w:val="both"/>
        <w:rPr>
          <w:rFonts w:asciiTheme="majorHAnsi" w:eastAsia="Times New Roman" w:hAnsiTheme="majorHAnsi" w:cstheme="majorHAnsi"/>
          <w:sz w:val="24"/>
          <w:szCs w:val="24"/>
          <w:lang w:val="ro-RO"/>
        </w:rPr>
      </w:pPr>
      <w:r w:rsidRPr="006D25BA">
        <w:rPr>
          <w:rFonts w:asciiTheme="majorHAnsi" w:eastAsia="Times New Roman" w:hAnsiTheme="majorHAnsi" w:cstheme="majorHAnsi"/>
          <w:sz w:val="24"/>
          <w:szCs w:val="24"/>
          <w:lang w:val="ro-RO"/>
        </w:rPr>
        <w:t>Potrivit informațiilor oferite de STISC</w:t>
      </w:r>
      <w:r w:rsidRPr="006D25BA">
        <w:rPr>
          <w:rStyle w:val="a7"/>
          <w:rFonts w:asciiTheme="majorHAnsi" w:eastAsia="Times New Roman" w:hAnsiTheme="majorHAnsi" w:cstheme="majorHAnsi"/>
          <w:sz w:val="24"/>
          <w:szCs w:val="24"/>
          <w:lang w:val="ro-RO"/>
        </w:rPr>
        <w:footnoteReference w:id="55"/>
      </w:r>
      <w:r w:rsidRPr="006D25BA">
        <w:rPr>
          <w:rFonts w:asciiTheme="majorHAnsi" w:eastAsia="Times New Roman" w:hAnsiTheme="majorHAnsi" w:cstheme="majorHAnsi"/>
          <w:sz w:val="24"/>
          <w:szCs w:val="24"/>
          <w:lang w:val="ro-RO"/>
        </w:rPr>
        <w:t>, a fost elaborat proiectul Hotărârii Guvernului cu privire la modificarea Hotărârii Guvernului nr.128/2014 privind platforma tehnologică guvernamentală comună (MCloud) (număr unic 243/CS/AGE/2022) care prevede, inclusiv, aprobare</w:t>
      </w:r>
      <w:r w:rsidR="001F63C2" w:rsidRPr="006D25BA">
        <w:rPr>
          <w:rFonts w:asciiTheme="majorHAnsi" w:eastAsia="Times New Roman" w:hAnsiTheme="majorHAnsi" w:cstheme="majorHAnsi"/>
          <w:sz w:val="24"/>
          <w:szCs w:val="24"/>
          <w:lang w:val="ro-RO"/>
        </w:rPr>
        <w:t>a</w:t>
      </w:r>
      <w:r w:rsidRPr="006D25BA">
        <w:rPr>
          <w:rFonts w:asciiTheme="majorHAnsi" w:eastAsia="Times New Roman" w:hAnsiTheme="majorHAnsi" w:cstheme="majorHAnsi"/>
          <w:sz w:val="24"/>
          <w:szCs w:val="24"/>
          <w:lang w:val="ro-RO"/>
        </w:rPr>
        <w:t xml:space="preserve"> catalogul</w:t>
      </w:r>
      <w:r w:rsidR="001F63C2" w:rsidRPr="006D25BA">
        <w:rPr>
          <w:rFonts w:asciiTheme="majorHAnsi" w:eastAsia="Times New Roman" w:hAnsiTheme="majorHAnsi" w:cstheme="majorHAnsi"/>
          <w:sz w:val="24"/>
          <w:szCs w:val="24"/>
          <w:lang w:val="ro-RO"/>
        </w:rPr>
        <w:t>ui</w:t>
      </w:r>
      <w:r w:rsidRPr="006D25BA">
        <w:rPr>
          <w:rFonts w:asciiTheme="majorHAnsi" w:eastAsia="Times New Roman" w:hAnsiTheme="majorHAnsi" w:cstheme="majorHAnsi"/>
          <w:sz w:val="24"/>
          <w:szCs w:val="24"/>
          <w:lang w:val="ro-RO"/>
        </w:rPr>
        <w:t xml:space="preserve"> de servicii aferente platformei tehnologice guvernamentale comune (MCloud), în prezent proiectul fiind în proces de promovare.</w:t>
      </w:r>
    </w:p>
    <w:p w14:paraId="7AAF624B" w14:textId="553A46D4" w:rsidR="00240F5E" w:rsidRPr="006D25BA" w:rsidRDefault="00F1532B" w:rsidP="00E26AF1">
      <w:pPr>
        <w:spacing w:after="0" w:line="240" w:lineRule="auto"/>
        <w:ind w:firstLine="567"/>
        <w:jc w:val="both"/>
        <w:rPr>
          <w:rFonts w:asciiTheme="majorHAnsi" w:eastAsia="Times New Roman" w:hAnsiTheme="majorHAnsi" w:cstheme="majorHAnsi"/>
          <w:sz w:val="24"/>
          <w:szCs w:val="24"/>
          <w:lang w:val="ro-RO"/>
        </w:rPr>
      </w:pPr>
      <w:r w:rsidRPr="006D25BA">
        <w:rPr>
          <w:rFonts w:asciiTheme="majorHAnsi" w:eastAsia="Times New Roman" w:hAnsiTheme="majorHAnsi" w:cstheme="majorHAnsi"/>
          <w:sz w:val="24"/>
          <w:szCs w:val="24"/>
          <w:lang w:val="ro-RO"/>
        </w:rPr>
        <w:t>Urmare a analizelor efectuate, auditul constată că, f</w:t>
      </w:r>
      <w:r w:rsidR="001C60EF" w:rsidRPr="006D25BA">
        <w:rPr>
          <w:rFonts w:asciiTheme="majorHAnsi" w:eastAsia="Times New Roman" w:hAnsiTheme="majorHAnsi" w:cstheme="majorHAnsi"/>
          <w:sz w:val="24"/>
          <w:szCs w:val="24"/>
          <w:lang w:val="ro-RO"/>
        </w:rPr>
        <w:t xml:space="preserve">iind achiziționate ca </w:t>
      </w:r>
      <w:r w:rsidR="001C60EF" w:rsidRPr="006D25BA">
        <w:rPr>
          <w:rFonts w:asciiTheme="majorHAnsi" w:eastAsia="Times New Roman" w:hAnsiTheme="majorHAnsi" w:cstheme="majorHAnsi"/>
          <w:i/>
          <w:sz w:val="24"/>
          <w:szCs w:val="24"/>
          <w:lang w:val="ro-RO"/>
        </w:rPr>
        <w:t>servicii</w:t>
      </w:r>
      <w:r w:rsidRPr="006D25BA">
        <w:rPr>
          <w:rFonts w:asciiTheme="majorHAnsi" w:eastAsia="Times New Roman" w:hAnsiTheme="majorHAnsi" w:cstheme="majorHAnsi"/>
          <w:i/>
          <w:sz w:val="24"/>
          <w:szCs w:val="24"/>
          <w:lang w:val="ro-RO"/>
        </w:rPr>
        <w:t xml:space="preserve"> de acces</w:t>
      </w:r>
      <w:r w:rsidRPr="006D25BA">
        <w:rPr>
          <w:rFonts w:asciiTheme="majorHAnsi" w:eastAsia="Times New Roman" w:hAnsiTheme="majorHAnsi" w:cstheme="majorHAnsi"/>
          <w:sz w:val="24"/>
          <w:szCs w:val="24"/>
          <w:lang w:val="ro-RO"/>
        </w:rPr>
        <w:t xml:space="preserve"> și </w:t>
      </w:r>
      <w:r w:rsidRPr="006D25BA">
        <w:rPr>
          <w:rFonts w:asciiTheme="majorHAnsi" w:eastAsia="Times New Roman" w:hAnsiTheme="majorHAnsi" w:cstheme="majorHAnsi"/>
          <w:i/>
          <w:sz w:val="24"/>
          <w:szCs w:val="24"/>
          <w:lang w:val="ro-RO"/>
        </w:rPr>
        <w:t>actualizare</w:t>
      </w:r>
      <w:r w:rsidR="006960AD" w:rsidRPr="006D25BA">
        <w:rPr>
          <w:rFonts w:asciiTheme="majorHAnsi" w:eastAsia="Times New Roman" w:hAnsiTheme="majorHAnsi" w:cstheme="majorHAnsi"/>
          <w:i/>
          <w:sz w:val="24"/>
          <w:szCs w:val="24"/>
          <w:lang w:val="ro-RO"/>
        </w:rPr>
        <w:t xml:space="preserve"> (în lipsa licenței și dreptului de proprietate asupra SI)</w:t>
      </w:r>
      <w:r w:rsidR="002D7168" w:rsidRPr="006D25BA">
        <w:rPr>
          <w:rFonts w:asciiTheme="majorHAnsi" w:eastAsia="Times New Roman" w:hAnsiTheme="majorHAnsi" w:cstheme="majorHAnsi"/>
          <w:sz w:val="24"/>
          <w:szCs w:val="24"/>
          <w:lang w:val="ro-RO"/>
        </w:rPr>
        <w:t xml:space="preserve">, </w:t>
      </w:r>
      <w:r w:rsidR="006960AD" w:rsidRPr="006D25BA">
        <w:rPr>
          <w:rFonts w:asciiTheme="majorHAnsi" w:eastAsia="Times New Roman" w:hAnsiTheme="majorHAnsi" w:cstheme="majorHAnsi"/>
          <w:sz w:val="24"/>
          <w:szCs w:val="24"/>
          <w:lang w:val="ro-RO"/>
        </w:rPr>
        <w:t>costu</w:t>
      </w:r>
      <w:r w:rsidR="001F63C2" w:rsidRPr="006D25BA">
        <w:rPr>
          <w:rFonts w:asciiTheme="majorHAnsi" w:eastAsia="Times New Roman" w:hAnsiTheme="majorHAnsi" w:cstheme="majorHAnsi"/>
          <w:sz w:val="24"/>
          <w:szCs w:val="24"/>
          <w:lang w:val="ro-RO"/>
        </w:rPr>
        <w:t>ri</w:t>
      </w:r>
      <w:r w:rsidR="006960AD" w:rsidRPr="006D25BA">
        <w:rPr>
          <w:rFonts w:asciiTheme="majorHAnsi" w:eastAsia="Times New Roman" w:hAnsiTheme="majorHAnsi" w:cstheme="majorHAnsi"/>
          <w:sz w:val="24"/>
          <w:szCs w:val="24"/>
          <w:lang w:val="ro-RO"/>
        </w:rPr>
        <w:t>l</w:t>
      </w:r>
      <w:r w:rsidR="001F63C2" w:rsidRPr="006D25BA">
        <w:rPr>
          <w:rFonts w:asciiTheme="majorHAnsi" w:eastAsia="Times New Roman" w:hAnsiTheme="majorHAnsi" w:cstheme="majorHAnsi"/>
          <w:sz w:val="24"/>
          <w:szCs w:val="24"/>
          <w:lang w:val="ro-RO"/>
        </w:rPr>
        <w:t>e</w:t>
      </w:r>
      <w:r w:rsidR="006960AD" w:rsidRPr="006D25BA">
        <w:rPr>
          <w:rFonts w:asciiTheme="majorHAnsi" w:eastAsia="Times New Roman" w:hAnsiTheme="majorHAnsi" w:cstheme="majorHAnsi"/>
          <w:sz w:val="24"/>
          <w:szCs w:val="24"/>
          <w:lang w:val="ro-RO"/>
        </w:rPr>
        <w:t xml:space="preserve"> acestora </w:t>
      </w:r>
      <w:r w:rsidRPr="006D25BA">
        <w:rPr>
          <w:rFonts w:asciiTheme="majorHAnsi" w:eastAsia="Times New Roman" w:hAnsiTheme="majorHAnsi" w:cstheme="majorHAnsi"/>
          <w:sz w:val="24"/>
          <w:szCs w:val="24"/>
          <w:lang w:val="ro-RO"/>
        </w:rPr>
        <w:t xml:space="preserve">sunt atribuite </w:t>
      </w:r>
      <w:r w:rsidR="006960AD" w:rsidRPr="006D25BA">
        <w:rPr>
          <w:rFonts w:asciiTheme="majorHAnsi" w:eastAsia="Times New Roman" w:hAnsiTheme="majorHAnsi" w:cstheme="majorHAnsi"/>
          <w:sz w:val="24"/>
          <w:szCs w:val="24"/>
          <w:lang w:val="ro-RO"/>
        </w:rPr>
        <w:t>de către entitățile beneficiare la cheltuieli curente.</w:t>
      </w:r>
      <w:r w:rsidRPr="006D25BA">
        <w:rPr>
          <w:rFonts w:asciiTheme="majorHAnsi" w:eastAsia="Times New Roman" w:hAnsiTheme="majorHAnsi" w:cstheme="majorHAnsi"/>
          <w:sz w:val="24"/>
          <w:szCs w:val="24"/>
          <w:lang w:val="ro-RO"/>
        </w:rPr>
        <w:t xml:space="preserve"> </w:t>
      </w:r>
      <w:r w:rsidR="006960AD" w:rsidRPr="006D25BA">
        <w:rPr>
          <w:rFonts w:asciiTheme="majorHAnsi" w:eastAsia="Times New Roman" w:hAnsiTheme="majorHAnsi" w:cstheme="majorHAnsi"/>
          <w:sz w:val="24"/>
          <w:szCs w:val="24"/>
          <w:lang w:val="ro-RO"/>
        </w:rPr>
        <w:t>A</w:t>
      </w:r>
      <w:r w:rsidRPr="006D25BA">
        <w:rPr>
          <w:rFonts w:asciiTheme="majorHAnsi" w:eastAsia="Times New Roman" w:hAnsiTheme="majorHAnsi" w:cstheme="majorHAnsi"/>
          <w:sz w:val="24"/>
          <w:szCs w:val="24"/>
          <w:lang w:val="ro-RO"/>
        </w:rPr>
        <w:t xml:space="preserve">stfel, în evidența contabilă a entităților enumerate în Tabelul nr.4, </w:t>
      </w:r>
      <w:r w:rsidR="006960AD" w:rsidRPr="006D25BA">
        <w:rPr>
          <w:rFonts w:asciiTheme="majorHAnsi" w:eastAsia="Times New Roman" w:hAnsiTheme="majorHAnsi" w:cstheme="majorHAnsi"/>
          <w:sz w:val="24"/>
          <w:szCs w:val="24"/>
          <w:lang w:val="ro-RO"/>
        </w:rPr>
        <w:t xml:space="preserve">auditul constată că </w:t>
      </w:r>
      <w:r w:rsidRPr="006D25BA">
        <w:rPr>
          <w:rFonts w:asciiTheme="majorHAnsi" w:eastAsia="Times New Roman" w:hAnsiTheme="majorHAnsi" w:cstheme="majorHAnsi"/>
          <w:sz w:val="24"/>
          <w:szCs w:val="24"/>
          <w:lang w:val="ro-RO"/>
        </w:rPr>
        <w:t>SI, nici resursele informaționale (datele, bazele de date etc.) create în cadrul acestora, nu au fost contabilizate ca active nemateriale.</w:t>
      </w:r>
      <w:r w:rsidR="006960AD" w:rsidRPr="006D25BA">
        <w:rPr>
          <w:rFonts w:asciiTheme="majorHAnsi" w:eastAsia="Times New Roman" w:hAnsiTheme="majorHAnsi" w:cstheme="majorHAnsi"/>
          <w:sz w:val="24"/>
          <w:szCs w:val="24"/>
          <w:lang w:val="ro-RO"/>
        </w:rPr>
        <w:t xml:space="preserve"> Mai mult</w:t>
      </w:r>
      <w:r w:rsidR="001F63C2" w:rsidRPr="006D25BA">
        <w:rPr>
          <w:rFonts w:asciiTheme="majorHAnsi" w:eastAsia="Times New Roman" w:hAnsiTheme="majorHAnsi" w:cstheme="majorHAnsi"/>
          <w:sz w:val="24"/>
          <w:szCs w:val="24"/>
          <w:lang w:val="ro-RO"/>
        </w:rPr>
        <w:t xml:space="preserve"> decât atât</w:t>
      </w:r>
      <w:r w:rsidR="006960AD" w:rsidRPr="006D25BA">
        <w:rPr>
          <w:rFonts w:asciiTheme="majorHAnsi" w:eastAsia="Times New Roman" w:hAnsiTheme="majorHAnsi" w:cstheme="majorHAnsi"/>
          <w:sz w:val="24"/>
          <w:szCs w:val="24"/>
          <w:lang w:val="ro-RO"/>
        </w:rPr>
        <w:t>, examinân</w:t>
      </w:r>
      <w:r w:rsidR="000675F5" w:rsidRPr="006D25BA">
        <w:rPr>
          <w:rFonts w:asciiTheme="majorHAnsi" w:eastAsia="Times New Roman" w:hAnsiTheme="majorHAnsi" w:cstheme="majorHAnsi"/>
          <w:sz w:val="24"/>
          <w:szCs w:val="24"/>
          <w:lang w:val="ro-RO"/>
        </w:rPr>
        <w:t>d specificațiile tehn</w:t>
      </w:r>
      <w:r w:rsidR="00D0064C" w:rsidRPr="006D25BA">
        <w:rPr>
          <w:rFonts w:asciiTheme="majorHAnsi" w:eastAsia="Times New Roman" w:hAnsiTheme="majorHAnsi" w:cstheme="majorHAnsi"/>
          <w:sz w:val="24"/>
          <w:szCs w:val="24"/>
          <w:lang w:val="ro-RO"/>
        </w:rPr>
        <w:t xml:space="preserve">ice, precum și modificările și ajustările </w:t>
      </w:r>
      <w:r w:rsidR="000675F5" w:rsidRPr="006D25BA">
        <w:rPr>
          <w:rFonts w:asciiTheme="majorHAnsi" w:eastAsia="Times New Roman" w:hAnsiTheme="majorHAnsi" w:cstheme="majorHAnsi"/>
          <w:sz w:val="24"/>
          <w:szCs w:val="24"/>
          <w:lang w:val="ro-RO"/>
        </w:rPr>
        <w:t xml:space="preserve">realizate în SI managementul documentelor implementat la CS și STISC, auditul denotă </w:t>
      </w:r>
      <w:r w:rsidR="00B5323C" w:rsidRPr="006D25BA">
        <w:rPr>
          <w:rFonts w:asciiTheme="majorHAnsi" w:eastAsia="Times New Roman" w:hAnsiTheme="majorHAnsi" w:cstheme="majorHAnsi"/>
          <w:sz w:val="24"/>
          <w:szCs w:val="24"/>
          <w:lang w:val="ro-RO"/>
        </w:rPr>
        <w:t xml:space="preserve">că </w:t>
      </w:r>
      <w:r w:rsidR="00D0064C" w:rsidRPr="006D25BA">
        <w:rPr>
          <w:rFonts w:asciiTheme="majorHAnsi" w:eastAsia="Times New Roman" w:hAnsiTheme="majorHAnsi" w:cstheme="majorHAnsi"/>
          <w:sz w:val="24"/>
          <w:szCs w:val="24"/>
          <w:lang w:val="ro-RO"/>
        </w:rPr>
        <w:t>acestea contribuie la efici</w:t>
      </w:r>
      <w:r w:rsidR="00954FD9" w:rsidRPr="006D25BA">
        <w:rPr>
          <w:rFonts w:asciiTheme="majorHAnsi" w:eastAsia="Times New Roman" w:hAnsiTheme="majorHAnsi" w:cstheme="majorHAnsi"/>
          <w:sz w:val="24"/>
          <w:szCs w:val="24"/>
          <w:lang w:val="ro-RO"/>
        </w:rPr>
        <w:t>en</w:t>
      </w:r>
      <w:r w:rsidR="00D0064C" w:rsidRPr="006D25BA">
        <w:rPr>
          <w:rFonts w:asciiTheme="majorHAnsi" w:eastAsia="Times New Roman" w:hAnsiTheme="majorHAnsi" w:cstheme="majorHAnsi"/>
          <w:sz w:val="24"/>
          <w:szCs w:val="24"/>
          <w:lang w:val="ro-RO"/>
        </w:rPr>
        <w:t>tizarea și îmbunătățirea Sistemului, prezentând, după caracterul lor, servicii de dezvoltare a SI, care urmau a fi cuantificate și capitalizate corespunzător.</w:t>
      </w:r>
    </w:p>
    <w:p w14:paraId="42735514" w14:textId="21BCDE90" w:rsidR="00AB437E" w:rsidRPr="006D25BA" w:rsidRDefault="00240F5E" w:rsidP="00E26AF1">
      <w:pPr>
        <w:spacing w:after="0" w:line="240" w:lineRule="auto"/>
        <w:ind w:firstLine="567"/>
        <w:jc w:val="both"/>
        <w:rPr>
          <w:rFonts w:asciiTheme="majorHAnsi" w:eastAsia="Times New Roman" w:hAnsiTheme="majorHAnsi" w:cstheme="majorHAnsi"/>
          <w:sz w:val="24"/>
          <w:szCs w:val="24"/>
          <w:lang w:val="ro-RO"/>
        </w:rPr>
      </w:pPr>
      <w:r w:rsidRPr="006D25BA">
        <w:rPr>
          <w:rFonts w:asciiTheme="majorHAnsi" w:eastAsia="Times New Roman" w:hAnsiTheme="majorHAnsi" w:cstheme="majorHAnsi"/>
          <w:sz w:val="24"/>
          <w:szCs w:val="24"/>
          <w:lang w:val="ro-RO"/>
        </w:rPr>
        <w:t xml:space="preserve">Potrivit explicațiilor oferite de entitățile auditate, cadrul normativ/metodologic nu oferă </w:t>
      </w:r>
      <w:r w:rsidR="00B5323C" w:rsidRPr="006D25BA">
        <w:rPr>
          <w:rFonts w:asciiTheme="majorHAnsi" w:eastAsia="Times New Roman" w:hAnsiTheme="majorHAnsi" w:cstheme="majorHAnsi"/>
          <w:sz w:val="24"/>
          <w:szCs w:val="24"/>
          <w:lang w:val="ro-RO"/>
        </w:rPr>
        <w:t xml:space="preserve">la moment </w:t>
      </w:r>
      <w:r w:rsidRPr="006D25BA">
        <w:rPr>
          <w:rFonts w:asciiTheme="majorHAnsi" w:eastAsia="Times New Roman" w:hAnsiTheme="majorHAnsi" w:cstheme="majorHAnsi"/>
          <w:sz w:val="24"/>
          <w:szCs w:val="24"/>
          <w:lang w:val="ro-RO"/>
        </w:rPr>
        <w:t xml:space="preserve">ghidări/prevederi </w:t>
      </w:r>
      <w:r w:rsidR="00D0064C" w:rsidRPr="006D25BA">
        <w:rPr>
          <w:rFonts w:asciiTheme="majorHAnsi" w:eastAsia="Times New Roman" w:hAnsiTheme="majorHAnsi" w:cstheme="majorHAnsi"/>
          <w:sz w:val="24"/>
          <w:szCs w:val="24"/>
          <w:lang w:val="ro-RO"/>
        </w:rPr>
        <w:t>suficient de clare și explicite în cazurile</w:t>
      </w:r>
      <w:r w:rsidRPr="006D25BA">
        <w:rPr>
          <w:rFonts w:asciiTheme="majorHAnsi" w:eastAsia="Times New Roman" w:hAnsiTheme="majorHAnsi" w:cstheme="majorHAnsi"/>
          <w:sz w:val="24"/>
          <w:szCs w:val="24"/>
          <w:lang w:val="ro-RO"/>
        </w:rPr>
        <w:t xml:space="preserve"> menționat</w:t>
      </w:r>
      <w:r w:rsidR="00D0064C" w:rsidRPr="006D25BA">
        <w:rPr>
          <w:rFonts w:asciiTheme="majorHAnsi" w:eastAsia="Times New Roman" w:hAnsiTheme="majorHAnsi" w:cstheme="majorHAnsi"/>
          <w:sz w:val="24"/>
          <w:szCs w:val="24"/>
          <w:lang w:val="ro-RO"/>
        </w:rPr>
        <w:t>e</w:t>
      </w:r>
      <w:r w:rsidRPr="006D25BA">
        <w:rPr>
          <w:rFonts w:asciiTheme="majorHAnsi" w:eastAsia="Times New Roman" w:hAnsiTheme="majorHAnsi" w:cstheme="majorHAnsi"/>
          <w:sz w:val="24"/>
          <w:szCs w:val="24"/>
          <w:lang w:val="ro-RO"/>
        </w:rPr>
        <w:t>.</w:t>
      </w:r>
    </w:p>
    <w:p w14:paraId="4C0246F7" w14:textId="3FF0DAB9" w:rsidR="00487FE4" w:rsidRPr="006D25BA" w:rsidRDefault="00487FE4" w:rsidP="00E26AF1">
      <w:pPr>
        <w:spacing w:after="0" w:line="240" w:lineRule="auto"/>
        <w:ind w:firstLine="567"/>
        <w:jc w:val="both"/>
        <w:rPr>
          <w:rFonts w:asciiTheme="majorHAnsi" w:eastAsia="Times New Roman" w:hAnsiTheme="majorHAnsi" w:cstheme="majorHAnsi"/>
          <w:sz w:val="24"/>
          <w:szCs w:val="24"/>
          <w:lang w:val="ro-RO"/>
        </w:rPr>
      </w:pPr>
      <w:r w:rsidRPr="006D25BA">
        <w:rPr>
          <w:rFonts w:asciiTheme="majorHAnsi" w:eastAsia="Times New Roman" w:hAnsiTheme="majorHAnsi" w:cstheme="majorHAnsi"/>
          <w:i/>
          <w:sz w:val="24"/>
          <w:szCs w:val="24"/>
          <w:lang w:val="ro-RO"/>
        </w:rPr>
        <w:t>Auditul ține să evidențize că, în contextul prevederilor normative</w:t>
      </w:r>
      <w:r w:rsidRPr="006D25BA">
        <w:rPr>
          <w:rStyle w:val="a7"/>
          <w:rFonts w:asciiTheme="majorHAnsi" w:eastAsia="Times New Roman" w:hAnsiTheme="majorHAnsi" w:cstheme="majorHAnsi"/>
          <w:i/>
          <w:sz w:val="24"/>
          <w:szCs w:val="24"/>
          <w:lang w:val="ro-RO"/>
        </w:rPr>
        <w:footnoteReference w:id="56"/>
      </w:r>
      <w:r w:rsidRPr="006D25BA">
        <w:rPr>
          <w:rFonts w:asciiTheme="majorHAnsi" w:eastAsia="Times New Roman" w:hAnsiTheme="majorHAnsi" w:cstheme="majorHAnsi"/>
          <w:i/>
          <w:sz w:val="24"/>
          <w:szCs w:val="24"/>
          <w:lang w:val="ro-RO"/>
        </w:rPr>
        <w:t xml:space="preserve">, obiectele informaționale (SI și resursele informaționale ), create în urma finanţării de la bugetul de stat, se consideră bunuri publice. </w:t>
      </w:r>
      <w:r w:rsidRPr="006D25BA">
        <w:rPr>
          <w:rFonts w:asciiTheme="majorHAnsi" w:eastAsia="Times New Roman" w:hAnsiTheme="majorHAnsi" w:cstheme="majorHAnsi"/>
          <w:sz w:val="24"/>
          <w:szCs w:val="24"/>
          <w:lang w:val="ro-RO"/>
        </w:rPr>
        <w:t>Totodată, art.30 alin</w:t>
      </w:r>
      <w:r w:rsidR="00B5323C" w:rsidRPr="006D25BA">
        <w:rPr>
          <w:rFonts w:asciiTheme="majorHAnsi" w:eastAsia="Times New Roman" w:hAnsiTheme="majorHAnsi" w:cstheme="majorHAnsi"/>
          <w:sz w:val="24"/>
          <w:szCs w:val="24"/>
          <w:lang w:val="ro-RO"/>
        </w:rPr>
        <w:t>.</w:t>
      </w:r>
      <w:r w:rsidRPr="006D25BA">
        <w:rPr>
          <w:rFonts w:asciiTheme="majorHAnsi" w:eastAsia="Times New Roman" w:hAnsiTheme="majorHAnsi" w:cstheme="majorHAnsi"/>
          <w:sz w:val="24"/>
          <w:szCs w:val="24"/>
          <w:lang w:val="ro-RO"/>
        </w:rPr>
        <w:t xml:space="preserve"> (1) lit.c) din Legea nr.1069/2000 stabilește că </w:t>
      </w:r>
      <w:r w:rsidRPr="006D25BA">
        <w:rPr>
          <w:rFonts w:asciiTheme="majorHAnsi" w:eastAsia="Times New Roman" w:hAnsiTheme="majorHAnsi" w:cstheme="majorHAnsi"/>
          <w:i/>
          <w:sz w:val="24"/>
          <w:szCs w:val="24"/>
          <w:lang w:val="ro-RO"/>
        </w:rPr>
        <w:t>dreptul de proprietate asupra produsului informatic îl obţine persoana juridică ce intenţionează să folosească programul sau baza de date - în baza contractului încheiat cu proprietarul produsului informatic.</w:t>
      </w:r>
      <w:r w:rsidRPr="006D25BA">
        <w:rPr>
          <w:rFonts w:asciiTheme="majorHAnsi" w:eastAsia="Times New Roman" w:hAnsiTheme="majorHAnsi" w:cstheme="majorHAnsi"/>
          <w:sz w:val="24"/>
          <w:szCs w:val="24"/>
          <w:lang w:val="ro-RO"/>
        </w:rPr>
        <w:t xml:space="preserve"> </w:t>
      </w:r>
      <w:r w:rsidR="00565800" w:rsidRPr="006D25BA">
        <w:rPr>
          <w:rFonts w:asciiTheme="majorHAnsi" w:eastAsia="Times New Roman" w:hAnsiTheme="majorHAnsi" w:cstheme="majorHAnsi"/>
          <w:sz w:val="24"/>
          <w:szCs w:val="24"/>
          <w:lang w:val="ro-RO"/>
        </w:rPr>
        <w:t xml:space="preserve">De asemenea, </w:t>
      </w:r>
      <w:r w:rsidR="0063790D" w:rsidRPr="006D25BA">
        <w:rPr>
          <w:rFonts w:asciiTheme="majorHAnsi" w:eastAsia="Times New Roman" w:hAnsiTheme="majorHAnsi" w:cstheme="majorHAnsi"/>
          <w:sz w:val="24"/>
          <w:szCs w:val="24"/>
          <w:lang w:val="ro-RO"/>
        </w:rPr>
        <w:t xml:space="preserve">cadrul normativ stabilește că </w:t>
      </w:r>
      <w:r w:rsidR="00565800" w:rsidRPr="006D25BA">
        <w:rPr>
          <w:rFonts w:asciiTheme="majorHAnsi" w:eastAsia="Times New Roman" w:hAnsiTheme="majorHAnsi" w:cstheme="majorHAnsi"/>
          <w:sz w:val="24"/>
          <w:szCs w:val="24"/>
          <w:u w:val="single"/>
          <w:lang w:val="ro-RO"/>
        </w:rPr>
        <w:t>d</w:t>
      </w:r>
      <w:r w:rsidRPr="006D25BA">
        <w:rPr>
          <w:rFonts w:asciiTheme="majorHAnsi" w:eastAsia="Times New Roman" w:hAnsiTheme="majorHAnsi" w:cstheme="majorHAnsi"/>
          <w:sz w:val="24"/>
          <w:szCs w:val="24"/>
          <w:u w:val="single"/>
          <w:lang w:val="ro-RO"/>
        </w:rPr>
        <w:t>reptul de proprietate</w:t>
      </w:r>
      <w:r w:rsidRPr="006D25BA">
        <w:rPr>
          <w:rFonts w:asciiTheme="majorHAnsi" w:eastAsia="Times New Roman" w:hAnsiTheme="majorHAnsi" w:cstheme="majorHAnsi"/>
          <w:sz w:val="24"/>
          <w:szCs w:val="24"/>
          <w:lang w:val="ro-RO"/>
        </w:rPr>
        <w:t xml:space="preserve"> asupra datelor noi, obţinute în procesul prelucrărilor din cadrul sistemului informatic, se stipulează în contractul dintre </w:t>
      </w:r>
      <w:r w:rsidRPr="006D25BA">
        <w:rPr>
          <w:rFonts w:asciiTheme="majorHAnsi" w:eastAsia="Times New Roman" w:hAnsiTheme="majorHAnsi" w:cstheme="majorHAnsi"/>
          <w:sz w:val="24"/>
          <w:szCs w:val="24"/>
          <w:u w:val="single"/>
          <w:lang w:val="ro-RO"/>
        </w:rPr>
        <w:t>proprietarul resurselor informaţionale</w:t>
      </w:r>
      <w:r w:rsidRPr="006D25BA">
        <w:rPr>
          <w:rFonts w:asciiTheme="majorHAnsi" w:eastAsia="Times New Roman" w:hAnsiTheme="majorHAnsi" w:cstheme="majorHAnsi"/>
          <w:sz w:val="24"/>
          <w:szCs w:val="24"/>
          <w:lang w:val="ro-RO"/>
        </w:rPr>
        <w:t xml:space="preserve"> şi </w:t>
      </w:r>
      <w:r w:rsidRPr="006D25BA">
        <w:rPr>
          <w:rFonts w:asciiTheme="majorHAnsi" w:eastAsia="Times New Roman" w:hAnsiTheme="majorHAnsi" w:cstheme="majorHAnsi"/>
          <w:sz w:val="24"/>
          <w:szCs w:val="24"/>
          <w:u w:val="single"/>
          <w:lang w:val="ro-RO"/>
        </w:rPr>
        <w:t>al datelor</w:t>
      </w:r>
      <w:r w:rsidRPr="006D25BA">
        <w:rPr>
          <w:rFonts w:asciiTheme="majorHAnsi" w:eastAsia="Times New Roman" w:hAnsiTheme="majorHAnsi" w:cstheme="majorHAnsi"/>
          <w:sz w:val="24"/>
          <w:szCs w:val="24"/>
          <w:lang w:val="ro-RO"/>
        </w:rPr>
        <w:t xml:space="preserve"> şi </w:t>
      </w:r>
      <w:r w:rsidRPr="006D25BA">
        <w:rPr>
          <w:rFonts w:asciiTheme="majorHAnsi" w:eastAsia="Times New Roman" w:hAnsiTheme="majorHAnsi" w:cstheme="majorHAnsi"/>
          <w:sz w:val="24"/>
          <w:szCs w:val="24"/>
          <w:u w:val="single"/>
          <w:lang w:val="ro-RO"/>
        </w:rPr>
        <w:t>proprietarul sistemului informatic</w:t>
      </w:r>
      <w:r w:rsidR="00565800" w:rsidRPr="006D25BA">
        <w:rPr>
          <w:rFonts w:asciiTheme="majorHAnsi" w:eastAsia="Times New Roman" w:hAnsiTheme="majorHAnsi" w:cstheme="majorHAnsi"/>
          <w:sz w:val="24"/>
          <w:szCs w:val="24"/>
          <w:lang w:val="ro-RO"/>
        </w:rPr>
        <w:t>, în caz contrar</w:t>
      </w:r>
      <w:r w:rsidR="0063790D" w:rsidRPr="006D25BA">
        <w:rPr>
          <w:rFonts w:asciiTheme="majorHAnsi" w:eastAsia="Times New Roman" w:hAnsiTheme="majorHAnsi" w:cstheme="majorHAnsi"/>
          <w:sz w:val="24"/>
          <w:szCs w:val="24"/>
          <w:lang w:val="ro-RO"/>
        </w:rPr>
        <w:t>,</w:t>
      </w:r>
      <w:r w:rsidR="00565800" w:rsidRPr="006D25BA">
        <w:rPr>
          <w:rFonts w:asciiTheme="majorHAnsi" w:eastAsia="Times New Roman" w:hAnsiTheme="majorHAnsi" w:cstheme="majorHAnsi"/>
          <w:sz w:val="24"/>
          <w:szCs w:val="24"/>
          <w:lang w:val="ro-RO"/>
        </w:rPr>
        <w:t xml:space="preserve"> </w:t>
      </w:r>
      <w:r w:rsidRPr="006D25BA">
        <w:rPr>
          <w:rFonts w:asciiTheme="majorHAnsi" w:eastAsia="Times New Roman" w:hAnsiTheme="majorHAnsi" w:cstheme="majorHAnsi"/>
          <w:sz w:val="24"/>
          <w:szCs w:val="24"/>
          <w:lang w:val="ro-RO"/>
        </w:rPr>
        <w:t xml:space="preserve">dreptul de proprietate asupra acestor </w:t>
      </w:r>
      <w:r w:rsidRPr="006D25BA">
        <w:rPr>
          <w:rFonts w:asciiTheme="majorHAnsi" w:eastAsia="Times New Roman" w:hAnsiTheme="majorHAnsi" w:cstheme="majorHAnsi"/>
          <w:i/>
          <w:sz w:val="24"/>
          <w:szCs w:val="24"/>
          <w:lang w:val="ro-RO"/>
        </w:rPr>
        <w:t>date aparţine proprietarului sistemului informatic</w:t>
      </w:r>
      <w:r w:rsidRPr="006D25BA">
        <w:rPr>
          <w:rFonts w:asciiTheme="majorHAnsi" w:eastAsia="Times New Roman" w:hAnsiTheme="majorHAnsi" w:cstheme="majorHAnsi"/>
          <w:sz w:val="24"/>
          <w:szCs w:val="24"/>
          <w:lang w:val="ro-RO"/>
        </w:rPr>
        <w:t>.</w:t>
      </w:r>
    </w:p>
    <w:p w14:paraId="4D079F24" w14:textId="70335378" w:rsidR="00D6101E" w:rsidRPr="006D25BA" w:rsidRDefault="00EB3802" w:rsidP="00E26AF1">
      <w:pPr>
        <w:spacing w:after="0" w:line="240" w:lineRule="auto"/>
        <w:ind w:firstLine="567"/>
        <w:jc w:val="both"/>
        <w:rPr>
          <w:rFonts w:asciiTheme="majorHAnsi" w:eastAsia="Times New Roman" w:hAnsiTheme="majorHAnsi" w:cstheme="majorHAnsi"/>
          <w:sz w:val="24"/>
          <w:szCs w:val="24"/>
          <w:lang w:val="ro-RO"/>
        </w:rPr>
      </w:pPr>
      <w:r w:rsidRPr="006D25BA">
        <w:rPr>
          <w:rFonts w:asciiTheme="majorHAnsi" w:eastAsia="Times New Roman" w:hAnsiTheme="majorHAnsi" w:cstheme="majorHAnsi"/>
          <w:sz w:val="24"/>
          <w:szCs w:val="24"/>
          <w:lang w:val="ro-RO"/>
        </w:rPr>
        <w:t>Analizând clauzele</w:t>
      </w:r>
      <w:r w:rsidR="00C04D3B" w:rsidRPr="006D25BA">
        <w:rPr>
          <w:rFonts w:asciiTheme="majorHAnsi" w:eastAsia="Times New Roman" w:hAnsiTheme="majorHAnsi" w:cstheme="majorHAnsi"/>
          <w:sz w:val="24"/>
          <w:szCs w:val="24"/>
          <w:lang w:val="ro-RO"/>
        </w:rPr>
        <w:t xml:space="preserve"> contractelor încheiate cu STISC, cât și </w:t>
      </w:r>
      <w:r w:rsidR="00DF5A18" w:rsidRPr="006D25BA">
        <w:rPr>
          <w:rFonts w:asciiTheme="majorHAnsi" w:eastAsia="Times New Roman" w:hAnsiTheme="majorHAnsi" w:cstheme="majorHAnsi"/>
          <w:sz w:val="24"/>
          <w:szCs w:val="24"/>
          <w:lang w:val="ro-RO"/>
        </w:rPr>
        <w:t xml:space="preserve">cu </w:t>
      </w:r>
      <w:r w:rsidR="00C04D3B" w:rsidRPr="006D25BA">
        <w:rPr>
          <w:rFonts w:asciiTheme="majorHAnsi" w:eastAsia="Times New Roman" w:hAnsiTheme="majorHAnsi" w:cstheme="majorHAnsi"/>
          <w:sz w:val="24"/>
          <w:szCs w:val="24"/>
          <w:lang w:val="ro-RO"/>
        </w:rPr>
        <w:t>alți furnizori</w:t>
      </w:r>
      <w:r w:rsidR="00DF5A18" w:rsidRPr="006D25BA">
        <w:rPr>
          <w:rFonts w:asciiTheme="majorHAnsi" w:eastAsia="Times New Roman" w:hAnsiTheme="majorHAnsi" w:cstheme="majorHAnsi"/>
          <w:sz w:val="24"/>
          <w:szCs w:val="24"/>
          <w:lang w:val="ro-RO"/>
        </w:rPr>
        <w:t xml:space="preserve"> de ser</w:t>
      </w:r>
      <w:r w:rsidR="00C04D3B" w:rsidRPr="006D25BA">
        <w:rPr>
          <w:rFonts w:asciiTheme="majorHAnsi" w:eastAsia="Times New Roman" w:hAnsiTheme="majorHAnsi" w:cstheme="majorHAnsi"/>
          <w:sz w:val="24"/>
          <w:szCs w:val="24"/>
          <w:lang w:val="ro-RO"/>
        </w:rPr>
        <w:t>vicii aferente SI MD</w:t>
      </w:r>
      <w:r w:rsidRPr="006D25BA">
        <w:rPr>
          <w:rFonts w:asciiTheme="majorHAnsi" w:eastAsia="Times New Roman" w:hAnsiTheme="majorHAnsi" w:cstheme="majorHAnsi"/>
          <w:sz w:val="24"/>
          <w:szCs w:val="24"/>
          <w:lang w:val="ro-RO"/>
        </w:rPr>
        <w:t>, cum ar fi InfoSoft - MAX SRL</w:t>
      </w:r>
      <w:r w:rsidR="00DF5A18" w:rsidRPr="006D25BA">
        <w:rPr>
          <w:rFonts w:asciiTheme="majorHAnsi" w:eastAsia="Times New Roman" w:hAnsiTheme="majorHAnsi" w:cstheme="majorHAnsi"/>
          <w:sz w:val="24"/>
          <w:szCs w:val="24"/>
          <w:lang w:val="ro-RO"/>
        </w:rPr>
        <w:t xml:space="preserve"> </w:t>
      </w:r>
      <w:r w:rsidRPr="006D25BA">
        <w:rPr>
          <w:rFonts w:asciiTheme="majorHAnsi" w:eastAsia="Times New Roman" w:hAnsiTheme="majorHAnsi" w:cstheme="majorHAnsi"/>
          <w:sz w:val="24"/>
          <w:szCs w:val="24"/>
          <w:lang w:val="ro-RO"/>
        </w:rPr>
        <w:t>(</w:t>
      </w:r>
      <w:r w:rsidR="00C04D3B" w:rsidRPr="006D25BA">
        <w:rPr>
          <w:rFonts w:asciiTheme="majorHAnsi" w:eastAsia="Times New Roman" w:hAnsiTheme="majorHAnsi" w:cstheme="majorHAnsi"/>
          <w:sz w:val="24"/>
          <w:szCs w:val="24"/>
          <w:lang w:val="ro-RO"/>
        </w:rPr>
        <w:t>aspecte redate în continuare în prezentul Raport</w:t>
      </w:r>
      <w:r w:rsidRPr="006D25BA">
        <w:rPr>
          <w:rFonts w:asciiTheme="majorHAnsi" w:eastAsia="Times New Roman" w:hAnsiTheme="majorHAnsi" w:cstheme="majorHAnsi"/>
          <w:sz w:val="24"/>
          <w:szCs w:val="24"/>
          <w:lang w:val="ro-RO"/>
        </w:rPr>
        <w:t>)</w:t>
      </w:r>
      <w:r w:rsidR="00C04D3B" w:rsidRPr="006D25BA">
        <w:rPr>
          <w:rFonts w:asciiTheme="majorHAnsi" w:eastAsia="Times New Roman" w:hAnsiTheme="majorHAnsi" w:cstheme="majorHAnsi"/>
          <w:sz w:val="24"/>
          <w:szCs w:val="24"/>
          <w:lang w:val="ro-RO"/>
        </w:rPr>
        <w:t xml:space="preserve">, auditul constată lipsa prevederilor explicite privind </w:t>
      </w:r>
      <w:r w:rsidR="00C04D3B" w:rsidRPr="006D25BA">
        <w:rPr>
          <w:rFonts w:asciiTheme="majorHAnsi" w:eastAsia="Times New Roman" w:hAnsiTheme="majorHAnsi" w:cstheme="majorHAnsi"/>
          <w:i/>
          <w:sz w:val="24"/>
          <w:szCs w:val="24"/>
          <w:lang w:val="ro-RO"/>
        </w:rPr>
        <w:t xml:space="preserve">dreptul de proprietate asupra resursei informaționale </w:t>
      </w:r>
      <w:r w:rsidR="00C04D3B" w:rsidRPr="006D25BA">
        <w:rPr>
          <w:rFonts w:asciiTheme="majorHAnsi" w:eastAsia="Times New Roman" w:hAnsiTheme="majorHAnsi" w:cstheme="majorHAnsi"/>
          <w:sz w:val="24"/>
          <w:szCs w:val="24"/>
          <w:lang w:val="ro-RO"/>
        </w:rPr>
        <w:t xml:space="preserve">(informațiilor/datelor/bazelor de date) și/sau SI aferente gestionării electronice a documentelor în cadrul autorităților publice. </w:t>
      </w:r>
    </w:p>
    <w:p w14:paraId="424C70E9" w14:textId="1603B35E" w:rsidR="00AB1DE0" w:rsidRPr="006D25BA" w:rsidRDefault="00C04D3B" w:rsidP="00E26AF1">
      <w:pPr>
        <w:spacing w:after="0" w:line="240" w:lineRule="auto"/>
        <w:ind w:firstLine="567"/>
        <w:jc w:val="both"/>
        <w:rPr>
          <w:rFonts w:asciiTheme="majorHAnsi" w:eastAsia="Times New Roman" w:hAnsiTheme="majorHAnsi" w:cstheme="majorHAnsi"/>
          <w:sz w:val="24"/>
          <w:szCs w:val="24"/>
          <w:lang w:val="ro-RO"/>
        </w:rPr>
      </w:pPr>
      <w:r w:rsidRPr="006D25BA">
        <w:rPr>
          <w:rFonts w:asciiTheme="majorHAnsi" w:eastAsia="Times New Roman" w:hAnsiTheme="majorHAnsi" w:cstheme="majorHAnsi"/>
          <w:sz w:val="24"/>
          <w:szCs w:val="24"/>
          <w:lang w:val="ro-RO"/>
        </w:rPr>
        <w:t xml:space="preserve">În </w:t>
      </w:r>
      <w:r w:rsidR="00B5323C" w:rsidRPr="006D25BA">
        <w:rPr>
          <w:rFonts w:asciiTheme="majorHAnsi" w:eastAsia="Times New Roman" w:hAnsiTheme="majorHAnsi" w:cstheme="majorHAnsi"/>
          <w:sz w:val="24"/>
          <w:szCs w:val="24"/>
          <w:lang w:val="ro-RO"/>
        </w:rPr>
        <w:t xml:space="preserve">acest </w:t>
      </w:r>
      <w:r w:rsidRPr="006D25BA">
        <w:rPr>
          <w:rFonts w:asciiTheme="majorHAnsi" w:eastAsia="Times New Roman" w:hAnsiTheme="majorHAnsi" w:cstheme="majorHAnsi"/>
          <w:sz w:val="24"/>
          <w:szCs w:val="24"/>
          <w:lang w:val="ro-RO"/>
        </w:rPr>
        <w:t xml:space="preserve">context, </w:t>
      </w:r>
      <w:r w:rsidR="00B5323C" w:rsidRPr="006D25BA">
        <w:rPr>
          <w:rFonts w:asciiTheme="majorHAnsi" w:eastAsia="Times New Roman" w:hAnsiTheme="majorHAnsi" w:cstheme="majorHAnsi"/>
          <w:sz w:val="24"/>
          <w:szCs w:val="24"/>
          <w:lang w:val="ro-RO"/>
        </w:rPr>
        <w:t xml:space="preserve">dar </w:t>
      </w:r>
      <w:r w:rsidRPr="006D25BA">
        <w:rPr>
          <w:rFonts w:asciiTheme="majorHAnsi" w:eastAsia="Times New Roman" w:hAnsiTheme="majorHAnsi" w:cstheme="majorHAnsi"/>
          <w:sz w:val="24"/>
          <w:szCs w:val="24"/>
          <w:lang w:val="ro-RO"/>
        </w:rPr>
        <w:t xml:space="preserve">și </w:t>
      </w:r>
      <w:r w:rsidR="00B5323C" w:rsidRPr="006D25BA">
        <w:rPr>
          <w:rFonts w:asciiTheme="majorHAnsi" w:eastAsia="Times New Roman" w:hAnsiTheme="majorHAnsi" w:cstheme="majorHAnsi"/>
          <w:sz w:val="24"/>
          <w:szCs w:val="24"/>
          <w:lang w:val="ro-RO"/>
        </w:rPr>
        <w:t xml:space="preserve">având în vedere </w:t>
      </w:r>
      <w:r w:rsidRPr="006D25BA">
        <w:rPr>
          <w:rFonts w:asciiTheme="majorHAnsi" w:eastAsia="Times New Roman" w:hAnsiTheme="majorHAnsi" w:cstheme="majorHAnsi"/>
          <w:sz w:val="24"/>
          <w:szCs w:val="24"/>
          <w:lang w:val="ro-RO"/>
        </w:rPr>
        <w:t xml:space="preserve"> faptul că, contractarea serviciilor aferente SIA MD se efectuează pentru cel mult 1 an bugetar, auditul evidențiază </w:t>
      </w:r>
      <w:r w:rsidRPr="006D25BA">
        <w:rPr>
          <w:rFonts w:asciiTheme="majorHAnsi" w:eastAsia="Times New Roman" w:hAnsiTheme="majorHAnsi" w:cstheme="majorHAnsi"/>
          <w:i/>
          <w:sz w:val="24"/>
          <w:szCs w:val="24"/>
          <w:lang w:val="ro-RO"/>
        </w:rPr>
        <w:t>riscul major</w:t>
      </w:r>
      <w:r w:rsidRPr="006D25BA">
        <w:rPr>
          <w:rFonts w:asciiTheme="majorHAnsi" w:eastAsia="Times New Roman" w:hAnsiTheme="majorHAnsi" w:cstheme="majorHAnsi"/>
          <w:sz w:val="24"/>
          <w:szCs w:val="24"/>
          <w:lang w:val="ro-RO"/>
        </w:rPr>
        <w:t xml:space="preserve"> asupra </w:t>
      </w:r>
      <w:r w:rsidR="00414B10" w:rsidRPr="006D25BA">
        <w:rPr>
          <w:rFonts w:asciiTheme="majorHAnsi" w:eastAsia="Times New Roman" w:hAnsiTheme="majorHAnsi" w:cstheme="majorHAnsi"/>
          <w:sz w:val="24"/>
          <w:szCs w:val="24"/>
          <w:lang w:val="ro-RO"/>
        </w:rPr>
        <w:t xml:space="preserve">sustenabilității resursei informaționale, precum și </w:t>
      </w:r>
      <w:r w:rsidRPr="006D25BA">
        <w:rPr>
          <w:rFonts w:asciiTheme="majorHAnsi" w:eastAsia="Times New Roman" w:hAnsiTheme="majorHAnsi" w:cstheme="majorHAnsi"/>
          <w:sz w:val="24"/>
          <w:szCs w:val="24"/>
          <w:lang w:val="ro-RO"/>
        </w:rPr>
        <w:t xml:space="preserve">continuității activității, </w:t>
      </w:r>
      <w:r w:rsidR="00414B10" w:rsidRPr="006D25BA">
        <w:rPr>
          <w:rFonts w:asciiTheme="majorHAnsi" w:eastAsia="Times New Roman" w:hAnsiTheme="majorHAnsi" w:cstheme="majorHAnsi"/>
          <w:sz w:val="24"/>
          <w:szCs w:val="24"/>
          <w:lang w:val="ro-RO"/>
        </w:rPr>
        <w:t xml:space="preserve">respectiv </w:t>
      </w:r>
      <w:r w:rsidR="00FE4794" w:rsidRPr="006D25BA">
        <w:rPr>
          <w:rFonts w:asciiTheme="majorHAnsi" w:eastAsia="Times New Roman" w:hAnsiTheme="majorHAnsi" w:cstheme="majorHAnsi"/>
          <w:sz w:val="24"/>
          <w:szCs w:val="24"/>
          <w:lang w:val="ro-RO"/>
        </w:rPr>
        <w:t>privind valorifica</w:t>
      </w:r>
      <w:r w:rsidR="00414B10" w:rsidRPr="006D25BA">
        <w:rPr>
          <w:rFonts w:asciiTheme="majorHAnsi" w:eastAsia="Times New Roman" w:hAnsiTheme="majorHAnsi" w:cstheme="majorHAnsi"/>
          <w:sz w:val="24"/>
          <w:szCs w:val="24"/>
          <w:lang w:val="ro-RO"/>
        </w:rPr>
        <w:t>r</w:t>
      </w:r>
      <w:r w:rsidR="00FE4794" w:rsidRPr="006D25BA">
        <w:rPr>
          <w:rFonts w:asciiTheme="majorHAnsi" w:eastAsia="Times New Roman" w:hAnsiTheme="majorHAnsi" w:cstheme="majorHAnsi"/>
          <w:sz w:val="24"/>
          <w:szCs w:val="24"/>
          <w:lang w:val="ro-RO"/>
        </w:rPr>
        <w:t>ea</w:t>
      </w:r>
      <w:r w:rsidRPr="006D25BA">
        <w:rPr>
          <w:rFonts w:asciiTheme="majorHAnsi" w:eastAsia="Times New Roman" w:hAnsiTheme="majorHAnsi" w:cstheme="majorHAnsi"/>
          <w:sz w:val="24"/>
          <w:szCs w:val="24"/>
          <w:lang w:val="ro-RO"/>
        </w:rPr>
        <w:t xml:space="preserve"> dreptului statului asupra informațiilor și datelor prelucrate prin intemediul SI respectiv, securitatea acestora.</w:t>
      </w:r>
      <w:r w:rsidR="00AD27BE" w:rsidRPr="006D25BA">
        <w:rPr>
          <w:rFonts w:asciiTheme="majorHAnsi" w:eastAsia="Times New Roman" w:hAnsiTheme="majorHAnsi" w:cstheme="majorHAnsi"/>
          <w:sz w:val="24"/>
          <w:szCs w:val="24"/>
          <w:lang w:val="ro-RO"/>
        </w:rPr>
        <w:t xml:space="preserve"> </w:t>
      </w:r>
      <w:r w:rsidRPr="006D25BA">
        <w:rPr>
          <w:rFonts w:asciiTheme="majorHAnsi" w:eastAsia="Times New Roman" w:hAnsiTheme="majorHAnsi" w:cstheme="majorHAnsi"/>
          <w:sz w:val="24"/>
          <w:szCs w:val="24"/>
          <w:lang w:val="ro-RO"/>
        </w:rPr>
        <w:t xml:space="preserve">De menționat că, deși auditul nu a identificat cazuri de materializare a riscurilor respective, consideră necesar </w:t>
      </w:r>
      <w:r w:rsidR="00AD27BE" w:rsidRPr="006D25BA">
        <w:rPr>
          <w:rFonts w:asciiTheme="majorHAnsi" w:eastAsia="Times New Roman" w:hAnsiTheme="majorHAnsi" w:cstheme="majorHAnsi"/>
          <w:sz w:val="24"/>
          <w:szCs w:val="24"/>
          <w:lang w:val="ro-RO"/>
        </w:rPr>
        <w:t xml:space="preserve">a fi acordată o atenție sporită, precum și identificate soluțiile optime </w:t>
      </w:r>
      <w:r w:rsidRPr="006D25BA">
        <w:rPr>
          <w:rFonts w:asciiTheme="majorHAnsi" w:eastAsia="Times New Roman" w:hAnsiTheme="majorHAnsi" w:cstheme="majorHAnsi"/>
          <w:sz w:val="24"/>
          <w:szCs w:val="24"/>
          <w:lang w:val="ro-RO"/>
        </w:rPr>
        <w:t>în acest sens</w:t>
      </w:r>
      <w:r w:rsidR="00AD27BE" w:rsidRPr="006D25BA">
        <w:rPr>
          <w:rFonts w:asciiTheme="majorHAnsi" w:eastAsia="Times New Roman" w:hAnsiTheme="majorHAnsi" w:cstheme="majorHAnsi"/>
          <w:sz w:val="24"/>
          <w:szCs w:val="24"/>
          <w:lang w:val="ro-RO"/>
        </w:rPr>
        <w:t xml:space="preserve"> în vederea gestionării adecvate și eficiente a acestora</w:t>
      </w:r>
      <w:r w:rsidRPr="006D25BA">
        <w:rPr>
          <w:rFonts w:asciiTheme="majorHAnsi" w:eastAsia="Times New Roman" w:hAnsiTheme="majorHAnsi" w:cstheme="majorHAnsi"/>
          <w:sz w:val="24"/>
          <w:szCs w:val="24"/>
          <w:lang w:val="ro-RO"/>
        </w:rPr>
        <w:t xml:space="preserve">. </w:t>
      </w:r>
    </w:p>
    <w:p w14:paraId="547BA091" w14:textId="48E97669" w:rsidR="00C04D3B" w:rsidRPr="006D25BA" w:rsidRDefault="00B5323C" w:rsidP="00E26AF1">
      <w:pPr>
        <w:spacing w:after="0" w:line="240" w:lineRule="auto"/>
        <w:ind w:firstLine="567"/>
        <w:jc w:val="both"/>
        <w:rPr>
          <w:rFonts w:asciiTheme="majorHAnsi" w:eastAsia="Times New Roman" w:hAnsiTheme="majorHAnsi" w:cstheme="majorHAnsi"/>
          <w:sz w:val="24"/>
          <w:szCs w:val="24"/>
          <w:lang w:val="ro-RO"/>
        </w:rPr>
      </w:pPr>
      <w:r w:rsidRPr="006D25BA">
        <w:rPr>
          <w:rFonts w:asciiTheme="majorHAnsi" w:eastAsia="Times New Roman" w:hAnsiTheme="majorHAnsi" w:cstheme="majorHAnsi"/>
          <w:sz w:val="24"/>
          <w:szCs w:val="24"/>
          <w:lang w:val="ro-RO"/>
        </w:rPr>
        <w:t>Pe</w:t>
      </w:r>
      <w:r w:rsidR="00C04D3B" w:rsidRPr="006D25BA">
        <w:rPr>
          <w:rFonts w:asciiTheme="majorHAnsi" w:eastAsia="Times New Roman" w:hAnsiTheme="majorHAnsi" w:cstheme="majorHAnsi"/>
          <w:sz w:val="24"/>
          <w:szCs w:val="24"/>
          <w:lang w:val="ro-RO"/>
        </w:rPr>
        <w:t>ntru exemplificare, se menționeză că, în perioada auditată, CNAS care</w:t>
      </w:r>
      <w:r w:rsidR="00AB1DE0" w:rsidRPr="006D25BA">
        <w:rPr>
          <w:rFonts w:asciiTheme="majorHAnsi" w:eastAsia="Times New Roman" w:hAnsiTheme="majorHAnsi" w:cstheme="majorHAnsi"/>
          <w:sz w:val="24"/>
          <w:szCs w:val="24"/>
          <w:lang w:val="ro-RO"/>
        </w:rPr>
        <w:t>,</w:t>
      </w:r>
      <w:r w:rsidR="00C04D3B" w:rsidRPr="006D25BA">
        <w:rPr>
          <w:rFonts w:asciiTheme="majorHAnsi" w:eastAsia="Times New Roman" w:hAnsiTheme="majorHAnsi" w:cstheme="majorHAnsi"/>
          <w:sz w:val="24"/>
          <w:szCs w:val="24"/>
          <w:lang w:val="ro-RO"/>
        </w:rPr>
        <w:t xml:space="preserve"> pe parcursul anilor 2020 –</w:t>
      </w:r>
      <w:r w:rsidR="00AB1DE0" w:rsidRPr="006D25BA">
        <w:rPr>
          <w:rFonts w:asciiTheme="majorHAnsi" w:eastAsia="Times New Roman" w:hAnsiTheme="majorHAnsi" w:cstheme="majorHAnsi"/>
          <w:sz w:val="24"/>
          <w:szCs w:val="24"/>
          <w:lang w:val="ro-RO"/>
        </w:rPr>
        <w:t xml:space="preserve"> februarie</w:t>
      </w:r>
      <w:r w:rsidR="00C04D3B" w:rsidRPr="006D25BA">
        <w:rPr>
          <w:rFonts w:asciiTheme="majorHAnsi" w:eastAsia="Times New Roman" w:hAnsiTheme="majorHAnsi" w:cstheme="majorHAnsi"/>
          <w:sz w:val="24"/>
          <w:szCs w:val="24"/>
          <w:lang w:val="ro-RO"/>
        </w:rPr>
        <w:t xml:space="preserve"> 2022</w:t>
      </w:r>
      <w:r w:rsidR="00AB1DE0" w:rsidRPr="006D25BA">
        <w:rPr>
          <w:rFonts w:asciiTheme="majorHAnsi" w:eastAsia="Times New Roman" w:hAnsiTheme="majorHAnsi" w:cstheme="majorHAnsi"/>
          <w:sz w:val="24"/>
          <w:szCs w:val="24"/>
          <w:lang w:val="ro-RO"/>
        </w:rPr>
        <w:t xml:space="preserve">, </w:t>
      </w:r>
      <w:r w:rsidR="00C04D3B" w:rsidRPr="006D25BA">
        <w:rPr>
          <w:rFonts w:asciiTheme="majorHAnsi" w:eastAsia="Times New Roman" w:hAnsiTheme="majorHAnsi" w:cstheme="majorHAnsi"/>
          <w:sz w:val="24"/>
          <w:szCs w:val="24"/>
          <w:lang w:val="ro-RO"/>
        </w:rPr>
        <w:t>a achizi</w:t>
      </w:r>
      <w:r w:rsidR="00AB1DE0" w:rsidRPr="006D25BA">
        <w:rPr>
          <w:rFonts w:asciiTheme="majorHAnsi" w:eastAsia="Times New Roman" w:hAnsiTheme="majorHAnsi" w:cstheme="majorHAnsi"/>
          <w:sz w:val="24"/>
          <w:szCs w:val="24"/>
          <w:lang w:val="ro-RO"/>
        </w:rPr>
        <w:t>ționat servicii de acces și actualizare a produsului software de la STISC, începând cu luna martie a contractat sevicii de suport SI pentru gestiunea documentelor în cadrul CNAS (SI e-Cancelaria). Din informațiile prezentate</w:t>
      </w:r>
      <w:r w:rsidR="006C1437" w:rsidRPr="006D25BA">
        <w:rPr>
          <w:rStyle w:val="a7"/>
          <w:rFonts w:asciiTheme="majorHAnsi" w:eastAsia="Times New Roman" w:hAnsiTheme="majorHAnsi" w:cstheme="majorHAnsi"/>
          <w:sz w:val="24"/>
          <w:szCs w:val="24"/>
          <w:lang w:val="ro-RO"/>
        </w:rPr>
        <w:footnoteReference w:id="57"/>
      </w:r>
      <w:r w:rsidR="00AB1DE0" w:rsidRPr="006D25BA">
        <w:rPr>
          <w:rFonts w:asciiTheme="majorHAnsi" w:eastAsia="Times New Roman" w:hAnsiTheme="majorHAnsi" w:cstheme="majorHAnsi"/>
          <w:sz w:val="24"/>
          <w:szCs w:val="24"/>
          <w:lang w:val="ro-RO"/>
        </w:rPr>
        <w:t xml:space="preserve">, STISC a predat </w:t>
      </w:r>
      <w:r w:rsidR="006C1437" w:rsidRPr="006D25BA">
        <w:rPr>
          <w:rFonts w:asciiTheme="majorHAnsi" w:eastAsia="Times New Roman" w:hAnsiTheme="majorHAnsi" w:cstheme="majorHAnsi"/>
          <w:sz w:val="24"/>
          <w:szCs w:val="24"/>
          <w:lang w:val="ro-RO"/>
        </w:rPr>
        <w:t xml:space="preserve">către </w:t>
      </w:r>
      <w:r w:rsidR="00AB1DE0" w:rsidRPr="006D25BA">
        <w:rPr>
          <w:rFonts w:asciiTheme="majorHAnsi" w:eastAsia="Times New Roman" w:hAnsiTheme="majorHAnsi" w:cstheme="majorHAnsi"/>
          <w:sz w:val="24"/>
          <w:szCs w:val="24"/>
          <w:lang w:val="ro-RO"/>
        </w:rPr>
        <w:t xml:space="preserve">CNAS </w:t>
      </w:r>
      <w:r w:rsidR="006C1437" w:rsidRPr="006D25BA">
        <w:rPr>
          <w:rFonts w:asciiTheme="majorHAnsi" w:eastAsia="Times New Roman" w:hAnsiTheme="majorHAnsi" w:cstheme="majorHAnsi"/>
          <w:sz w:val="24"/>
          <w:szCs w:val="24"/>
          <w:lang w:val="ro-RO"/>
        </w:rPr>
        <w:t xml:space="preserve">arhiva fișierelor încărcate în produsul software </w:t>
      </w:r>
      <w:r w:rsidR="00DE1B40" w:rsidRPr="006D25BA">
        <w:rPr>
          <w:rFonts w:asciiTheme="majorHAnsi" w:eastAsia="Times New Roman" w:hAnsiTheme="majorHAnsi" w:cstheme="majorHAnsi"/>
          <w:sz w:val="24"/>
          <w:szCs w:val="24"/>
          <w:lang w:val="ro-RO"/>
        </w:rPr>
        <w:t>„</w:t>
      </w:r>
      <w:r w:rsidR="006C1437" w:rsidRPr="006D25BA">
        <w:rPr>
          <w:rFonts w:asciiTheme="majorHAnsi" w:eastAsia="Times New Roman" w:hAnsiTheme="majorHAnsi" w:cstheme="majorHAnsi"/>
          <w:sz w:val="24"/>
          <w:szCs w:val="24"/>
          <w:lang w:val="ro-RO"/>
        </w:rPr>
        <w:t>e-Administrare. Managementul Documentelor. Controlul executării Documentelor”, Sistem</w:t>
      </w:r>
      <w:r w:rsidR="00EB16AB" w:rsidRPr="006D25BA">
        <w:rPr>
          <w:rFonts w:asciiTheme="majorHAnsi" w:eastAsia="Times New Roman" w:hAnsiTheme="majorHAnsi" w:cstheme="majorHAnsi"/>
          <w:sz w:val="24"/>
          <w:szCs w:val="24"/>
          <w:lang w:val="ro-RO"/>
        </w:rPr>
        <w:t>ul</w:t>
      </w:r>
      <w:r w:rsidR="006C1437" w:rsidRPr="006D25BA">
        <w:rPr>
          <w:rFonts w:asciiTheme="majorHAnsi" w:eastAsia="Times New Roman" w:hAnsiTheme="majorHAnsi" w:cstheme="majorHAnsi"/>
          <w:sz w:val="24"/>
          <w:szCs w:val="24"/>
          <w:lang w:val="ro-RO"/>
        </w:rPr>
        <w:t xml:space="preserve"> Informatic „Registrul Petiții”, pentru Aparatul central și arhiva fișierelor încărcate în produsul software „e-Administrare. Managementul Documentelor. Controlul executării Documentelor” pentru subdiviziunile teritoriale, precum și a asig</w:t>
      </w:r>
      <w:r w:rsidR="00DF5A18" w:rsidRPr="006D25BA">
        <w:rPr>
          <w:rFonts w:asciiTheme="majorHAnsi" w:eastAsia="Times New Roman" w:hAnsiTheme="majorHAnsi" w:cstheme="majorHAnsi"/>
          <w:sz w:val="24"/>
          <w:szCs w:val="24"/>
          <w:lang w:val="ro-RO"/>
        </w:rPr>
        <w:t>urat migrarea datelor respectiv</w:t>
      </w:r>
      <w:r w:rsidR="00EB16AB" w:rsidRPr="006D25BA">
        <w:rPr>
          <w:rFonts w:asciiTheme="majorHAnsi" w:eastAsia="Times New Roman" w:hAnsiTheme="majorHAnsi" w:cstheme="majorHAnsi"/>
          <w:sz w:val="24"/>
          <w:szCs w:val="24"/>
          <w:lang w:val="ro-RO"/>
        </w:rPr>
        <w:t>e</w:t>
      </w:r>
      <w:r w:rsidR="006C1437" w:rsidRPr="006D25BA">
        <w:rPr>
          <w:rFonts w:asciiTheme="majorHAnsi" w:eastAsia="Times New Roman" w:hAnsiTheme="majorHAnsi" w:cstheme="majorHAnsi"/>
          <w:sz w:val="24"/>
          <w:szCs w:val="24"/>
          <w:lang w:val="ro-RO"/>
        </w:rPr>
        <w:t xml:space="preserve"> în </w:t>
      </w:r>
      <w:r w:rsidR="00DF5A18" w:rsidRPr="006D25BA">
        <w:rPr>
          <w:rFonts w:asciiTheme="majorHAnsi" w:eastAsia="Times New Roman" w:hAnsiTheme="majorHAnsi" w:cstheme="majorHAnsi"/>
          <w:sz w:val="24"/>
          <w:szCs w:val="24"/>
          <w:lang w:val="ro-RO"/>
        </w:rPr>
        <w:t>SI e-Cancelaria</w:t>
      </w:r>
      <w:r w:rsidR="00DF5A18" w:rsidRPr="006D25BA">
        <w:rPr>
          <w:rStyle w:val="a7"/>
          <w:rFonts w:asciiTheme="majorHAnsi" w:eastAsia="Times New Roman" w:hAnsiTheme="majorHAnsi" w:cstheme="majorHAnsi"/>
          <w:sz w:val="24"/>
          <w:szCs w:val="24"/>
          <w:lang w:val="ro-RO"/>
        </w:rPr>
        <w:footnoteReference w:id="58"/>
      </w:r>
      <w:r w:rsidR="00DF5A18" w:rsidRPr="006D25BA">
        <w:rPr>
          <w:rFonts w:asciiTheme="majorHAnsi" w:eastAsia="Times New Roman" w:hAnsiTheme="majorHAnsi" w:cstheme="majorHAnsi"/>
          <w:sz w:val="24"/>
          <w:szCs w:val="24"/>
          <w:lang w:val="ro-RO"/>
        </w:rPr>
        <w:t>.</w:t>
      </w:r>
    </w:p>
    <w:p w14:paraId="1C902916" w14:textId="36F4FF81" w:rsidR="00CA15C4" w:rsidRPr="006D25BA" w:rsidRDefault="00C51779" w:rsidP="00986B42">
      <w:pPr>
        <w:pStyle w:val="a8"/>
        <w:numPr>
          <w:ilvl w:val="0"/>
          <w:numId w:val="19"/>
        </w:numPr>
        <w:spacing w:after="0" w:line="240" w:lineRule="auto"/>
        <w:ind w:left="0" w:firstLine="426"/>
        <w:jc w:val="both"/>
        <w:rPr>
          <w:rFonts w:asciiTheme="majorHAnsi" w:eastAsia="Times New Roman" w:hAnsiTheme="majorHAnsi" w:cstheme="majorHAnsi"/>
          <w:b/>
          <w:i/>
          <w:color w:val="2F5496" w:themeColor="accent5" w:themeShade="BF"/>
          <w:sz w:val="24"/>
          <w:szCs w:val="24"/>
          <w:lang w:val="ro-RO"/>
        </w:rPr>
      </w:pPr>
      <w:r w:rsidRPr="006D25BA">
        <w:rPr>
          <w:rFonts w:asciiTheme="majorHAnsi" w:eastAsia="Times New Roman" w:hAnsiTheme="majorHAnsi" w:cstheme="majorHAnsi"/>
          <w:b/>
          <w:i/>
          <w:color w:val="2F5496" w:themeColor="accent5" w:themeShade="BF"/>
          <w:sz w:val="24"/>
          <w:szCs w:val="24"/>
          <w:lang w:val="ro-RO"/>
        </w:rPr>
        <w:t>Servicii</w:t>
      </w:r>
      <w:r w:rsidR="00EB16AB" w:rsidRPr="006D25BA">
        <w:rPr>
          <w:rFonts w:asciiTheme="majorHAnsi" w:eastAsia="Times New Roman" w:hAnsiTheme="majorHAnsi" w:cstheme="majorHAnsi"/>
          <w:b/>
          <w:i/>
          <w:color w:val="2F5496" w:themeColor="accent5" w:themeShade="BF"/>
          <w:sz w:val="24"/>
          <w:szCs w:val="24"/>
          <w:lang w:val="ro-RO"/>
        </w:rPr>
        <w:t>le</w:t>
      </w:r>
      <w:r w:rsidR="003D132B" w:rsidRPr="006D25BA">
        <w:rPr>
          <w:rFonts w:asciiTheme="majorHAnsi" w:eastAsia="Times New Roman" w:hAnsiTheme="majorHAnsi" w:cstheme="majorHAnsi"/>
          <w:b/>
          <w:i/>
          <w:color w:val="2F5496" w:themeColor="accent5" w:themeShade="BF"/>
          <w:sz w:val="24"/>
          <w:szCs w:val="24"/>
          <w:lang w:val="ro-RO"/>
        </w:rPr>
        <w:t xml:space="preserve"> aferente SI e-Cancelaria </w:t>
      </w:r>
      <w:r w:rsidR="003767CC" w:rsidRPr="006D25BA">
        <w:rPr>
          <w:rFonts w:asciiTheme="majorHAnsi" w:eastAsia="Times New Roman" w:hAnsiTheme="majorHAnsi" w:cstheme="majorHAnsi"/>
          <w:b/>
          <w:i/>
          <w:color w:val="2F5496" w:themeColor="accent5" w:themeShade="BF"/>
          <w:sz w:val="24"/>
          <w:szCs w:val="24"/>
          <w:lang w:val="ro-RO"/>
        </w:rPr>
        <w:t>prestate</w:t>
      </w:r>
      <w:r w:rsidRPr="006D25BA">
        <w:rPr>
          <w:rFonts w:asciiTheme="majorHAnsi" w:eastAsia="Times New Roman" w:hAnsiTheme="majorHAnsi" w:cstheme="majorHAnsi"/>
          <w:b/>
          <w:i/>
          <w:color w:val="2F5496" w:themeColor="accent5" w:themeShade="BF"/>
          <w:sz w:val="24"/>
          <w:szCs w:val="24"/>
          <w:lang w:val="ro-RO"/>
        </w:rPr>
        <w:t xml:space="preserve"> de „</w:t>
      </w:r>
      <w:r w:rsidR="003D132B" w:rsidRPr="006D25BA">
        <w:rPr>
          <w:rFonts w:asciiTheme="majorHAnsi" w:eastAsia="Times New Roman" w:hAnsiTheme="majorHAnsi" w:cstheme="majorHAnsi"/>
          <w:b/>
          <w:i/>
          <w:color w:val="2F5496" w:themeColor="accent5" w:themeShade="BF"/>
          <w:sz w:val="24"/>
          <w:szCs w:val="24"/>
          <w:lang w:val="ro-RO"/>
        </w:rPr>
        <w:t>Info Soft Max</w:t>
      </w:r>
      <w:r w:rsidRPr="006D25BA">
        <w:rPr>
          <w:rFonts w:asciiTheme="majorHAnsi" w:eastAsia="Times New Roman" w:hAnsiTheme="majorHAnsi" w:cstheme="majorHAnsi"/>
          <w:b/>
          <w:i/>
          <w:color w:val="2F5496" w:themeColor="accent5" w:themeShade="BF"/>
          <w:sz w:val="24"/>
          <w:szCs w:val="24"/>
          <w:lang w:val="ro-RO"/>
        </w:rPr>
        <w:t>”</w:t>
      </w:r>
      <w:r w:rsidR="003D132B" w:rsidRPr="006D25BA">
        <w:rPr>
          <w:rFonts w:asciiTheme="majorHAnsi" w:eastAsia="Times New Roman" w:hAnsiTheme="majorHAnsi" w:cstheme="majorHAnsi"/>
          <w:b/>
          <w:i/>
          <w:color w:val="2F5496" w:themeColor="accent5" w:themeShade="BF"/>
          <w:sz w:val="24"/>
          <w:szCs w:val="24"/>
          <w:lang w:val="ro-RO"/>
        </w:rPr>
        <w:t xml:space="preserve"> SRL</w:t>
      </w:r>
    </w:p>
    <w:p w14:paraId="5FDBC920" w14:textId="7433F8AE" w:rsidR="003D132B" w:rsidRPr="006D25BA" w:rsidRDefault="008C2B67" w:rsidP="00E26AF1">
      <w:pPr>
        <w:spacing w:after="0" w:line="240" w:lineRule="auto"/>
        <w:ind w:firstLine="600"/>
        <w:jc w:val="both"/>
        <w:rPr>
          <w:rFonts w:asciiTheme="majorHAnsi" w:eastAsia="Calibri" w:hAnsiTheme="majorHAnsi" w:cstheme="majorHAnsi"/>
          <w:noProof/>
          <w:sz w:val="24"/>
          <w:szCs w:val="24"/>
        </w:rPr>
      </w:pPr>
      <w:r w:rsidRPr="006D25BA">
        <w:rPr>
          <w:rFonts w:asciiTheme="majorHAnsi" w:eastAsia="Calibri" w:hAnsiTheme="majorHAnsi" w:cstheme="majorHAnsi"/>
          <w:noProof/>
          <w:sz w:val="24"/>
          <w:szCs w:val="24"/>
        </w:rPr>
        <w:t>Analizând informațiile prezentate de entitățile publice</w:t>
      </w:r>
      <w:r w:rsidR="0030066F" w:rsidRPr="006D25BA">
        <w:rPr>
          <w:rFonts w:asciiTheme="majorHAnsi" w:eastAsia="Calibri" w:hAnsiTheme="majorHAnsi" w:cstheme="majorHAnsi"/>
          <w:noProof/>
          <w:sz w:val="24"/>
          <w:szCs w:val="24"/>
        </w:rPr>
        <w:t>,</w:t>
      </w:r>
      <w:r w:rsidRPr="006D25BA">
        <w:rPr>
          <w:rFonts w:asciiTheme="majorHAnsi" w:eastAsia="Calibri" w:hAnsiTheme="majorHAnsi" w:cstheme="majorHAnsi"/>
          <w:noProof/>
          <w:sz w:val="24"/>
          <w:szCs w:val="24"/>
        </w:rPr>
        <w:t xml:space="preserve"> selectate în baza eșantionării aleatori</w:t>
      </w:r>
      <w:r w:rsidR="00EB16AB" w:rsidRPr="006D25BA">
        <w:rPr>
          <w:rFonts w:asciiTheme="majorHAnsi" w:eastAsia="Calibri" w:hAnsiTheme="majorHAnsi" w:cstheme="majorHAnsi"/>
          <w:noProof/>
          <w:sz w:val="24"/>
          <w:szCs w:val="24"/>
        </w:rPr>
        <w:t>i</w:t>
      </w:r>
      <w:r w:rsidRPr="006D25BA">
        <w:rPr>
          <w:rFonts w:asciiTheme="majorHAnsi" w:eastAsia="Calibri" w:hAnsiTheme="majorHAnsi" w:cstheme="majorHAnsi"/>
          <w:noProof/>
          <w:sz w:val="24"/>
          <w:szCs w:val="24"/>
        </w:rPr>
        <w:t>, ce utilizează SI e-Cancelaria oferit de agentul economic nominalizat (</w:t>
      </w:r>
      <w:r w:rsidRPr="006D25BA">
        <w:rPr>
          <w:rFonts w:asciiTheme="majorHAnsi" w:eastAsia="Calibri" w:hAnsiTheme="majorHAnsi" w:cstheme="majorHAnsi"/>
          <w:i/>
          <w:noProof/>
          <w:sz w:val="24"/>
          <w:szCs w:val="24"/>
        </w:rPr>
        <w:t>vezi Tabelul nr.5, iar în detaliu Tabelul nr.2 din Anexa nr.6 la prezentul Raport</w:t>
      </w:r>
      <w:r w:rsidRPr="006D25BA">
        <w:rPr>
          <w:rFonts w:asciiTheme="majorHAnsi" w:eastAsia="Calibri" w:hAnsiTheme="majorHAnsi" w:cstheme="majorHAnsi"/>
          <w:noProof/>
          <w:sz w:val="24"/>
          <w:szCs w:val="24"/>
        </w:rPr>
        <w:t xml:space="preserve">), auditul a constatat că, </w:t>
      </w:r>
      <w:r w:rsidR="003D132B" w:rsidRPr="006D25BA">
        <w:rPr>
          <w:rFonts w:asciiTheme="majorHAnsi" w:eastAsia="Calibri" w:hAnsiTheme="majorHAnsi" w:cstheme="majorHAnsi"/>
          <w:noProof/>
          <w:sz w:val="24"/>
          <w:szCs w:val="24"/>
        </w:rPr>
        <w:t>în anii 2020-2021</w:t>
      </w:r>
      <w:r w:rsidR="00CD5EB8" w:rsidRPr="006D25BA">
        <w:rPr>
          <w:rFonts w:asciiTheme="majorHAnsi" w:eastAsia="Calibri" w:hAnsiTheme="majorHAnsi" w:cstheme="majorHAnsi"/>
          <w:noProof/>
          <w:sz w:val="24"/>
          <w:szCs w:val="24"/>
        </w:rPr>
        <w:t>,</w:t>
      </w:r>
      <w:r w:rsidR="003D132B" w:rsidRPr="006D25BA">
        <w:rPr>
          <w:rFonts w:asciiTheme="majorHAnsi" w:eastAsia="Calibri" w:hAnsiTheme="majorHAnsi" w:cstheme="majorHAnsi"/>
          <w:noProof/>
          <w:sz w:val="24"/>
          <w:szCs w:val="24"/>
        </w:rPr>
        <w:t xml:space="preserve"> IGC și ANA au încheiat </w:t>
      </w:r>
      <w:r w:rsidRPr="006D25BA">
        <w:rPr>
          <w:rFonts w:asciiTheme="majorHAnsi" w:eastAsia="Calibri" w:hAnsiTheme="majorHAnsi" w:cstheme="majorHAnsi"/>
          <w:noProof/>
          <w:sz w:val="24"/>
          <w:szCs w:val="24"/>
        </w:rPr>
        <w:t xml:space="preserve">cu agentul economic respectiv </w:t>
      </w:r>
      <w:r w:rsidR="003D132B" w:rsidRPr="006D25BA">
        <w:rPr>
          <w:rFonts w:asciiTheme="majorHAnsi" w:eastAsia="Calibri" w:hAnsiTheme="majorHAnsi" w:cstheme="majorHAnsi"/>
          <w:noProof/>
          <w:sz w:val="24"/>
          <w:szCs w:val="24"/>
        </w:rPr>
        <w:t xml:space="preserve">contracte </w:t>
      </w:r>
      <w:r w:rsidRPr="006D25BA">
        <w:rPr>
          <w:rFonts w:asciiTheme="majorHAnsi" w:eastAsia="Calibri" w:hAnsiTheme="majorHAnsi" w:cstheme="majorHAnsi"/>
          <w:noProof/>
          <w:sz w:val="24"/>
          <w:szCs w:val="24"/>
        </w:rPr>
        <w:t>ce prevăd expres achiziția S</w:t>
      </w:r>
      <w:r w:rsidR="003D132B" w:rsidRPr="006D25BA">
        <w:rPr>
          <w:rFonts w:asciiTheme="majorHAnsi" w:eastAsia="Calibri" w:hAnsiTheme="majorHAnsi" w:cstheme="majorHAnsi"/>
          <w:noProof/>
          <w:sz w:val="24"/>
          <w:szCs w:val="24"/>
        </w:rPr>
        <w:t>istemului de Management al Documentelor</w:t>
      </w:r>
      <w:r w:rsidRPr="006D25BA">
        <w:rPr>
          <w:rFonts w:asciiTheme="majorHAnsi" w:eastAsia="Calibri" w:hAnsiTheme="majorHAnsi" w:cstheme="majorHAnsi"/>
          <w:noProof/>
          <w:sz w:val="24"/>
          <w:szCs w:val="24"/>
        </w:rPr>
        <w:t xml:space="preserve">, care, potrivit datelor din </w:t>
      </w:r>
      <w:r w:rsidR="00C76612" w:rsidRPr="006D25BA">
        <w:rPr>
          <w:rFonts w:asciiTheme="majorHAnsi" w:eastAsia="Calibri" w:hAnsiTheme="majorHAnsi" w:cstheme="majorHAnsi"/>
          <w:noProof/>
          <w:sz w:val="24"/>
          <w:szCs w:val="24"/>
        </w:rPr>
        <w:t xml:space="preserve">evideța </w:t>
      </w:r>
      <w:r w:rsidRPr="006D25BA">
        <w:rPr>
          <w:rFonts w:asciiTheme="majorHAnsi" w:eastAsia="Calibri" w:hAnsiTheme="majorHAnsi" w:cstheme="majorHAnsi"/>
          <w:noProof/>
          <w:sz w:val="24"/>
          <w:szCs w:val="24"/>
        </w:rPr>
        <w:t>contabil</w:t>
      </w:r>
      <w:r w:rsidR="00C76612" w:rsidRPr="006D25BA">
        <w:rPr>
          <w:rFonts w:asciiTheme="majorHAnsi" w:eastAsia="Calibri" w:hAnsiTheme="majorHAnsi" w:cstheme="majorHAnsi"/>
          <w:noProof/>
          <w:sz w:val="24"/>
          <w:szCs w:val="24"/>
        </w:rPr>
        <w:t>ă,</w:t>
      </w:r>
      <w:r w:rsidRPr="006D25BA">
        <w:rPr>
          <w:rFonts w:asciiTheme="majorHAnsi" w:eastAsia="Calibri" w:hAnsiTheme="majorHAnsi" w:cstheme="majorHAnsi"/>
          <w:noProof/>
          <w:sz w:val="24"/>
          <w:szCs w:val="24"/>
        </w:rPr>
        <w:t xml:space="preserve"> a fost luat </w:t>
      </w:r>
      <w:r w:rsidR="00EB16AB" w:rsidRPr="006D25BA">
        <w:rPr>
          <w:rFonts w:asciiTheme="majorHAnsi" w:eastAsia="Calibri" w:hAnsiTheme="majorHAnsi" w:cstheme="majorHAnsi"/>
          <w:noProof/>
          <w:sz w:val="24"/>
          <w:szCs w:val="24"/>
        </w:rPr>
        <w:t>în</w:t>
      </w:r>
      <w:r w:rsidRPr="006D25BA">
        <w:rPr>
          <w:rFonts w:asciiTheme="majorHAnsi" w:eastAsia="Calibri" w:hAnsiTheme="majorHAnsi" w:cstheme="majorHAnsi"/>
          <w:noProof/>
          <w:sz w:val="24"/>
          <w:szCs w:val="24"/>
        </w:rPr>
        <w:t xml:space="preserve"> evidență ca activ nematearial cu valoarea corespunzătoare</w:t>
      </w:r>
      <w:r w:rsidR="003D132B" w:rsidRPr="006D25BA">
        <w:rPr>
          <w:rFonts w:asciiTheme="majorHAnsi" w:eastAsia="Calibri" w:hAnsiTheme="majorHAnsi" w:cstheme="majorHAnsi"/>
          <w:noProof/>
          <w:sz w:val="24"/>
          <w:szCs w:val="24"/>
        </w:rPr>
        <w:t>.</w:t>
      </w:r>
      <w:r w:rsidR="003C7012" w:rsidRPr="006D25BA">
        <w:rPr>
          <w:rFonts w:asciiTheme="majorHAnsi" w:eastAsia="Calibri" w:hAnsiTheme="majorHAnsi" w:cstheme="majorHAnsi"/>
          <w:noProof/>
          <w:sz w:val="24"/>
          <w:szCs w:val="24"/>
        </w:rPr>
        <w:t xml:space="preserve"> În cazul celor</w:t>
      </w:r>
      <w:r w:rsidR="00DA0D71" w:rsidRPr="006D25BA">
        <w:rPr>
          <w:rFonts w:asciiTheme="majorHAnsi" w:eastAsia="Calibri" w:hAnsiTheme="majorHAnsi" w:cstheme="majorHAnsi"/>
          <w:noProof/>
          <w:sz w:val="24"/>
          <w:szCs w:val="24"/>
        </w:rPr>
        <w:t xml:space="preserve"> 6 entități auditate (</w:t>
      </w:r>
      <w:r w:rsidR="00EB16AB" w:rsidRPr="006D25BA">
        <w:rPr>
          <w:rFonts w:asciiTheme="majorHAnsi" w:eastAsia="Calibri" w:hAnsiTheme="majorHAnsi" w:cstheme="majorHAnsi"/>
          <w:i/>
          <w:noProof/>
          <w:sz w:val="24"/>
          <w:szCs w:val="24"/>
        </w:rPr>
        <w:t>specificate</w:t>
      </w:r>
      <w:r w:rsidR="00DA0D71" w:rsidRPr="006D25BA">
        <w:rPr>
          <w:rFonts w:asciiTheme="majorHAnsi" w:eastAsia="Calibri" w:hAnsiTheme="majorHAnsi" w:cstheme="majorHAnsi"/>
          <w:i/>
          <w:noProof/>
          <w:sz w:val="24"/>
          <w:szCs w:val="24"/>
        </w:rPr>
        <w:t xml:space="preserve"> în Tabelul nr.6)</w:t>
      </w:r>
      <w:r w:rsidR="00DA0D71" w:rsidRPr="006D25BA">
        <w:rPr>
          <w:rFonts w:asciiTheme="majorHAnsi" w:eastAsia="Calibri" w:hAnsiTheme="majorHAnsi" w:cstheme="majorHAnsi"/>
          <w:noProof/>
          <w:sz w:val="24"/>
          <w:szCs w:val="24"/>
        </w:rPr>
        <w:t>, nu au luat în evidența contabilă SI e-Cancelaria, cheltuielile aferente contractelor încheiate fiind înregistrate la cheltuieli curente.</w:t>
      </w:r>
    </w:p>
    <w:p w14:paraId="0B327A28" w14:textId="68037375" w:rsidR="008C2B67" w:rsidRPr="006D25BA" w:rsidRDefault="008C2B67" w:rsidP="00E26AF1">
      <w:pPr>
        <w:pStyle w:val="a8"/>
        <w:shd w:val="clear" w:color="auto" w:fill="FFFFFF"/>
        <w:spacing w:after="0" w:line="240" w:lineRule="auto"/>
        <w:ind w:left="0"/>
        <w:jc w:val="center"/>
        <w:rPr>
          <w:rFonts w:asciiTheme="majorHAnsi" w:hAnsiTheme="majorHAnsi" w:cstheme="majorHAnsi"/>
          <w:sz w:val="20"/>
          <w:szCs w:val="20"/>
        </w:rPr>
      </w:pPr>
      <w:r w:rsidRPr="006D25BA">
        <w:rPr>
          <w:rFonts w:asciiTheme="majorHAnsi" w:hAnsiTheme="majorHAnsi" w:cstheme="majorHAnsi"/>
          <w:b/>
          <w:color w:val="333333"/>
          <w:sz w:val="20"/>
          <w:szCs w:val="20"/>
        </w:rPr>
        <w:t>Tabelul nr.5. Entitățile auditate care au achizționat S</w:t>
      </w:r>
      <w:r w:rsidR="009923BB" w:rsidRPr="006D25BA">
        <w:rPr>
          <w:rFonts w:asciiTheme="majorHAnsi" w:hAnsiTheme="majorHAnsi" w:cstheme="majorHAnsi"/>
          <w:b/>
          <w:color w:val="333333"/>
          <w:sz w:val="20"/>
          <w:szCs w:val="20"/>
        </w:rPr>
        <w:t xml:space="preserve">IA </w:t>
      </w:r>
      <w:r w:rsidRPr="006D25BA">
        <w:rPr>
          <w:rFonts w:asciiTheme="majorHAnsi" w:hAnsiTheme="majorHAnsi" w:cstheme="majorHAnsi"/>
          <w:b/>
          <w:color w:val="333333"/>
          <w:sz w:val="20"/>
          <w:szCs w:val="20"/>
        </w:rPr>
        <w:t>de la InfoSoft-MAX SRL</w:t>
      </w:r>
      <w:r w:rsidR="009923BB" w:rsidRPr="006D25BA">
        <w:rPr>
          <w:rFonts w:asciiTheme="majorHAnsi" w:hAnsiTheme="majorHAnsi" w:cstheme="majorHAnsi"/>
          <w:b/>
          <w:color w:val="333333"/>
          <w:sz w:val="20"/>
          <w:szCs w:val="20"/>
        </w:rPr>
        <w:t xml:space="preserve"> în perioada 2020-2021</w:t>
      </w:r>
    </w:p>
    <w:tbl>
      <w:tblPr>
        <w:tblStyle w:val="aa"/>
        <w:tblW w:w="10068" w:type="dxa"/>
        <w:tblLook w:val="04A0" w:firstRow="1" w:lastRow="0" w:firstColumn="1" w:lastColumn="0" w:noHBand="0" w:noVBand="1"/>
      </w:tblPr>
      <w:tblGrid>
        <w:gridCol w:w="441"/>
        <w:gridCol w:w="2106"/>
        <w:gridCol w:w="5386"/>
        <w:gridCol w:w="1022"/>
        <w:gridCol w:w="1113"/>
      </w:tblGrid>
      <w:tr w:rsidR="000F4757" w:rsidRPr="006D25BA" w14:paraId="052FE343" w14:textId="77777777" w:rsidTr="009000EE">
        <w:trPr>
          <w:trHeight w:val="541"/>
        </w:trPr>
        <w:tc>
          <w:tcPr>
            <w:tcW w:w="441"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14:paraId="77941745" w14:textId="77777777" w:rsidR="000F4757" w:rsidRPr="006D25BA" w:rsidRDefault="000F4757" w:rsidP="00E26AF1">
            <w:pPr>
              <w:pStyle w:val="ab"/>
              <w:spacing w:before="0" w:beforeAutospacing="0" w:after="0" w:afterAutospacing="0"/>
              <w:jc w:val="center"/>
              <w:rPr>
                <w:rFonts w:asciiTheme="majorHAnsi" w:hAnsiTheme="majorHAnsi" w:cstheme="majorHAnsi"/>
                <w:b/>
                <w:sz w:val="16"/>
                <w:szCs w:val="16"/>
                <w:lang w:val="ro-MD"/>
              </w:rPr>
            </w:pPr>
            <w:r w:rsidRPr="006D25BA">
              <w:rPr>
                <w:rFonts w:asciiTheme="majorHAnsi" w:hAnsiTheme="majorHAnsi" w:cstheme="majorHAnsi"/>
                <w:b/>
                <w:sz w:val="16"/>
                <w:szCs w:val="16"/>
                <w:lang w:val="ro-MD"/>
              </w:rPr>
              <w:t>Nr.</w:t>
            </w:r>
          </w:p>
          <w:p w14:paraId="6EA93644" w14:textId="69798FF2" w:rsidR="000F4757" w:rsidRPr="006D25BA" w:rsidRDefault="000F4757" w:rsidP="00E26AF1">
            <w:pPr>
              <w:pStyle w:val="ab"/>
              <w:spacing w:before="0" w:beforeAutospacing="0" w:after="0" w:afterAutospacing="0"/>
              <w:jc w:val="center"/>
              <w:rPr>
                <w:rFonts w:asciiTheme="majorHAnsi" w:hAnsiTheme="majorHAnsi" w:cstheme="majorHAnsi"/>
                <w:b/>
                <w:sz w:val="16"/>
                <w:szCs w:val="16"/>
                <w:lang w:val="ro-MD"/>
              </w:rPr>
            </w:pPr>
            <w:r w:rsidRPr="006D25BA">
              <w:rPr>
                <w:rFonts w:asciiTheme="majorHAnsi" w:hAnsiTheme="majorHAnsi" w:cstheme="majorHAnsi"/>
                <w:b/>
                <w:sz w:val="16"/>
                <w:szCs w:val="16"/>
                <w:lang w:val="ro-MD"/>
              </w:rPr>
              <w:t>d/o</w:t>
            </w:r>
          </w:p>
        </w:tc>
        <w:tc>
          <w:tcPr>
            <w:tcW w:w="2106" w:type="dxa"/>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14:paraId="2A84F6AC" w14:textId="21830BC3" w:rsidR="000F4757" w:rsidRPr="006D25BA" w:rsidRDefault="000F4757" w:rsidP="00E26AF1">
            <w:pPr>
              <w:pStyle w:val="ab"/>
              <w:spacing w:before="0" w:beforeAutospacing="0" w:after="0" w:afterAutospacing="0"/>
              <w:jc w:val="center"/>
              <w:rPr>
                <w:rFonts w:asciiTheme="majorHAnsi" w:hAnsiTheme="majorHAnsi" w:cstheme="majorHAnsi"/>
                <w:b/>
                <w:sz w:val="18"/>
                <w:szCs w:val="18"/>
                <w:lang w:val="ro-MD"/>
              </w:rPr>
            </w:pPr>
            <w:r w:rsidRPr="006D25BA">
              <w:rPr>
                <w:rFonts w:asciiTheme="majorHAnsi" w:hAnsiTheme="majorHAnsi" w:cstheme="majorHAnsi"/>
                <w:b/>
                <w:sz w:val="18"/>
                <w:szCs w:val="18"/>
                <w:lang w:val="ro-MD"/>
              </w:rPr>
              <w:t>Nr.,</w:t>
            </w:r>
            <w:r w:rsidR="009923BB" w:rsidRPr="006D25BA">
              <w:rPr>
                <w:rFonts w:asciiTheme="majorHAnsi" w:hAnsiTheme="majorHAnsi" w:cstheme="majorHAnsi"/>
                <w:b/>
                <w:sz w:val="18"/>
                <w:szCs w:val="18"/>
                <w:lang w:val="ro-MD"/>
              </w:rPr>
              <w:t xml:space="preserve"> </w:t>
            </w:r>
            <w:r w:rsidRPr="006D25BA">
              <w:rPr>
                <w:rFonts w:asciiTheme="majorHAnsi" w:hAnsiTheme="majorHAnsi" w:cstheme="majorHAnsi"/>
                <w:b/>
                <w:sz w:val="18"/>
                <w:szCs w:val="18"/>
                <w:lang w:val="ro-MD"/>
              </w:rPr>
              <w:t>data Contractului</w:t>
            </w:r>
          </w:p>
        </w:tc>
        <w:tc>
          <w:tcPr>
            <w:tcW w:w="5386" w:type="dxa"/>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14:paraId="49F7E96B" w14:textId="77777777" w:rsidR="000F4757" w:rsidRPr="006D25BA" w:rsidRDefault="000F4757" w:rsidP="00E26AF1">
            <w:pPr>
              <w:pStyle w:val="ab"/>
              <w:spacing w:before="0" w:beforeAutospacing="0" w:after="0" w:afterAutospacing="0"/>
              <w:jc w:val="center"/>
              <w:rPr>
                <w:rFonts w:asciiTheme="majorHAnsi" w:hAnsiTheme="majorHAnsi" w:cstheme="majorHAnsi"/>
                <w:b/>
                <w:sz w:val="20"/>
                <w:szCs w:val="20"/>
                <w:lang w:val="ro-MD"/>
              </w:rPr>
            </w:pPr>
            <w:r w:rsidRPr="006D25BA">
              <w:rPr>
                <w:rFonts w:asciiTheme="majorHAnsi" w:hAnsiTheme="majorHAnsi" w:cstheme="majorHAnsi"/>
                <w:b/>
                <w:sz w:val="20"/>
                <w:szCs w:val="20"/>
                <w:lang w:val="ro-MD"/>
              </w:rPr>
              <w:t>Obiectul contractului</w:t>
            </w:r>
          </w:p>
        </w:tc>
        <w:tc>
          <w:tcPr>
            <w:tcW w:w="1022" w:type="dxa"/>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14:paraId="307E1B8C" w14:textId="77777777" w:rsidR="000F4757" w:rsidRPr="006D25BA" w:rsidRDefault="000F4757" w:rsidP="00E26AF1">
            <w:pPr>
              <w:pStyle w:val="ab"/>
              <w:spacing w:before="0" w:beforeAutospacing="0" w:after="0" w:afterAutospacing="0"/>
              <w:jc w:val="center"/>
              <w:rPr>
                <w:rFonts w:asciiTheme="majorHAnsi" w:hAnsiTheme="majorHAnsi" w:cstheme="majorHAnsi"/>
                <w:b/>
                <w:sz w:val="16"/>
                <w:szCs w:val="16"/>
                <w:lang w:val="ro-MD"/>
              </w:rPr>
            </w:pPr>
            <w:r w:rsidRPr="006D25BA">
              <w:rPr>
                <w:rFonts w:asciiTheme="majorHAnsi" w:hAnsiTheme="majorHAnsi" w:cstheme="majorHAnsi"/>
                <w:b/>
                <w:sz w:val="16"/>
                <w:szCs w:val="16"/>
                <w:lang w:val="ro-MD"/>
              </w:rPr>
              <w:t>Costul contractului</w:t>
            </w:r>
          </w:p>
          <w:p w14:paraId="70F3A2A6" w14:textId="58961EFA" w:rsidR="000F4757" w:rsidRPr="006D25BA" w:rsidRDefault="000F4757" w:rsidP="00E26AF1">
            <w:pPr>
              <w:pStyle w:val="ab"/>
              <w:spacing w:before="0" w:beforeAutospacing="0" w:after="0" w:afterAutospacing="0"/>
              <w:jc w:val="center"/>
              <w:rPr>
                <w:rFonts w:asciiTheme="majorHAnsi" w:hAnsiTheme="majorHAnsi" w:cstheme="majorHAnsi"/>
                <w:b/>
                <w:sz w:val="16"/>
                <w:szCs w:val="16"/>
                <w:lang w:val="ro-MD"/>
              </w:rPr>
            </w:pPr>
            <w:r w:rsidRPr="006D25BA">
              <w:rPr>
                <w:rFonts w:asciiTheme="majorHAnsi" w:hAnsiTheme="majorHAnsi" w:cstheme="majorHAnsi"/>
                <w:b/>
                <w:sz w:val="16"/>
                <w:szCs w:val="16"/>
                <w:lang w:val="ro-MD"/>
              </w:rPr>
              <w:t>(mii lei)</w:t>
            </w:r>
          </w:p>
        </w:tc>
        <w:tc>
          <w:tcPr>
            <w:tcW w:w="1113" w:type="dxa"/>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14:paraId="4DB39D82" w14:textId="4DD8BC4F" w:rsidR="000F4757" w:rsidRPr="006D25BA" w:rsidRDefault="000F4757" w:rsidP="00E26AF1">
            <w:pPr>
              <w:pStyle w:val="ab"/>
              <w:spacing w:before="0" w:beforeAutospacing="0" w:after="0" w:afterAutospacing="0"/>
              <w:jc w:val="center"/>
              <w:rPr>
                <w:rFonts w:asciiTheme="majorHAnsi" w:hAnsiTheme="majorHAnsi" w:cstheme="majorHAnsi"/>
                <w:b/>
                <w:sz w:val="16"/>
                <w:szCs w:val="16"/>
                <w:lang w:val="ro-MD"/>
              </w:rPr>
            </w:pPr>
            <w:r w:rsidRPr="006D25BA">
              <w:rPr>
                <w:rFonts w:asciiTheme="majorHAnsi" w:hAnsiTheme="majorHAnsi" w:cstheme="majorHAnsi"/>
                <w:b/>
                <w:sz w:val="16"/>
                <w:szCs w:val="16"/>
                <w:lang w:val="ro-MD"/>
              </w:rPr>
              <w:t>Valoarea contabilă</w:t>
            </w:r>
          </w:p>
          <w:p w14:paraId="7EAE70F2" w14:textId="4EA192A7" w:rsidR="000F4757" w:rsidRPr="006D25BA" w:rsidRDefault="000F4757" w:rsidP="00E26AF1">
            <w:pPr>
              <w:pStyle w:val="ab"/>
              <w:spacing w:before="0" w:beforeAutospacing="0" w:after="0" w:afterAutospacing="0"/>
              <w:ind w:left="-103"/>
              <w:jc w:val="center"/>
              <w:rPr>
                <w:rFonts w:asciiTheme="majorHAnsi" w:hAnsiTheme="majorHAnsi" w:cstheme="majorHAnsi"/>
                <w:b/>
                <w:sz w:val="16"/>
                <w:szCs w:val="16"/>
                <w:lang w:val="ro-MD"/>
              </w:rPr>
            </w:pPr>
            <w:r w:rsidRPr="006D25BA">
              <w:rPr>
                <w:rFonts w:asciiTheme="majorHAnsi" w:hAnsiTheme="majorHAnsi" w:cstheme="majorHAnsi"/>
                <w:b/>
                <w:sz w:val="16"/>
                <w:szCs w:val="16"/>
                <w:lang w:val="ro-MD"/>
              </w:rPr>
              <w:t>(mii lei)</w:t>
            </w:r>
          </w:p>
        </w:tc>
      </w:tr>
      <w:tr w:rsidR="000F4757" w:rsidRPr="006D25BA" w14:paraId="54CC46B3" w14:textId="77777777" w:rsidTr="009000EE">
        <w:trPr>
          <w:trHeight w:val="106"/>
        </w:trPr>
        <w:tc>
          <w:tcPr>
            <w:tcW w:w="44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8F4BFF6" w14:textId="31454974" w:rsidR="000F4757" w:rsidRPr="006D25BA" w:rsidRDefault="000F4757" w:rsidP="00E26AF1">
            <w:pPr>
              <w:pStyle w:val="ab"/>
              <w:spacing w:before="0" w:beforeAutospacing="0" w:after="0" w:afterAutospacing="0"/>
              <w:rPr>
                <w:rFonts w:asciiTheme="majorHAnsi" w:hAnsiTheme="majorHAnsi" w:cstheme="majorHAnsi"/>
                <w:sz w:val="16"/>
                <w:szCs w:val="16"/>
                <w:lang w:val="ro-MD"/>
              </w:rPr>
            </w:pPr>
            <w:r w:rsidRPr="006D25BA">
              <w:rPr>
                <w:rFonts w:asciiTheme="majorHAnsi" w:hAnsiTheme="majorHAnsi" w:cstheme="majorHAnsi"/>
                <w:sz w:val="16"/>
                <w:szCs w:val="16"/>
                <w:lang w:val="ro-MD"/>
              </w:rPr>
              <w:t>1</w:t>
            </w:r>
          </w:p>
        </w:tc>
        <w:tc>
          <w:tcPr>
            <w:tcW w:w="2106"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5182AFD" w14:textId="6C93B0DB" w:rsidR="000F4757" w:rsidRPr="006D25BA" w:rsidRDefault="000F4757" w:rsidP="00E26AF1">
            <w:pPr>
              <w:pStyle w:val="ab"/>
              <w:spacing w:before="0" w:beforeAutospacing="0" w:after="0" w:afterAutospacing="0"/>
              <w:rPr>
                <w:rFonts w:asciiTheme="majorHAnsi" w:hAnsiTheme="majorHAnsi" w:cstheme="majorHAnsi"/>
                <w:sz w:val="20"/>
                <w:szCs w:val="20"/>
                <w:lang w:val="ro-MD"/>
              </w:rPr>
            </w:pPr>
          </w:p>
        </w:tc>
        <w:tc>
          <w:tcPr>
            <w:tcW w:w="5386"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B35E1DC" w14:textId="117839E3" w:rsidR="000F4757" w:rsidRPr="006D25BA" w:rsidRDefault="000F4757" w:rsidP="00E26AF1">
            <w:pPr>
              <w:pStyle w:val="ab"/>
              <w:spacing w:before="0" w:beforeAutospacing="0" w:after="0" w:afterAutospacing="0"/>
              <w:rPr>
                <w:rFonts w:asciiTheme="majorHAnsi" w:hAnsiTheme="majorHAnsi" w:cstheme="majorHAnsi"/>
                <w:sz w:val="20"/>
                <w:szCs w:val="20"/>
              </w:rPr>
            </w:pPr>
            <w:r w:rsidRPr="006D25BA">
              <w:rPr>
                <w:rFonts w:asciiTheme="majorHAnsi" w:hAnsiTheme="majorHAnsi" w:cstheme="majorHAnsi"/>
                <w:b/>
                <w:sz w:val="20"/>
                <w:szCs w:val="20"/>
                <w:lang w:val="ro-MD"/>
              </w:rPr>
              <w:t>Agenția Națională a Arhivelor (ANA)</w:t>
            </w:r>
          </w:p>
        </w:tc>
        <w:tc>
          <w:tcPr>
            <w:tcW w:w="102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9FDAEFF" w14:textId="77777777" w:rsidR="000F4757" w:rsidRPr="006D25BA" w:rsidRDefault="000F4757" w:rsidP="00E26AF1">
            <w:pPr>
              <w:pStyle w:val="ab"/>
              <w:spacing w:before="0" w:beforeAutospacing="0" w:after="0" w:afterAutospacing="0"/>
              <w:rPr>
                <w:rFonts w:asciiTheme="majorHAnsi" w:hAnsiTheme="majorHAnsi" w:cstheme="majorHAnsi"/>
                <w:sz w:val="20"/>
                <w:szCs w:val="20"/>
                <w:lang w:val="ro-MD"/>
              </w:rPr>
            </w:pPr>
          </w:p>
        </w:tc>
        <w:tc>
          <w:tcPr>
            <w:tcW w:w="111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42F4739" w14:textId="77777777" w:rsidR="000F4757" w:rsidRPr="006D25BA" w:rsidRDefault="000F4757" w:rsidP="00E26AF1">
            <w:pPr>
              <w:pStyle w:val="ab"/>
              <w:spacing w:before="0" w:beforeAutospacing="0" w:after="0" w:afterAutospacing="0"/>
              <w:rPr>
                <w:rFonts w:asciiTheme="majorHAnsi" w:hAnsiTheme="majorHAnsi" w:cstheme="majorHAnsi"/>
                <w:sz w:val="20"/>
                <w:szCs w:val="20"/>
                <w:lang w:val="ro-MD"/>
              </w:rPr>
            </w:pPr>
          </w:p>
        </w:tc>
      </w:tr>
      <w:tr w:rsidR="000F4757" w:rsidRPr="006D25BA" w14:paraId="2FCB6F51" w14:textId="77777777" w:rsidTr="009000EE">
        <w:trPr>
          <w:trHeight w:val="106"/>
        </w:trPr>
        <w:tc>
          <w:tcPr>
            <w:tcW w:w="441" w:type="dxa"/>
            <w:tcBorders>
              <w:top w:val="single" w:sz="4" w:space="0" w:color="auto"/>
              <w:left w:val="single" w:sz="4" w:space="0" w:color="auto"/>
              <w:bottom w:val="single" w:sz="4" w:space="0" w:color="auto"/>
              <w:right w:val="single" w:sz="4" w:space="0" w:color="auto"/>
            </w:tcBorders>
          </w:tcPr>
          <w:p w14:paraId="09F3988D" w14:textId="77777777" w:rsidR="000F4757" w:rsidRPr="006D25BA" w:rsidRDefault="000F4757" w:rsidP="00E26AF1">
            <w:pPr>
              <w:pStyle w:val="ab"/>
              <w:spacing w:before="0" w:beforeAutospacing="0" w:after="0" w:afterAutospacing="0"/>
              <w:rPr>
                <w:rFonts w:asciiTheme="majorHAnsi" w:hAnsiTheme="majorHAnsi" w:cstheme="majorHAnsi"/>
                <w:sz w:val="18"/>
                <w:szCs w:val="18"/>
                <w:lang w:val="ro-MD"/>
              </w:rPr>
            </w:pPr>
          </w:p>
        </w:tc>
        <w:tc>
          <w:tcPr>
            <w:tcW w:w="2106" w:type="dxa"/>
            <w:tcBorders>
              <w:top w:val="single" w:sz="4" w:space="0" w:color="auto"/>
              <w:left w:val="single" w:sz="4" w:space="0" w:color="auto"/>
              <w:bottom w:val="single" w:sz="4" w:space="0" w:color="auto"/>
              <w:right w:val="single" w:sz="4" w:space="0" w:color="auto"/>
            </w:tcBorders>
            <w:hideMark/>
          </w:tcPr>
          <w:p w14:paraId="42FFE23C" w14:textId="60752AB0" w:rsidR="000F4757" w:rsidRPr="006D25BA" w:rsidRDefault="000F4757" w:rsidP="009000EE">
            <w:pPr>
              <w:pStyle w:val="ab"/>
              <w:spacing w:before="0" w:beforeAutospacing="0" w:after="0" w:afterAutospacing="0"/>
              <w:jc w:val="both"/>
              <w:rPr>
                <w:rFonts w:asciiTheme="majorHAnsi" w:hAnsiTheme="majorHAnsi" w:cstheme="majorHAnsi"/>
                <w:sz w:val="18"/>
                <w:szCs w:val="18"/>
                <w:lang w:val="ro-MD"/>
              </w:rPr>
            </w:pPr>
            <w:r w:rsidRPr="006D25BA">
              <w:rPr>
                <w:rFonts w:asciiTheme="majorHAnsi" w:hAnsiTheme="majorHAnsi" w:cstheme="majorHAnsi"/>
                <w:sz w:val="18"/>
                <w:szCs w:val="18"/>
                <w:lang w:val="ro-MD"/>
              </w:rPr>
              <w:t>nr.52 din 04.10.2021</w:t>
            </w:r>
          </w:p>
        </w:tc>
        <w:tc>
          <w:tcPr>
            <w:tcW w:w="5386" w:type="dxa"/>
            <w:tcBorders>
              <w:top w:val="single" w:sz="4" w:space="0" w:color="auto"/>
              <w:left w:val="single" w:sz="4" w:space="0" w:color="auto"/>
              <w:bottom w:val="single" w:sz="4" w:space="0" w:color="auto"/>
              <w:right w:val="single" w:sz="4" w:space="0" w:color="auto"/>
            </w:tcBorders>
            <w:hideMark/>
          </w:tcPr>
          <w:p w14:paraId="6D96FA7A" w14:textId="326BD896" w:rsidR="000F4757" w:rsidRPr="006D25BA" w:rsidRDefault="000F4757" w:rsidP="00E26AF1">
            <w:pPr>
              <w:pStyle w:val="ab"/>
              <w:spacing w:before="0" w:beforeAutospacing="0" w:after="0" w:afterAutospacing="0"/>
              <w:jc w:val="both"/>
              <w:rPr>
                <w:rFonts w:asciiTheme="majorHAnsi" w:hAnsiTheme="majorHAnsi" w:cstheme="majorHAnsi"/>
                <w:sz w:val="18"/>
                <w:szCs w:val="18"/>
                <w:lang w:val="ro-MD"/>
              </w:rPr>
            </w:pPr>
            <w:r w:rsidRPr="006D25BA">
              <w:rPr>
                <w:rFonts w:asciiTheme="majorHAnsi" w:hAnsiTheme="majorHAnsi" w:cstheme="majorHAnsi"/>
                <w:sz w:val="18"/>
                <w:szCs w:val="18"/>
              </w:rPr>
              <w:t xml:space="preserve">achiziționarea </w:t>
            </w:r>
            <w:r w:rsidRPr="006D25BA">
              <w:rPr>
                <w:rFonts w:asciiTheme="majorHAnsi" w:hAnsiTheme="majorHAnsi" w:cstheme="majorHAnsi"/>
                <w:sz w:val="18"/>
                <w:szCs w:val="18"/>
                <w:lang w:val="ro-MD"/>
              </w:rPr>
              <w:t>pachetului de software pentru gestionarea documentelor (</w:t>
            </w:r>
            <w:r w:rsidRPr="006D25BA">
              <w:rPr>
                <w:rFonts w:asciiTheme="majorHAnsi" w:hAnsiTheme="majorHAnsi" w:cstheme="majorHAnsi"/>
                <w:sz w:val="18"/>
                <w:szCs w:val="18"/>
              </w:rPr>
              <w:t>e-Cancelarie</w:t>
            </w:r>
            <w:r w:rsidRPr="006D25BA">
              <w:rPr>
                <w:rFonts w:asciiTheme="majorHAnsi" w:hAnsiTheme="majorHAnsi" w:cstheme="majorHAnsi"/>
                <w:sz w:val="18"/>
                <w:szCs w:val="18"/>
                <w:lang w:val="ro-MD"/>
              </w:rPr>
              <w:t xml:space="preserve">) </w:t>
            </w:r>
          </w:p>
        </w:tc>
        <w:tc>
          <w:tcPr>
            <w:tcW w:w="1022" w:type="dxa"/>
            <w:tcBorders>
              <w:top w:val="single" w:sz="4" w:space="0" w:color="auto"/>
              <w:left w:val="single" w:sz="4" w:space="0" w:color="auto"/>
              <w:bottom w:val="single" w:sz="4" w:space="0" w:color="auto"/>
              <w:right w:val="single" w:sz="4" w:space="0" w:color="auto"/>
            </w:tcBorders>
            <w:hideMark/>
          </w:tcPr>
          <w:p w14:paraId="1DCF6BF4" w14:textId="02AF3861" w:rsidR="000F4757" w:rsidRPr="006D25BA" w:rsidRDefault="000F4757" w:rsidP="00E26AF1">
            <w:pPr>
              <w:pStyle w:val="ab"/>
              <w:spacing w:before="0" w:beforeAutospacing="0" w:after="0" w:afterAutospacing="0"/>
              <w:rPr>
                <w:rFonts w:asciiTheme="majorHAnsi" w:hAnsiTheme="majorHAnsi" w:cstheme="majorHAnsi"/>
                <w:sz w:val="18"/>
                <w:szCs w:val="18"/>
                <w:lang w:val="ro-MD"/>
              </w:rPr>
            </w:pPr>
            <w:r w:rsidRPr="006D25BA">
              <w:rPr>
                <w:rFonts w:asciiTheme="majorHAnsi" w:hAnsiTheme="majorHAnsi" w:cstheme="majorHAnsi"/>
                <w:sz w:val="18"/>
                <w:szCs w:val="18"/>
                <w:lang w:val="ro-MD"/>
              </w:rPr>
              <w:t>63,9</w:t>
            </w:r>
          </w:p>
        </w:tc>
        <w:tc>
          <w:tcPr>
            <w:tcW w:w="1113" w:type="dxa"/>
            <w:tcBorders>
              <w:top w:val="single" w:sz="4" w:space="0" w:color="auto"/>
              <w:left w:val="single" w:sz="4" w:space="0" w:color="auto"/>
              <w:bottom w:val="single" w:sz="4" w:space="0" w:color="auto"/>
              <w:right w:val="single" w:sz="4" w:space="0" w:color="auto"/>
            </w:tcBorders>
            <w:hideMark/>
          </w:tcPr>
          <w:p w14:paraId="396D43B6" w14:textId="2360EFAF" w:rsidR="000F4757" w:rsidRPr="006D25BA" w:rsidRDefault="000F4757" w:rsidP="00E26AF1">
            <w:pPr>
              <w:pStyle w:val="ab"/>
              <w:spacing w:before="0" w:beforeAutospacing="0" w:after="0" w:afterAutospacing="0"/>
              <w:rPr>
                <w:rFonts w:asciiTheme="majorHAnsi" w:hAnsiTheme="majorHAnsi" w:cstheme="majorHAnsi"/>
                <w:sz w:val="18"/>
                <w:szCs w:val="18"/>
                <w:lang w:val="ro-MD"/>
              </w:rPr>
            </w:pPr>
            <w:r w:rsidRPr="006D25BA">
              <w:rPr>
                <w:rFonts w:asciiTheme="majorHAnsi" w:hAnsiTheme="majorHAnsi" w:cstheme="majorHAnsi"/>
                <w:sz w:val="18"/>
                <w:szCs w:val="18"/>
                <w:lang w:val="ro-MD"/>
              </w:rPr>
              <w:t>63,9</w:t>
            </w:r>
          </w:p>
        </w:tc>
      </w:tr>
      <w:tr w:rsidR="000F4757" w:rsidRPr="006D25BA" w14:paraId="609F6E64" w14:textId="77777777" w:rsidTr="009000EE">
        <w:trPr>
          <w:trHeight w:val="106"/>
        </w:trPr>
        <w:tc>
          <w:tcPr>
            <w:tcW w:w="44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E7A7D23" w14:textId="27463FDD" w:rsidR="000F4757" w:rsidRPr="006D25BA" w:rsidRDefault="000F4757" w:rsidP="00E26AF1">
            <w:pPr>
              <w:pStyle w:val="ab"/>
              <w:spacing w:before="0" w:beforeAutospacing="0" w:after="0" w:afterAutospacing="0"/>
              <w:rPr>
                <w:rFonts w:asciiTheme="majorHAnsi" w:hAnsiTheme="majorHAnsi" w:cstheme="majorHAnsi"/>
                <w:sz w:val="16"/>
                <w:szCs w:val="16"/>
                <w:lang w:val="ro-MD"/>
              </w:rPr>
            </w:pPr>
            <w:r w:rsidRPr="006D25BA">
              <w:rPr>
                <w:rFonts w:asciiTheme="majorHAnsi" w:hAnsiTheme="majorHAnsi" w:cstheme="majorHAnsi"/>
                <w:sz w:val="16"/>
                <w:szCs w:val="16"/>
                <w:lang w:val="ro-MD"/>
              </w:rPr>
              <w:t>2</w:t>
            </w:r>
          </w:p>
        </w:tc>
        <w:tc>
          <w:tcPr>
            <w:tcW w:w="2106"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95AEE85" w14:textId="6130214D" w:rsidR="000F4757" w:rsidRPr="006D25BA" w:rsidRDefault="000F4757" w:rsidP="00E26AF1">
            <w:pPr>
              <w:pStyle w:val="ab"/>
              <w:spacing w:before="0" w:beforeAutospacing="0" w:after="0" w:afterAutospacing="0"/>
              <w:rPr>
                <w:rFonts w:asciiTheme="majorHAnsi" w:hAnsiTheme="majorHAnsi" w:cstheme="majorHAnsi"/>
                <w:sz w:val="20"/>
                <w:szCs w:val="20"/>
                <w:lang w:val="ro-MD"/>
              </w:rPr>
            </w:pPr>
          </w:p>
        </w:tc>
        <w:tc>
          <w:tcPr>
            <w:tcW w:w="5386"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07D3C23" w14:textId="22888C4C" w:rsidR="000F4757" w:rsidRPr="006D25BA" w:rsidRDefault="000F4757" w:rsidP="00E26AF1">
            <w:pPr>
              <w:pStyle w:val="ab"/>
              <w:spacing w:before="0" w:beforeAutospacing="0" w:after="0" w:afterAutospacing="0"/>
              <w:rPr>
                <w:rFonts w:asciiTheme="majorHAnsi" w:hAnsiTheme="majorHAnsi" w:cstheme="majorHAnsi"/>
                <w:sz w:val="20"/>
                <w:szCs w:val="20"/>
              </w:rPr>
            </w:pPr>
            <w:r w:rsidRPr="006D25BA">
              <w:rPr>
                <w:rFonts w:asciiTheme="majorHAnsi" w:hAnsiTheme="majorHAnsi" w:cstheme="majorHAnsi"/>
                <w:b/>
                <w:sz w:val="20"/>
                <w:szCs w:val="20"/>
                <w:lang w:val="ro-MD"/>
              </w:rPr>
              <w:t>Inspectoratul General de Carabinieri (IGC)</w:t>
            </w:r>
          </w:p>
        </w:tc>
        <w:tc>
          <w:tcPr>
            <w:tcW w:w="102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578B73B" w14:textId="77777777" w:rsidR="000F4757" w:rsidRPr="006D25BA" w:rsidRDefault="000F4757" w:rsidP="00E26AF1">
            <w:pPr>
              <w:pStyle w:val="ab"/>
              <w:spacing w:before="0" w:beforeAutospacing="0" w:after="0" w:afterAutospacing="0"/>
              <w:rPr>
                <w:rFonts w:asciiTheme="majorHAnsi" w:hAnsiTheme="majorHAnsi" w:cstheme="majorHAnsi"/>
                <w:sz w:val="20"/>
                <w:szCs w:val="20"/>
                <w:lang w:val="ro-MD"/>
              </w:rPr>
            </w:pPr>
          </w:p>
        </w:tc>
        <w:tc>
          <w:tcPr>
            <w:tcW w:w="111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31A3CE8" w14:textId="77777777" w:rsidR="000F4757" w:rsidRPr="006D25BA" w:rsidRDefault="000F4757" w:rsidP="00E26AF1">
            <w:pPr>
              <w:pStyle w:val="ab"/>
              <w:spacing w:before="0" w:beforeAutospacing="0" w:after="0" w:afterAutospacing="0"/>
              <w:rPr>
                <w:rFonts w:asciiTheme="majorHAnsi" w:hAnsiTheme="majorHAnsi" w:cstheme="majorHAnsi"/>
                <w:sz w:val="20"/>
                <w:szCs w:val="20"/>
                <w:lang w:val="ro-MD"/>
              </w:rPr>
            </w:pPr>
          </w:p>
        </w:tc>
      </w:tr>
      <w:tr w:rsidR="000F4757" w:rsidRPr="006D25BA" w14:paraId="19719D81" w14:textId="77777777" w:rsidTr="009000EE">
        <w:trPr>
          <w:trHeight w:val="291"/>
        </w:trPr>
        <w:tc>
          <w:tcPr>
            <w:tcW w:w="441" w:type="dxa"/>
          </w:tcPr>
          <w:p w14:paraId="2C8C7ADC" w14:textId="77777777" w:rsidR="000F4757" w:rsidRPr="006D25BA" w:rsidRDefault="000F4757" w:rsidP="00E26AF1">
            <w:pPr>
              <w:pStyle w:val="ab"/>
              <w:spacing w:before="0" w:beforeAutospacing="0" w:after="0" w:afterAutospacing="0"/>
              <w:rPr>
                <w:rFonts w:asciiTheme="majorHAnsi" w:hAnsiTheme="majorHAnsi" w:cstheme="majorHAnsi"/>
                <w:sz w:val="18"/>
                <w:szCs w:val="18"/>
                <w:lang w:val="ro-MD"/>
              </w:rPr>
            </w:pPr>
          </w:p>
        </w:tc>
        <w:tc>
          <w:tcPr>
            <w:tcW w:w="2106" w:type="dxa"/>
          </w:tcPr>
          <w:p w14:paraId="2660064A" w14:textId="6C42F01A" w:rsidR="000F4757" w:rsidRPr="006D25BA" w:rsidRDefault="009923BB" w:rsidP="009000EE">
            <w:pPr>
              <w:pStyle w:val="ab"/>
              <w:spacing w:before="0" w:beforeAutospacing="0" w:after="0" w:afterAutospacing="0"/>
              <w:jc w:val="both"/>
              <w:rPr>
                <w:rFonts w:asciiTheme="majorHAnsi" w:hAnsiTheme="majorHAnsi" w:cstheme="majorHAnsi"/>
                <w:sz w:val="18"/>
                <w:szCs w:val="18"/>
                <w:lang w:val="ro-MD"/>
              </w:rPr>
            </w:pPr>
            <w:r w:rsidRPr="006D25BA">
              <w:rPr>
                <w:rFonts w:asciiTheme="majorHAnsi" w:hAnsiTheme="majorHAnsi" w:cstheme="majorHAnsi"/>
                <w:sz w:val="18"/>
                <w:szCs w:val="18"/>
                <w:lang w:val="ro-MD"/>
              </w:rPr>
              <w:t>n</w:t>
            </w:r>
            <w:r w:rsidR="009000EE">
              <w:rPr>
                <w:rFonts w:asciiTheme="majorHAnsi" w:hAnsiTheme="majorHAnsi" w:cstheme="majorHAnsi"/>
                <w:sz w:val="18"/>
                <w:szCs w:val="18"/>
                <w:lang w:val="ro-MD"/>
              </w:rPr>
              <w:t>r.</w:t>
            </w:r>
            <w:r w:rsidR="000F4757" w:rsidRPr="006D25BA">
              <w:rPr>
                <w:rFonts w:asciiTheme="majorHAnsi" w:hAnsiTheme="majorHAnsi" w:cstheme="majorHAnsi"/>
                <w:sz w:val="18"/>
                <w:szCs w:val="18"/>
                <w:lang w:val="ro-MD"/>
              </w:rPr>
              <w:t>98-BN din 09.09.2020</w:t>
            </w:r>
          </w:p>
        </w:tc>
        <w:tc>
          <w:tcPr>
            <w:tcW w:w="5386" w:type="dxa"/>
          </w:tcPr>
          <w:p w14:paraId="4CDE0E3D" w14:textId="685B7F03" w:rsidR="000F4757" w:rsidRPr="006D25BA" w:rsidRDefault="00E733B9" w:rsidP="00E26AF1">
            <w:pPr>
              <w:autoSpaceDE w:val="0"/>
              <w:autoSpaceDN w:val="0"/>
              <w:adjustRightInd w:val="0"/>
              <w:ind w:firstLine="36"/>
              <w:rPr>
                <w:rFonts w:asciiTheme="majorHAnsi" w:hAnsiTheme="majorHAnsi" w:cstheme="majorHAnsi"/>
                <w:sz w:val="18"/>
                <w:szCs w:val="18"/>
              </w:rPr>
            </w:pPr>
            <w:r w:rsidRPr="006D25BA">
              <w:rPr>
                <w:rFonts w:asciiTheme="majorHAnsi" w:hAnsiTheme="majorHAnsi" w:cstheme="majorHAnsi"/>
                <w:sz w:val="18"/>
                <w:szCs w:val="18"/>
              </w:rPr>
              <w:t>s</w:t>
            </w:r>
            <w:r w:rsidR="000F4757" w:rsidRPr="006D25BA">
              <w:rPr>
                <w:rFonts w:asciiTheme="majorHAnsi" w:hAnsiTheme="majorHAnsi" w:cstheme="majorHAnsi"/>
                <w:sz w:val="18"/>
                <w:szCs w:val="18"/>
              </w:rPr>
              <w:t>ervicii de achiziționare a SI de circulație a documentelor electronice</w:t>
            </w:r>
          </w:p>
        </w:tc>
        <w:tc>
          <w:tcPr>
            <w:tcW w:w="1022" w:type="dxa"/>
          </w:tcPr>
          <w:p w14:paraId="716D412E" w14:textId="57AA3DA3" w:rsidR="000F4757" w:rsidRPr="006D25BA" w:rsidRDefault="000F4757" w:rsidP="00E26AF1">
            <w:pPr>
              <w:pStyle w:val="ab"/>
              <w:spacing w:before="0" w:beforeAutospacing="0" w:after="0" w:afterAutospacing="0"/>
              <w:rPr>
                <w:rFonts w:asciiTheme="majorHAnsi" w:hAnsiTheme="majorHAnsi" w:cstheme="majorHAnsi"/>
                <w:sz w:val="18"/>
                <w:szCs w:val="18"/>
                <w:lang w:val="ro-MD"/>
              </w:rPr>
            </w:pPr>
            <w:r w:rsidRPr="006D25BA">
              <w:rPr>
                <w:rFonts w:asciiTheme="majorHAnsi" w:hAnsiTheme="majorHAnsi" w:cstheme="majorHAnsi"/>
                <w:sz w:val="18"/>
                <w:szCs w:val="18"/>
                <w:lang w:val="ro-MD"/>
              </w:rPr>
              <w:t>110,0</w:t>
            </w:r>
          </w:p>
        </w:tc>
        <w:tc>
          <w:tcPr>
            <w:tcW w:w="1113" w:type="dxa"/>
          </w:tcPr>
          <w:p w14:paraId="076A70AF" w14:textId="2F18657F" w:rsidR="000F4757" w:rsidRPr="006D25BA" w:rsidRDefault="000F4757" w:rsidP="00E26AF1">
            <w:pPr>
              <w:pStyle w:val="ab"/>
              <w:spacing w:before="0" w:beforeAutospacing="0" w:after="0" w:afterAutospacing="0"/>
              <w:rPr>
                <w:rFonts w:asciiTheme="majorHAnsi" w:hAnsiTheme="majorHAnsi" w:cstheme="majorHAnsi"/>
                <w:sz w:val="18"/>
                <w:szCs w:val="18"/>
                <w:lang w:val="ro-MD"/>
              </w:rPr>
            </w:pPr>
            <w:r w:rsidRPr="006D25BA">
              <w:rPr>
                <w:rFonts w:asciiTheme="majorHAnsi" w:hAnsiTheme="majorHAnsi" w:cstheme="majorHAnsi"/>
                <w:sz w:val="18"/>
                <w:szCs w:val="18"/>
                <w:lang w:val="ro-MD"/>
              </w:rPr>
              <w:t>110,0</w:t>
            </w:r>
          </w:p>
        </w:tc>
      </w:tr>
      <w:tr w:rsidR="004D59E2" w:rsidRPr="006D25BA" w14:paraId="1119159D" w14:textId="77777777" w:rsidTr="009000EE">
        <w:trPr>
          <w:trHeight w:val="58"/>
        </w:trPr>
        <w:tc>
          <w:tcPr>
            <w:tcW w:w="441" w:type="dxa"/>
          </w:tcPr>
          <w:p w14:paraId="3DB6425A" w14:textId="77777777" w:rsidR="004D59E2" w:rsidRPr="006D25BA" w:rsidRDefault="004D59E2" w:rsidP="00E26AF1">
            <w:pPr>
              <w:pStyle w:val="ab"/>
              <w:spacing w:before="0" w:beforeAutospacing="0" w:after="0" w:afterAutospacing="0"/>
              <w:rPr>
                <w:rFonts w:asciiTheme="majorHAnsi" w:hAnsiTheme="majorHAnsi" w:cstheme="majorHAnsi"/>
                <w:sz w:val="18"/>
                <w:szCs w:val="18"/>
                <w:lang w:val="ro-MD"/>
              </w:rPr>
            </w:pPr>
          </w:p>
        </w:tc>
        <w:tc>
          <w:tcPr>
            <w:tcW w:w="2106" w:type="dxa"/>
          </w:tcPr>
          <w:p w14:paraId="141C5914" w14:textId="057FA56B" w:rsidR="004D59E2" w:rsidRPr="006D25BA" w:rsidRDefault="004D59E2" w:rsidP="00E26AF1">
            <w:pPr>
              <w:pStyle w:val="ab"/>
              <w:spacing w:before="0" w:beforeAutospacing="0" w:after="0" w:afterAutospacing="0"/>
              <w:rPr>
                <w:rFonts w:asciiTheme="majorHAnsi" w:hAnsiTheme="majorHAnsi" w:cstheme="majorHAnsi"/>
                <w:sz w:val="18"/>
                <w:szCs w:val="18"/>
                <w:lang w:val="ro-MD"/>
              </w:rPr>
            </w:pPr>
            <w:r w:rsidRPr="006D25BA">
              <w:rPr>
                <w:rFonts w:asciiTheme="majorHAnsi" w:hAnsiTheme="majorHAnsi" w:cstheme="majorHAnsi"/>
                <w:sz w:val="18"/>
                <w:szCs w:val="18"/>
                <w:lang w:val="ro-MD"/>
              </w:rPr>
              <w:t>TOTAL</w:t>
            </w:r>
          </w:p>
        </w:tc>
        <w:tc>
          <w:tcPr>
            <w:tcW w:w="5386" w:type="dxa"/>
          </w:tcPr>
          <w:p w14:paraId="1E921AB3" w14:textId="77777777" w:rsidR="004D59E2" w:rsidRPr="006D25BA" w:rsidRDefault="004D59E2" w:rsidP="00E26AF1">
            <w:pPr>
              <w:autoSpaceDE w:val="0"/>
              <w:autoSpaceDN w:val="0"/>
              <w:adjustRightInd w:val="0"/>
              <w:ind w:firstLine="36"/>
              <w:rPr>
                <w:rFonts w:asciiTheme="majorHAnsi" w:hAnsiTheme="majorHAnsi" w:cstheme="majorHAnsi"/>
                <w:sz w:val="18"/>
                <w:szCs w:val="18"/>
              </w:rPr>
            </w:pPr>
          </w:p>
        </w:tc>
        <w:tc>
          <w:tcPr>
            <w:tcW w:w="1022" w:type="dxa"/>
          </w:tcPr>
          <w:p w14:paraId="661714F9" w14:textId="723D6AB6" w:rsidR="004D59E2" w:rsidRPr="006D25BA" w:rsidRDefault="004D59E2" w:rsidP="00E26AF1">
            <w:pPr>
              <w:pStyle w:val="ab"/>
              <w:spacing w:before="0" w:beforeAutospacing="0" w:after="0" w:afterAutospacing="0"/>
              <w:rPr>
                <w:rFonts w:asciiTheme="majorHAnsi" w:hAnsiTheme="majorHAnsi" w:cstheme="majorHAnsi"/>
                <w:sz w:val="18"/>
                <w:szCs w:val="18"/>
                <w:lang w:val="ro-MD"/>
              </w:rPr>
            </w:pPr>
            <w:r w:rsidRPr="006D25BA">
              <w:rPr>
                <w:rFonts w:asciiTheme="majorHAnsi" w:hAnsiTheme="majorHAnsi" w:cstheme="majorHAnsi"/>
                <w:sz w:val="18"/>
                <w:szCs w:val="18"/>
                <w:lang w:val="ro-MD"/>
              </w:rPr>
              <w:t>173,9</w:t>
            </w:r>
          </w:p>
        </w:tc>
        <w:tc>
          <w:tcPr>
            <w:tcW w:w="1113" w:type="dxa"/>
          </w:tcPr>
          <w:p w14:paraId="1E8C8D65" w14:textId="0DF7FF86" w:rsidR="004D59E2" w:rsidRPr="006D25BA" w:rsidRDefault="004D59E2" w:rsidP="00E26AF1">
            <w:pPr>
              <w:pStyle w:val="ab"/>
              <w:spacing w:before="0" w:beforeAutospacing="0" w:after="0" w:afterAutospacing="0"/>
              <w:rPr>
                <w:rFonts w:asciiTheme="majorHAnsi" w:hAnsiTheme="majorHAnsi" w:cstheme="majorHAnsi"/>
                <w:sz w:val="18"/>
                <w:szCs w:val="18"/>
                <w:lang w:val="ro-MD"/>
              </w:rPr>
            </w:pPr>
            <w:r w:rsidRPr="006D25BA">
              <w:rPr>
                <w:rFonts w:asciiTheme="majorHAnsi" w:hAnsiTheme="majorHAnsi" w:cstheme="majorHAnsi"/>
                <w:sz w:val="18"/>
                <w:szCs w:val="18"/>
                <w:lang w:val="ro-MD"/>
              </w:rPr>
              <w:t>173,9</w:t>
            </w:r>
          </w:p>
        </w:tc>
      </w:tr>
    </w:tbl>
    <w:p w14:paraId="0C996E50" w14:textId="7A362C85" w:rsidR="00C73931" w:rsidRPr="006D25BA" w:rsidRDefault="000F4757" w:rsidP="00E26AF1">
      <w:pPr>
        <w:spacing w:after="0" w:line="240" w:lineRule="auto"/>
        <w:jc w:val="both"/>
        <w:rPr>
          <w:rFonts w:asciiTheme="majorHAnsi" w:hAnsiTheme="majorHAnsi" w:cstheme="majorHAnsi"/>
          <w:b/>
          <w:i/>
          <w:color w:val="333333"/>
          <w:sz w:val="18"/>
          <w:szCs w:val="18"/>
        </w:rPr>
      </w:pPr>
      <w:r w:rsidRPr="006D25BA">
        <w:rPr>
          <w:rFonts w:asciiTheme="majorHAnsi" w:hAnsiTheme="majorHAnsi" w:cstheme="majorHAnsi"/>
          <w:b/>
          <w:i/>
          <w:color w:val="333333"/>
          <w:sz w:val="18"/>
          <w:szCs w:val="18"/>
        </w:rPr>
        <w:t>Sursă: Elaborat de audit în baza analizei informațiilor prezentate de către entitățile auditate.</w:t>
      </w:r>
    </w:p>
    <w:p w14:paraId="0BFC132C" w14:textId="47FF2B41" w:rsidR="008C2B67" w:rsidRPr="006D25BA" w:rsidRDefault="00D11B0B" w:rsidP="00E26AF1">
      <w:pPr>
        <w:spacing w:after="0" w:line="240" w:lineRule="auto"/>
        <w:ind w:firstLine="601"/>
        <w:jc w:val="both"/>
        <w:rPr>
          <w:rFonts w:asciiTheme="majorHAnsi" w:hAnsiTheme="majorHAnsi" w:cstheme="majorHAnsi"/>
          <w:sz w:val="24"/>
          <w:szCs w:val="24"/>
        </w:rPr>
      </w:pPr>
      <w:r w:rsidRPr="006D25BA">
        <w:rPr>
          <w:rFonts w:asciiTheme="majorHAnsi" w:hAnsiTheme="majorHAnsi" w:cstheme="majorHAnsi"/>
          <w:color w:val="333333"/>
          <w:sz w:val="24"/>
          <w:szCs w:val="24"/>
        </w:rPr>
        <w:t>Cât privește celelalte autorități selectate, exceptând CNAS care până în luna martie 2022 a contractat servicii de la STISC</w:t>
      </w:r>
      <w:r w:rsidR="000862EA" w:rsidRPr="006D25BA">
        <w:rPr>
          <w:rFonts w:asciiTheme="majorHAnsi" w:hAnsiTheme="majorHAnsi" w:cstheme="majorHAnsi"/>
          <w:color w:val="333333"/>
          <w:sz w:val="24"/>
          <w:szCs w:val="24"/>
        </w:rPr>
        <w:t>, CTIF, IGP, MAEIE, MJ</w:t>
      </w:r>
      <w:r w:rsidR="00EB16AB" w:rsidRPr="006D25BA">
        <w:rPr>
          <w:rFonts w:asciiTheme="majorHAnsi" w:hAnsiTheme="majorHAnsi" w:cstheme="majorHAnsi"/>
          <w:color w:val="333333"/>
          <w:sz w:val="24"/>
          <w:szCs w:val="24"/>
        </w:rPr>
        <w:t xml:space="preserve"> și</w:t>
      </w:r>
      <w:r w:rsidR="00A2348B" w:rsidRPr="006D25BA">
        <w:rPr>
          <w:rFonts w:asciiTheme="majorHAnsi" w:hAnsiTheme="majorHAnsi" w:cstheme="majorHAnsi"/>
          <w:color w:val="333333"/>
          <w:sz w:val="24"/>
          <w:szCs w:val="24"/>
        </w:rPr>
        <w:t xml:space="preserve"> MAI au achiziționat, î</w:t>
      </w:r>
      <w:r w:rsidR="008C2B67" w:rsidRPr="006D25BA">
        <w:rPr>
          <w:rFonts w:asciiTheme="majorHAnsi" w:hAnsiTheme="majorHAnsi" w:cstheme="majorHAnsi"/>
          <w:color w:val="333333"/>
          <w:sz w:val="24"/>
          <w:szCs w:val="24"/>
        </w:rPr>
        <w:t>n perioada 2020</w:t>
      </w:r>
      <w:r w:rsidR="00EB16AB" w:rsidRPr="006D25BA">
        <w:rPr>
          <w:rFonts w:asciiTheme="majorHAnsi" w:hAnsiTheme="majorHAnsi" w:cstheme="majorHAnsi"/>
          <w:color w:val="333333"/>
          <w:sz w:val="24"/>
          <w:szCs w:val="24"/>
        </w:rPr>
        <w:t>-</w:t>
      </w:r>
      <w:r w:rsidR="008C2B67" w:rsidRPr="006D25BA">
        <w:rPr>
          <w:rFonts w:asciiTheme="majorHAnsi" w:hAnsiTheme="majorHAnsi" w:cstheme="majorHAnsi"/>
          <w:color w:val="333333"/>
          <w:sz w:val="24"/>
          <w:szCs w:val="24"/>
        </w:rPr>
        <w:t>2022</w:t>
      </w:r>
      <w:r w:rsidR="00A2348B" w:rsidRPr="006D25BA">
        <w:rPr>
          <w:rFonts w:asciiTheme="majorHAnsi" w:hAnsiTheme="majorHAnsi" w:cstheme="majorHAnsi"/>
          <w:color w:val="333333"/>
          <w:sz w:val="24"/>
          <w:szCs w:val="24"/>
        </w:rPr>
        <w:t>,</w:t>
      </w:r>
      <w:r w:rsidR="008C2B67" w:rsidRPr="006D25BA">
        <w:rPr>
          <w:rFonts w:asciiTheme="majorHAnsi" w:hAnsiTheme="majorHAnsi" w:cstheme="majorHAnsi"/>
          <w:color w:val="333333"/>
          <w:sz w:val="24"/>
          <w:szCs w:val="24"/>
        </w:rPr>
        <w:t xml:space="preserve"> servicii de asistență și mentenanță pentru software-ul de management electronic al documentelor „e-Cancelaria”</w:t>
      </w:r>
      <w:r w:rsidR="008C2B67" w:rsidRPr="006D25BA">
        <w:rPr>
          <w:rFonts w:asciiTheme="majorHAnsi" w:hAnsiTheme="majorHAnsi" w:cstheme="majorHAnsi"/>
          <w:sz w:val="24"/>
          <w:szCs w:val="24"/>
        </w:rPr>
        <w:t xml:space="preserve">. </w:t>
      </w:r>
      <w:r w:rsidR="001742EB" w:rsidRPr="006D25BA">
        <w:rPr>
          <w:rFonts w:asciiTheme="majorHAnsi" w:hAnsiTheme="majorHAnsi" w:cstheme="majorHAnsi"/>
          <w:sz w:val="24"/>
          <w:szCs w:val="24"/>
        </w:rPr>
        <w:t>SI e-Cancelaria este la fel o aplicaţie de tip Client</w:t>
      </w:r>
      <w:r w:rsidR="00EB16AB" w:rsidRPr="006D25BA">
        <w:rPr>
          <w:rFonts w:asciiTheme="majorHAnsi" w:hAnsiTheme="majorHAnsi" w:cstheme="majorHAnsi"/>
          <w:sz w:val="24"/>
          <w:szCs w:val="24"/>
        </w:rPr>
        <w:t xml:space="preserve"> </w:t>
      </w:r>
      <w:r w:rsidR="001742EB" w:rsidRPr="006D25BA">
        <w:rPr>
          <w:rFonts w:asciiTheme="majorHAnsi" w:hAnsiTheme="majorHAnsi" w:cstheme="majorHAnsi"/>
          <w:sz w:val="24"/>
          <w:szCs w:val="24"/>
        </w:rPr>
        <w:t>–</w:t>
      </w:r>
      <w:r w:rsidR="00EB16AB" w:rsidRPr="006D25BA">
        <w:rPr>
          <w:rFonts w:asciiTheme="majorHAnsi" w:hAnsiTheme="majorHAnsi" w:cstheme="majorHAnsi"/>
          <w:sz w:val="24"/>
          <w:szCs w:val="24"/>
        </w:rPr>
        <w:t xml:space="preserve"> </w:t>
      </w:r>
      <w:r w:rsidR="001742EB" w:rsidRPr="006D25BA">
        <w:rPr>
          <w:rFonts w:asciiTheme="majorHAnsi" w:hAnsiTheme="majorHAnsi" w:cstheme="majorHAnsi"/>
          <w:sz w:val="24"/>
          <w:szCs w:val="24"/>
        </w:rPr>
        <w:t>Server Web care oferă posibilitatea de a accesa informaţiile utilizând navigatoare Web clasice, asigurând automatizarea fluxurilor de gestionare a corespondenței/petițiilor, cât și actelor interne, inclusiv ordine, decizii, acte de reglementare interne ale entităților.</w:t>
      </w:r>
      <w:r w:rsidR="00E733B9" w:rsidRPr="006D25BA">
        <w:rPr>
          <w:rFonts w:asciiTheme="majorHAnsi" w:hAnsiTheme="majorHAnsi" w:cstheme="majorHAnsi"/>
          <w:sz w:val="24"/>
          <w:szCs w:val="24"/>
        </w:rPr>
        <w:t xml:space="preserve"> O sinteză a cheltuielilor efectuate pentru </w:t>
      </w:r>
      <w:r w:rsidR="00780B6A" w:rsidRPr="006D25BA">
        <w:rPr>
          <w:rFonts w:asciiTheme="majorHAnsi" w:hAnsiTheme="majorHAnsi" w:cstheme="majorHAnsi"/>
          <w:sz w:val="24"/>
          <w:szCs w:val="24"/>
        </w:rPr>
        <w:t>serviciile de mentenanță/suport aferente SI MD de către cele 8 entități publice se prezintă în Tabelul nr.5.</w:t>
      </w:r>
    </w:p>
    <w:p w14:paraId="796B1533" w14:textId="49EB4A56" w:rsidR="00780B6A" w:rsidRPr="00D97F9B" w:rsidRDefault="00780B6A" w:rsidP="00E26AF1">
      <w:pPr>
        <w:spacing w:after="0" w:line="240" w:lineRule="auto"/>
        <w:ind w:firstLine="601"/>
        <w:jc w:val="center"/>
        <w:rPr>
          <w:rFonts w:asciiTheme="majorHAnsi" w:hAnsiTheme="majorHAnsi" w:cstheme="majorHAnsi"/>
          <w:b/>
          <w:sz w:val="20"/>
          <w:szCs w:val="20"/>
        </w:rPr>
      </w:pPr>
      <w:r w:rsidRPr="00D97F9B">
        <w:rPr>
          <w:rFonts w:asciiTheme="majorHAnsi" w:hAnsiTheme="majorHAnsi" w:cstheme="majorHAnsi"/>
          <w:b/>
          <w:sz w:val="20"/>
          <w:szCs w:val="20"/>
        </w:rPr>
        <w:t>T</w:t>
      </w:r>
      <w:r w:rsidR="00244337" w:rsidRPr="00D97F9B">
        <w:rPr>
          <w:rFonts w:asciiTheme="majorHAnsi" w:hAnsiTheme="majorHAnsi" w:cstheme="majorHAnsi"/>
          <w:b/>
          <w:sz w:val="20"/>
          <w:szCs w:val="20"/>
        </w:rPr>
        <w:t>abelul nr.6</w:t>
      </w:r>
      <w:r w:rsidRPr="00D97F9B">
        <w:rPr>
          <w:rFonts w:asciiTheme="majorHAnsi" w:hAnsiTheme="majorHAnsi" w:cstheme="majorHAnsi"/>
          <w:b/>
          <w:sz w:val="20"/>
          <w:szCs w:val="20"/>
        </w:rPr>
        <w:t>. Informații sintetizate privind cheltuielile aferente serviciilor de asistență pentru SI e-Cancelaria efectuate pentru perioada 2020</w:t>
      </w:r>
      <w:r w:rsidR="00EB16AB" w:rsidRPr="00D97F9B">
        <w:rPr>
          <w:rFonts w:asciiTheme="majorHAnsi" w:hAnsiTheme="majorHAnsi" w:cstheme="majorHAnsi"/>
          <w:b/>
          <w:sz w:val="20"/>
          <w:szCs w:val="20"/>
        </w:rPr>
        <w:t>-</w:t>
      </w:r>
      <w:r w:rsidRPr="00D97F9B">
        <w:rPr>
          <w:rFonts w:asciiTheme="majorHAnsi" w:hAnsiTheme="majorHAnsi" w:cstheme="majorHAnsi"/>
          <w:b/>
          <w:sz w:val="20"/>
          <w:szCs w:val="20"/>
        </w:rPr>
        <w:t>2022</w:t>
      </w:r>
    </w:p>
    <w:tbl>
      <w:tblPr>
        <w:tblStyle w:val="TableGrid36"/>
        <w:tblpPr w:leftFromText="180" w:rightFromText="180" w:vertAnchor="text" w:tblpY="1"/>
        <w:tblOverlap w:val="never"/>
        <w:tblW w:w="9918" w:type="dxa"/>
        <w:tblLook w:val="04A0" w:firstRow="1" w:lastRow="0" w:firstColumn="1" w:lastColumn="0" w:noHBand="0" w:noVBand="1"/>
      </w:tblPr>
      <w:tblGrid>
        <w:gridCol w:w="421"/>
        <w:gridCol w:w="1014"/>
        <w:gridCol w:w="6924"/>
        <w:gridCol w:w="1559"/>
      </w:tblGrid>
      <w:tr w:rsidR="00E733B9" w:rsidRPr="006D25BA" w14:paraId="3EC07C91" w14:textId="77777777" w:rsidTr="00C25EFF">
        <w:trPr>
          <w:trHeight w:val="559"/>
        </w:trPr>
        <w:tc>
          <w:tcPr>
            <w:tcW w:w="421" w:type="dxa"/>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14:paraId="7EDBB45D" w14:textId="77777777" w:rsidR="00E733B9" w:rsidRPr="006D25BA" w:rsidRDefault="00E733B9" w:rsidP="00E26AF1">
            <w:pPr>
              <w:jc w:val="center"/>
              <w:rPr>
                <w:rFonts w:asciiTheme="majorHAnsi" w:hAnsiTheme="majorHAnsi" w:cstheme="majorHAnsi"/>
                <w:b/>
                <w:noProof/>
                <w:sz w:val="16"/>
                <w:szCs w:val="16"/>
              </w:rPr>
            </w:pPr>
            <w:r w:rsidRPr="006D25BA">
              <w:rPr>
                <w:rFonts w:asciiTheme="majorHAnsi" w:hAnsiTheme="majorHAnsi" w:cstheme="majorHAnsi"/>
                <w:b/>
                <w:noProof/>
                <w:sz w:val="16"/>
                <w:szCs w:val="16"/>
              </w:rPr>
              <w:t>Nr.</w:t>
            </w:r>
          </w:p>
          <w:p w14:paraId="0940F9BE" w14:textId="5524FC10" w:rsidR="00E733B9" w:rsidRPr="006D25BA" w:rsidRDefault="00E733B9" w:rsidP="00E26AF1">
            <w:pPr>
              <w:ind w:left="-108" w:right="-135"/>
              <w:jc w:val="center"/>
              <w:rPr>
                <w:rFonts w:asciiTheme="majorHAnsi" w:hAnsiTheme="majorHAnsi" w:cstheme="majorHAnsi"/>
                <w:b/>
              </w:rPr>
            </w:pPr>
            <w:r w:rsidRPr="006D25BA">
              <w:rPr>
                <w:rFonts w:asciiTheme="majorHAnsi" w:hAnsiTheme="majorHAnsi" w:cstheme="majorHAnsi"/>
                <w:b/>
                <w:noProof/>
                <w:sz w:val="16"/>
                <w:szCs w:val="16"/>
              </w:rPr>
              <w:t>d/o</w:t>
            </w:r>
          </w:p>
        </w:tc>
        <w:tc>
          <w:tcPr>
            <w:tcW w:w="1014" w:type="dxa"/>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14:paraId="1CB9B5E2" w14:textId="40F4B807" w:rsidR="00E733B9" w:rsidRPr="006D25BA" w:rsidRDefault="00E733B9" w:rsidP="00E26AF1">
            <w:pPr>
              <w:jc w:val="center"/>
              <w:rPr>
                <w:rFonts w:asciiTheme="majorHAnsi" w:hAnsiTheme="majorHAnsi" w:cstheme="majorHAnsi"/>
                <w:b/>
                <w:noProof/>
                <w:sz w:val="16"/>
                <w:szCs w:val="16"/>
              </w:rPr>
            </w:pPr>
            <w:r w:rsidRPr="006D25BA">
              <w:rPr>
                <w:rFonts w:asciiTheme="majorHAnsi" w:hAnsiTheme="majorHAnsi" w:cstheme="majorHAnsi"/>
                <w:b/>
                <w:noProof/>
                <w:sz w:val="16"/>
                <w:szCs w:val="16"/>
              </w:rPr>
              <w:t>Denumirea entității (abreviere)</w:t>
            </w:r>
          </w:p>
        </w:tc>
        <w:tc>
          <w:tcPr>
            <w:tcW w:w="6924"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14:paraId="1B8359FF" w14:textId="13D6568F" w:rsidR="00E733B9" w:rsidRPr="006D25BA" w:rsidRDefault="00E733B9" w:rsidP="00E26AF1">
            <w:pPr>
              <w:jc w:val="center"/>
              <w:rPr>
                <w:rFonts w:asciiTheme="majorHAnsi" w:hAnsiTheme="majorHAnsi" w:cstheme="majorHAnsi"/>
                <w:b/>
                <w:noProof/>
              </w:rPr>
            </w:pPr>
            <w:r w:rsidRPr="006D25BA">
              <w:rPr>
                <w:rFonts w:asciiTheme="majorHAnsi" w:hAnsiTheme="majorHAnsi" w:cstheme="majorHAnsi"/>
                <w:b/>
                <w:noProof/>
              </w:rPr>
              <w:t>Serviciile achiziționate</w:t>
            </w:r>
          </w:p>
        </w:tc>
        <w:tc>
          <w:tcPr>
            <w:tcW w:w="1559" w:type="dxa"/>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14:paraId="19205CA3" w14:textId="322F1E5A" w:rsidR="00E733B9" w:rsidRPr="006D25BA" w:rsidRDefault="00E733B9" w:rsidP="00E26AF1">
            <w:pPr>
              <w:jc w:val="center"/>
              <w:rPr>
                <w:rFonts w:asciiTheme="majorHAnsi" w:hAnsiTheme="majorHAnsi" w:cstheme="majorHAnsi"/>
                <w:b/>
                <w:noProof/>
                <w:sz w:val="16"/>
                <w:szCs w:val="16"/>
              </w:rPr>
            </w:pPr>
            <w:r w:rsidRPr="006D25BA">
              <w:rPr>
                <w:rFonts w:asciiTheme="majorHAnsi" w:hAnsiTheme="majorHAnsi" w:cstheme="majorHAnsi"/>
                <w:b/>
                <w:noProof/>
                <w:sz w:val="16"/>
                <w:szCs w:val="16"/>
              </w:rPr>
              <w:t>Costul contractului</w:t>
            </w:r>
            <w:r w:rsidR="00E706F1" w:rsidRPr="006D25BA">
              <w:rPr>
                <w:rFonts w:asciiTheme="majorHAnsi" w:hAnsiTheme="majorHAnsi" w:cstheme="majorHAnsi"/>
                <w:b/>
                <w:noProof/>
                <w:sz w:val="16"/>
                <w:szCs w:val="16"/>
              </w:rPr>
              <w:t>,</w:t>
            </w:r>
          </w:p>
          <w:p w14:paraId="098E9A42" w14:textId="77777777" w:rsidR="00E733B9" w:rsidRPr="006D25BA" w:rsidRDefault="00E733B9" w:rsidP="00E26AF1">
            <w:pPr>
              <w:jc w:val="center"/>
              <w:rPr>
                <w:rFonts w:asciiTheme="majorHAnsi" w:hAnsiTheme="majorHAnsi" w:cstheme="majorHAnsi"/>
                <w:b/>
                <w:noProof/>
              </w:rPr>
            </w:pPr>
            <w:r w:rsidRPr="006D25BA">
              <w:rPr>
                <w:rFonts w:asciiTheme="majorHAnsi" w:hAnsiTheme="majorHAnsi" w:cstheme="majorHAnsi"/>
                <w:b/>
                <w:noProof/>
                <w:sz w:val="16"/>
                <w:szCs w:val="16"/>
              </w:rPr>
              <w:t>mii lei</w:t>
            </w:r>
          </w:p>
        </w:tc>
      </w:tr>
      <w:tr w:rsidR="00E733B9" w:rsidRPr="006D25BA" w14:paraId="04F8BB54" w14:textId="77777777" w:rsidTr="00C25EFF">
        <w:trPr>
          <w:trHeight w:val="204"/>
        </w:trPr>
        <w:tc>
          <w:tcPr>
            <w:tcW w:w="421" w:type="dxa"/>
            <w:tcBorders>
              <w:top w:val="single" w:sz="4" w:space="0" w:color="auto"/>
              <w:left w:val="single" w:sz="4" w:space="0" w:color="auto"/>
              <w:bottom w:val="single" w:sz="4" w:space="0" w:color="auto"/>
              <w:right w:val="single" w:sz="4" w:space="0" w:color="auto"/>
            </w:tcBorders>
          </w:tcPr>
          <w:p w14:paraId="79778F0E" w14:textId="77777777" w:rsidR="00E733B9" w:rsidRPr="006D25BA" w:rsidRDefault="00E733B9" w:rsidP="00E26AF1">
            <w:pPr>
              <w:jc w:val="center"/>
              <w:rPr>
                <w:rFonts w:asciiTheme="majorHAnsi" w:hAnsiTheme="majorHAnsi" w:cstheme="majorHAnsi"/>
                <w:b/>
                <w:noProof/>
                <w:sz w:val="18"/>
                <w:szCs w:val="18"/>
              </w:rPr>
            </w:pPr>
            <w:r w:rsidRPr="006D25BA">
              <w:rPr>
                <w:rFonts w:asciiTheme="majorHAnsi" w:hAnsiTheme="majorHAnsi" w:cstheme="majorHAnsi"/>
                <w:b/>
                <w:noProof/>
                <w:sz w:val="18"/>
                <w:szCs w:val="18"/>
              </w:rPr>
              <w:t>1.</w:t>
            </w:r>
          </w:p>
        </w:tc>
        <w:tc>
          <w:tcPr>
            <w:tcW w:w="1014" w:type="dxa"/>
            <w:tcBorders>
              <w:top w:val="single" w:sz="4" w:space="0" w:color="auto"/>
              <w:left w:val="single" w:sz="4" w:space="0" w:color="auto"/>
              <w:bottom w:val="single" w:sz="4" w:space="0" w:color="auto"/>
              <w:right w:val="single" w:sz="4" w:space="0" w:color="auto"/>
            </w:tcBorders>
            <w:hideMark/>
          </w:tcPr>
          <w:p w14:paraId="7AB7F7C1" w14:textId="04BEBE81" w:rsidR="00E733B9" w:rsidRPr="006D25BA" w:rsidRDefault="00E733B9" w:rsidP="00E26AF1">
            <w:pPr>
              <w:rPr>
                <w:rFonts w:asciiTheme="majorHAnsi" w:hAnsiTheme="majorHAnsi" w:cstheme="majorHAnsi"/>
                <w:noProof/>
                <w:sz w:val="18"/>
                <w:szCs w:val="18"/>
              </w:rPr>
            </w:pPr>
            <w:r w:rsidRPr="006D25BA">
              <w:rPr>
                <w:rFonts w:asciiTheme="majorHAnsi" w:hAnsiTheme="majorHAnsi" w:cstheme="majorHAnsi"/>
                <w:b/>
                <w:noProof/>
                <w:sz w:val="18"/>
                <w:szCs w:val="18"/>
              </w:rPr>
              <w:t>MJ</w:t>
            </w:r>
          </w:p>
        </w:tc>
        <w:tc>
          <w:tcPr>
            <w:tcW w:w="6924" w:type="dxa"/>
            <w:tcBorders>
              <w:top w:val="single" w:sz="4" w:space="0" w:color="auto"/>
              <w:left w:val="single" w:sz="4" w:space="0" w:color="auto"/>
              <w:bottom w:val="single" w:sz="4" w:space="0" w:color="auto"/>
              <w:right w:val="single" w:sz="4" w:space="0" w:color="auto"/>
            </w:tcBorders>
          </w:tcPr>
          <w:p w14:paraId="7EA8A810" w14:textId="628F97A9" w:rsidR="00E733B9" w:rsidRPr="006D25BA" w:rsidRDefault="00BF78B5" w:rsidP="00E706F1">
            <w:pPr>
              <w:rPr>
                <w:rFonts w:asciiTheme="majorHAnsi" w:hAnsiTheme="majorHAnsi" w:cstheme="majorHAnsi"/>
                <w:b/>
                <w:noProof/>
                <w:sz w:val="18"/>
                <w:szCs w:val="18"/>
              </w:rPr>
            </w:pPr>
            <w:r w:rsidRPr="006D25BA">
              <w:rPr>
                <w:rFonts w:asciiTheme="majorHAnsi" w:hAnsiTheme="majorHAnsi" w:cstheme="majorHAnsi"/>
                <w:noProof/>
                <w:sz w:val="18"/>
                <w:szCs w:val="18"/>
                <w:lang w:val="en-US"/>
              </w:rPr>
              <w:t>s</w:t>
            </w:r>
            <w:r w:rsidR="00E733B9" w:rsidRPr="006D25BA">
              <w:rPr>
                <w:rFonts w:asciiTheme="majorHAnsi" w:hAnsiTheme="majorHAnsi" w:cstheme="majorHAnsi"/>
                <w:noProof/>
                <w:sz w:val="18"/>
                <w:szCs w:val="18"/>
                <w:lang w:val="en-US"/>
              </w:rPr>
              <w:t>ervicii de asistență pentru software-ul e-Cancelari</w:t>
            </w:r>
            <w:r w:rsidR="00E706F1" w:rsidRPr="006D25BA">
              <w:rPr>
                <w:rFonts w:asciiTheme="majorHAnsi" w:hAnsiTheme="majorHAnsi" w:cstheme="majorHAnsi"/>
                <w:noProof/>
                <w:sz w:val="18"/>
                <w:szCs w:val="18"/>
                <w:lang w:val="en-US"/>
              </w:rPr>
              <w:t>a</w:t>
            </w:r>
          </w:p>
        </w:tc>
        <w:tc>
          <w:tcPr>
            <w:tcW w:w="1559" w:type="dxa"/>
            <w:tcBorders>
              <w:top w:val="single" w:sz="4" w:space="0" w:color="auto"/>
              <w:left w:val="single" w:sz="4" w:space="0" w:color="auto"/>
              <w:bottom w:val="single" w:sz="4" w:space="0" w:color="auto"/>
              <w:right w:val="single" w:sz="4" w:space="0" w:color="auto"/>
            </w:tcBorders>
          </w:tcPr>
          <w:p w14:paraId="27445EE2" w14:textId="2E87CA4E" w:rsidR="00E733B9" w:rsidRPr="006D25BA" w:rsidRDefault="004B10D2" w:rsidP="00E26AF1">
            <w:pPr>
              <w:rPr>
                <w:rFonts w:asciiTheme="majorHAnsi" w:hAnsiTheme="majorHAnsi" w:cstheme="majorHAnsi"/>
                <w:b/>
                <w:noProof/>
              </w:rPr>
            </w:pPr>
            <w:r w:rsidRPr="006D25BA">
              <w:rPr>
                <w:rFonts w:asciiTheme="majorHAnsi" w:hAnsiTheme="majorHAnsi" w:cstheme="majorHAnsi"/>
                <w:b/>
                <w:noProof/>
              </w:rPr>
              <w:t>145,9</w:t>
            </w:r>
          </w:p>
        </w:tc>
      </w:tr>
      <w:tr w:rsidR="00E733B9" w:rsidRPr="006D25BA" w14:paraId="1CFFAA58" w14:textId="77777777" w:rsidTr="00C25EFF">
        <w:trPr>
          <w:trHeight w:val="109"/>
        </w:trPr>
        <w:tc>
          <w:tcPr>
            <w:tcW w:w="421" w:type="dxa"/>
            <w:tcBorders>
              <w:top w:val="single" w:sz="4" w:space="0" w:color="auto"/>
              <w:left w:val="single" w:sz="4" w:space="0" w:color="auto"/>
              <w:bottom w:val="single" w:sz="4" w:space="0" w:color="auto"/>
              <w:right w:val="single" w:sz="4" w:space="0" w:color="auto"/>
            </w:tcBorders>
          </w:tcPr>
          <w:p w14:paraId="553733F8" w14:textId="77777777" w:rsidR="00E733B9" w:rsidRPr="006D25BA" w:rsidRDefault="00E733B9" w:rsidP="00E26AF1">
            <w:pPr>
              <w:jc w:val="center"/>
              <w:rPr>
                <w:rFonts w:asciiTheme="majorHAnsi" w:hAnsiTheme="majorHAnsi" w:cstheme="majorHAnsi"/>
                <w:b/>
                <w:noProof/>
                <w:sz w:val="18"/>
                <w:szCs w:val="18"/>
              </w:rPr>
            </w:pPr>
            <w:r w:rsidRPr="006D25BA">
              <w:rPr>
                <w:rFonts w:asciiTheme="majorHAnsi" w:hAnsiTheme="majorHAnsi" w:cstheme="majorHAnsi"/>
                <w:b/>
                <w:noProof/>
                <w:sz w:val="18"/>
                <w:szCs w:val="18"/>
              </w:rPr>
              <w:t>2.</w:t>
            </w:r>
          </w:p>
        </w:tc>
        <w:tc>
          <w:tcPr>
            <w:tcW w:w="1014" w:type="dxa"/>
            <w:tcBorders>
              <w:top w:val="single" w:sz="4" w:space="0" w:color="auto"/>
              <w:left w:val="single" w:sz="4" w:space="0" w:color="auto"/>
              <w:bottom w:val="single" w:sz="4" w:space="0" w:color="auto"/>
              <w:right w:val="single" w:sz="4" w:space="0" w:color="auto"/>
            </w:tcBorders>
            <w:hideMark/>
          </w:tcPr>
          <w:p w14:paraId="41D1A29C" w14:textId="6FD51B01" w:rsidR="00E733B9" w:rsidRPr="006D25BA" w:rsidRDefault="00E733B9" w:rsidP="00E26AF1">
            <w:pPr>
              <w:rPr>
                <w:rFonts w:asciiTheme="majorHAnsi" w:hAnsiTheme="majorHAnsi" w:cstheme="majorHAnsi"/>
                <w:noProof/>
                <w:sz w:val="18"/>
                <w:szCs w:val="18"/>
              </w:rPr>
            </w:pPr>
            <w:r w:rsidRPr="006D25BA">
              <w:rPr>
                <w:rFonts w:asciiTheme="majorHAnsi" w:hAnsiTheme="majorHAnsi" w:cstheme="majorHAnsi"/>
                <w:b/>
                <w:noProof/>
                <w:sz w:val="18"/>
                <w:szCs w:val="18"/>
              </w:rPr>
              <w:t>ANA</w:t>
            </w:r>
          </w:p>
        </w:tc>
        <w:tc>
          <w:tcPr>
            <w:tcW w:w="6924" w:type="dxa"/>
            <w:tcBorders>
              <w:top w:val="single" w:sz="4" w:space="0" w:color="auto"/>
              <w:left w:val="single" w:sz="4" w:space="0" w:color="auto"/>
              <w:bottom w:val="single" w:sz="4" w:space="0" w:color="auto"/>
              <w:right w:val="single" w:sz="4" w:space="0" w:color="auto"/>
            </w:tcBorders>
          </w:tcPr>
          <w:p w14:paraId="22581BA2" w14:textId="39BA271B" w:rsidR="00E733B9" w:rsidRPr="006D25BA" w:rsidRDefault="00E733B9" w:rsidP="00E26AF1">
            <w:pPr>
              <w:rPr>
                <w:rFonts w:asciiTheme="majorHAnsi" w:hAnsiTheme="majorHAnsi" w:cstheme="majorHAnsi"/>
                <w:noProof/>
                <w:sz w:val="18"/>
                <w:szCs w:val="18"/>
              </w:rPr>
            </w:pPr>
            <w:r w:rsidRPr="006D25BA">
              <w:rPr>
                <w:rFonts w:asciiTheme="majorHAnsi" w:hAnsiTheme="majorHAnsi" w:cstheme="majorHAnsi"/>
                <w:noProof/>
                <w:sz w:val="18"/>
                <w:szCs w:val="18"/>
                <w:lang w:val="en-US"/>
              </w:rPr>
              <w:t>servicii de asistență pentru software-ul e-Cancelari</w:t>
            </w:r>
            <w:r w:rsidR="00E706F1" w:rsidRPr="006D25BA">
              <w:rPr>
                <w:rFonts w:asciiTheme="majorHAnsi" w:hAnsiTheme="majorHAnsi" w:cstheme="majorHAnsi"/>
                <w:noProof/>
                <w:sz w:val="18"/>
                <w:szCs w:val="18"/>
                <w:lang w:val="en-US"/>
              </w:rPr>
              <w:t>a</w:t>
            </w:r>
          </w:p>
        </w:tc>
        <w:tc>
          <w:tcPr>
            <w:tcW w:w="1559" w:type="dxa"/>
            <w:tcBorders>
              <w:top w:val="single" w:sz="4" w:space="0" w:color="auto"/>
              <w:left w:val="single" w:sz="4" w:space="0" w:color="auto"/>
              <w:bottom w:val="single" w:sz="4" w:space="0" w:color="auto"/>
              <w:right w:val="single" w:sz="4" w:space="0" w:color="auto"/>
            </w:tcBorders>
          </w:tcPr>
          <w:p w14:paraId="2928CAFA" w14:textId="37E25168" w:rsidR="00E733B9" w:rsidRPr="006D25BA" w:rsidRDefault="004B10D2" w:rsidP="00E26AF1">
            <w:pPr>
              <w:rPr>
                <w:rFonts w:asciiTheme="majorHAnsi" w:hAnsiTheme="majorHAnsi" w:cstheme="majorHAnsi"/>
                <w:noProof/>
              </w:rPr>
            </w:pPr>
            <w:r w:rsidRPr="006D25BA">
              <w:rPr>
                <w:rFonts w:asciiTheme="majorHAnsi" w:hAnsiTheme="majorHAnsi" w:cstheme="majorHAnsi"/>
                <w:b/>
                <w:noProof/>
              </w:rPr>
              <w:t>47,9</w:t>
            </w:r>
          </w:p>
        </w:tc>
      </w:tr>
      <w:tr w:rsidR="00E733B9" w:rsidRPr="006D25BA" w14:paraId="70CF74D8" w14:textId="77777777" w:rsidTr="00C25EFF">
        <w:trPr>
          <w:trHeight w:val="109"/>
        </w:trPr>
        <w:tc>
          <w:tcPr>
            <w:tcW w:w="421" w:type="dxa"/>
            <w:tcBorders>
              <w:top w:val="single" w:sz="4" w:space="0" w:color="auto"/>
              <w:left w:val="single" w:sz="4" w:space="0" w:color="auto"/>
              <w:bottom w:val="single" w:sz="4" w:space="0" w:color="auto"/>
              <w:right w:val="single" w:sz="4" w:space="0" w:color="auto"/>
            </w:tcBorders>
          </w:tcPr>
          <w:p w14:paraId="1736BD6D" w14:textId="77777777" w:rsidR="00E733B9" w:rsidRPr="006D25BA" w:rsidRDefault="00E733B9" w:rsidP="00E26AF1">
            <w:pPr>
              <w:jc w:val="center"/>
              <w:rPr>
                <w:rFonts w:asciiTheme="majorHAnsi" w:hAnsiTheme="majorHAnsi" w:cstheme="majorHAnsi"/>
                <w:b/>
                <w:noProof/>
                <w:sz w:val="18"/>
                <w:szCs w:val="18"/>
              </w:rPr>
            </w:pPr>
            <w:r w:rsidRPr="006D25BA">
              <w:rPr>
                <w:rFonts w:asciiTheme="majorHAnsi" w:hAnsiTheme="majorHAnsi" w:cstheme="majorHAnsi"/>
                <w:b/>
                <w:noProof/>
                <w:sz w:val="18"/>
                <w:szCs w:val="18"/>
              </w:rPr>
              <w:t>3.</w:t>
            </w:r>
          </w:p>
        </w:tc>
        <w:tc>
          <w:tcPr>
            <w:tcW w:w="1014" w:type="dxa"/>
            <w:tcBorders>
              <w:top w:val="single" w:sz="4" w:space="0" w:color="auto"/>
              <w:left w:val="single" w:sz="4" w:space="0" w:color="auto"/>
              <w:bottom w:val="single" w:sz="4" w:space="0" w:color="auto"/>
              <w:right w:val="single" w:sz="4" w:space="0" w:color="auto"/>
            </w:tcBorders>
            <w:hideMark/>
          </w:tcPr>
          <w:p w14:paraId="2A0DAEB4" w14:textId="7AB5D09C" w:rsidR="00E733B9" w:rsidRPr="006D25BA" w:rsidRDefault="00E733B9" w:rsidP="00E26AF1">
            <w:pPr>
              <w:rPr>
                <w:rFonts w:asciiTheme="majorHAnsi" w:hAnsiTheme="majorHAnsi" w:cstheme="majorHAnsi"/>
                <w:b/>
                <w:noProof/>
                <w:sz w:val="18"/>
                <w:szCs w:val="18"/>
              </w:rPr>
            </w:pPr>
            <w:r w:rsidRPr="006D25BA">
              <w:rPr>
                <w:rFonts w:asciiTheme="majorHAnsi" w:hAnsiTheme="majorHAnsi" w:cstheme="majorHAnsi"/>
                <w:b/>
                <w:noProof/>
                <w:sz w:val="18"/>
                <w:szCs w:val="18"/>
              </w:rPr>
              <w:t>MAEIE</w:t>
            </w:r>
          </w:p>
        </w:tc>
        <w:tc>
          <w:tcPr>
            <w:tcW w:w="6924" w:type="dxa"/>
            <w:tcBorders>
              <w:top w:val="single" w:sz="4" w:space="0" w:color="auto"/>
              <w:left w:val="single" w:sz="4" w:space="0" w:color="auto"/>
              <w:bottom w:val="single" w:sz="4" w:space="0" w:color="auto"/>
              <w:right w:val="single" w:sz="4" w:space="0" w:color="auto"/>
            </w:tcBorders>
          </w:tcPr>
          <w:p w14:paraId="69F3FA64" w14:textId="77777777" w:rsidR="00E733B9" w:rsidRPr="006D25BA" w:rsidRDefault="00E733B9" w:rsidP="00E26AF1">
            <w:pPr>
              <w:rPr>
                <w:rFonts w:asciiTheme="majorHAnsi" w:hAnsiTheme="majorHAnsi" w:cstheme="majorHAnsi"/>
                <w:noProof/>
                <w:sz w:val="18"/>
                <w:szCs w:val="18"/>
                <w:lang w:val="en-US"/>
              </w:rPr>
            </w:pPr>
            <w:r w:rsidRPr="006D25BA">
              <w:rPr>
                <w:rFonts w:asciiTheme="majorHAnsi" w:hAnsiTheme="majorHAnsi" w:cstheme="majorHAnsi"/>
                <w:noProof/>
                <w:sz w:val="18"/>
                <w:szCs w:val="18"/>
              </w:rPr>
              <w:t xml:space="preserve">servicii de mentenanță pentru SIA </w:t>
            </w:r>
            <w:r w:rsidRPr="006D25BA">
              <w:rPr>
                <w:rFonts w:asciiTheme="majorHAnsi" w:hAnsiTheme="majorHAnsi" w:cstheme="majorHAnsi"/>
                <w:noProof/>
                <w:sz w:val="18"/>
                <w:szCs w:val="18"/>
                <w:lang w:val="en-US"/>
              </w:rPr>
              <w:t>e-Cancelari</w:t>
            </w:r>
            <w:r w:rsidRPr="006D25BA">
              <w:rPr>
                <w:rFonts w:asciiTheme="majorHAnsi" w:hAnsiTheme="majorHAnsi" w:cstheme="majorHAnsi"/>
                <w:noProof/>
                <w:sz w:val="18"/>
                <w:szCs w:val="18"/>
              </w:rPr>
              <w:t>a</w:t>
            </w:r>
          </w:p>
        </w:tc>
        <w:tc>
          <w:tcPr>
            <w:tcW w:w="1559" w:type="dxa"/>
            <w:tcBorders>
              <w:top w:val="single" w:sz="4" w:space="0" w:color="auto"/>
              <w:left w:val="single" w:sz="4" w:space="0" w:color="auto"/>
              <w:bottom w:val="single" w:sz="4" w:space="0" w:color="auto"/>
              <w:right w:val="single" w:sz="4" w:space="0" w:color="auto"/>
            </w:tcBorders>
          </w:tcPr>
          <w:p w14:paraId="4FD9C7B6" w14:textId="05DED431" w:rsidR="00E733B9" w:rsidRPr="006D25BA" w:rsidRDefault="00E93324" w:rsidP="00E26AF1">
            <w:pPr>
              <w:rPr>
                <w:rFonts w:asciiTheme="majorHAnsi" w:hAnsiTheme="majorHAnsi" w:cstheme="majorHAnsi"/>
                <w:noProof/>
              </w:rPr>
            </w:pPr>
            <w:r w:rsidRPr="006D25BA">
              <w:rPr>
                <w:rFonts w:asciiTheme="majorHAnsi" w:hAnsiTheme="majorHAnsi" w:cstheme="majorHAnsi"/>
                <w:b/>
                <w:noProof/>
              </w:rPr>
              <w:t>163</w:t>
            </w:r>
            <w:r w:rsidR="004B10D2" w:rsidRPr="006D25BA">
              <w:rPr>
                <w:rFonts w:asciiTheme="majorHAnsi" w:hAnsiTheme="majorHAnsi" w:cstheme="majorHAnsi"/>
                <w:b/>
                <w:noProof/>
              </w:rPr>
              <w:t>,9</w:t>
            </w:r>
          </w:p>
        </w:tc>
      </w:tr>
      <w:tr w:rsidR="00E733B9" w:rsidRPr="006D25BA" w14:paraId="73102C16" w14:textId="77777777" w:rsidTr="00C25EFF">
        <w:trPr>
          <w:trHeight w:val="58"/>
        </w:trPr>
        <w:tc>
          <w:tcPr>
            <w:tcW w:w="421" w:type="dxa"/>
            <w:tcBorders>
              <w:top w:val="single" w:sz="4" w:space="0" w:color="auto"/>
              <w:left w:val="single" w:sz="4" w:space="0" w:color="auto"/>
              <w:bottom w:val="single" w:sz="4" w:space="0" w:color="auto"/>
              <w:right w:val="single" w:sz="4" w:space="0" w:color="auto"/>
            </w:tcBorders>
          </w:tcPr>
          <w:p w14:paraId="61C2799A" w14:textId="77777777" w:rsidR="00E733B9" w:rsidRPr="006D25BA" w:rsidRDefault="00E733B9" w:rsidP="00E26AF1">
            <w:pPr>
              <w:jc w:val="center"/>
              <w:rPr>
                <w:rFonts w:asciiTheme="majorHAnsi" w:hAnsiTheme="majorHAnsi" w:cstheme="majorHAnsi"/>
                <w:b/>
                <w:noProof/>
                <w:sz w:val="18"/>
                <w:szCs w:val="18"/>
              </w:rPr>
            </w:pPr>
            <w:r w:rsidRPr="006D25BA">
              <w:rPr>
                <w:rFonts w:asciiTheme="majorHAnsi" w:hAnsiTheme="majorHAnsi" w:cstheme="majorHAnsi"/>
                <w:b/>
                <w:noProof/>
                <w:sz w:val="18"/>
                <w:szCs w:val="18"/>
              </w:rPr>
              <w:t>4.</w:t>
            </w:r>
          </w:p>
        </w:tc>
        <w:tc>
          <w:tcPr>
            <w:tcW w:w="1014" w:type="dxa"/>
            <w:tcBorders>
              <w:top w:val="single" w:sz="4" w:space="0" w:color="auto"/>
              <w:left w:val="single" w:sz="4" w:space="0" w:color="auto"/>
              <w:bottom w:val="single" w:sz="4" w:space="0" w:color="auto"/>
              <w:right w:val="single" w:sz="4" w:space="0" w:color="auto"/>
            </w:tcBorders>
            <w:hideMark/>
          </w:tcPr>
          <w:p w14:paraId="7CC001F3" w14:textId="36827022" w:rsidR="00E733B9" w:rsidRPr="006D25BA" w:rsidRDefault="00E733B9" w:rsidP="00E26AF1">
            <w:pPr>
              <w:rPr>
                <w:rFonts w:asciiTheme="majorHAnsi" w:hAnsiTheme="majorHAnsi" w:cstheme="majorHAnsi"/>
                <w:b/>
                <w:noProof/>
                <w:sz w:val="18"/>
                <w:szCs w:val="18"/>
              </w:rPr>
            </w:pPr>
            <w:r w:rsidRPr="006D25BA">
              <w:rPr>
                <w:rFonts w:asciiTheme="majorHAnsi" w:hAnsiTheme="majorHAnsi" w:cstheme="majorHAnsi"/>
                <w:b/>
                <w:noProof/>
                <w:sz w:val="18"/>
                <w:szCs w:val="18"/>
              </w:rPr>
              <w:t>CNAS</w:t>
            </w:r>
          </w:p>
        </w:tc>
        <w:tc>
          <w:tcPr>
            <w:tcW w:w="6924" w:type="dxa"/>
            <w:tcBorders>
              <w:top w:val="single" w:sz="4" w:space="0" w:color="auto"/>
              <w:left w:val="single" w:sz="4" w:space="0" w:color="auto"/>
              <w:bottom w:val="single" w:sz="4" w:space="0" w:color="auto"/>
              <w:right w:val="single" w:sz="4" w:space="0" w:color="auto"/>
            </w:tcBorders>
          </w:tcPr>
          <w:p w14:paraId="6D17D4E4" w14:textId="50CE4E5F" w:rsidR="00E733B9" w:rsidRPr="006D25BA" w:rsidRDefault="00E733B9" w:rsidP="00E26AF1">
            <w:pPr>
              <w:rPr>
                <w:rFonts w:asciiTheme="majorHAnsi" w:hAnsiTheme="majorHAnsi" w:cstheme="majorHAnsi"/>
                <w:noProof/>
                <w:sz w:val="18"/>
                <w:szCs w:val="18"/>
              </w:rPr>
            </w:pPr>
            <w:r w:rsidRPr="006D25BA">
              <w:rPr>
                <w:rFonts w:asciiTheme="majorHAnsi" w:hAnsiTheme="majorHAnsi" w:cstheme="majorHAnsi"/>
                <w:noProof/>
                <w:sz w:val="18"/>
                <w:szCs w:val="18"/>
              </w:rPr>
              <w:t>servicii de acces și actualizare</w:t>
            </w:r>
            <w:r w:rsidR="00792023" w:rsidRPr="006D25BA">
              <w:rPr>
                <w:rFonts w:asciiTheme="majorHAnsi" w:hAnsiTheme="majorHAnsi" w:cstheme="majorHAnsi"/>
                <w:noProof/>
                <w:sz w:val="18"/>
                <w:szCs w:val="18"/>
              </w:rPr>
              <w:t xml:space="preserve"> a produselor software pentru</w:t>
            </w:r>
            <w:r w:rsidRPr="006D25BA">
              <w:rPr>
                <w:rFonts w:asciiTheme="majorHAnsi" w:hAnsiTheme="majorHAnsi" w:cstheme="majorHAnsi"/>
                <w:noProof/>
                <w:sz w:val="18"/>
                <w:szCs w:val="18"/>
              </w:rPr>
              <w:t xml:space="preserve"> CNAS</w:t>
            </w:r>
            <w:r w:rsidR="00792023" w:rsidRPr="006D25BA">
              <w:rPr>
                <w:rFonts w:asciiTheme="majorHAnsi" w:hAnsiTheme="majorHAnsi" w:cstheme="majorHAnsi"/>
                <w:noProof/>
                <w:sz w:val="18"/>
                <w:szCs w:val="18"/>
              </w:rPr>
              <w:t xml:space="preserve"> (STISC)</w:t>
            </w:r>
          </w:p>
          <w:p w14:paraId="15A17F4F" w14:textId="5DF5F51D" w:rsidR="00792023" w:rsidRPr="006D25BA" w:rsidRDefault="00792023" w:rsidP="00E26AF1">
            <w:pPr>
              <w:rPr>
                <w:rFonts w:asciiTheme="majorHAnsi" w:hAnsiTheme="majorHAnsi" w:cstheme="majorHAnsi"/>
                <w:noProof/>
                <w:sz w:val="18"/>
                <w:szCs w:val="18"/>
              </w:rPr>
            </w:pPr>
            <w:r w:rsidRPr="006D25BA">
              <w:rPr>
                <w:rFonts w:asciiTheme="majorHAnsi" w:hAnsiTheme="majorHAnsi" w:cstheme="majorHAnsi"/>
                <w:noProof/>
                <w:sz w:val="18"/>
                <w:szCs w:val="18"/>
              </w:rPr>
              <w:t>servicii și suport a SI pentru gestiunea documentelor în cadrul CNAS (Info Soft)</w:t>
            </w:r>
          </w:p>
          <w:p w14:paraId="0E364877" w14:textId="4A3619F7" w:rsidR="00E733B9" w:rsidRPr="006D25BA" w:rsidRDefault="00E733B9" w:rsidP="00E26AF1">
            <w:pPr>
              <w:jc w:val="both"/>
              <w:rPr>
                <w:rFonts w:asciiTheme="majorHAnsi" w:hAnsiTheme="majorHAnsi" w:cstheme="majorHAnsi"/>
                <w:i/>
                <w:noProof/>
                <w:sz w:val="18"/>
                <w:szCs w:val="18"/>
              </w:rPr>
            </w:pPr>
            <w:r w:rsidRPr="006D25BA">
              <w:rPr>
                <w:rFonts w:asciiTheme="majorHAnsi" w:hAnsiTheme="majorHAnsi" w:cstheme="majorHAnsi"/>
                <w:i/>
                <w:noProof/>
                <w:sz w:val="18"/>
                <w:szCs w:val="18"/>
              </w:rPr>
              <w:t>1.</w:t>
            </w:r>
            <w:r w:rsidRPr="006D25BA">
              <w:rPr>
                <w:rFonts w:asciiTheme="majorHAnsi" w:hAnsiTheme="majorHAnsi" w:cstheme="majorHAnsi"/>
                <w:i/>
                <w:noProof/>
                <w:sz w:val="18"/>
                <w:szCs w:val="18"/>
                <w:lang w:val="en-US"/>
              </w:rPr>
              <w:t xml:space="preserve"> </w:t>
            </w:r>
            <w:r w:rsidRPr="006D25BA">
              <w:rPr>
                <w:rFonts w:asciiTheme="majorHAnsi" w:hAnsiTheme="majorHAnsi" w:cstheme="majorHAnsi"/>
                <w:i/>
                <w:noProof/>
                <w:sz w:val="18"/>
                <w:szCs w:val="18"/>
              </w:rPr>
              <w:t>“e-Administrare, Managementul Documentelor. Controlul executării Documentelor</w:t>
            </w:r>
            <w:r w:rsidRPr="006D25BA">
              <w:rPr>
                <w:rFonts w:asciiTheme="majorHAnsi" w:hAnsiTheme="majorHAnsi" w:cstheme="majorHAnsi"/>
                <w:i/>
                <w:noProof/>
                <w:sz w:val="18"/>
                <w:szCs w:val="18"/>
                <w:lang w:val="en-US"/>
              </w:rPr>
              <w:t xml:space="preserve">”; </w:t>
            </w:r>
            <w:r w:rsidRPr="006D25BA">
              <w:rPr>
                <w:rFonts w:asciiTheme="majorHAnsi" w:hAnsiTheme="majorHAnsi" w:cstheme="majorHAnsi"/>
                <w:i/>
                <w:noProof/>
                <w:sz w:val="18"/>
                <w:szCs w:val="18"/>
              </w:rPr>
              <w:t>2. SI „Registrul Petiții”; 3.„Biblioteca electronică a documentelor normative interne”</w:t>
            </w:r>
          </w:p>
        </w:tc>
        <w:tc>
          <w:tcPr>
            <w:tcW w:w="1559" w:type="dxa"/>
            <w:tcBorders>
              <w:top w:val="single" w:sz="4" w:space="0" w:color="auto"/>
              <w:left w:val="single" w:sz="4" w:space="0" w:color="auto"/>
              <w:bottom w:val="single" w:sz="4" w:space="0" w:color="auto"/>
              <w:right w:val="single" w:sz="4" w:space="0" w:color="auto"/>
            </w:tcBorders>
          </w:tcPr>
          <w:p w14:paraId="4F53EFC2" w14:textId="77777777" w:rsidR="00065235" w:rsidRPr="006D25BA" w:rsidRDefault="004B10D2" w:rsidP="00E26AF1">
            <w:pPr>
              <w:rPr>
                <w:rFonts w:asciiTheme="majorHAnsi" w:hAnsiTheme="majorHAnsi" w:cstheme="majorHAnsi"/>
                <w:b/>
                <w:noProof/>
                <w:sz w:val="18"/>
                <w:szCs w:val="18"/>
              </w:rPr>
            </w:pPr>
            <w:r w:rsidRPr="006D25BA">
              <w:rPr>
                <w:rFonts w:asciiTheme="majorHAnsi" w:hAnsiTheme="majorHAnsi" w:cstheme="majorHAnsi"/>
                <w:b/>
                <w:noProof/>
                <w:sz w:val="18"/>
                <w:szCs w:val="18"/>
              </w:rPr>
              <w:t>528,9</w:t>
            </w:r>
            <w:r w:rsidR="00792023" w:rsidRPr="006D25BA">
              <w:rPr>
                <w:rFonts w:asciiTheme="majorHAnsi" w:hAnsiTheme="majorHAnsi" w:cstheme="majorHAnsi"/>
                <w:b/>
                <w:noProof/>
                <w:sz w:val="18"/>
                <w:szCs w:val="18"/>
              </w:rPr>
              <w:t xml:space="preserve"> </w:t>
            </w:r>
          </w:p>
          <w:p w14:paraId="5386BD12" w14:textId="2ED57E1D" w:rsidR="00E733B9" w:rsidRPr="006D25BA" w:rsidRDefault="00792023" w:rsidP="00E26AF1">
            <w:pPr>
              <w:rPr>
                <w:rFonts w:asciiTheme="majorHAnsi" w:hAnsiTheme="majorHAnsi" w:cstheme="majorHAnsi"/>
                <w:noProof/>
              </w:rPr>
            </w:pPr>
            <w:r w:rsidRPr="006D25BA">
              <w:rPr>
                <w:rFonts w:asciiTheme="majorHAnsi" w:hAnsiTheme="majorHAnsi" w:cstheme="majorHAnsi"/>
                <w:i/>
                <w:noProof/>
                <w:sz w:val="18"/>
                <w:szCs w:val="18"/>
              </w:rPr>
              <w:t>(dintre care 58,3 –Info Soft SRL)</w:t>
            </w:r>
          </w:p>
        </w:tc>
      </w:tr>
      <w:tr w:rsidR="00E733B9" w:rsidRPr="006D25BA" w14:paraId="2894938E" w14:textId="77777777" w:rsidTr="00C25EFF">
        <w:trPr>
          <w:trHeight w:val="58"/>
        </w:trPr>
        <w:tc>
          <w:tcPr>
            <w:tcW w:w="421" w:type="dxa"/>
            <w:tcBorders>
              <w:top w:val="single" w:sz="4" w:space="0" w:color="auto"/>
              <w:left w:val="single" w:sz="4" w:space="0" w:color="auto"/>
              <w:bottom w:val="single" w:sz="4" w:space="0" w:color="auto"/>
              <w:right w:val="single" w:sz="4" w:space="0" w:color="auto"/>
            </w:tcBorders>
          </w:tcPr>
          <w:p w14:paraId="4E782BF2" w14:textId="77777777" w:rsidR="00E733B9" w:rsidRPr="006D25BA" w:rsidRDefault="00E733B9" w:rsidP="00E26AF1">
            <w:pPr>
              <w:jc w:val="center"/>
              <w:rPr>
                <w:rFonts w:asciiTheme="majorHAnsi" w:hAnsiTheme="majorHAnsi" w:cstheme="majorHAnsi"/>
                <w:b/>
                <w:noProof/>
                <w:sz w:val="18"/>
                <w:szCs w:val="18"/>
              </w:rPr>
            </w:pPr>
            <w:r w:rsidRPr="006D25BA">
              <w:rPr>
                <w:rFonts w:asciiTheme="majorHAnsi" w:hAnsiTheme="majorHAnsi" w:cstheme="majorHAnsi"/>
                <w:b/>
                <w:noProof/>
                <w:sz w:val="18"/>
                <w:szCs w:val="18"/>
              </w:rPr>
              <w:t>5.</w:t>
            </w:r>
          </w:p>
        </w:tc>
        <w:tc>
          <w:tcPr>
            <w:tcW w:w="1014" w:type="dxa"/>
            <w:tcBorders>
              <w:top w:val="single" w:sz="4" w:space="0" w:color="auto"/>
              <w:left w:val="single" w:sz="4" w:space="0" w:color="auto"/>
              <w:bottom w:val="single" w:sz="4" w:space="0" w:color="auto"/>
              <w:right w:val="single" w:sz="4" w:space="0" w:color="auto"/>
            </w:tcBorders>
            <w:hideMark/>
          </w:tcPr>
          <w:p w14:paraId="733AC8BD" w14:textId="35834730" w:rsidR="00E733B9" w:rsidRPr="006D25BA" w:rsidRDefault="00E733B9" w:rsidP="00E26AF1">
            <w:pPr>
              <w:rPr>
                <w:rFonts w:asciiTheme="majorHAnsi" w:hAnsiTheme="majorHAnsi" w:cstheme="majorHAnsi"/>
                <w:b/>
                <w:noProof/>
                <w:sz w:val="18"/>
                <w:szCs w:val="18"/>
              </w:rPr>
            </w:pPr>
            <w:r w:rsidRPr="006D25BA">
              <w:rPr>
                <w:rFonts w:asciiTheme="majorHAnsi" w:hAnsiTheme="majorHAnsi" w:cstheme="majorHAnsi"/>
                <w:b/>
                <w:noProof/>
                <w:sz w:val="18"/>
                <w:szCs w:val="18"/>
                <w:lang w:val="en-US"/>
              </w:rPr>
              <w:t>CTIF</w:t>
            </w:r>
          </w:p>
        </w:tc>
        <w:tc>
          <w:tcPr>
            <w:tcW w:w="6924" w:type="dxa"/>
            <w:tcBorders>
              <w:top w:val="single" w:sz="4" w:space="0" w:color="auto"/>
              <w:left w:val="single" w:sz="4" w:space="0" w:color="auto"/>
              <w:bottom w:val="single" w:sz="4" w:space="0" w:color="auto"/>
              <w:right w:val="single" w:sz="4" w:space="0" w:color="auto"/>
            </w:tcBorders>
          </w:tcPr>
          <w:p w14:paraId="3133F518" w14:textId="357B0230" w:rsidR="00E733B9" w:rsidRPr="006D25BA" w:rsidRDefault="00E733B9" w:rsidP="00E706F1">
            <w:pPr>
              <w:rPr>
                <w:rFonts w:asciiTheme="majorHAnsi" w:hAnsiTheme="majorHAnsi" w:cstheme="majorHAnsi"/>
                <w:noProof/>
                <w:sz w:val="18"/>
                <w:szCs w:val="18"/>
              </w:rPr>
            </w:pPr>
            <w:r w:rsidRPr="006D25BA">
              <w:rPr>
                <w:rFonts w:asciiTheme="majorHAnsi" w:hAnsiTheme="majorHAnsi" w:cstheme="majorHAnsi"/>
                <w:noProof/>
                <w:sz w:val="18"/>
                <w:szCs w:val="18"/>
              </w:rPr>
              <w:t xml:space="preserve"> </w:t>
            </w:r>
            <w:r w:rsidRPr="006D25BA">
              <w:rPr>
                <w:rFonts w:asciiTheme="majorHAnsi" w:hAnsiTheme="majorHAnsi" w:cstheme="majorHAnsi"/>
                <w:noProof/>
                <w:sz w:val="18"/>
                <w:szCs w:val="18"/>
                <w:lang w:val="en-US"/>
              </w:rPr>
              <w:t>servicii</w:t>
            </w:r>
            <w:r w:rsidRPr="006D25BA">
              <w:rPr>
                <w:rFonts w:asciiTheme="majorHAnsi" w:hAnsiTheme="majorHAnsi" w:cstheme="majorHAnsi"/>
                <w:noProof/>
                <w:sz w:val="18"/>
                <w:szCs w:val="18"/>
              </w:rPr>
              <w:t xml:space="preserve"> </w:t>
            </w:r>
            <w:r w:rsidRPr="006D25BA">
              <w:rPr>
                <w:rFonts w:asciiTheme="majorHAnsi" w:hAnsiTheme="majorHAnsi" w:cstheme="majorHAnsi"/>
                <w:noProof/>
                <w:sz w:val="18"/>
                <w:szCs w:val="18"/>
                <w:lang w:val="en-US"/>
              </w:rPr>
              <w:t xml:space="preserve">de asistență pentru software </w:t>
            </w:r>
            <w:r w:rsidRPr="006D25BA">
              <w:rPr>
                <w:rFonts w:asciiTheme="majorHAnsi" w:hAnsiTheme="majorHAnsi" w:cstheme="majorHAnsi"/>
                <w:noProof/>
                <w:sz w:val="18"/>
                <w:szCs w:val="18"/>
              </w:rPr>
              <w:t xml:space="preserve">(SIA </w:t>
            </w:r>
            <w:r w:rsidRPr="006D25BA">
              <w:rPr>
                <w:rFonts w:asciiTheme="majorHAnsi" w:hAnsiTheme="majorHAnsi" w:cstheme="majorHAnsi"/>
                <w:noProof/>
                <w:sz w:val="18"/>
                <w:szCs w:val="18"/>
                <w:lang w:val="en-US"/>
              </w:rPr>
              <w:t>e-Cancelari</w:t>
            </w:r>
            <w:r w:rsidRPr="006D25BA">
              <w:rPr>
                <w:rFonts w:asciiTheme="majorHAnsi" w:hAnsiTheme="majorHAnsi" w:cstheme="majorHAnsi"/>
                <w:noProof/>
                <w:sz w:val="18"/>
                <w:szCs w:val="18"/>
              </w:rPr>
              <w:t>a)</w:t>
            </w:r>
          </w:p>
        </w:tc>
        <w:tc>
          <w:tcPr>
            <w:tcW w:w="1559" w:type="dxa"/>
            <w:tcBorders>
              <w:top w:val="single" w:sz="4" w:space="0" w:color="auto"/>
              <w:left w:val="single" w:sz="4" w:space="0" w:color="auto"/>
              <w:bottom w:val="single" w:sz="4" w:space="0" w:color="auto"/>
              <w:right w:val="single" w:sz="4" w:space="0" w:color="auto"/>
            </w:tcBorders>
          </w:tcPr>
          <w:p w14:paraId="314E6C11" w14:textId="15F68E03" w:rsidR="00E733B9" w:rsidRPr="006D25BA" w:rsidRDefault="004B10D2" w:rsidP="00E26AF1">
            <w:pPr>
              <w:rPr>
                <w:rFonts w:asciiTheme="majorHAnsi" w:hAnsiTheme="majorHAnsi" w:cstheme="majorHAnsi"/>
                <w:noProof/>
              </w:rPr>
            </w:pPr>
            <w:r w:rsidRPr="006D25BA">
              <w:rPr>
                <w:rFonts w:asciiTheme="majorHAnsi" w:hAnsiTheme="majorHAnsi" w:cstheme="majorHAnsi"/>
                <w:b/>
                <w:noProof/>
              </w:rPr>
              <w:t>145,9</w:t>
            </w:r>
          </w:p>
        </w:tc>
      </w:tr>
      <w:tr w:rsidR="00E733B9" w:rsidRPr="006D25BA" w14:paraId="239071EB" w14:textId="77777777" w:rsidTr="00C25EFF">
        <w:trPr>
          <w:trHeight w:val="306"/>
        </w:trPr>
        <w:tc>
          <w:tcPr>
            <w:tcW w:w="421" w:type="dxa"/>
            <w:tcBorders>
              <w:top w:val="single" w:sz="4" w:space="0" w:color="auto"/>
              <w:left w:val="single" w:sz="4" w:space="0" w:color="auto"/>
              <w:bottom w:val="single" w:sz="4" w:space="0" w:color="auto"/>
              <w:right w:val="single" w:sz="4" w:space="0" w:color="auto"/>
            </w:tcBorders>
          </w:tcPr>
          <w:p w14:paraId="66ED7E15" w14:textId="77777777" w:rsidR="00E733B9" w:rsidRPr="006D25BA" w:rsidRDefault="00E733B9" w:rsidP="00E26AF1">
            <w:pPr>
              <w:jc w:val="center"/>
              <w:rPr>
                <w:rFonts w:asciiTheme="majorHAnsi" w:hAnsiTheme="majorHAnsi" w:cstheme="majorHAnsi"/>
                <w:b/>
                <w:noProof/>
                <w:sz w:val="18"/>
                <w:szCs w:val="18"/>
              </w:rPr>
            </w:pPr>
            <w:r w:rsidRPr="006D25BA">
              <w:rPr>
                <w:rFonts w:asciiTheme="majorHAnsi" w:hAnsiTheme="majorHAnsi" w:cstheme="majorHAnsi"/>
                <w:b/>
                <w:noProof/>
                <w:sz w:val="18"/>
                <w:szCs w:val="18"/>
              </w:rPr>
              <w:t>6.</w:t>
            </w:r>
          </w:p>
        </w:tc>
        <w:tc>
          <w:tcPr>
            <w:tcW w:w="1014" w:type="dxa"/>
            <w:tcBorders>
              <w:top w:val="single" w:sz="4" w:space="0" w:color="auto"/>
              <w:left w:val="single" w:sz="4" w:space="0" w:color="auto"/>
              <w:bottom w:val="single" w:sz="4" w:space="0" w:color="auto"/>
              <w:right w:val="single" w:sz="4" w:space="0" w:color="auto"/>
            </w:tcBorders>
            <w:hideMark/>
          </w:tcPr>
          <w:p w14:paraId="400AE11E" w14:textId="21541022" w:rsidR="00E733B9" w:rsidRPr="006D25BA" w:rsidRDefault="00E733B9" w:rsidP="00E26AF1">
            <w:pPr>
              <w:rPr>
                <w:rFonts w:asciiTheme="majorHAnsi" w:hAnsiTheme="majorHAnsi" w:cstheme="majorHAnsi"/>
                <w:noProof/>
                <w:sz w:val="18"/>
                <w:szCs w:val="18"/>
              </w:rPr>
            </w:pPr>
            <w:r w:rsidRPr="006D25BA">
              <w:rPr>
                <w:rFonts w:asciiTheme="majorHAnsi" w:hAnsiTheme="majorHAnsi" w:cstheme="majorHAnsi"/>
                <w:b/>
                <w:noProof/>
                <w:sz w:val="18"/>
                <w:szCs w:val="18"/>
              </w:rPr>
              <w:t>MAI</w:t>
            </w:r>
          </w:p>
        </w:tc>
        <w:tc>
          <w:tcPr>
            <w:tcW w:w="6924" w:type="dxa"/>
            <w:tcBorders>
              <w:top w:val="single" w:sz="4" w:space="0" w:color="auto"/>
              <w:left w:val="single" w:sz="4" w:space="0" w:color="auto"/>
              <w:bottom w:val="single" w:sz="4" w:space="0" w:color="auto"/>
              <w:right w:val="single" w:sz="4" w:space="0" w:color="auto"/>
            </w:tcBorders>
          </w:tcPr>
          <w:p w14:paraId="7C6B0E8A" w14:textId="4B0FBAF0" w:rsidR="00E733B9" w:rsidRPr="006D25BA" w:rsidRDefault="00E733B9" w:rsidP="00E706F1">
            <w:pPr>
              <w:rPr>
                <w:rFonts w:asciiTheme="majorHAnsi" w:hAnsiTheme="majorHAnsi" w:cstheme="majorHAnsi"/>
                <w:noProof/>
                <w:sz w:val="18"/>
                <w:szCs w:val="18"/>
                <w:lang w:val="en-US"/>
              </w:rPr>
            </w:pPr>
            <w:r w:rsidRPr="006D25BA">
              <w:rPr>
                <w:rFonts w:asciiTheme="majorHAnsi" w:hAnsiTheme="majorHAnsi" w:cstheme="majorHAnsi"/>
                <w:noProof/>
                <w:sz w:val="18"/>
                <w:szCs w:val="18"/>
              </w:rPr>
              <w:t xml:space="preserve"> </w:t>
            </w:r>
            <w:r w:rsidRPr="006D25BA">
              <w:rPr>
                <w:rFonts w:asciiTheme="majorHAnsi" w:hAnsiTheme="majorHAnsi" w:cstheme="majorHAnsi"/>
                <w:noProof/>
                <w:sz w:val="18"/>
                <w:szCs w:val="18"/>
                <w:lang w:val="en-US"/>
              </w:rPr>
              <w:t>servicii</w:t>
            </w:r>
            <w:r w:rsidRPr="006D25BA">
              <w:rPr>
                <w:rFonts w:asciiTheme="majorHAnsi" w:hAnsiTheme="majorHAnsi" w:cstheme="majorHAnsi"/>
                <w:noProof/>
                <w:sz w:val="18"/>
                <w:szCs w:val="18"/>
              </w:rPr>
              <w:t xml:space="preserve"> </w:t>
            </w:r>
            <w:r w:rsidRPr="006D25BA">
              <w:rPr>
                <w:rFonts w:asciiTheme="majorHAnsi" w:hAnsiTheme="majorHAnsi" w:cstheme="majorHAnsi"/>
                <w:noProof/>
                <w:sz w:val="18"/>
                <w:szCs w:val="18"/>
                <w:lang w:val="en-US"/>
              </w:rPr>
              <w:t xml:space="preserve">de asistență pentru software </w:t>
            </w:r>
            <w:r w:rsidRPr="006D25BA">
              <w:rPr>
                <w:rFonts w:asciiTheme="majorHAnsi" w:hAnsiTheme="majorHAnsi" w:cstheme="majorHAnsi"/>
                <w:noProof/>
                <w:sz w:val="18"/>
                <w:szCs w:val="18"/>
              </w:rPr>
              <w:t xml:space="preserve">(SIA </w:t>
            </w:r>
            <w:r w:rsidRPr="006D25BA">
              <w:rPr>
                <w:rFonts w:asciiTheme="majorHAnsi" w:hAnsiTheme="majorHAnsi" w:cstheme="majorHAnsi"/>
                <w:noProof/>
                <w:sz w:val="18"/>
                <w:szCs w:val="18"/>
                <w:lang w:val="en-US"/>
              </w:rPr>
              <w:t>e-Cancelari</w:t>
            </w:r>
            <w:r w:rsidRPr="006D25BA">
              <w:rPr>
                <w:rFonts w:asciiTheme="majorHAnsi" w:hAnsiTheme="majorHAnsi" w:cstheme="majorHAnsi"/>
                <w:noProof/>
                <w:sz w:val="18"/>
                <w:szCs w:val="18"/>
              </w:rPr>
              <w:t>a)</w:t>
            </w:r>
            <w:r w:rsidR="00C23259" w:rsidRPr="006D25BA">
              <w:rPr>
                <w:rFonts w:asciiTheme="majorHAnsi" w:hAnsiTheme="majorHAnsi" w:cstheme="majorHAnsi"/>
                <w:noProof/>
                <w:sz w:val="18"/>
                <w:szCs w:val="18"/>
              </w:rPr>
              <w:t>,</w:t>
            </w:r>
            <w:r w:rsidRPr="006D25BA">
              <w:rPr>
                <w:rFonts w:asciiTheme="majorHAnsi" w:hAnsiTheme="majorHAnsi" w:cstheme="majorHAnsi"/>
                <w:noProof/>
                <w:sz w:val="18"/>
                <w:szCs w:val="18"/>
              </w:rPr>
              <w:t xml:space="preserve"> inclusiv modulul e-Petiții, conform necesităților MAI</w:t>
            </w:r>
          </w:p>
        </w:tc>
        <w:tc>
          <w:tcPr>
            <w:tcW w:w="1559" w:type="dxa"/>
            <w:tcBorders>
              <w:top w:val="single" w:sz="4" w:space="0" w:color="auto"/>
              <w:left w:val="single" w:sz="4" w:space="0" w:color="auto"/>
              <w:bottom w:val="single" w:sz="4" w:space="0" w:color="auto"/>
              <w:right w:val="single" w:sz="4" w:space="0" w:color="auto"/>
            </w:tcBorders>
          </w:tcPr>
          <w:p w14:paraId="3219D1C0" w14:textId="4E3B5FF4" w:rsidR="00E733B9" w:rsidRPr="006D25BA" w:rsidRDefault="004B10D2" w:rsidP="00E26AF1">
            <w:pPr>
              <w:rPr>
                <w:rFonts w:asciiTheme="majorHAnsi" w:hAnsiTheme="majorHAnsi" w:cstheme="majorHAnsi"/>
                <w:b/>
                <w:noProof/>
              </w:rPr>
            </w:pPr>
            <w:r w:rsidRPr="006D25BA">
              <w:rPr>
                <w:rFonts w:asciiTheme="majorHAnsi" w:hAnsiTheme="majorHAnsi" w:cstheme="majorHAnsi"/>
                <w:b/>
                <w:noProof/>
              </w:rPr>
              <w:t>146,6</w:t>
            </w:r>
          </w:p>
        </w:tc>
      </w:tr>
      <w:tr w:rsidR="00E733B9" w:rsidRPr="006D25BA" w14:paraId="17233FDE" w14:textId="77777777" w:rsidTr="00C25EFF">
        <w:trPr>
          <w:trHeight w:val="229"/>
        </w:trPr>
        <w:tc>
          <w:tcPr>
            <w:tcW w:w="421" w:type="dxa"/>
            <w:tcBorders>
              <w:top w:val="single" w:sz="4" w:space="0" w:color="auto"/>
              <w:left w:val="single" w:sz="4" w:space="0" w:color="auto"/>
              <w:bottom w:val="single" w:sz="4" w:space="0" w:color="auto"/>
              <w:right w:val="single" w:sz="4" w:space="0" w:color="auto"/>
            </w:tcBorders>
          </w:tcPr>
          <w:p w14:paraId="776EFC90" w14:textId="77777777" w:rsidR="00E733B9" w:rsidRPr="006D25BA" w:rsidRDefault="00E733B9" w:rsidP="00E26AF1">
            <w:pPr>
              <w:jc w:val="center"/>
              <w:rPr>
                <w:rFonts w:asciiTheme="majorHAnsi" w:hAnsiTheme="majorHAnsi" w:cstheme="majorHAnsi"/>
                <w:b/>
                <w:sz w:val="18"/>
                <w:szCs w:val="18"/>
              </w:rPr>
            </w:pPr>
            <w:r w:rsidRPr="006D25BA">
              <w:rPr>
                <w:rFonts w:asciiTheme="majorHAnsi" w:hAnsiTheme="majorHAnsi" w:cstheme="majorHAnsi"/>
                <w:b/>
                <w:sz w:val="18"/>
                <w:szCs w:val="18"/>
              </w:rPr>
              <w:t>7.</w:t>
            </w:r>
          </w:p>
        </w:tc>
        <w:tc>
          <w:tcPr>
            <w:tcW w:w="1014" w:type="dxa"/>
            <w:tcBorders>
              <w:top w:val="single" w:sz="4" w:space="0" w:color="auto"/>
              <w:left w:val="single" w:sz="4" w:space="0" w:color="auto"/>
              <w:bottom w:val="single" w:sz="4" w:space="0" w:color="auto"/>
              <w:right w:val="single" w:sz="4" w:space="0" w:color="auto"/>
            </w:tcBorders>
            <w:hideMark/>
          </w:tcPr>
          <w:p w14:paraId="77DC295A" w14:textId="10DF8A1D" w:rsidR="00E733B9" w:rsidRPr="006D25BA" w:rsidRDefault="00E733B9" w:rsidP="00E26AF1">
            <w:pPr>
              <w:rPr>
                <w:rFonts w:asciiTheme="majorHAnsi" w:hAnsiTheme="majorHAnsi" w:cstheme="majorHAnsi"/>
                <w:noProof/>
                <w:sz w:val="18"/>
                <w:szCs w:val="18"/>
              </w:rPr>
            </w:pPr>
            <w:r w:rsidRPr="006D25BA">
              <w:rPr>
                <w:rFonts w:asciiTheme="majorHAnsi" w:hAnsiTheme="majorHAnsi" w:cstheme="majorHAnsi"/>
                <w:b/>
                <w:noProof/>
                <w:sz w:val="18"/>
                <w:szCs w:val="18"/>
              </w:rPr>
              <w:t>IGP</w:t>
            </w:r>
          </w:p>
        </w:tc>
        <w:tc>
          <w:tcPr>
            <w:tcW w:w="6924" w:type="dxa"/>
            <w:tcBorders>
              <w:top w:val="single" w:sz="4" w:space="0" w:color="auto"/>
              <w:left w:val="single" w:sz="4" w:space="0" w:color="auto"/>
              <w:bottom w:val="single" w:sz="4" w:space="0" w:color="auto"/>
              <w:right w:val="single" w:sz="4" w:space="0" w:color="auto"/>
            </w:tcBorders>
          </w:tcPr>
          <w:p w14:paraId="542B6A70" w14:textId="05F7AAA6" w:rsidR="00E733B9" w:rsidRPr="006D25BA" w:rsidRDefault="00E706F1" w:rsidP="00E706F1">
            <w:pPr>
              <w:jc w:val="both"/>
              <w:rPr>
                <w:rFonts w:asciiTheme="majorHAnsi" w:hAnsiTheme="majorHAnsi" w:cstheme="majorHAnsi"/>
                <w:b/>
                <w:noProof/>
                <w:sz w:val="18"/>
                <w:szCs w:val="18"/>
              </w:rPr>
            </w:pPr>
            <w:r w:rsidRPr="006D25BA">
              <w:rPr>
                <w:rFonts w:asciiTheme="majorHAnsi" w:hAnsiTheme="majorHAnsi" w:cstheme="majorHAnsi"/>
                <w:noProof/>
                <w:sz w:val="18"/>
                <w:szCs w:val="18"/>
                <w:lang w:val="en-US"/>
              </w:rPr>
              <w:t>s</w:t>
            </w:r>
            <w:r w:rsidR="00E733B9" w:rsidRPr="006D25BA">
              <w:rPr>
                <w:rFonts w:asciiTheme="majorHAnsi" w:hAnsiTheme="majorHAnsi" w:cstheme="majorHAnsi"/>
                <w:noProof/>
                <w:sz w:val="18"/>
                <w:szCs w:val="18"/>
                <w:lang w:val="en-US"/>
              </w:rPr>
              <w:t>ervicii de mentenanță a sistemului informațional automatizat e-Cancelaria și a modulului e-Petiții</w:t>
            </w:r>
          </w:p>
        </w:tc>
        <w:tc>
          <w:tcPr>
            <w:tcW w:w="1559" w:type="dxa"/>
            <w:tcBorders>
              <w:top w:val="single" w:sz="4" w:space="0" w:color="auto"/>
              <w:left w:val="single" w:sz="4" w:space="0" w:color="auto"/>
              <w:bottom w:val="single" w:sz="4" w:space="0" w:color="auto"/>
              <w:right w:val="single" w:sz="4" w:space="0" w:color="auto"/>
            </w:tcBorders>
          </w:tcPr>
          <w:p w14:paraId="209F3790" w14:textId="43F3028E" w:rsidR="00E733B9" w:rsidRPr="006D25BA" w:rsidRDefault="004B10D2" w:rsidP="00E26AF1">
            <w:pPr>
              <w:rPr>
                <w:rFonts w:asciiTheme="majorHAnsi" w:hAnsiTheme="majorHAnsi" w:cstheme="majorHAnsi"/>
                <w:b/>
                <w:noProof/>
              </w:rPr>
            </w:pPr>
            <w:r w:rsidRPr="006D25BA">
              <w:rPr>
                <w:rFonts w:asciiTheme="majorHAnsi" w:hAnsiTheme="majorHAnsi" w:cstheme="majorHAnsi"/>
                <w:b/>
                <w:noProof/>
              </w:rPr>
              <w:t>104,4</w:t>
            </w:r>
          </w:p>
        </w:tc>
      </w:tr>
      <w:tr w:rsidR="00E733B9" w:rsidRPr="006D25BA" w14:paraId="55C507AA" w14:textId="77777777" w:rsidTr="00C25EFF">
        <w:trPr>
          <w:trHeight w:val="164"/>
        </w:trPr>
        <w:tc>
          <w:tcPr>
            <w:tcW w:w="421" w:type="dxa"/>
            <w:tcBorders>
              <w:top w:val="single" w:sz="4" w:space="0" w:color="auto"/>
              <w:left w:val="single" w:sz="4" w:space="0" w:color="auto"/>
              <w:bottom w:val="single" w:sz="4" w:space="0" w:color="auto"/>
              <w:right w:val="single" w:sz="4" w:space="0" w:color="auto"/>
            </w:tcBorders>
          </w:tcPr>
          <w:p w14:paraId="3E55F619" w14:textId="77777777" w:rsidR="00E733B9" w:rsidRPr="006D25BA" w:rsidRDefault="00E733B9" w:rsidP="00E26AF1">
            <w:pPr>
              <w:jc w:val="center"/>
              <w:rPr>
                <w:rFonts w:asciiTheme="majorHAnsi" w:hAnsiTheme="majorHAnsi" w:cstheme="majorHAnsi"/>
                <w:b/>
                <w:sz w:val="18"/>
                <w:szCs w:val="18"/>
              </w:rPr>
            </w:pPr>
            <w:r w:rsidRPr="006D25BA">
              <w:rPr>
                <w:rFonts w:asciiTheme="majorHAnsi" w:hAnsiTheme="majorHAnsi" w:cstheme="majorHAnsi"/>
                <w:b/>
                <w:sz w:val="18"/>
                <w:szCs w:val="18"/>
              </w:rPr>
              <w:t>8.</w:t>
            </w:r>
          </w:p>
        </w:tc>
        <w:tc>
          <w:tcPr>
            <w:tcW w:w="1014" w:type="dxa"/>
            <w:tcBorders>
              <w:top w:val="single" w:sz="4" w:space="0" w:color="auto"/>
              <w:left w:val="single" w:sz="4" w:space="0" w:color="auto"/>
              <w:bottom w:val="single" w:sz="4" w:space="0" w:color="auto"/>
              <w:right w:val="single" w:sz="4" w:space="0" w:color="auto"/>
            </w:tcBorders>
            <w:hideMark/>
          </w:tcPr>
          <w:p w14:paraId="02CEFDBE" w14:textId="09ACBE67" w:rsidR="00E733B9" w:rsidRPr="006D25BA" w:rsidRDefault="00E733B9" w:rsidP="00E26AF1">
            <w:pPr>
              <w:rPr>
                <w:rFonts w:asciiTheme="majorHAnsi" w:hAnsiTheme="majorHAnsi" w:cstheme="majorHAnsi"/>
                <w:noProof/>
                <w:sz w:val="18"/>
                <w:szCs w:val="18"/>
              </w:rPr>
            </w:pPr>
            <w:r w:rsidRPr="006D25BA">
              <w:rPr>
                <w:rFonts w:asciiTheme="majorHAnsi" w:hAnsiTheme="majorHAnsi" w:cstheme="majorHAnsi"/>
                <w:b/>
                <w:noProof/>
                <w:sz w:val="18"/>
                <w:szCs w:val="18"/>
              </w:rPr>
              <w:t>IGC</w:t>
            </w:r>
          </w:p>
        </w:tc>
        <w:tc>
          <w:tcPr>
            <w:tcW w:w="6924" w:type="dxa"/>
            <w:tcBorders>
              <w:top w:val="single" w:sz="4" w:space="0" w:color="auto"/>
              <w:left w:val="single" w:sz="4" w:space="0" w:color="auto"/>
              <w:bottom w:val="single" w:sz="4" w:space="0" w:color="auto"/>
              <w:right w:val="single" w:sz="4" w:space="0" w:color="auto"/>
            </w:tcBorders>
          </w:tcPr>
          <w:p w14:paraId="59E921A3" w14:textId="77777777" w:rsidR="00E733B9" w:rsidRPr="006D25BA" w:rsidRDefault="00E733B9" w:rsidP="00E26AF1">
            <w:pPr>
              <w:rPr>
                <w:rFonts w:asciiTheme="majorHAnsi" w:hAnsiTheme="majorHAnsi" w:cstheme="majorHAnsi"/>
                <w:b/>
                <w:noProof/>
                <w:sz w:val="18"/>
                <w:szCs w:val="18"/>
              </w:rPr>
            </w:pPr>
            <w:r w:rsidRPr="006D25BA">
              <w:rPr>
                <w:rFonts w:asciiTheme="majorHAnsi" w:hAnsiTheme="majorHAnsi" w:cstheme="majorHAnsi"/>
                <w:noProof/>
                <w:sz w:val="18"/>
                <w:szCs w:val="18"/>
                <w:lang w:val="en-US"/>
              </w:rPr>
              <w:t>Servicii de mentenanță a SIA e-Cancelaria</w:t>
            </w:r>
          </w:p>
        </w:tc>
        <w:tc>
          <w:tcPr>
            <w:tcW w:w="1559" w:type="dxa"/>
            <w:tcBorders>
              <w:top w:val="single" w:sz="4" w:space="0" w:color="auto"/>
              <w:left w:val="single" w:sz="4" w:space="0" w:color="auto"/>
              <w:bottom w:val="single" w:sz="4" w:space="0" w:color="auto"/>
              <w:right w:val="single" w:sz="4" w:space="0" w:color="auto"/>
            </w:tcBorders>
          </w:tcPr>
          <w:p w14:paraId="5FBC4C39" w14:textId="77777777" w:rsidR="00E733B9" w:rsidRPr="006D25BA" w:rsidRDefault="00E733B9" w:rsidP="00E26AF1">
            <w:pPr>
              <w:rPr>
                <w:rFonts w:asciiTheme="majorHAnsi" w:hAnsiTheme="majorHAnsi" w:cstheme="majorHAnsi"/>
                <w:b/>
                <w:noProof/>
              </w:rPr>
            </w:pPr>
            <w:r w:rsidRPr="006D25BA">
              <w:rPr>
                <w:rFonts w:asciiTheme="majorHAnsi" w:hAnsiTheme="majorHAnsi" w:cstheme="majorHAnsi"/>
                <w:b/>
                <w:noProof/>
              </w:rPr>
              <w:t>58,3</w:t>
            </w:r>
          </w:p>
        </w:tc>
      </w:tr>
      <w:tr w:rsidR="00E733B9" w:rsidRPr="006D25BA" w14:paraId="3DB19306" w14:textId="77777777" w:rsidTr="00C25EFF">
        <w:trPr>
          <w:trHeight w:val="183"/>
        </w:trPr>
        <w:tc>
          <w:tcPr>
            <w:tcW w:w="42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2C3E040" w14:textId="77777777" w:rsidR="00E733B9" w:rsidRPr="006D25BA" w:rsidRDefault="00E733B9" w:rsidP="00E26AF1">
            <w:pPr>
              <w:jc w:val="center"/>
              <w:rPr>
                <w:rFonts w:asciiTheme="majorHAnsi" w:hAnsiTheme="majorHAnsi" w:cstheme="majorHAnsi"/>
                <w:b/>
              </w:rPr>
            </w:pPr>
          </w:p>
        </w:tc>
        <w:tc>
          <w:tcPr>
            <w:tcW w:w="101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F7EA269" w14:textId="77777777" w:rsidR="00E733B9" w:rsidRPr="006D25BA" w:rsidRDefault="00E733B9" w:rsidP="00E26AF1">
            <w:pPr>
              <w:rPr>
                <w:rFonts w:asciiTheme="majorHAnsi" w:hAnsiTheme="majorHAnsi" w:cstheme="majorHAnsi"/>
                <w:b/>
                <w:noProof/>
              </w:rPr>
            </w:pPr>
            <w:r w:rsidRPr="006D25BA">
              <w:rPr>
                <w:rFonts w:asciiTheme="majorHAnsi" w:hAnsiTheme="majorHAnsi" w:cstheme="majorHAnsi"/>
                <w:b/>
                <w:noProof/>
              </w:rPr>
              <w:t>Total</w:t>
            </w:r>
          </w:p>
        </w:tc>
        <w:tc>
          <w:tcPr>
            <w:tcW w:w="692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829619A" w14:textId="77777777" w:rsidR="00E733B9" w:rsidRPr="006D25BA" w:rsidRDefault="00E733B9" w:rsidP="00E26AF1">
            <w:pPr>
              <w:rPr>
                <w:rFonts w:asciiTheme="majorHAnsi" w:hAnsiTheme="majorHAnsi" w:cstheme="majorHAnsi"/>
                <w:b/>
                <w:noProof/>
              </w:rPr>
            </w:pP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692180D" w14:textId="36CAC60D" w:rsidR="00E733B9" w:rsidRPr="006D25BA" w:rsidRDefault="00E733B9" w:rsidP="00E26AF1">
            <w:pPr>
              <w:rPr>
                <w:rFonts w:asciiTheme="majorHAnsi" w:hAnsiTheme="majorHAnsi" w:cstheme="majorHAnsi"/>
                <w:b/>
                <w:noProof/>
              </w:rPr>
            </w:pPr>
            <w:r w:rsidRPr="006D25BA">
              <w:rPr>
                <w:rFonts w:asciiTheme="majorHAnsi" w:hAnsiTheme="majorHAnsi" w:cstheme="majorHAnsi"/>
                <w:b/>
                <w:noProof/>
              </w:rPr>
              <w:t>1</w:t>
            </w:r>
            <w:r w:rsidR="004B10D2" w:rsidRPr="006D25BA">
              <w:rPr>
                <w:rFonts w:asciiTheme="majorHAnsi" w:hAnsiTheme="majorHAnsi" w:cstheme="majorHAnsi"/>
                <w:b/>
                <w:noProof/>
              </w:rPr>
              <w:t xml:space="preserve"> </w:t>
            </w:r>
            <w:r w:rsidR="00E93324" w:rsidRPr="006D25BA">
              <w:rPr>
                <w:rFonts w:asciiTheme="majorHAnsi" w:hAnsiTheme="majorHAnsi" w:cstheme="majorHAnsi"/>
                <w:b/>
                <w:noProof/>
              </w:rPr>
              <w:t>196</w:t>
            </w:r>
            <w:r w:rsidRPr="006D25BA">
              <w:rPr>
                <w:rFonts w:asciiTheme="majorHAnsi" w:hAnsiTheme="majorHAnsi" w:cstheme="majorHAnsi"/>
                <w:b/>
                <w:noProof/>
              </w:rPr>
              <w:t>,1</w:t>
            </w:r>
          </w:p>
        </w:tc>
      </w:tr>
    </w:tbl>
    <w:p w14:paraId="3699C9DD" w14:textId="77777777" w:rsidR="00E93324" w:rsidRPr="006D25BA" w:rsidRDefault="00E93324" w:rsidP="00E26AF1">
      <w:pPr>
        <w:spacing w:after="0" w:line="240" w:lineRule="auto"/>
        <w:jc w:val="both"/>
        <w:rPr>
          <w:rFonts w:asciiTheme="majorHAnsi" w:hAnsiTheme="majorHAnsi" w:cstheme="majorHAnsi"/>
          <w:b/>
          <w:i/>
          <w:color w:val="333333"/>
          <w:sz w:val="18"/>
          <w:szCs w:val="18"/>
        </w:rPr>
      </w:pPr>
      <w:r w:rsidRPr="006D25BA">
        <w:rPr>
          <w:rFonts w:asciiTheme="majorHAnsi" w:hAnsiTheme="majorHAnsi" w:cstheme="majorHAnsi"/>
          <w:b/>
          <w:i/>
          <w:color w:val="333333"/>
          <w:sz w:val="18"/>
          <w:szCs w:val="18"/>
        </w:rPr>
        <w:t>Sursă: Elaborat de audit în baza analizei informațiilor prezentate de către entitățile auditate.</w:t>
      </w:r>
    </w:p>
    <w:p w14:paraId="764A87EB" w14:textId="5FDA7F0E" w:rsidR="00B643A4" w:rsidRPr="006D25BA" w:rsidRDefault="00C76612" w:rsidP="00E26AF1">
      <w:pPr>
        <w:spacing w:after="0" w:line="240" w:lineRule="auto"/>
        <w:ind w:firstLine="600"/>
        <w:jc w:val="both"/>
        <w:rPr>
          <w:rFonts w:asciiTheme="majorHAnsi" w:eastAsia="Calibri" w:hAnsiTheme="majorHAnsi" w:cstheme="majorHAnsi"/>
          <w:noProof/>
          <w:sz w:val="24"/>
          <w:szCs w:val="24"/>
        </w:rPr>
      </w:pPr>
      <w:r w:rsidRPr="006D25BA">
        <w:rPr>
          <w:rFonts w:asciiTheme="majorHAnsi" w:eastAsia="Calibri" w:hAnsiTheme="majorHAnsi" w:cstheme="majorHAnsi"/>
          <w:noProof/>
          <w:sz w:val="24"/>
          <w:szCs w:val="24"/>
        </w:rPr>
        <w:t>Similar prob</w:t>
      </w:r>
      <w:r w:rsidR="00BF78B5" w:rsidRPr="006D25BA">
        <w:rPr>
          <w:rFonts w:asciiTheme="majorHAnsi" w:eastAsia="Calibri" w:hAnsiTheme="majorHAnsi" w:cstheme="majorHAnsi"/>
          <w:noProof/>
          <w:sz w:val="24"/>
          <w:szCs w:val="24"/>
        </w:rPr>
        <w:t>lemelor reflectate anterior, auditul evidențiază</w:t>
      </w:r>
      <w:r w:rsidR="00D32953" w:rsidRPr="006D25BA">
        <w:rPr>
          <w:rFonts w:asciiTheme="majorHAnsi" w:eastAsia="Calibri" w:hAnsiTheme="majorHAnsi" w:cstheme="majorHAnsi"/>
          <w:noProof/>
          <w:sz w:val="24"/>
          <w:szCs w:val="24"/>
        </w:rPr>
        <w:t xml:space="preserve"> că serviciile nu sunt suficient de detaliat descrise, nefiind stabilit nivelul agreat de servicii, cât și indicatori</w:t>
      </w:r>
      <w:r w:rsidR="00E706F1" w:rsidRPr="006D25BA">
        <w:rPr>
          <w:rFonts w:asciiTheme="majorHAnsi" w:eastAsia="Calibri" w:hAnsiTheme="majorHAnsi" w:cstheme="majorHAnsi"/>
          <w:noProof/>
          <w:sz w:val="24"/>
          <w:szCs w:val="24"/>
        </w:rPr>
        <w:t>i</w:t>
      </w:r>
      <w:r w:rsidR="00D32953" w:rsidRPr="006D25BA">
        <w:rPr>
          <w:rFonts w:asciiTheme="majorHAnsi" w:eastAsia="Calibri" w:hAnsiTheme="majorHAnsi" w:cstheme="majorHAnsi"/>
          <w:noProof/>
          <w:sz w:val="24"/>
          <w:szCs w:val="24"/>
        </w:rPr>
        <w:t xml:space="preserve"> de performanță în vederea cuantificării și evaluării calității serviciilor prestate. Totodată, deși </w:t>
      </w:r>
      <w:r w:rsidR="00FF7C7A" w:rsidRPr="006D25BA">
        <w:rPr>
          <w:rFonts w:asciiTheme="majorHAnsi" w:eastAsia="Calibri" w:hAnsiTheme="majorHAnsi" w:cstheme="majorHAnsi"/>
          <w:noProof/>
          <w:sz w:val="24"/>
          <w:szCs w:val="24"/>
        </w:rPr>
        <w:t>potrivit contractu</w:t>
      </w:r>
      <w:r w:rsidR="00D32953" w:rsidRPr="006D25BA">
        <w:rPr>
          <w:rFonts w:asciiTheme="majorHAnsi" w:eastAsia="Calibri" w:hAnsiTheme="majorHAnsi" w:cstheme="majorHAnsi"/>
          <w:noProof/>
          <w:sz w:val="24"/>
          <w:szCs w:val="24"/>
        </w:rPr>
        <w:t>l</w:t>
      </w:r>
      <w:r w:rsidR="00FF7C7A" w:rsidRPr="006D25BA">
        <w:rPr>
          <w:rFonts w:asciiTheme="majorHAnsi" w:eastAsia="Calibri" w:hAnsiTheme="majorHAnsi" w:cstheme="majorHAnsi"/>
          <w:noProof/>
          <w:sz w:val="24"/>
          <w:szCs w:val="24"/>
        </w:rPr>
        <w:t xml:space="preserve">ui urmează a fi prestate </w:t>
      </w:r>
      <w:r w:rsidR="00D32953" w:rsidRPr="006D25BA">
        <w:rPr>
          <w:rFonts w:asciiTheme="majorHAnsi" w:eastAsia="Calibri" w:hAnsiTheme="majorHAnsi" w:cstheme="majorHAnsi"/>
          <w:noProof/>
          <w:sz w:val="24"/>
          <w:szCs w:val="24"/>
        </w:rPr>
        <w:t xml:space="preserve">servicii de </w:t>
      </w:r>
      <w:r w:rsidR="00E61E4A" w:rsidRPr="006D25BA">
        <w:rPr>
          <w:rFonts w:asciiTheme="majorHAnsi" w:eastAsia="Calibri" w:hAnsiTheme="majorHAnsi" w:cstheme="majorHAnsi"/>
          <w:noProof/>
          <w:sz w:val="24"/>
          <w:szCs w:val="24"/>
        </w:rPr>
        <w:t>mentenanță/</w:t>
      </w:r>
      <w:r w:rsidR="00D32953" w:rsidRPr="006D25BA">
        <w:rPr>
          <w:rFonts w:asciiTheme="majorHAnsi" w:eastAsia="Calibri" w:hAnsiTheme="majorHAnsi" w:cstheme="majorHAnsi"/>
          <w:noProof/>
          <w:sz w:val="24"/>
          <w:szCs w:val="24"/>
        </w:rPr>
        <w:t>asistență</w:t>
      </w:r>
      <w:r w:rsidR="00E61E4A" w:rsidRPr="006D25BA">
        <w:rPr>
          <w:rFonts w:asciiTheme="majorHAnsi" w:eastAsia="Calibri" w:hAnsiTheme="majorHAnsi" w:cstheme="majorHAnsi"/>
          <w:noProof/>
          <w:sz w:val="24"/>
          <w:szCs w:val="24"/>
        </w:rPr>
        <w:t xml:space="preserve"> tehnică</w:t>
      </w:r>
      <w:r w:rsidR="00D32953" w:rsidRPr="006D25BA">
        <w:rPr>
          <w:rFonts w:asciiTheme="majorHAnsi" w:eastAsia="Calibri" w:hAnsiTheme="majorHAnsi" w:cstheme="majorHAnsi"/>
          <w:noProof/>
          <w:sz w:val="24"/>
          <w:szCs w:val="24"/>
        </w:rPr>
        <w:t xml:space="preserve">, efectiv, </w:t>
      </w:r>
      <w:r w:rsidR="00FF7C7A" w:rsidRPr="006D25BA">
        <w:rPr>
          <w:rFonts w:asciiTheme="majorHAnsi" w:eastAsia="Calibri" w:hAnsiTheme="majorHAnsi" w:cstheme="majorHAnsi"/>
          <w:noProof/>
          <w:sz w:val="24"/>
          <w:szCs w:val="24"/>
        </w:rPr>
        <w:t xml:space="preserve">acestea includ </w:t>
      </w:r>
      <w:r w:rsidR="00E61E4A" w:rsidRPr="006D25BA">
        <w:rPr>
          <w:rFonts w:asciiTheme="majorHAnsi" w:eastAsia="Calibri" w:hAnsiTheme="majorHAnsi" w:cstheme="majorHAnsi"/>
          <w:noProof/>
          <w:sz w:val="24"/>
          <w:szCs w:val="24"/>
        </w:rPr>
        <w:t xml:space="preserve">configurări/instalări ale SI, ajustări și </w:t>
      </w:r>
      <w:r w:rsidR="00FF7C7A" w:rsidRPr="006D25BA">
        <w:rPr>
          <w:rFonts w:asciiTheme="majorHAnsi" w:eastAsia="Calibri" w:hAnsiTheme="majorHAnsi" w:cstheme="majorHAnsi"/>
          <w:noProof/>
          <w:sz w:val="24"/>
          <w:szCs w:val="24"/>
        </w:rPr>
        <w:t>adapt</w:t>
      </w:r>
      <w:r w:rsidR="00E61E4A" w:rsidRPr="006D25BA">
        <w:rPr>
          <w:rFonts w:asciiTheme="majorHAnsi" w:eastAsia="Calibri" w:hAnsiTheme="majorHAnsi" w:cstheme="majorHAnsi"/>
          <w:noProof/>
          <w:sz w:val="24"/>
          <w:szCs w:val="24"/>
        </w:rPr>
        <w:t>ări ale</w:t>
      </w:r>
      <w:r w:rsidR="00FF7C7A" w:rsidRPr="006D25BA">
        <w:rPr>
          <w:rFonts w:asciiTheme="majorHAnsi" w:eastAsia="Calibri" w:hAnsiTheme="majorHAnsi" w:cstheme="majorHAnsi"/>
          <w:noProof/>
          <w:sz w:val="24"/>
          <w:szCs w:val="24"/>
        </w:rPr>
        <w:t xml:space="preserve"> funcționalități</w:t>
      </w:r>
      <w:r w:rsidR="00E61E4A" w:rsidRPr="006D25BA">
        <w:rPr>
          <w:rFonts w:asciiTheme="majorHAnsi" w:eastAsia="Calibri" w:hAnsiTheme="majorHAnsi" w:cstheme="majorHAnsi"/>
          <w:noProof/>
          <w:sz w:val="24"/>
          <w:szCs w:val="24"/>
        </w:rPr>
        <w:t>lor</w:t>
      </w:r>
      <w:r w:rsidR="00FF7C7A" w:rsidRPr="006D25BA">
        <w:rPr>
          <w:rFonts w:asciiTheme="majorHAnsi" w:eastAsia="Calibri" w:hAnsiTheme="majorHAnsi" w:cstheme="majorHAnsi"/>
          <w:noProof/>
          <w:sz w:val="24"/>
          <w:szCs w:val="24"/>
        </w:rPr>
        <w:t xml:space="preserve"> SI e-Cancelaria la necesitățile entităților, îmbunătățiri și dezvoltări ale ac</w:t>
      </w:r>
      <w:r w:rsidR="00E61E4A" w:rsidRPr="006D25BA">
        <w:rPr>
          <w:rFonts w:asciiTheme="majorHAnsi" w:eastAsia="Calibri" w:hAnsiTheme="majorHAnsi" w:cstheme="majorHAnsi"/>
          <w:noProof/>
          <w:sz w:val="24"/>
          <w:szCs w:val="24"/>
        </w:rPr>
        <w:t xml:space="preserve">estuia, </w:t>
      </w:r>
      <w:r w:rsidR="00E706F1" w:rsidRPr="006D25BA">
        <w:rPr>
          <w:rFonts w:asciiTheme="majorHAnsi" w:eastAsia="Calibri" w:hAnsiTheme="majorHAnsi" w:cstheme="majorHAnsi"/>
          <w:noProof/>
          <w:sz w:val="24"/>
          <w:szCs w:val="24"/>
        </w:rPr>
        <w:t xml:space="preserve">al căror </w:t>
      </w:r>
      <w:r w:rsidR="00E61E4A" w:rsidRPr="006D25BA">
        <w:rPr>
          <w:rFonts w:asciiTheme="majorHAnsi" w:eastAsia="Calibri" w:hAnsiTheme="majorHAnsi" w:cstheme="majorHAnsi"/>
          <w:noProof/>
          <w:sz w:val="24"/>
          <w:szCs w:val="24"/>
        </w:rPr>
        <w:t>cost urma a fi capitalizat corespunzător în cazul în care SI era luat în evidența contabilă a entității publice.</w:t>
      </w:r>
      <w:r w:rsidR="00FF7C7A" w:rsidRPr="006D25BA">
        <w:rPr>
          <w:rFonts w:asciiTheme="majorHAnsi" w:eastAsia="Calibri" w:hAnsiTheme="majorHAnsi" w:cstheme="majorHAnsi"/>
          <w:noProof/>
          <w:sz w:val="24"/>
          <w:szCs w:val="24"/>
        </w:rPr>
        <w:t xml:space="preserve"> </w:t>
      </w:r>
      <w:r w:rsidR="00E706F1" w:rsidRPr="006D25BA">
        <w:rPr>
          <w:rFonts w:asciiTheme="majorHAnsi" w:eastAsia="Calibri" w:hAnsiTheme="majorHAnsi" w:cstheme="majorHAnsi"/>
          <w:noProof/>
          <w:sz w:val="24"/>
          <w:szCs w:val="24"/>
        </w:rPr>
        <w:t>A</w:t>
      </w:r>
      <w:r w:rsidR="00FF7C7A" w:rsidRPr="006D25BA">
        <w:rPr>
          <w:rFonts w:asciiTheme="majorHAnsi" w:eastAsia="Calibri" w:hAnsiTheme="majorHAnsi" w:cstheme="majorHAnsi"/>
          <w:noProof/>
          <w:sz w:val="24"/>
          <w:szCs w:val="24"/>
        </w:rPr>
        <w:t xml:space="preserve">uditul denotă că, deși conform explicațiilor persoanelor responsabile, după finalizarea contractului SI rămâne pentru utilizare beneficiarului, inclusiv datele/bazele de date, </w:t>
      </w:r>
      <w:r w:rsidR="00E706F1" w:rsidRPr="006D25BA">
        <w:rPr>
          <w:rFonts w:asciiTheme="majorHAnsi" w:eastAsia="Calibri" w:hAnsiTheme="majorHAnsi" w:cstheme="majorHAnsi"/>
          <w:noProof/>
          <w:sz w:val="24"/>
          <w:szCs w:val="24"/>
        </w:rPr>
        <w:t xml:space="preserve">ca </w:t>
      </w:r>
      <w:r w:rsidR="00FF7C7A" w:rsidRPr="006D25BA">
        <w:rPr>
          <w:rFonts w:asciiTheme="majorHAnsi" w:eastAsia="Calibri" w:hAnsiTheme="majorHAnsi" w:cstheme="majorHAnsi"/>
          <w:noProof/>
          <w:sz w:val="24"/>
          <w:szCs w:val="24"/>
        </w:rPr>
        <w:t>urmare a analizelor și observațiilor efectuate, se constată că prevederile contractuale la fel nu prevăd expres și explicit drepturile (proprietate/folosință) asupra SI și resursei informaționale, precum și dezvoltărilor ulterioare efectuate, fapt ce pune sub risc integritatea, securitatea datelor și continuitatea activităților</w:t>
      </w:r>
      <w:r w:rsidR="00E706F1" w:rsidRPr="006D25BA">
        <w:rPr>
          <w:rFonts w:asciiTheme="majorHAnsi" w:eastAsia="Calibri" w:hAnsiTheme="majorHAnsi" w:cstheme="majorHAnsi"/>
          <w:noProof/>
          <w:sz w:val="24"/>
          <w:szCs w:val="24"/>
        </w:rPr>
        <w:t>,</w:t>
      </w:r>
      <w:r w:rsidR="00FF7C7A" w:rsidRPr="006D25BA">
        <w:rPr>
          <w:rFonts w:asciiTheme="majorHAnsi" w:eastAsia="Calibri" w:hAnsiTheme="majorHAnsi" w:cstheme="majorHAnsi"/>
          <w:noProof/>
          <w:sz w:val="24"/>
          <w:szCs w:val="24"/>
        </w:rPr>
        <w:t xml:space="preserve"> eficiența utilizării resurselor alocate în acest scop.</w:t>
      </w:r>
    </w:p>
    <w:p w14:paraId="1414F9AA" w14:textId="5C491F97" w:rsidR="001742EB" w:rsidRPr="006D25BA" w:rsidRDefault="00B643A4" w:rsidP="00E26AF1">
      <w:pPr>
        <w:spacing w:after="0" w:line="240" w:lineRule="auto"/>
        <w:ind w:firstLine="600"/>
        <w:jc w:val="both"/>
        <w:rPr>
          <w:rFonts w:asciiTheme="majorHAnsi" w:eastAsia="Calibri" w:hAnsiTheme="majorHAnsi" w:cstheme="majorHAnsi"/>
          <w:noProof/>
          <w:sz w:val="24"/>
          <w:szCs w:val="24"/>
        </w:rPr>
      </w:pPr>
      <w:r w:rsidRPr="006D25BA">
        <w:rPr>
          <w:rFonts w:asciiTheme="majorHAnsi" w:eastAsia="Calibri" w:hAnsiTheme="majorHAnsi" w:cstheme="majorHAnsi"/>
          <w:noProof/>
          <w:sz w:val="24"/>
          <w:szCs w:val="24"/>
        </w:rPr>
        <w:t xml:space="preserve">De asemenea, analizând </w:t>
      </w:r>
      <w:r w:rsidR="004B471A" w:rsidRPr="006D25BA">
        <w:rPr>
          <w:rFonts w:asciiTheme="majorHAnsi" w:eastAsia="Calibri" w:hAnsiTheme="majorHAnsi" w:cstheme="majorHAnsi"/>
          <w:noProof/>
          <w:sz w:val="24"/>
          <w:szCs w:val="24"/>
        </w:rPr>
        <w:t>modul de prezentare a serviciilor prestate conform actelor</w:t>
      </w:r>
      <w:r w:rsidRPr="006D25BA">
        <w:rPr>
          <w:rFonts w:asciiTheme="majorHAnsi" w:eastAsia="Calibri" w:hAnsiTheme="majorHAnsi" w:cstheme="majorHAnsi"/>
          <w:noProof/>
          <w:sz w:val="24"/>
          <w:szCs w:val="24"/>
        </w:rPr>
        <w:t xml:space="preserve"> de predare-primire</w:t>
      </w:r>
      <w:r w:rsidR="004B471A" w:rsidRPr="006D25BA">
        <w:rPr>
          <w:rFonts w:asciiTheme="majorHAnsi" w:eastAsia="Calibri" w:hAnsiTheme="majorHAnsi" w:cstheme="majorHAnsi"/>
          <w:noProof/>
          <w:sz w:val="24"/>
          <w:szCs w:val="24"/>
        </w:rPr>
        <w:t xml:space="preserve"> în baza prevede</w:t>
      </w:r>
      <w:r w:rsidR="00420BE5" w:rsidRPr="006D25BA">
        <w:rPr>
          <w:rFonts w:asciiTheme="majorHAnsi" w:eastAsia="Calibri" w:hAnsiTheme="majorHAnsi" w:cstheme="majorHAnsi"/>
          <w:noProof/>
          <w:sz w:val="24"/>
          <w:szCs w:val="24"/>
        </w:rPr>
        <w:t>rilor contractuale, auditul denotă că acestea nu sunt expuse detaliat, fiind dificilă monitorizarea și evaluarea calității acestora.</w:t>
      </w:r>
    </w:p>
    <w:p w14:paraId="0362B2CD" w14:textId="04FCF982" w:rsidR="00C73931" w:rsidRPr="006D25BA" w:rsidRDefault="001B7DB4" w:rsidP="005B1195">
      <w:pPr>
        <w:pStyle w:val="a8"/>
        <w:numPr>
          <w:ilvl w:val="0"/>
          <w:numId w:val="19"/>
        </w:numPr>
        <w:autoSpaceDE w:val="0"/>
        <w:autoSpaceDN w:val="0"/>
        <w:adjustRightInd w:val="0"/>
        <w:spacing w:after="0" w:line="240" w:lineRule="auto"/>
        <w:jc w:val="both"/>
        <w:rPr>
          <w:rFonts w:asciiTheme="majorHAnsi" w:eastAsia="Times New Roman" w:hAnsiTheme="majorHAnsi" w:cstheme="majorHAnsi"/>
          <w:b/>
          <w:i/>
          <w:color w:val="2F5496" w:themeColor="accent5" w:themeShade="BF"/>
          <w:sz w:val="24"/>
          <w:szCs w:val="24"/>
          <w:lang w:val="ro-RO"/>
        </w:rPr>
      </w:pPr>
      <w:r w:rsidRPr="006D25BA">
        <w:rPr>
          <w:rFonts w:asciiTheme="majorHAnsi" w:eastAsia="Times New Roman" w:hAnsiTheme="majorHAnsi" w:cstheme="majorHAnsi"/>
          <w:b/>
          <w:i/>
          <w:color w:val="2F5496" w:themeColor="accent5" w:themeShade="BF"/>
          <w:sz w:val="24"/>
          <w:szCs w:val="24"/>
          <w:lang w:val="ro-RO"/>
        </w:rPr>
        <w:t>SI de management al documentelor dezvoltate pe baza platformei ELO</w:t>
      </w:r>
    </w:p>
    <w:p w14:paraId="6E2BDE03" w14:textId="5CF530B8" w:rsidR="003B25E7" w:rsidRPr="006D25BA" w:rsidRDefault="001B7DB4" w:rsidP="00E26AF1">
      <w:pPr>
        <w:autoSpaceDE w:val="0"/>
        <w:autoSpaceDN w:val="0"/>
        <w:adjustRightInd w:val="0"/>
        <w:spacing w:after="0" w:line="240" w:lineRule="auto"/>
        <w:ind w:firstLine="426"/>
        <w:jc w:val="both"/>
        <w:rPr>
          <w:rFonts w:asciiTheme="majorHAnsi" w:eastAsia="Calibri" w:hAnsiTheme="majorHAnsi" w:cstheme="majorHAnsi"/>
          <w:noProof/>
          <w:sz w:val="24"/>
          <w:szCs w:val="24"/>
          <w:lang w:val="ro-RO"/>
        </w:rPr>
      </w:pPr>
      <w:r w:rsidRPr="006D25BA">
        <w:rPr>
          <w:rFonts w:asciiTheme="majorHAnsi" w:eastAsia="Times New Roman" w:hAnsiTheme="majorHAnsi" w:cstheme="majorHAnsi"/>
          <w:sz w:val="24"/>
          <w:szCs w:val="24"/>
          <w:lang w:val="ro-RO"/>
        </w:rPr>
        <w:t xml:space="preserve">Potrivit </w:t>
      </w:r>
      <w:r w:rsidR="00CA15C4" w:rsidRPr="006D25BA">
        <w:rPr>
          <w:rFonts w:asciiTheme="majorHAnsi" w:eastAsia="Times New Roman" w:hAnsiTheme="majorHAnsi" w:cstheme="majorHAnsi"/>
          <w:sz w:val="24"/>
          <w:szCs w:val="24"/>
          <w:lang w:val="ro-RO"/>
        </w:rPr>
        <w:t>informațiil</w:t>
      </w:r>
      <w:r w:rsidRPr="006D25BA">
        <w:rPr>
          <w:rFonts w:asciiTheme="majorHAnsi" w:eastAsia="Times New Roman" w:hAnsiTheme="majorHAnsi" w:cstheme="majorHAnsi"/>
          <w:sz w:val="24"/>
          <w:szCs w:val="24"/>
          <w:lang w:val="ro-RO"/>
        </w:rPr>
        <w:t>or prezentate de autoritățile și instituțiile publice</w:t>
      </w:r>
      <w:r w:rsidR="00E706F1" w:rsidRPr="006D25BA">
        <w:rPr>
          <w:rFonts w:asciiTheme="majorHAnsi" w:eastAsia="Times New Roman" w:hAnsiTheme="majorHAnsi" w:cstheme="majorHAnsi"/>
          <w:sz w:val="24"/>
          <w:szCs w:val="24"/>
          <w:lang w:val="ro-RO"/>
        </w:rPr>
        <w:t>,</w:t>
      </w:r>
      <w:r w:rsidR="00CA15C4" w:rsidRPr="006D25BA">
        <w:rPr>
          <w:rFonts w:asciiTheme="majorHAnsi" w:eastAsia="Times New Roman" w:hAnsiTheme="majorHAnsi" w:cstheme="majorHAnsi"/>
          <w:sz w:val="24"/>
          <w:szCs w:val="24"/>
          <w:lang w:val="ro-RO"/>
        </w:rPr>
        <w:t xml:space="preserve"> </w:t>
      </w:r>
      <w:r w:rsidRPr="006D25BA">
        <w:rPr>
          <w:rFonts w:asciiTheme="majorHAnsi" w:eastAsia="Times New Roman" w:hAnsiTheme="majorHAnsi" w:cstheme="majorHAnsi"/>
          <w:sz w:val="24"/>
          <w:szCs w:val="24"/>
          <w:lang w:val="ro-RO"/>
        </w:rPr>
        <w:t>s-a</w:t>
      </w:r>
      <w:r w:rsidR="00D83E63" w:rsidRPr="006D25BA">
        <w:rPr>
          <w:rFonts w:asciiTheme="majorHAnsi" w:eastAsia="Times New Roman" w:hAnsiTheme="majorHAnsi" w:cstheme="majorHAnsi"/>
          <w:sz w:val="24"/>
          <w:szCs w:val="24"/>
          <w:lang w:val="ro-RO"/>
        </w:rPr>
        <w:t xml:space="preserve"> constatat că </w:t>
      </w:r>
      <w:r w:rsidR="003B25E7" w:rsidRPr="006D25BA">
        <w:rPr>
          <w:rFonts w:asciiTheme="majorHAnsi" w:eastAsia="Times New Roman" w:hAnsiTheme="majorHAnsi" w:cstheme="majorHAnsi"/>
          <w:sz w:val="24"/>
          <w:szCs w:val="24"/>
          <w:lang w:val="ro-RO" w:eastAsia="ru-RU"/>
        </w:rPr>
        <w:t>5 autorități publice</w:t>
      </w:r>
      <w:r w:rsidR="00CA15C4" w:rsidRPr="006D25BA">
        <w:rPr>
          <w:rFonts w:asciiTheme="majorHAnsi" w:eastAsia="Times New Roman" w:hAnsiTheme="majorHAnsi" w:cstheme="majorHAnsi"/>
          <w:sz w:val="24"/>
          <w:szCs w:val="24"/>
          <w:lang w:val="ro-RO" w:eastAsia="ru-RU"/>
        </w:rPr>
        <w:t xml:space="preserve"> din cele chestionate</w:t>
      </w:r>
      <w:r w:rsidR="003B25E7" w:rsidRPr="006D25BA">
        <w:rPr>
          <w:rFonts w:asciiTheme="majorHAnsi" w:eastAsia="Times New Roman" w:hAnsiTheme="majorHAnsi" w:cstheme="majorHAnsi"/>
          <w:sz w:val="24"/>
          <w:szCs w:val="24"/>
          <w:lang w:val="ro-RO" w:eastAsia="ru-RU"/>
        </w:rPr>
        <w:t xml:space="preserve"> au implementat/sunt în pr</w:t>
      </w:r>
      <w:r w:rsidR="00C76612" w:rsidRPr="006D25BA">
        <w:rPr>
          <w:rFonts w:asciiTheme="majorHAnsi" w:eastAsia="Times New Roman" w:hAnsiTheme="majorHAnsi" w:cstheme="majorHAnsi"/>
          <w:sz w:val="24"/>
          <w:szCs w:val="24"/>
          <w:lang w:val="ro-RO" w:eastAsia="ru-RU"/>
        </w:rPr>
        <w:t>o</w:t>
      </w:r>
      <w:r w:rsidR="003B25E7" w:rsidRPr="006D25BA">
        <w:rPr>
          <w:rFonts w:asciiTheme="majorHAnsi" w:eastAsia="Times New Roman" w:hAnsiTheme="majorHAnsi" w:cstheme="majorHAnsi"/>
          <w:sz w:val="24"/>
          <w:szCs w:val="24"/>
          <w:lang w:val="ro-RO" w:eastAsia="ru-RU"/>
        </w:rPr>
        <w:t xml:space="preserve">ces de implementare a SI </w:t>
      </w:r>
      <w:r w:rsidRPr="006D25BA">
        <w:rPr>
          <w:rFonts w:asciiTheme="majorHAnsi" w:eastAsia="Times New Roman" w:hAnsiTheme="majorHAnsi" w:cstheme="majorHAnsi"/>
          <w:sz w:val="24"/>
          <w:szCs w:val="24"/>
          <w:lang w:val="ro-RO" w:eastAsia="ru-RU"/>
        </w:rPr>
        <w:t xml:space="preserve">de management al documentelor </w:t>
      </w:r>
      <w:r w:rsidR="003B25E7" w:rsidRPr="006D25BA">
        <w:rPr>
          <w:rFonts w:asciiTheme="majorHAnsi" w:eastAsia="Times New Roman" w:hAnsiTheme="majorHAnsi" w:cstheme="majorHAnsi"/>
          <w:sz w:val="24"/>
          <w:szCs w:val="24"/>
          <w:lang w:val="ro-RO" w:eastAsia="ru-RU"/>
        </w:rPr>
        <w:t>bazate pe platforma ELO, externalizân</w:t>
      </w:r>
      <w:r w:rsidRPr="006D25BA">
        <w:rPr>
          <w:rFonts w:asciiTheme="majorHAnsi" w:eastAsia="Times New Roman" w:hAnsiTheme="majorHAnsi" w:cstheme="majorHAnsi"/>
          <w:sz w:val="24"/>
          <w:szCs w:val="24"/>
          <w:lang w:val="ro-RO" w:eastAsia="ru-RU"/>
        </w:rPr>
        <w:t>d</w:t>
      </w:r>
      <w:r w:rsidR="003B25E7" w:rsidRPr="006D25BA">
        <w:rPr>
          <w:rFonts w:asciiTheme="majorHAnsi" w:eastAsia="Times New Roman" w:hAnsiTheme="majorHAnsi" w:cstheme="majorHAnsi"/>
          <w:sz w:val="24"/>
          <w:szCs w:val="24"/>
          <w:lang w:val="ro-RO" w:eastAsia="ru-RU"/>
        </w:rPr>
        <w:t xml:space="preserve"> în aces context serviciile </w:t>
      </w:r>
      <w:r w:rsidR="00C76612" w:rsidRPr="006D25BA">
        <w:rPr>
          <w:rFonts w:asciiTheme="majorHAnsi" w:eastAsia="Times New Roman" w:hAnsiTheme="majorHAnsi" w:cstheme="majorHAnsi"/>
          <w:sz w:val="24"/>
          <w:szCs w:val="24"/>
          <w:lang w:val="ro-RO" w:eastAsia="ru-RU"/>
        </w:rPr>
        <w:t xml:space="preserve">respective </w:t>
      </w:r>
      <w:r w:rsidRPr="006D25BA">
        <w:rPr>
          <w:rFonts w:asciiTheme="majorHAnsi" w:eastAsia="Times New Roman" w:hAnsiTheme="majorHAnsi" w:cstheme="majorHAnsi"/>
          <w:sz w:val="24"/>
          <w:szCs w:val="24"/>
          <w:lang w:val="ro-RO" w:eastAsia="ru-RU"/>
        </w:rPr>
        <w:t>în bază de</w:t>
      </w:r>
      <w:r w:rsidR="003B25E7" w:rsidRPr="006D25BA">
        <w:rPr>
          <w:rFonts w:asciiTheme="majorHAnsi" w:eastAsia="Times New Roman" w:hAnsiTheme="majorHAnsi" w:cstheme="majorHAnsi"/>
          <w:sz w:val="24"/>
          <w:szCs w:val="24"/>
          <w:lang w:val="ro-RO" w:eastAsia="ru-RU"/>
        </w:rPr>
        <w:t xml:space="preserve"> contract.</w:t>
      </w:r>
      <w:r w:rsidRPr="006D25BA">
        <w:rPr>
          <w:rFonts w:asciiTheme="majorHAnsi" w:eastAsia="Times New Roman" w:hAnsiTheme="majorHAnsi" w:cstheme="majorHAnsi"/>
          <w:sz w:val="24"/>
          <w:szCs w:val="24"/>
          <w:lang w:val="ro-RO" w:eastAsia="ru-RU"/>
        </w:rPr>
        <w:t xml:space="preserve"> Unul din scopurile SI respective</w:t>
      </w:r>
      <w:r w:rsidR="003B25E7" w:rsidRPr="006D25BA">
        <w:rPr>
          <w:rFonts w:asciiTheme="majorHAnsi" w:eastAsia="Times New Roman" w:hAnsiTheme="majorHAnsi" w:cstheme="majorHAnsi"/>
          <w:sz w:val="24"/>
          <w:szCs w:val="24"/>
          <w:lang w:val="ro-RO" w:eastAsia="ru-RU"/>
        </w:rPr>
        <w:t xml:space="preserve"> este </w:t>
      </w:r>
      <w:r w:rsidR="003B25E7" w:rsidRPr="006D25BA">
        <w:rPr>
          <w:rFonts w:asciiTheme="majorHAnsi" w:eastAsia="Times New Roman" w:hAnsiTheme="majorHAnsi" w:cstheme="majorHAnsi"/>
          <w:i/>
          <w:sz w:val="24"/>
          <w:szCs w:val="24"/>
          <w:lang w:val="ro-RO" w:eastAsia="ru-RU"/>
        </w:rPr>
        <w:t>automatizarea atât a proceselor de gestionare a documentelor, cât și a celor ale activității de bază (spre ex.</w:t>
      </w:r>
      <w:r w:rsidR="00E706F1" w:rsidRPr="006D25BA">
        <w:rPr>
          <w:rFonts w:asciiTheme="majorHAnsi" w:eastAsia="Times New Roman" w:hAnsiTheme="majorHAnsi" w:cstheme="majorHAnsi"/>
          <w:i/>
          <w:sz w:val="24"/>
          <w:szCs w:val="24"/>
          <w:lang w:val="ro-RO" w:eastAsia="ru-RU"/>
        </w:rPr>
        <w:t>,</w:t>
      </w:r>
      <w:r w:rsidR="003B25E7" w:rsidRPr="006D25BA">
        <w:rPr>
          <w:rFonts w:asciiTheme="majorHAnsi" w:eastAsia="Times New Roman" w:hAnsiTheme="majorHAnsi" w:cstheme="majorHAnsi"/>
          <w:i/>
          <w:sz w:val="24"/>
          <w:szCs w:val="24"/>
          <w:lang w:val="ro-RO" w:eastAsia="ru-RU"/>
        </w:rPr>
        <w:t xml:space="preserve"> ANSC – fluxurile aferente procesului de soluționare a contestațiilor</w:t>
      </w:r>
      <w:r w:rsidRPr="006D25BA">
        <w:rPr>
          <w:rFonts w:asciiTheme="majorHAnsi" w:eastAsia="Times New Roman" w:hAnsiTheme="majorHAnsi" w:cstheme="majorHAnsi"/>
          <w:i/>
          <w:sz w:val="24"/>
          <w:szCs w:val="24"/>
          <w:lang w:val="ro-RO" w:eastAsia="ru-RU"/>
        </w:rPr>
        <w:t>, fie SI</w:t>
      </w:r>
      <w:r w:rsidR="003B25E7" w:rsidRPr="006D25BA">
        <w:rPr>
          <w:rFonts w:asciiTheme="majorHAnsi" w:eastAsia="Times New Roman" w:hAnsiTheme="majorHAnsi" w:cstheme="majorHAnsi"/>
          <w:i/>
          <w:sz w:val="24"/>
          <w:szCs w:val="24"/>
          <w:lang w:val="ro-RO" w:eastAsia="ru-RU"/>
        </w:rPr>
        <w:t>).</w:t>
      </w:r>
      <w:r w:rsidR="003B25E7" w:rsidRPr="006D25BA">
        <w:rPr>
          <w:rFonts w:asciiTheme="majorHAnsi" w:eastAsia="Times New Roman" w:hAnsiTheme="majorHAnsi" w:cstheme="majorHAnsi"/>
          <w:sz w:val="24"/>
          <w:szCs w:val="24"/>
          <w:lang w:val="ro-RO" w:eastAsia="ru-RU"/>
        </w:rPr>
        <w:t xml:space="preserve"> O informație sintetizată privind modul de implementare și menținer</w:t>
      </w:r>
      <w:r w:rsidR="001F1FF9" w:rsidRPr="006D25BA">
        <w:rPr>
          <w:rFonts w:asciiTheme="majorHAnsi" w:eastAsia="Times New Roman" w:hAnsiTheme="majorHAnsi" w:cstheme="majorHAnsi"/>
          <w:sz w:val="24"/>
          <w:szCs w:val="24"/>
          <w:lang w:val="ro-RO" w:eastAsia="ru-RU"/>
        </w:rPr>
        <w:t>e a acestora de către</w:t>
      </w:r>
      <w:r w:rsidR="003B25E7" w:rsidRPr="006D25BA">
        <w:rPr>
          <w:rFonts w:asciiTheme="majorHAnsi" w:eastAsia="Times New Roman" w:hAnsiTheme="majorHAnsi" w:cstheme="majorHAnsi"/>
          <w:sz w:val="24"/>
          <w:szCs w:val="24"/>
          <w:lang w:val="ro-RO" w:eastAsia="ru-RU"/>
        </w:rPr>
        <w:t xml:space="preserve"> entități</w:t>
      </w:r>
      <w:r w:rsidR="001F1FF9" w:rsidRPr="006D25BA">
        <w:rPr>
          <w:rFonts w:asciiTheme="majorHAnsi" w:eastAsia="Times New Roman" w:hAnsiTheme="majorHAnsi" w:cstheme="majorHAnsi"/>
          <w:sz w:val="24"/>
          <w:szCs w:val="24"/>
          <w:lang w:val="ro-RO" w:eastAsia="ru-RU"/>
        </w:rPr>
        <w:t>le</w:t>
      </w:r>
      <w:r w:rsidR="003B25E7" w:rsidRPr="006D25BA">
        <w:rPr>
          <w:rFonts w:asciiTheme="majorHAnsi" w:eastAsia="Times New Roman" w:hAnsiTheme="majorHAnsi" w:cstheme="majorHAnsi"/>
          <w:sz w:val="24"/>
          <w:szCs w:val="24"/>
          <w:lang w:val="ro-RO" w:eastAsia="ru-RU"/>
        </w:rPr>
        <w:t xml:space="preserve"> identifi</w:t>
      </w:r>
      <w:r w:rsidR="00E706F1" w:rsidRPr="006D25BA">
        <w:rPr>
          <w:rFonts w:asciiTheme="majorHAnsi" w:eastAsia="Times New Roman" w:hAnsiTheme="majorHAnsi" w:cstheme="majorHAnsi"/>
          <w:sz w:val="24"/>
          <w:szCs w:val="24"/>
          <w:lang w:val="ro-RO" w:eastAsia="ru-RU"/>
        </w:rPr>
        <w:t>c</w:t>
      </w:r>
      <w:r w:rsidR="003B25E7" w:rsidRPr="006D25BA">
        <w:rPr>
          <w:rFonts w:asciiTheme="majorHAnsi" w:eastAsia="Times New Roman" w:hAnsiTheme="majorHAnsi" w:cstheme="majorHAnsi"/>
          <w:sz w:val="24"/>
          <w:szCs w:val="24"/>
          <w:lang w:val="ro-RO" w:eastAsia="ru-RU"/>
        </w:rPr>
        <w:t>ate de a</w:t>
      </w:r>
      <w:r w:rsidRPr="006D25BA">
        <w:rPr>
          <w:rFonts w:asciiTheme="majorHAnsi" w:eastAsia="Times New Roman" w:hAnsiTheme="majorHAnsi" w:cstheme="majorHAnsi"/>
          <w:sz w:val="24"/>
          <w:szCs w:val="24"/>
          <w:lang w:val="ro-RO" w:eastAsia="ru-RU"/>
        </w:rPr>
        <w:t>udit se prezintă în Tabelul nr.7</w:t>
      </w:r>
      <w:r w:rsidR="003B25E7" w:rsidRPr="006D25BA">
        <w:rPr>
          <w:rFonts w:asciiTheme="majorHAnsi" w:eastAsia="Times New Roman" w:hAnsiTheme="majorHAnsi" w:cstheme="majorHAnsi"/>
          <w:sz w:val="24"/>
          <w:szCs w:val="24"/>
          <w:lang w:val="ro-RO" w:eastAsia="ru-RU"/>
        </w:rPr>
        <w:t>.</w:t>
      </w:r>
    </w:p>
    <w:p w14:paraId="23F10AFC" w14:textId="455AEEAA" w:rsidR="003B25E7" w:rsidRPr="006D25BA" w:rsidRDefault="001B7DB4" w:rsidP="00E26AF1">
      <w:pPr>
        <w:spacing w:after="0" w:line="240" w:lineRule="auto"/>
        <w:jc w:val="center"/>
        <w:rPr>
          <w:rFonts w:asciiTheme="majorHAnsi" w:eastAsia="Calibri" w:hAnsiTheme="majorHAnsi" w:cstheme="majorHAnsi"/>
          <w:b/>
          <w:noProof/>
          <w:sz w:val="20"/>
          <w:szCs w:val="20"/>
        </w:rPr>
      </w:pPr>
      <w:r w:rsidRPr="006D25BA">
        <w:rPr>
          <w:rFonts w:asciiTheme="majorHAnsi" w:eastAsia="Calibri" w:hAnsiTheme="majorHAnsi" w:cstheme="majorHAnsi"/>
          <w:b/>
          <w:noProof/>
          <w:sz w:val="20"/>
          <w:szCs w:val="20"/>
          <w:lang w:val="ro-RO"/>
        </w:rPr>
        <w:t>Tabelul nr.7</w:t>
      </w:r>
      <w:r w:rsidR="003B25E7" w:rsidRPr="006D25BA">
        <w:rPr>
          <w:rFonts w:asciiTheme="majorHAnsi" w:eastAsia="Calibri" w:hAnsiTheme="majorHAnsi" w:cstheme="majorHAnsi"/>
          <w:b/>
          <w:noProof/>
          <w:sz w:val="20"/>
          <w:szCs w:val="20"/>
          <w:lang w:val="ro-RO"/>
        </w:rPr>
        <w:t>.</w:t>
      </w:r>
      <w:r w:rsidR="00994EB1" w:rsidRPr="006D25BA">
        <w:rPr>
          <w:rFonts w:asciiTheme="majorHAnsi" w:eastAsia="Calibri" w:hAnsiTheme="majorHAnsi" w:cstheme="majorHAnsi"/>
          <w:b/>
          <w:noProof/>
          <w:sz w:val="20"/>
          <w:szCs w:val="20"/>
          <w:lang w:val="ro-RO"/>
        </w:rPr>
        <w:t xml:space="preserve"> Entă</w:t>
      </w:r>
      <w:r w:rsidR="003B25E7" w:rsidRPr="006D25BA">
        <w:rPr>
          <w:rFonts w:asciiTheme="majorHAnsi" w:eastAsia="Calibri" w:hAnsiTheme="majorHAnsi" w:cstheme="majorHAnsi"/>
          <w:b/>
          <w:noProof/>
          <w:sz w:val="20"/>
          <w:szCs w:val="20"/>
          <w:lang w:val="ro-RO"/>
        </w:rPr>
        <w:t xml:space="preserve">țile care utilizează SIA </w:t>
      </w:r>
      <w:r w:rsidR="00994EB1" w:rsidRPr="006D25BA">
        <w:rPr>
          <w:rFonts w:asciiTheme="majorHAnsi" w:eastAsia="Calibri" w:hAnsiTheme="majorHAnsi" w:cstheme="majorHAnsi"/>
          <w:b/>
          <w:noProof/>
          <w:sz w:val="20"/>
          <w:szCs w:val="20"/>
          <w:lang w:val="ro-RO"/>
        </w:rPr>
        <w:t>de management electronic</w:t>
      </w:r>
      <w:r w:rsidR="003B25E7" w:rsidRPr="006D25BA">
        <w:rPr>
          <w:rFonts w:asciiTheme="majorHAnsi" w:eastAsia="Calibri" w:hAnsiTheme="majorHAnsi" w:cstheme="majorHAnsi"/>
          <w:b/>
          <w:noProof/>
          <w:sz w:val="20"/>
          <w:szCs w:val="20"/>
          <w:lang w:val="ro-RO"/>
        </w:rPr>
        <w:t xml:space="preserve"> a</w:t>
      </w:r>
      <w:r w:rsidR="00994EB1" w:rsidRPr="006D25BA">
        <w:rPr>
          <w:rFonts w:asciiTheme="majorHAnsi" w:eastAsia="Calibri" w:hAnsiTheme="majorHAnsi" w:cstheme="majorHAnsi"/>
          <w:b/>
          <w:noProof/>
          <w:sz w:val="20"/>
          <w:szCs w:val="20"/>
          <w:lang w:val="ro-RO"/>
        </w:rPr>
        <w:t>l</w:t>
      </w:r>
      <w:r w:rsidR="003B25E7" w:rsidRPr="006D25BA">
        <w:rPr>
          <w:rFonts w:asciiTheme="majorHAnsi" w:eastAsia="Calibri" w:hAnsiTheme="majorHAnsi" w:cstheme="majorHAnsi"/>
          <w:b/>
          <w:noProof/>
          <w:sz w:val="20"/>
          <w:szCs w:val="20"/>
          <w:lang w:val="ro-RO"/>
        </w:rPr>
        <w:t xml:space="preserve"> </w:t>
      </w:r>
      <w:r w:rsidR="00994EB1" w:rsidRPr="006D25BA">
        <w:rPr>
          <w:rFonts w:asciiTheme="majorHAnsi" w:eastAsia="Calibri" w:hAnsiTheme="majorHAnsi" w:cstheme="majorHAnsi"/>
          <w:b/>
          <w:noProof/>
          <w:sz w:val="20"/>
          <w:szCs w:val="20"/>
          <w:lang w:val="ro-RO"/>
        </w:rPr>
        <w:t>d</w:t>
      </w:r>
      <w:r w:rsidR="00A76E68" w:rsidRPr="006D25BA">
        <w:rPr>
          <w:rFonts w:asciiTheme="majorHAnsi" w:eastAsia="Calibri" w:hAnsiTheme="majorHAnsi" w:cstheme="majorHAnsi"/>
          <w:b/>
          <w:noProof/>
          <w:sz w:val="20"/>
          <w:szCs w:val="20"/>
          <w:lang w:val="ro-RO"/>
        </w:rPr>
        <w:t>ocumentelor</w:t>
      </w:r>
      <w:r w:rsidR="003B25E7" w:rsidRPr="006D25BA">
        <w:rPr>
          <w:rFonts w:asciiTheme="majorHAnsi" w:eastAsia="Calibri" w:hAnsiTheme="majorHAnsi" w:cstheme="majorHAnsi"/>
          <w:b/>
          <w:noProof/>
          <w:sz w:val="20"/>
          <w:szCs w:val="20"/>
          <w:lang w:val="ro-RO"/>
        </w:rPr>
        <w:t xml:space="preserve"> bazat</w:t>
      </w:r>
      <w:r w:rsidR="00E706F1" w:rsidRPr="006D25BA">
        <w:rPr>
          <w:rFonts w:asciiTheme="majorHAnsi" w:eastAsia="Calibri" w:hAnsiTheme="majorHAnsi" w:cstheme="majorHAnsi"/>
          <w:b/>
          <w:noProof/>
          <w:sz w:val="20"/>
          <w:szCs w:val="20"/>
          <w:lang w:val="ro-RO"/>
        </w:rPr>
        <w:t>e</w:t>
      </w:r>
      <w:r w:rsidR="003B25E7" w:rsidRPr="006D25BA">
        <w:rPr>
          <w:rFonts w:asciiTheme="majorHAnsi" w:eastAsia="Calibri" w:hAnsiTheme="majorHAnsi" w:cstheme="majorHAnsi"/>
          <w:b/>
          <w:noProof/>
          <w:sz w:val="20"/>
          <w:szCs w:val="20"/>
          <w:lang w:val="ro-RO"/>
        </w:rPr>
        <w:t xml:space="preserve"> pe platforma ELO</w:t>
      </w:r>
    </w:p>
    <w:tbl>
      <w:tblPr>
        <w:tblStyle w:val="GridTable5Dark-Accent512"/>
        <w:tblW w:w="9918" w:type="dxa"/>
        <w:tblLayout w:type="fixed"/>
        <w:tblLook w:val="04A0" w:firstRow="1" w:lastRow="0" w:firstColumn="1" w:lastColumn="0" w:noHBand="0" w:noVBand="1"/>
      </w:tblPr>
      <w:tblGrid>
        <w:gridCol w:w="548"/>
        <w:gridCol w:w="2586"/>
        <w:gridCol w:w="2248"/>
        <w:gridCol w:w="851"/>
        <w:gridCol w:w="2409"/>
        <w:gridCol w:w="1276"/>
      </w:tblGrid>
      <w:tr w:rsidR="00EB525B" w:rsidRPr="006D25BA" w14:paraId="642FBC30" w14:textId="77777777" w:rsidTr="00A11224">
        <w:trPr>
          <w:cnfStyle w:val="100000000000" w:firstRow="1" w:lastRow="0" w:firstColumn="0" w:lastColumn="0" w:oddVBand="0" w:evenVBand="0" w:oddHBand="0"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548" w:type="dxa"/>
            <w:noWrap/>
            <w:hideMark/>
          </w:tcPr>
          <w:p w14:paraId="713F1C9E" w14:textId="77777777" w:rsidR="00EB525B" w:rsidRPr="006D25BA" w:rsidRDefault="00EB525B" w:rsidP="00E26AF1">
            <w:pPr>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Nr.</w:t>
            </w:r>
          </w:p>
          <w:p w14:paraId="1D39C6A5" w14:textId="77777777" w:rsidR="00EB525B" w:rsidRPr="006D25BA" w:rsidRDefault="00EB525B" w:rsidP="00E26AF1">
            <w:pPr>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d/o</w:t>
            </w:r>
          </w:p>
        </w:tc>
        <w:tc>
          <w:tcPr>
            <w:tcW w:w="2586" w:type="dxa"/>
            <w:hideMark/>
          </w:tcPr>
          <w:p w14:paraId="4C867B7C" w14:textId="77777777" w:rsidR="00EB525B" w:rsidRPr="006D25BA" w:rsidRDefault="00EB525B" w:rsidP="00E26AF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val="ro-RO"/>
              </w:rPr>
            </w:pPr>
            <w:r w:rsidRPr="006D25BA">
              <w:rPr>
                <w:rFonts w:asciiTheme="majorHAnsi" w:eastAsia="Times New Roman" w:hAnsiTheme="majorHAnsi" w:cstheme="majorHAnsi"/>
                <w:color w:val="auto"/>
                <w:sz w:val="18"/>
                <w:szCs w:val="18"/>
                <w:lang w:val="ro-RO"/>
              </w:rPr>
              <w:t>Entitatatea</w:t>
            </w:r>
          </w:p>
        </w:tc>
        <w:tc>
          <w:tcPr>
            <w:tcW w:w="2248" w:type="dxa"/>
          </w:tcPr>
          <w:p w14:paraId="5E3C3231" w14:textId="057658AE" w:rsidR="00EB525B" w:rsidRPr="006D25BA" w:rsidRDefault="00EB525B" w:rsidP="00E26AF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val="ro-RO"/>
              </w:rPr>
            </w:pPr>
            <w:r w:rsidRPr="006D25BA">
              <w:rPr>
                <w:rFonts w:asciiTheme="majorHAnsi" w:eastAsia="Times New Roman" w:hAnsiTheme="majorHAnsi" w:cstheme="majorHAnsi"/>
                <w:color w:val="auto"/>
                <w:sz w:val="18"/>
                <w:szCs w:val="18"/>
                <w:lang w:val="ro-RO"/>
              </w:rPr>
              <w:t>Furnizor</w:t>
            </w:r>
            <w:r w:rsidR="00E706F1" w:rsidRPr="006D25BA">
              <w:rPr>
                <w:rFonts w:asciiTheme="majorHAnsi" w:eastAsia="Times New Roman" w:hAnsiTheme="majorHAnsi" w:cstheme="majorHAnsi"/>
                <w:color w:val="auto"/>
                <w:sz w:val="18"/>
                <w:szCs w:val="18"/>
                <w:lang w:val="ro-RO"/>
              </w:rPr>
              <w:t>ul</w:t>
            </w:r>
            <w:r w:rsidRPr="006D25BA">
              <w:rPr>
                <w:rFonts w:asciiTheme="majorHAnsi" w:eastAsia="Times New Roman" w:hAnsiTheme="majorHAnsi" w:cstheme="majorHAnsi"/>
                <w:color w:val="auto"/>
                <w:sz w:val="18"/>
                <w:szCs w:val="18"/>
                <w:lang w:val="ro-RO"/>
              </w:rPr>
              <w:t>/dezvoltatorul SI</w:t>
            </w:r>
          </w:p>
        </w:tc>
        <w:tc>
          <w:tcPr>
            <w:tcW w:w="851" w:type="dxa"/>
          </w:tcPr>
          <w:p w14:paraId="465E5C17" w14:textId="636E0471" w:rsidR="00EB525B" w:rsidRPr="006D25BA" w:rsidRDefault="00EB525B" w:rsidP="00E26AF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val="ro-RO"/>
              </w:rPr>
            </w:pPr>
            <w:r w:rsidRPr="006D25BA">
              <w:rPr>
                <w:rFonts w:asciiTheme="majorHAnsi" w:eastAsia="Times New Roman" w:hAnsiTheme="majorHAnsi" w:cstheme="majorHAnsi"/>
                <w:color w:val="auto"/>
                <w:sz w:val="18"/>
                <w:szCs w:val="18"/>
                <w:lang w:val="ro-RO"/>
              </w:rPr>
              <w:t>Anul</w:t>
            </w:r>
          </w:p>
          <w:p w14:paraId="2CFFB37A" w14:textId="4C82D835" w:rsidR="00EB525B" w:rsidRPr="006D25BA" w:rsidRDefault="00E706F1" w:rsidP="00E26AF1">
            <w:pPr>
              <w:ind w:left="-106" w:right="-111"/>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val="ro-RO"/>
              </w:rPr>
            </w:pPr>
            <w:r w:rsidRPr="006D25BA">
              <w:rPr>
                <w:rFonts w:asciiTheme="majorHAnsi" w:eastAsia="Times New Roman" w:hAnsiTheme="majorHAnsi" w:cstheme="majorHAnsi"/>
                <w:color w:val="auto"/>
                <w:sz w:val="18"/>
                <w:szCs w:val="18"/>
                <w:lang w:val="ro-RO"/>
              </w:rPr>
              <w:t>i</w:t>
            </w:r>
            <w:r w:rsidR="00EB525B" w:rsidRPr="006D25BA">
              <w:rPr>
                <w:rFonts w:asciiTheme="majorHAnsi" w:eastAsia="Times New Roman" w:hAnsiTheme="majorHAnsi" w:cstheme="majorHAnsi"/>
                <w:color w:val="auto"/>
                <w:sz w:val="18"/>
                <w:szCs w:val="18"/>
                <w:lang w:val="ro-RO"/>
              </w:rPr>
              <w:t>mplementării</w:t>
            </w:r>
            <w:r w:rsidR="00F477BA" w:rsidRPr="006D25BA">
              <w:rPr>
                <w:rFonts w:asciiTheme="majorHAnsi" w:eastAsia="Times New Roman" w:hAnsiTheme="majorHAnsi" w:cstheme="majorHAnsi"/>
                <w:color w:val="auto"/>
                <w:sz w:val="18"/>
                <w:szCs w:val="18"/>
                <w:lang w:val="ro-RO"/>
              </w:rPr>
              <w:t>/lansării</w:t>
            </w:r>
          </w:p>
        </w:tc>
        <w:tc>
          <w:tcPr>
            <w:tcW w:w="2409" w:type="dxa"/>
          </w:tcPr>
          <w:p w14:paraId="11F76DC1" w14:textId="612DC1A6" w:rsidR="00EB525B" w:rsidRPr="006D25BA" w:rsidRDefault="00EB525B" w:rsidP="00E26AF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val="ro-RO"/>
              </w:rPr>
            </w:pPr>
            <w:r w:rsidRPr="006D25BA">
              <w:rPr>
                <w:rFonts w:asciiTheme="majorHAnsi" w:eastAsia="Times New Roman" w:hAnsiTheme="majorHAnsi" w:cstheme="majorHAnsi"/>
                <w:color w:val="auto"/>
                <w:sz w:val="18"/>
                <w:szCs w:val="18"/>
                <w:lang w:val="ro-RO"/>
              </w:rPr>
              <w:t xml:space="preserve">Costul </w:t>
            </w:r>
            <w:r w:rsidR="001B7DB4" w:rsidRPr="006D25BA">
              <w:rPr>
                <w:rFonts w:asciiTheme="majorHAnsi" w:eastAsia="Times New Roman" w:hAnsiTheme="majorHAnsi" w:cstheme="majorHAnsi"/>
                <w:color w:val="auto"/>
                <w:sz w:val="18"/>
                <w:szCs w:val="18"/>
                <w:lang w:val="ro-RO"/>
              </w:rPr>
              <w:t xml:space="preserve">efectiv al </w:t>
            </w:r>
            <w:r w:rsidRPr="006D25BA">
              <w:rPr>
                <w:rFonts w:asciiTheme="majorHAnsi" w:eastAsia="Times New Roman" w:hAnsiTheme="majorHAnsi" w:cstheme="majorHAnsi"/>
                <w:color w:val="auto"/>
                <w:sz w:val="18"/>
                <w:szCs w:val="18"/>
                <w:lang w:val="ro-RO"/>
              </w:rPr>
              <w:t>implementării</w:t>
            </w:r>
          </w:p>
          <w:p w14:paraId="68950FFB" w14:textId="7010BF83" w:rsidR="00EB525B" w:rsidRPr="006D25BA" w:rsidRDefault="00EB525B" w:rsidP="00E26AF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val="ro-RO"/>
              </w:rPr>
            </w:pPr>
            <w:r w:rsidRPr="006D25BA">
              <w:rPr>
                <w:rFonts w:asciiTheme="majorHAnsi" w:eastAsia="Times New Roman" w:hAnsiTheme="majorHAnsi" w:cstheme="majorHAnsi"/>
                <w:color w:val="auto"/>
                <w:sz w:val="18"/>
                <w:szCs w:val="18"/>
                <w:lang w:val="ro-RO"/>
              </w:rPr>
              <w:t>(mii lei)</w:t>
            </w:r>
          </w:p>
        </w:tc>
        <w:tc>
          <w:tcPr>
            <w:tcW w:w="1276" w:type="dxa"/>
          </w:tcPr>
          <w:p w14:paraId="39930705" w14:textId="0030898C" w:rsidR="00EB525B" w:rsidRPr="006D25BA" w:rsidRDefault="00EB525B" w:rsidP="00E26AF1">
            <w:pPr>
              <w:ind w:left="-83" w:right="-197" w:firstLine="83"/>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6"/>
                <w:szCs w:val="16"/>
                <w:lang w:val="ro-RO"/>
              </w:rPr>
            </w:pPr>
            <w:r w:rsidRPr="006D25BA">
              <w:rPr>
                <w:rFonts w:asciiTheme="majorHAnsi" w:eastAsia="Times New Roman" w:hAnsiTheme="majorHAnsi" w:cstheme="majorHAnsi"/>
                <w:color w:val="auto"/>
                <w:sz w:val="16"/>
                <w:szCs w:val="16"/>
                <w:lang w:val="ro-RO"/>
              </w:rPr>
              <w:t>Costul mentenanței în perioada 2020 – 2022 (I trim.)</w:t>
            </w:r>
            <w:r w:rsidR="00E706F1" w:rsidRPr="006D25BA">
              <w:rPr>
                <w:rFonts w:asciiTheme="majorHAnsi" w:eastAsia="Times New Roman" w:hAnsiTheme="majorHAnsi" w:cstheme="majorHAnsi"/>
                <w:color w:val="auto"/>
                <w:sz w:val="16"/>
                <w:szCs w:val="16"/>
                <w:lang w:val="ro-RO"/>
              </w:rPr>
              <w:t xml:space="preserve"> (mii lei)</w:t>
            </w:r>
          </w:p>
        </w:tc>
      </w:tr>
      <w:tr w:rsidR="00EB525B" w:rsidRPr="006D25BA" w14:paraId="54A312FF" w14:textId="77777777" w:rsidTr="00A11224">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48" w:type="dxa"/>
            <w:noWrap/>
            <w:hideMark/>
          </w:tcPr>
          <w:p w14:paraId="16535B7A" w14:textId="77777777" w:rsidR="00EB525B" w:rsidRPr="006D25BA" w:rsidRDefault="00EB525B" w:rsidP="00E26AF1">
            <w:pPr>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w:t>
            </w:r>
          </w:p>
        </w:tc>
        <w:tc>
          <w:tcPr>
            <w:tcW w:w="2586" w:type="dxa"/>
            <w:hideMark/>
          </w:tcPr>
          <w:p w14:paraId="16E9093A" w14:textId="65ED3197" w:rsidR="00EB525B" w:rsidRPr="006D25BA" w:rsidRDefault="00A11224"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rPr>
            </w:pPr>
            <w:r w:rsidRPr="006D25BA">
              <w:rPr>
                <w:rFonts w:asciiTheme="majorHAnsi" w:eastAsia="Times New Roman" w:hAnsiTheme="majorHAnsi" w:cstheme="majorHAnsi"/>
                <w:noProof/>
                <w:sz w:val="18"/>
                <w:szCs w:val="18"/>
                <w:lang w:val="ro-RO"/>
              </w:rPr>
              <w:t>ASP</w:t>
            </w:r>
          </w:p>
        </w:tc>
        <w:tc>
          <w:tcPr>
            <w:tcW w:w="2248" w:type="dxa"/>
          </w:tcPr>
          <w:p w14:paraId="0513A880" w14:textId="77777777"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noProof/>
                <w:sz w:val="18"/>
                <w:szCs w:val="18"/>
                <w:lang w:val="ro-RO"/>
              </w:rPr>
            </w:pPr>
            <w:r w:rsidRPr="006D25BA">
              <w:rPr>
                <w:rFonts w:asciiTheme="majorHAnsi" w:eastAsia="Times New Roman" w:hAnsiTheme="majorHAnsi" w:cstheme="majorHAnsi"/>
                <w:noProof/>
                <w:sz w:val="18"/>
                <w:szCs w:val="18"/>
                <w:lang w:val="ro-RO"/>
              </w:rPr>
              <w:t>„S&amp;T MOLD” SRL</w:t>
            </w:r>
          </w:p>
        </w:tc>
        <w:tc>
          <w:tcPr>
            <w:tcW w:w="851" w:type="dxa"/>
          </w:tcPr>
          <w:p w14:paraId="5E33F357" w14:textId="3AD4DD62"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noProof/>
                <w:sz w:val="18"/>
                <w:szCs w:val="18"/>
                <w:lang w:val="ro-RO"/>
              </w:rPr>
            </w:pPr>
            <w:r w:rsidRPr="006D25BA">
              <w:rPr>
                <w:rFonts w:asciiTheme="majorHAnsi" w:eastAsia="Times New Roman" w:hAnsiTheme="majorHAnsi" w:cstheme="majorHAnsi"/>
                <w:noProof/>
                <w:sz w:val="18"/>
                <w:szCs w:val="18"/>
                <w:lang w:val="ro-RO"/>
              </w:rPr>
              <w:t>2022</w:t>
            </w:r>
          </w:p>
        </w:tc>
        <w:tc>
          <w:tcPr>
            <w:tcW w:w="2409" w:type="dxa"/>
          </w:tcPr>
          <w:p w14:paraId="253995DC" w14:textId="0082070E" w:rsidR="00F477BA" w:rsidRPr="006D25BA" w:rsidRDefault="00EB525B" w:rsidP="00E26AF1">
            <w:pPr>
              <w:ind w:left="-36" w:right="-159"/>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noProof/>
                <w:sz w:val="18"/>
                <w:szCs w:val="18"/>
                <w:lang w:val="ro-RO"/>
              </w:rPr>
            </w:pPr>
            <w:r w:rsidRPr="006D25BA">
              <w:rPr>
                <w:rFonts w:asciiTheme="majorHAnsi" w:eastAsia="Times New Roman" w:hAnsiTheme="majorHAnsi" w:cstheme="majorHAnsi"/>
                <w:noProof/>
                <w:sz w:val="18"/>
                <w:szCs w:val="18"/>
                <w:lang w:val="ro-RO"/>
              </w:rPr>
              <w:t>6 429,3, inclusiv: 5418,7 – licențe de utilizare</w:t>
            </w:r>
          </w:p>
          <w:p w14:paraId="0A0B3D54" w14:textId="0A6D7EC0" w:rsidR="00EB525B" w:rsidRPr="006D25BA" w:rsidRDefault="00F477BA" w:rsidP="00E26AF1">
            <w:pPr>
              <w:ind w:left="-36" w:right="-159"/>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noProof/>
                <w:sz w:val="18"/>
                <w:szCs w:val="18"/>
                <w:lang w:val="ro-RO"/>
              </w:rPr>
            </w:pPr>
            <w:r w:rsidRPr="006D25BA">
              <w:rPr>
                <w:rFonts w:asciiTheme="majorHAnsi" w:eastAsia="Times New Roman" w:hAnsiTheme="majorHAnsi" w:cstheme="majorHAnsi"/>
                <w:i/>
                <w:noProof/>
                <w:sz w:val="18"/>
                <w:szCs w:val="18"/>
                <w:lang w:val="ro-RO"/>
              </w:rPr>
              <w:t>(la etapă incipientă de utilizare)</w:t>
            </w:r>
          </w:p>
        </w:tc>
        <w:tc>
          <w:tcPr>
            <w:tcW w:w="1276" w:type="dxa"/>
          </w:tcPr>
          <w:p w14:paraId="6C3C887E" w14:textId="1FCF77AE"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noProof/>
                <w:sz w:val="18"/>
                <w:szCs w:val="18"/>
                <w:lang w:val="ro-RO"/>
              </w:rPr>
            </w:pPr>
            <w:r w:rsidRPr="006D25BA">
              <w:rPr>
                <w:rFonts w:asciiTheme="majorHAnsi" w:eastAsia="Times New Roman" w:hAnsiTheme="majorHAnsi" w:cstheme="majorHAnsi"/>
                <w:noProof/>
                <w:sz w:val="18"/>
                <w:szCs w:val="18"/>
                <w:lang w:val="ro-RO"/>
              </w:rPr>
              <w:t>-</w:t>
            </w:r>
          </w:p>
        </w:tc>
      </w:tr>
      <w:tr w:rsidR="00EB525B" w:rsidRPr="006D25BA" w14:paraId="06561D74" w14:textId="77777777" w:rsidTr="00A11224">
        <w:trPr>
          <w:trHeight w:val="389"/>
        </w:trPr>
        <w:tc>
          <w:tcPr>
            <w:cnfStyle w:val="001000000000" w:firstRow="0" w:lastRow="0" w:firstColumn="1" w:lastColumn="0" w:oddVBand="0" w:evenVBand="0" w:oddHBand="0" w:evenHBand="0" w:firstRowFirstColumn="0" w:firstRowLastColumn="0" w:lastRowFirstColumn="0" w:lastRowLastColumn="0"/>
            <w:tcW w:w="548" w:type="dxa"/>
            <w:noWrap/>
            <w:hideMark/>
          </w:tcPr>
          <w:p w14:paraId="0F1CB4A1" w14:textId="77777777" w:rsidR="00EB525B" w:rsidRPr="006D25BA" w:rsidRDefault="00EB525B" w:rsidP="00E26AF1">
            <w:pPr>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2</w:t>
            </w:r>
          </w:p>
        </w:tc>
        <w:tc>
          <w:tcPr>
            <w:tcW w:w="2586" w:type="dxa"/>
            <w:hideMark/>
          </w:tcPr>
          <w:p w14:paraId="5B4A3EDB" w14:textId="77777777" w:rsidR="00EB525B" w:rsidRPr="006D25BA" w:rsidRDefault="00EB525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rPr>
            </w:pPr>
            <w:r w:rsidRPr="006D25BA">
              <w:rPr>
                <w:rFonts w:asciiTheme="majorHAnsi" w:eastAsia="Times New Roman" w:hAnsiTheme="majorHAnsi" w:cstheme="majorHAnsi"/>
                <w:sz w:val="18"/>
                <w:szCs w:val="18"/>
                <w:lang w:val="ro-RO"/>
              </w:rPr>
              <w:t>Consiliul Coordonator al Audiovizualului</w:t>
            </w:r>
          </w:p>
        </w:tc>
        <w:tc>
          <w:tcPr>
            <w:tcW w:w="2248" w:type="dxa"/>
          </w:tcPr>
          <w:p w14:paraId="4A5A4481" w14:textId="77777777" w:rsidR="00EB525B" w:rsidRPr="006D25BA" w:rsidRDefault="00EB525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rPr>
            </w:pPr>
            <w:r w:rsidRPr="006D25BA">
              <w:rPr>
                <w:rFonts w:asciiTheme="majorHAnsi" w:eastAsia="Times New Roman" w:hAnsiTheme="majorHAnsi" w:cstheme="majorHAnsi"/>
                <w:sz w:val="18"/>
                <w:szCs w:val="18"/>
                <w:lang w:val="ro-RO"/>
              </w:rPr>
              <w:t>SRL VIROM-Consalting</w:t>
            </w:r>
          </w:p>
        </w:tc>
        <w:tc>
          <w:tcPr>
            <w:tcW w:w="851" w:type="dxa"/>
          </w:tcPr>
          <w:p w14:paraId="0402E6C1" w14:textId="77777777" w:rsidR="00EB525B" w:rsidRPr="006D25BA" w:rsidRDefault="00EB525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rPr>
            </w:pPr>
            <w:r w:rsidRPr="006D25BA">
              <w:rPr>
                <w:rFonts w:asciiTheme="majorHAnsi" w:eastAsia="Times New Roman" w:hAnsiTheme="majorHAnsi" w:cstheme="majorHAnsi"/>
                <w:sz w:val="18"/>
                <w:szCs w:val="18"/>
                <w:lang w:val="ro-RO"/>
              </w:rPr>
              <w:t>2013</w:t>
            </w:r>
          </w:p>
        </w:tc>
        <w:tc>
          <w:tcPr>
            <w:tcW w:w="2409" w:type="dxa"/>
          </w:tcPr>
          <w:p w14:paraId="7E5B1E13" w14:textId="77777777" w:rsidR="00EB525B" w:rsidRPr="006D25BA" w:rsidRDefault="00EB525B" w:rsidP="00E26AF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rPr>
            </w:pPr>
            <w:r w:rsidRPr="006D25BA">
              <w:rPr>
                <w:rFonts w:asciiTheme="majorHAnsi" w:eastAsia="Times New Roman" w:hAnsiTheme="majorHAnsi" w:cstheme="majorHAnsi"/>
                <w:sz w:val="18"/>
                <w:szCs w:val="18"/>
                <w:lang w:val="ro-RO"/>
              </w:rPr>
              <w:t>432,1</w:t>
            </w:r>
          </w:p>
        </w:tc>
        <w:tc>
          <w:tcPr>
            <w:tcW w:w="1276" w:type="dxa"/>
          </w:tcPr>
          <w:p w14:paraId="089DC64D" w14:textId="77777777" w:rsidR="00EB525B" w:rsidRPr="006D25BA" w:rsidRDefault="00EB525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rPr>
            </w:pPr>
            <w:r w:rsidRPr="006D25BA">
              <w:rPr>
                <w:rFonts w:asciiTheme="majorHAnsi" w:eastAsia="Times New Roman" w:hAnsiTheme="majorHAnsi" w:cstheme="majorHAnsi"/>
                <w:sz w:val="18"/>
                <w:szCs w:val="18"/>
                <w:lang w:val="ro-RO"/>
              </w:rPr>
              <w:t>6,9</w:t>
            </w:r>
          </w:p>
        </w:tc>
      </w:tr>
      <w:tr w:rsidR="00EB525B" w:rsidRPr="006D25BA" w14:paraId="2C28E4DE" w14:textId="77777777" w:rsidTr="00A11224">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548" w:type="dxa"/>
            <w:noWrap/>
            <w:hideMark/>
          </w:tcPr>
          <w:p w14:paraId="30B48C7C" w14:textId="77777777" w:rsidR="00EB525B" w:rsidRPr="006D25BA" w:rsidRDefault="00EB525B" w:rsidP="00E26AF1">
            <w:pPr>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3</w:t>
            </w:r>
          </w:p>
        </w:tc>
        <w:tc>
          <w:tcPr>
            <w:tcW w:w="2586" w:type="dxa"/>
            <w:hideMark/>
          </w:tcPr>
          <w:p w14:paraId="197E445F" w14:textId="29B669AB" w:rsidR="00EB525B" w:rsidRPr="006D25BA" w:rsidRDefault="00A11224"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rPr>
            </w:pPr>
            <w:r w:rsidRPr="006D25BA">
              <w:rPr>
                <w:rFonts w:asciiTheme="majorHAnsi" w:eastAsia="Times New Roman" w:hAnsiTheme="majorHAnsi" w:cstheme="majorHAnsi"/>
                <w:sz w:val="18"/>
                <w:szCs w:val="18"/>
                <w:lang w:val="ro-RO"/>
              </w:rPr>
              <w:t>ANS</w:t>
            </w:r>
            <w:r w:rsidR="00823474" w:rsidRPr="006D25BA">
              <w:rPr>
                <w:rFonts w:asciiTheme="majorHAnsi" w:eastAsia="Times New Roman" w:hAnsiTheme="majorHAnsi" w:cstheme="majorHAnsi"/>
                <w:sz w:val="18"/>
                <w:szCs w:val="18"/>
                <w:lang w:val="ro-RO"/>
              </w:rPr>
              <w:t>C</w:t>
            </w:r>
          </w:p>
        </w:tc>
        <w:tc>
          <w:tcPr>
            <w:tcW w:w="2248" w:type="dxa"/>
          </w:tcPr>
          <w:p w14:paraId="1C11A364" w14:textId="52AD4B09"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rPr>
            </w:pPr>
            <w:r w:rsidRPr="006D25BA">
              <w:rPr>
                <w:rFonts w:asciiTheme="majorHAnsi" w:eastAsia="Times New Roman" w:hAnsiTheme="majorHAnsi" w:cstheme="majorHAnsi"/>
                <w:sz w:val="18"/>
                <w:szCs w:val="18"/>
                <w:lang w:val="ro-RO"/>
              </w:rPr>
              <w:t xml:space="preserve">ÎCS </w:t>
            </w:r>
            <w:r w:rsidR="00E706F1" w:rsidRPr="006D25BA">
              <w:rPr>
                <w:rFonts w:asciiTheme="majorHAnsi" w:eastAsia="Times New Roman" w:hAnsiTheme="majorHAnsi" w:cstheme="majorHAnsi"/>
                <w:sz w:val="18"/>
                <w:szCs w:val="18"/>
                <w:lang w:val="ro-RO"/>
              </w:rPr>
              <w:t>„</w:t>
            </w:r>
            <w:r w:rsidRPr="006D25BA">
              <w:rPr>
                <w:rFonts w:asciiTheme="majorHAnsi" w:eastAsia="Times New Roman" w:hAnsiTheme="majorHAnsi" w:cstheme="majorHAnsi"/>
                <w:sz w:val="18"/>
                <w:szCs w:val="18"/>
                <w:lang w:val="ro-RO"/>
              </w:rPr>
              <w:t>RELIABLE SOLUTION DISTRIBUTOR” SRL</w:t>
            </w:r>
          </w:p>
        </w:tc>
        <w:tc>
          <w:tcPr>
            <w:tcW w:w="851" w:type="dxa"/>
          </w:tcPr>
          <w:p w14:paraId="6BB5F39D" w14:textId="77777777"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rPr>
            </w:pPr>
            <w:r w:rsidRPr="006D25BA">
              <w:rPr>
                <w:rFonts w:asciiTheme="majorHAnsi" w:eastAsia="Times New Roman" w:hAnsiTheme="majorHAnsi" w:cstheme="majorHAnsi"/>
                <w:sz w:val="18"/>
                <w:szCs w:val="18"/>
                <w:lang w:val="ro-RO"/>
              </w:rPr>
              <w:t>2017</w:t>
            </w:r>
          </w:p>
        </w:tc>
        <w:tc>
          <w:tcPr>
            <w:tcW w:w="2409" w:type="dxa"/>
          </w:tcPr>
          <w:p w14:paraId="3E4FC865" w14:textId="77777777" w:rsidR="00EB525B" w:rsidRPr="006D25BA" w:rsidRDefault="00EB525B" w:rsidP="00E26AF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rPr>
            </w:pPr>
            <w:r w:rsidRPr="006D25BA">
              <w:rPr>
                <w:rFonts w:asciiTheme="majorHAnsi" w:eastAsia="Times New Roman" w:hAnsiTheme="majorHAnsi" w:cstheme="majorHAnsi"/>
                <w:sz w:val="18"/>
                <w:szCs w:val="18"/>
                <w:lang w:val="ro-RO"/>
              </w:rPr>
              <w:t>119,3</w:t>
            </w:r>
          </w:p>
        </w:tc>
        <w:tc>
          <w:tcPr>
            <w:tcW w:w="1276" w:type="dxa"/>
          </w:tcPr>
          <w:p w14:paraId="15C795FF" w14:textId="77777777"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rPr>
            </w:pPr>
            <w:r w:rsidRPr="006D25BA">
              <w:rPr>
                <w:rFonts w:asciiTheme="majorHAnsi" w:eastAsia="Times New Roman" w:hAnsiTheme="majorHAnsi" w:cstheme="majorHAnsi"/>
                <w:sz w:val="18"/>
                <w:szCs w:val="18"/>
                <w:lang w:val="ro-RO"/>
              </w:rPr>
              <w:t>130,5</w:t>
            </w:r>
          </w:p>
        </w:tc>
      </w:tr>
      <w:tr w:rsidR="00EB525B" w:rsidRPr="006D25BA" w14:paraId="00896B6E" w14:textId="77777777" w:rsidTr="00A11224">
        <w:trPr>
          <w:trHeight w:val="65"/>
        </w:trPr>
        <w:tc>
          <w:tcPr>
            <w:cnfStyle w:val="001000000000" w:firstRow="0" w:lastRow="0" w:firstColumn="1" w:lastColumn="0" w:oddVBand="0" w:evenVBand="0" w:oddHBand="0" w:evenHBand="0" w:firstRowFirstColumn="0" w:firstRowLastColumn="0" w:lastRowFirstColumn="0" w:lastRowLastColumn="0"/>
            <w:tcW w:w="548" w:type="dxa"/>
            <w:noWrap/>
          </w:tcPr>
          <w:p w14:paraId="37E0EAEC" w14:textId="77777777" w:rsidR="00EB525B" w:rsidRPr="006D25BA" w:rsidRDefault="00EB525B" w:rsidP="00E26AF1">
            <w:pPr>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w:t>
            </w:r>
          </w:p>
        </w:tc>
        <w:tc>
          <w:tcPr>
            <w:tcW w:w="2586" w:type="dxa"/>
          </w:tcPr>
          <w:p w14:paraId="4AA12425" w14:textId="77777777" w:rsidR="00EB525B" w:rsidRPr="006D25BA" w:rsidRDefault="00EB525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rPr>
            </w:pPr>
            <w:r w:rsidRPr="006D25BA">
              <w:rPr>
                <w:rFonts w:asciiTheme="majorHAnsi" w:eastAsia="Times New Roman" w:hAnsiTheme="majorHAnsi" w:cstheme="majorHAnsi"/>
                <w:sz w:val="18"/>
                <w:szCs w:val="18"/>
                <w:lang w:val="ro-RO"/>
              </w:rPr>
              <w:t>Agenția Achiziții Publice</w:t>
            </w:r>
          </w:p>
        </w:tc>
        <w:tc>
          <w:tcPr>
            <w:tcW w:w="2248" w:type="dxa"/>
          </w:tcPr>
          <w:p w14:paraId="22F47310" w14:textId="77777777" w:rsidR="00EB525B" w:rsidRPr="006D25BA" w:rsidRDefault="00EB525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rPr>
            </w:pPr>
            <w:r w:rsidRPr="006D25BA">
              <w:rPr>
                <w:rFonts w:asciiTheme="majorHAnsi" w:eastAsia="Times New Roman" w:hAnsiTheme="majorHAnsi" w:cstheme="majorHAnsi"/>
                <w:noProof/>
                <w:sz w:val="18"/>
                <w:szCs w:val="18"/>
                <w:lang w:val="ro-RO"/>
              </w:rPr>
              <w:t>Virom Consulting SRL</w:t>
            </w:r>
          </w:p>
        </w:tc>
        <w:tc>
          <w:tcPr>
            <w:tcW w:w="851" w:type="dxa"/>
          </w:tcPr>
          <w:p w14:paraId="16EEFB91" w14:textId="77777777" w:rsidR="00EB525B" w:rsidRPr="006D25BA" w:rsidRDefault="00EB525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noProof/>
                <w:sz w:val="18"/>
                <w:szCs w:val="18"/>
                <w:lang w:val="ro-RO"/>
              </w:rPr>
            </w:pPr>
            <w:r w:rsidRPr="006D25BA">
              <w:rPr>
                <w:rFonts w:asciiTheme="majorHAnsi" w:eastAsia="Times New Roman" w:hAnsiTheme="majorHAnsi" w:cstheme="majorHAnsi"/>
                <w:noProof/>
                <w:sz w:val="18"/>
                <w:szCs w:val="18"/>
                <w:lang w:val="ro-RO"/>
              </w:rPr>
              <w:t>2011</w:t>
            </w:r>
          </w:p>
        </w:tc>
        <w:tc>
          <w:tcPr>
            <w:tcW w:w="2409" w:type="dxa"/>
          </w:tcPr>
          <w:p w14:paraId="6935997A" w14:textId="77777777" w:rsidR="00EB525B" w:rsidRPr="006D25BA" w:rsidRDefault="00EB525B" w:rsidP="00E26AF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noProof/>
                <w:sz w:val="18"/>
                <w:szCs w:val="18"/>
                <w:lang w:val="ro-RO"/>
              </w:rPr>
            </w:pPr>
            <w:r w:rsidRPr="006D25BA">
              <w:rPr>
                <w:rFonts w:asciiTheme="majorHAnsi" w:eastAsia="Times New Roman" w:hAnsiTheme="majorHAnsi" w:cstheme="majorHAnsi"/>
                <w:noProof/>
                <w:sz w:val="18"/>
                <w:szCs w:val="18"/>
                <w:lang w:val="ro-RO"/>
              </w:rPr>
              <w:t>300,3</w:t>
            </w:r>
          </w:p>
        </w:tc>
        <w:tc>
          <w:tcPr>
            <w:tcW w:w="1276" w:type="dxa"/>
          </w:tcPr>
          <w:p w14:paraId="484DD92D" w14:textId="77777777" w:rsidR="00EB525B" w:rsidRPr="006D25BA" w:rsidRDefault="00EB525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noProof/>
                <w:sz w:val="18"/>
                <w:szCs w:val="18"/>
                <w:lang w:val="ro-RO"/>
              </w:rPr>
            </w:pPr>
            <w:r w:rsidRPr="006D25BA">
              <w:rPr>
                <w:rFonts w:asciiTheme="majorHAnsi" w:eastAsia="Times New Roman" w:hAnsiTheme="majorHAnsi" w:cstheme="majorHAnsi"/>
                <w:noProof/>
                <w:sz w:val="18"/>
                <w:szCs w:val="18"/>
                <w:lang w:val="ro-RO"/>
              </w:rPr>
              <w:t>264,1</w:t>
            </w:r>
          </w:p>
        </w:tc>
      </w:tr>
      <w:tr w:rsidR="00EB525B" w:rsidRPr="006D25BA" w14:paraId="30242390" w14:textId="77777777" w:rsidTr="00A11224">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48" w:type="dxa"/>
            <w:noWrap/>
          </w:tcPr>
          <w:p w14:paraId="32EB1388" w14:textId="77777777" w:rsidR="00EB525B" w:rsidRPr="006D25BA" w:rsidRDefault="00EB525B" w:rsidP="00E26AF1">
            <w:pPr>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5</w:t>
            </w:r>
          </w:p>
        </w:tc>
        <w:tc>
          <w:tcPr>
            <w:tcW w:w="2586" w:type="dxa"/>
          </w:tcPr>
          <w:tbl>
            <w:tblPr>
              <w:tblW w:w="2334" w:type="dxa"/>
              <w:tblInd w:w="18" w:type="dxa"/>
              <w:tblLayout w:type="fixed"/>
              <w:tblLook w:val="0000" w:firstRow="0" w:lastRow="0" w:firstColumn="0" w:lastColumn="0" w:noHBand="0" w:noVBand="0"/>
            </w:tblPr>
            <w:tblGrid>
              <w:gridCol w:w="2334"/>
            </w:tblGrid>
            <w:tr w:rsidR="00EB525B" w:rsidRPr="006D25BA" w14:paraId="1A4FBEE1" w14:textId="77777777" w:rsidTr="00A11224">
              <w:trPr>
                <w:trHeight w:val="484"/>
              </w:trPr>
              <w:tc>
                <w:tcPr>
                  <w:tcW w:w="2334" w:type="dxa"/>
                </w:tcPr>
                <w:p w14:paraId="7F592790" w14:textId="0B190B11" w:rsidR="00EB525B" w:rsidRPr="006D25BA" w:rsidRDefault="00A11224" w:rsidP="00E26AF1">
                  <w:pPr>
                    <w:autoSpaceDE w:val="0"/>
                    <w:autoSpaceDN w:val="0"/>
                    <w:adjustRightInd w:val="0"/>
                    <w:spacing w:after="0" w:line="240" w:lineRule="auto"/>
                    <w:ind w:left="-128"/>
                    <w:jc w:val="both"/>
                    <w:rPr>
                      <w:rFonts w:asciiTheme="majorHAnsi" w:eastAsia="Calibri" w:hAnsiTheme="majorHAnsi" w:cstheme="majorHAnsi"/>
                      <w:noProof/>
                      <w:color w:val="000000"/>
                      <w:sz w:val="18"/>
                      <w:szCs w:val="18"/>
                      <w:lang w:val="ro-RO"/>
                    </w:rPr>
                  </w:pPr>
                  <w:r w:rsidRPr="006D25BA">
                    <w:rPr>
                      <w:rFonts w:asciiTheme="majorHAnsi" w:eastAsia="Calibri" w:hAnsiTheme="majorHAnsi" w:cstheme="majorHAnsi"/>
                      <w:noProof/>
                      <w:color w:val="000000"/>
                      <w:sz w:val="18"/>
                      <w:szCs w:val="18"/>
                      <w:lang w:val="ro-RO"/>
                    </w:rPr>
                    <w:t xml:space="preserve">     ODIM</w:t>
                  </w:r>
                  <w:r w:rsidRPr="006D25BA">
                    <w:rPr>
                      <w:rStyle w:val="a7"/>
                      <w:rFonts w:asciiTheme="majorHAnsi" w:eastAsia="Calibri" w:hAnsiTheme="majorHAnsi" w:cstheme="majorHAnsi"/>
                      <w:bCs/>
                      <w:noProof/>
                      <w:color w:val="000000"/>
                      <w:sz w:val="18"/>
                      <w:szCs w:val="18"/>
                      <w:lang w:val="ro-RO"/>
                    </w:rPr>
                    <w:footnoteReference w:id="59"/>
                  </w:r>
                </w:p>
              </w:tc>
            </w:tr>
          </w:tbl>
          <w:p w14:paraId="005A8DD7" w14:textId="77777777"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rPr>
            </w:pPr>
          </w:p>
        </w:tc>
        <w:tc>
          <w:tcPr>
            <w:tcW w:w="2248" w:type="dxa"/>
          </w:tcPr>
          <w:tbl>
            <w:tblPr>
              <w:tblW w:w="2094" w:type="dxa"/>
              <w:tblInd w:w="18" w:type="dxa"/>
              <w:tblBorders>
                <w:top w:val="nil"/>
                <w:left w:val="nil"/>
                <w:bottom w:val="nil"/>
                <w:right w:val="nil"/>
              </w:tblBorders>
              <w:tblLayout w:type="fixed"/>
              <w:tblLook w:val="0000" w:firstRow="0" w:lastRow="0" w:firstColumn="0" w:lastColumn="0" w:noHBand="0" w:noVBand="0"/>
            </w:tblPr>
            <w:tblGrid>
              <w:gridCol w:w="2094"/>
            </w:tblGrid>
            <w:tr w:rsidR="00EB525B" w:rsidRPr="006D25BA" w14:paraId="7A880E4A" w14:textId="77777777" w:rsidTr="00EB525B">
              <w:trPr>
                <w:trHeight w:val="199"/>
              </w:trPr>
              <w:tc>
                <w:tcPr>
                  <w:tcW w:w="2094" w:type="dxa"/>
                </w:tcPr>
                <w:p w14:paraId="2D002B40" w14:textId="77777777" w:rsidR="00EB525B" w:rsidRPr="006D25BA" w:rsidRDefault="00EB525B" w:rsidP="00E26AF1">
                  <w:pPr>
                    <w:autoSpaceDE w:val="0"/>
                    <w:autoSpaceDN w:val="0"/>
                    <w:adjustRightInd w:val="0"/>
                    <w:spacing w:after="0" w:line="240" w:lineRule="auto"/>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bCs/>
                      <w:color w:val="000000"/>
                      <w:sz w:val="18"/>
                      <w:szCs w:val="18"/>
                      <w:lang w:val="ro-RO"/>
                    </w:rPr>
                    <w:t>S.R.L. ”ELO DIGITAL OFFICE”</w:t>
                  </w:r>
                  <w:r w:rsidRPr="006D25BA">
                    <w:rPr>
                      <w:rFonts w:asciiTheme="majorHAnsi" w:eastAsia="Calibri" w:hAnsiTheme="majorHAnsi" w:cstheme="majorHAnsi"/>
                      <w:color w:val="000000"/>
                      <w:sz w:val="18"/>
                      <w:szCs w:val="18"/>
                      <w:lang w:val="ro-RO"/>
                    </w:rPr>
                    <w:t xml:space="preserve"> </w:t>
                  </w:r>
                </w:p>
              </w:tc>
            </w:tr>
          </w:tbl>
          <w:p w14:paraId="50992584" w14:textId="77777777"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rPr>
            </w:pPr>
          </w:p>
        </w:tc>
        <w:tc>
          <w:tcPr>
            <w:tcW w:w="851" w:type="dxa"/>
          </w:tcPr>
          <w:p w14:paraId="1E4123E1" w14:textId="77777777" w:rsidR="00EB525B" w:rsidRPr="006D25BA" w:rsidRDefault="00EB525B" w:rsidP="00E26AF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Cs/>
                <w:color w:val="000000"/>
                <w:sz w:val="18"/>
                <w:szCs w:val="18"/>
                <w:lang w:val="ro-RO"/>
              </w:rPr>
            </w:pPr>
            <w:r w:rsidRPr="006D25BA">
              <w:rPr>
                <w:rFonts w:asciiTheme="majorHAnsi" w:eastAsia="Calibri" w:hAnsiTheme="majorHAnsi" w:cstheme="majorHAnsi"/>
                <w:bCs/>
                <w:color w:val="000000"/>
                <w:sz w:val="18"/>
                <w:szCs w:val="18"/>
                <w:lang w:val="ro-RO"/>
              </w:rPr>
              <w:t>2022</w:t>
            </w:r>
          </w:p>
        </w:tc>
        <w:tc>
          <w:tcPr>
            <w:tcW w:w="2409" w:type="dxa"/>
          </w:tcPr>
          <w:p w14:paraId="630EB423" w14:textId="17554715" w:rsidR="00F477BA" w:rsidRPr="006D25BA" w:rsidRDefault="00EB525B" w:rsidP="00E26A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Cs/>
                <w:color w:val="000000"/>
                <w:sz w:val="18"/>
                <w:szCs w:val="18"/>
                <w:lang w:val="ro-RO"/>
              </w:rPr>
            </w:pPr>
            <w:r w:rsidRPr="006D25BA">
              <w:rPr>
                <w:rFonts w:asciiTheme="majorHAnsi" w:eastAsia="Calibri" w:hAnsiTheme="majorHAnsi" w:cstheme="majorHAnsi"/>
                <w:bCs/>
                <w:color w:val="000000"/>
                <w:sz w:val="18"/>
                <w:szCs w:val="18"/>
                <w:lang w:val="ro-RO"/>
              </w:rPr>
              <w:t>2 482,5</w:t>
            </w:r>
          </w:p>
          <w:p w14:paraId="440A29EF" w14:textId="60C43AC0" w:rsidR="00EB525B" w:rsidRPr="006D25BA" w:rsidRDefault="00F477BA" w:rsidP="00E26A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Cs/>
                <w:color w:val="000000"/>
                <w:sz w:val="18"/>
                <w:szCs w:val="18"/>
                <w:lang w:val="ro-RO"/>
              </w:rPr>
            </w:pPr>
            <w:r w:rsidRPr="006D25BA">
              <w:rPr>
                <w:rFonts w:asciiTheme="majorHAnsi" w:eastAsia="Calibri" w:hAnsiTheme="majorHAnsi" w:cstheme="majorHAnsi"/>
                <w:bCs/>
                <w:color w:val="000000"/>
                <w:sz w:val="18"/>
                <w:szCs w:val="18"/>
                <w:lang w:val="ro-RO"/>
              </w:rPr>
              <w:t>(în proces de implementare)</w:t>
            </w:r>
          </w:p>
        </w:tc>
        <w:tc>
          <w:tcPr>
            <w:tcW w:w="1276" w:type="dxa"/>
          </w:tcPr>
          <w:p w14:paraId="54F77C55" w14:textId="77777777" w:rsidR="00EB525B" w:rsidRPr="006D25BA" w:rsidRDefault="00EB525B" w:rsidP="00E26AF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Cs/>
                <w:color w:val="000000"/>
                <w:sz w:val="18"/>
                <w:szCs w:val="18"/>
                <w:lang w:val="ro-RO"/>
              </w:rPr>
            </w:pPr>
            <w:r w:rsidRPr="006D25BA">
              <w:rPr>
                <w:rFonts w:asciiTheme="majorHAnsi" w:eastAsia="Calibri" w:hAnsiTheme="majorHAnsi" w:cstheme="majorHAnsi"/>
                <w:bCs/>
                <w:color w:val="000000"/>
                <w:sz w:val="18"/>
                <w:szCs w:val="18"/>
                <w:lang w:val="ro-RO"/>
              </w:rPr>
              <w:t>-</w:t>
            </w:r>
          </w:p>
        </w:tc>
      </w:tr>
    </w:tbl>
    <w:p w14:paraId="7575059B" w14:textId="0BE6499C" w:rsidR="003B25E7" w:rsidRPr="006D25BA" w:rsidRDefault="003B25E7" w:rsidP="00E26AF1">
      <w:pPr>
        <w:spacing w:after="0" w:line="240" w:lineRule="auto"/>
        <w:ind w:firstLine="426"/>
        <w:contextualSpacing/>
        <w:jc w:val="both"/>
        <w:rPr>
          <w:rFonts w:asciiTheme="majorHAnsi" w:eastAsia="Times New Roman" w:hAnsiTheme="majorHAnsi" w:cstheme="majorHAnsi"/>
          <w:noProof/>
          <w:sz w:val="18"/>
          <w:szCs w:val="18"/>
          <w:lang w:val="ro-RO" w:eastAsia="x-none"/>
        </w:rPr>
      </w:pPr>
      <w:r w:rsidRPr="006D25BA">
        <w:rPr>
          <w:rFonts w:asciiTheme="majorHAnsi" w:eastAsia="Times New Roman" w:hAnsiTheme="majorHAnsi" w:cstheme="majorHAnsi"/>
          <w:b/>
          <w:i/>
          <w:noProof/>
          <w:sz w:val="18"/>
          <w:szCs w:val="18"/>
          <w:lang w:val="ro-RO" w:eastAsia="x-none"/>
        </w:rPr>
        <w:t>Sursa:  Elaborat de auditor în baza informațiilor parvenite de la entități</w:t>
      </w:r>
      <w:r w:rsidR="00E706F1" w:rsidRPr="006D25BA">
        <w:rPr>
          <w:rFonts w:asciiTheme="majorHAnsi" w:eastAsia="Times New Roman" w:hAnsiTheme="majorHAnsi" w:cstheme="majorHAnsi"/>
          <w:b/>
          <w:i/>
          <w:noProof/>
          <w:sz w:val="18"/>
          <w:szCs w:val="18"/>
          <w:lang w:val="ro-RO" w:eastAsia="x-none"/>
        </w:rPr>
        <w:t>.</w:t>
      </w:r>
      <w:r w:rsidRPr="006D25BA">
        <w:rPr>
          <w:rFonts w:asciiTheme="majorHAnsi" w:eastAsia="Times New Roman" w:hAnsiTheme="majorHAnsi" w:cstheme="majorHAnsi"/>
          <w:noProof/>
          <w:sz w:val="18"/>
          <w:szCs w:val="18"/>
          <w:lang w:val="ro-RO" w:eastAsia="x-none"/>
        </w:rPr>
        <w:t xml:space="preserve"> </w:t>
      </w:r>
      <w:r w:rsidRPr="006D25BA">
        <w:rPr>
          <w:rFonts w:asciiTheme="majorHAnsi" w:eastAsia="Times New Roman" w:hAnsiTheme="majorHAnsi" w:cstheme="majorHAnsi"/>
          <w:b/>
          <w:i/>
          <w:noProof/>
          <w:sz w:val="18"/>
          <w:szCs w:val="18"/>
          <w:lang w:val="ro-RO" w:eastAsia="x-none"/>
        </w:rPr>
        <w:t xml:space="preserve"> </w:t>
      </w:r>
    </w:p>
    <w:p w14:paraId="66129E5B" w14:textId="1A5B8091" w:rsidR="004B338E" w:rsidRPr="006D25BA" w:rsidRDefault="00876B84" w:rsidP="00E26AF1">
      <w:pPr>
        <w:spacing w:after="0" w:line="240" w:lineRule="auto"/>
        <w:ind w:firstLine="450"/>
        <w:jc w:val="both"/>
        <w:rPr>
          <w:rFonts w:asciiTheme="majorHAnsi" w:eastAsia="Times New Roman" w:hAnsiTheme="majorHAnsi" w:cstheme="majorHAnsi"/>
          <w:sz w:val="24"/>
          <w:szCs w:val="24"/>
          <w:lang w:val="ro-RO" w:eastAsia="ru-RU"/>
        </w:rPr>
      </w:pPr>
      <w:r w:rsidRPr="006D25BA">
        <w:rPr>
          <w:rFonts w:asciiTheme="majorHAnsi" w:eastAsia="Times New Roman" w:hAnsiTheme="majorHAnsi" w:cstheme="majorHAnsi"/>
          <w:sz w:val="24"/>
          <w:szCs w:val="24"/>
          <w:lang w:val="ro-RO" w:eastAsia="ru-RU"/>
        </w:rPr>
        <w:t>Ca u</w:t>
      </w:r>
      <w:r w:rsidR="00F477BA" w:rsidRPr="006D25BA">
        <w:rPr>
          <w:rFonts w:asciiTheme="majorHAnsi" w:eastAsia="Times New Roman" w:hAnsiTheme="majorHAnsi" w:cstheme="majorHAnsi"/>
          <w:sz w:val="24"/>
          <w:szCs w:val="24"/>
          <w:lang w:val="ro-RO" w:eastAsia="ru-RU"/>
        </w:rPr>
        <w:t>rmare a analizelor efectuate în cadrul ANSC privind modul de</w:t>
      </w:r>
      <w:r w:rsidR="006B7EF4" w:rsidRPr="006D25BA">
        <w:rPr>
          <w:rFonts w:asciiTheme="majorHAnsi" w:eastAsia="Times New Roman" w:hAnsiTheme="majorHAnsi" w:cstheme="majorHAnsi"/>
          <w:sz w:val="24"/>
          <w:szCs w:val="24"/>
          <w:lang w:val="ro-RO" w:eastAsia="ru-RU"/>
        </w:rPr>
        <w:t xml:space="preserve"> im</w:t>
      </w:r>
      <w:r w:rsidR="004B338E" w:rsidRPr="006D25BA">
        <w:rPr>
          <w:rFonts w:asciiTheme="majorHAnsi" w:eastAsia="Times New Roman" w:hAnsiTheme="majorHAnsi" w:cstheme="majorHAnsi"/>
          <w:sz w:val="24"/>
          <w:szCs w:val="24"/>
          <w:lang w:val="ro-RO" w:eastAsia="ru-RU"/>
        </w:rPr>
        <w:t xml:space="preserve">plementare/dezvoltare a SI în baza platformei ELO, auditul denotă unele carențe, după caz, neajunsuri care au impact </w:t>
      </w:r>
      <w:r w:rsidRPr="006D25BA">
        <w:rPr>
          <w:rFonts w:asciiTheme="majorHAnsi" w:eastAsia="Times New Roman" w:hAnsiTheme="majorHAnsi" w:cstheme="majorHAnsi"/>
          <w:sz w:val="24"/>
          <w:szCs w:val="24"/>
          <w:lang w:val="ro-RO" w:eastAsia="ru-RU"/>
        </w:rPr>
        <w:t>negativ</w:t>
      </w:r>
      <w:r w:rsidR="004B338E" w:rsidRPr="006D25BA">
        <w:rPr>
          <w:rFonts w:asciiTheme="majorHAnsi" w:eastAsia="Times New Roman" w:hAnsiTheme="majorHAnsi" w:cstheme="majorHAnsi"/>
          <w:sz w:val="24"/>
          <w:szCs w:val="24"/>
          <w:lang w:val="ro-RO" w:eastAsia="ru-RU"/>
        </w:rPr>
        <w:t xml:space="preserve"> asupra eficienței SIA, cât și a</w:t>
      </w:r>
      <w:r w:rsidRPr="006D25BA">
        <w:rPr>
          <w:rFonts w:asciiTheme="majorHAnsi" w:eastAsia="Times New Roman" w:hAnsiTheme="majorHAnsi" w:cstheme="majorHAnsi"/>
          <w:sz w:val="24"/>
          <w:szCs w:val="24"/>
          <w:lang w:val="ro-RO" w:eastAsia="ru-RU"/>
        </w:rPr>
        <w:t>supra</w:t>
      </w:r>
      <w:r w:rsidR="004B338E" w:rsidRPr="006D25BA">
        <w:rPr>
          <w:rFonts w:asciiTheme="majorHAnsi" w:eastAsia="Times New Roman" w:hAnsiTheme="majorHAnsi" w:cstheme="majorHAnsi"/>
          <w:sz w:val="24"/>
          <w:szCs w:val="24"/>
          <w:lang w:val="ro-RO" w:eastAsia="ru-RU"/>
        </w:rPr>
        <w:t xml:space="preserve"> resurselor utilizate în acest sens.</w:t>
      </w:r>
    </w:p>
    <w:p w14:paraId="17CE5993" w14:textId="51B0664E" w:rsidR="004B338E" w:rsidRPr="006D25BA" w:rsidRDefault="004B338E" w:rsidP="00E26AF1">
      <w:pPr>
        <w:spacing w:after="0" w:line="240" w:lineRule="auto"/>
        <w:ind w:left="177" w:firstLine="360"/>
        <w:contextualSpacing/>
        <w:jc w:val="both"/>
        <w:rPr>
          <w:rFonts w:asciiTheme="majorHAnsi" w:eastAsia="Calibri" w:hAnsiTheme="majorHAnsi" w:cstheme="majorHAnsi"/>
          <w:sz w:val="24"/>
          <w:szCs w:val="24"/>
          <w:lang w:val="ro-RO" w:eastAsia="x-none"/>
        </w:rPr>
      </w:pPr>
      <w:r w:rsidRPr="006D25BA">
        <w:rPr>
          <w:rFonts w:asciiTheme="majorHAnsi" w:eastAsia="Times New Roman" w:hAnsiTheme="majorHAnsi" w:cstheme="majorHAnsi"/>
          <w:sz w:val="24"/>
          <w:szCs w:val="24"/>
          <w:lang w:val="ro-RO" w:eastAsia="ru-RU"/>
        </w:rPr>
        <w:t xml:space="preserve">În </w:t>
      </w:r>
      <w:r w:rsidR="00876B84" w:rsidRPr="006D25BA">
        <w:rPr>
          <w:rFonts w:asciiTheme="majorHAnsi" w:eastAsia="Times New Roman" w:hAnsiTheme="majorHAnsi" w:cstheme="majorHAnsi"/>
          <w:sz w:val="24"/>
          <w:szCs w:val="24"/>
          <w:lang w:val="ro-RO" w:eastAsia="ru-RU"/>
        </w:rPr>
        <w:t xml:space="preserve">acest </w:t>
      </w:r>
      <w:r w:rsidRPr="006D25BA">
        <w:rPr>
          <w:rFonts w:asciiTheme="majorHAnsi" w:eastAsia="Times New Roman" w:hAnsiTheme="majorHAnsi" w:cstheme="majorHAnsi"/>
          <w:sz w:val="24"/>
          <w:szCs w:val="24"/>
          <w:lang w:val="ro-RO" w:eastAsia="ru-RU"/>
        </w:rPr>
        <w:t>context, auditul relevă că</w:t>
      </w:r>
      <w:r w:rsidR="00F477BA" w:rsidRPr="006D25BA">
        <w:rPr>
          <w:rFonts w:asciiTheme="majorHAnsi" w:eastAsia="Times New Roman" w:hAnsiTheme="majorHAnsi" w:cstheme="majorHAnsi"/>
          <w:sz w:val="24"/>
          <w:szCs w:val="24"/>
          <w:lang w:val="ro-RO" w:eastAsia="ru-RU"/>
        </w:rPr>
        <w:t xml:space="preserve"> </w:t>
      </w:r>
      <w:r w:rsidRPr="006D25BA">
        <w:rPr>
          <w:rFonts w:asciiTheme="majorHAnsi" w:eastAsia="Calibri" w:hAnsiTheme="majorHAnsi" w:cstheme="majorHAnsi"/>
          <w:b/>
          <w:i/>
          <w:sz w:val="24"/>
          <w:szCs w:val="24"/>
          <w:lang w:val="ro-RO" w:eastAsia="x-none"/>
        </w:rPr>
        <w:t>ANSC este o autoritate publică autonomă</w:t>
      </w:r>
      <w:r w:rsidRPr="006D25BA">
        <w:rPr>
          <w:rFonts w:asciiTheme="majorHAnsi" w:eastAsia="Calibri" w:hAnsiTheme="majorHAnsi" w:cstheme="majorHAnsi"/>
          <w:sz w:val="24"/>
          <w:szCs w:val="24"/>
          <w:lang w:val="ro-RO" w:eastAsia="x-none"/>
        </w:rPr>
        <w:t xml:space="preserve"> şi independentă faţă de alte autorităţi publice, faţă de persoane</w:t>
      </w:r>
      <w:r w:rsidR="00876B84" w:rsidRPr="006D25BA">
        <w:rPr>
          <w:rFonts w:asciiTheme="majorHAnsi" w:eastAsia="Calibri" w:hAnsiTheme="majorHAnsi" w:cstheme="majorHAnsi"/>
          <w:sz w:val="24"/>
          <w:szCs w:val="24"/>
          <w:lang w:val="ro-RO" w:eastAsia="x-none"/>
        </w:rPr>
        <w:t>le</w:t>
      </w:r>
      <w:r w:rsidRPr="006D25BA">
        <w:rPr>
          <w:rFonts w:asciiTheme="majorHAnsi" w:eastAsia="Calibri" w:hAnsiTheme="majorHAnsi" w:cstheme="majorHAnsi"/>
          <w:sz w:val="24"/>
          <w:szCs w:val="24"/>
          <w:lang w:val="ro-RO" w:eastAsia="x-none"/>
        </w:rPr>
        <w:t xml:space="preserve"> fizice şi juridice, care </w:t>
      </w:r>
      <w:r w:rsidRPr="006D25BA">
        <w:rPr>
          <w:rFonts w:asciiTheme="majorHAnsi" w:eastAsia="Calibri" w:hAnsiTheme="majorHAnsi" w:cstheme="majorHAnsi"/>
          <w:i/>
          <w:sz w:val="24"/>
          <w:szCs w:val="24"/>
          <w:lang w:val="ro-RO" w:eastAsia="x-none"/>
        </w:rPr>
        <w:t>examinează contestaţiile formulate în cadrul procedurilor de achiziţie publică</w:t>
      </w:r>
      <w:r w:rsidRPr="006D25BA">
        <w:rPr>
          <w:rFonts w:asciiTheme="majorHAnsi" w:eastAsia="Calibri" w:hAnsiTheme="majorHAnsi" w:cstheme="majorHAnsi"/>
          <w:sz w:val="24"/>
          <w:szCs w:val="24"/>
          <w:lang w:val="ro-RO" w:eastAsia="x-none"/>
        </w:rPr>
        <w:t>. Modul de organizare și funcționare a Agenției este reglementat prin Regulamentul aprobat prin Hotărârea Parlamentului nr.271/2016</w:t>
      </w:r>
      <w:r w:rsidRPr="006D25BA">
        <w:rPr>
          <w:rFonts w:asciiTheme="majorHAnsi" w:eastAsia="Calibri" w:hAnsiTheme="majorHAnsi" w:cstheme="majorHAnsi"/>
          <w:sz w:val="24"/>
          <w:szCs w:val="24"/>
          <w:vertAlign w:val="superscript"/>
          <w:lang w:val="ro-RO" w:eastAsia="x-none"/>
        </w:rPr>
        <w:footnoteReference w:id="60"/>
      </w:r>
      <w:r w:rsidRPr="006D25BA">
        <w:rPr>
          <w:rFonts w:asciiTheme="majorHAnsi" w:eastAsia="Calibri" w:hAnsiTheme="majorHAnsi" w:cstheme="majorHAnsi"/>
          <w:sz w:val="24"/>
          <w:szCs w:val="24"/>
          <w:lang w:val="ro-RO" w:eastAsia="x-none"/>
        </w:rPr>
        <w:t>, precum și legislația aferentă domeniului achizițiilor, inclusiv Legea nr.131/</w:t>
      </w:r>
      <w:r w:rsidRPr="006D25BA">
        <w:rPr>
          <w:rFonts w:asciiTheme="majorHAnsi" w:eastAsia="Calibri" w:hAnsiTheme="majorHAnsi" w:cstheme="majorHAnsi"/>
          <w:sz w:val="24"/>
          <w:szCs w:val="24"/>
          <w:vertAlign w:val="superscript"/>
          <w:lang w:val="ro-RO" w:eastAsia="x-none"/>
        </w:rPr>
        <w:footnoteReference w:id="61"/>
      </w:r>
      <w:r w:rsidRPr="006D25BA">
        <w:rPr>
          <w:rFonts w:asciiTheme="majorHAnsi" w:eastAsia="Calibri" w:hAnsiTheme="majorHAnsi" w:cstheme="majorHAnsi"/>
          <w:sz w:val="24"/>
          <w:szCs w:val="24"/>
          <w:lang w:val="ro-RO" w:eastAsia="x-none"/>
        </w:rPr>
        <w:t>2015</w:t>
      </w:r>
      <w:r w:rsidR="00876B84" w:rsidRPr="006D25BA">
        <w:rPr>
          <w:rFonts w:asciiTheme="majorHAnsi" w:eastAsia="Calibri" w:hAnsiTheme="majorHAnsi" w:cstheme="majorHAnsi"/>
          <w:sz w:val="24"/>
          <w:szCs w:val="24"/>
          <w:lang w:val="ro-RO" w:eastAsia="x-none"/>
        </w:rPr>
        <w:t>,</w:t>
      </w:r>
      <w:r w:rsidRPr="006D25BA">
        <w:rPr>
          <w:rFonts w:asciiTheme="majorHAnsi" w:eastAsia="Calibri" w:hAnsiTheme="majorHAnsi" w:cstheme="majorHAnsi"/>
          <w:sz w:val="24"/>
          <w:szCs w:val="24"/>
          <w:lang w:val="ro-RO" w:eastAsia="x-none"/>
        </w:rPr>
        <w:t xml:space="preserve"> care descrie procedura de soluționare a contestațiilor în domeniu. Totodată, potrivit pct.6 alin.(6) din Regulamentul aferent Registrului de stat al achizițiilor publice</w:t>
      </w:r>
      <w:r w:rsidRPr="006D25BA">
        <w:rPr>
          <w:rFonts w:asciiTheme="majorHAnsi" w:eastAsia="Calibri" w:hAnsiTheme="majorHAnsi" w:cstheme="majorHAnsi"/>
          <w:sz w:val="24"/>
          <w:szCs w:val="24"/>
          <w:vertAlign w:val="superscript"/>
          <w:lang w:val="ro-RO" w:eastAsia="x-none"/>
        </w:rPr>
        <w:footnoteReference w:id="62"/>
      </w:r>
      <w:r w:rsidRPr="006D25BA">
        <w:rPr>
          <w:rFonts w:asciiTheme="majorHAnsi" w:eastAsia="Calibri" w:hAnsiTheme="majorHAnsi" w:cstheme="majorHAnsi"/>
          <w:sz w:val="24"/>
          <w:szCs w:val="24"/>
          <w:lang w:val="ro-RO" w:eastAsia="x-none"/>
        </w:rPr>
        <w:t xml:space="preserve">, Agenția este </w:t>
      </w:r>
      <w:r w:rsidRPr="006D25BA">
        <w:rPr>
          <w:rFonts w:asciiTheme="majorHAnsi" w:eastAsia="Calibri" w:hAnsiTheme="majorHAnsi" w:cstheme="majorHAnsi"/>
          <w:i/>
          <w:sz w:val="24"/>
          <w:szCs w:val="24"/>
          <w:lang w:val="ro-RO" w:eastAsia="x-none"/>
        </w:rPr>
        <w:t>furnizor și destinatar</w:t>
      </w:r>
      <w:r w:rsidRPr="006D25BA">
        <w:rPr>
          <w:rFonts w:asciiTheme="majorHAnsi" w:eastAsia="Calibri" w:hAnsiTheme="majorHAnsi" w:cstheme="majorHAnsi"/>
          <w:sz w:val="24"/>
          <w:szCs w:val="24"/>
          <w:lang w:val="ro-RO" w:eastAsia="x-none"/>
        </w:rPr>
        <w:t xml:space="preserve"> al datelor Registrului format de SIA Registrul de Stat al Achizițiilor Publice (MTender)</w:t>
      </w:r>
      <w:r w:rsidR="00876B84" w:rsidRPr="006D25BA">
        <w:rPr>
          <w:rFonts w:asciiTheme="majorHAnsi" w:eastAsia="Calibri" w:hAnsiTheme="majorHAnsi" w:cstheme="majorHAnsi"/>
          <w:sz w:val="24"/>
          <w:szCs w:val="24"/>
          <w:lang w:val="ro-RO" w:eastAsia="x-none"/>
        </w:rPr>
        <w:t>,</w:t>
      </w:r>
      <w:r w:rsidRPr="006D25BA">
        <w:rPr>
          <w:rFonts w:asciiTheme="majorHAnsi" w:eastAsia="Calibri" w:hAnsiTheme="majorHAnsi" w:cstheme="majorHAnsi"/>
          <w:sz w:val="24"/>
          <w:szCs w:val="24"/>
          <w:lang w:val="ro-RO" w:eastAsia="x-none"/>
        </w:rPr>
        <w:t xml:space="preserve"> formează resursa unică informațională de stat ce cuprinde obiectele informaționale de bază aferente procesului de achiziții. </w:t>
      </w:r>
    </w:p>
    <w:p w14:paraId="49CE887B" w14:textId="6F6D5D3C" w:rsidR="002F27C6" w:rsidRPr="006D25BA" w:rsidRDefault="004B338E" w:rsidP="00E26AF1">
      <w:pPr>
        <w:spacing w:after="0" w:line="240" w:lineRule="auto"/>
        <w:ind w:left="177" w:firstLine="360"/>
        <w:contextualSpacing/>
        <w:jc w:val="both"/>
        <w:rPr>
          <w:rFonts w:asciiTheme="majorHAnsi" w:eastAsia="Times New Roman" w:hAnsiTheme="majorHAnsi" w:cstheme="majorHAnsi"/>
          <w:sz w:val="24"/>
          <w:szCs w:val="24"/>
          <w:lang w:val="ro-RO" w:eastAsia="ru-RU"/>
        </w:rPr>
      </w:pPr>
      <w:r w:rsidRPr="006D25BA">
        <w:rPr>
          <w:rFonts w:asciiTheme="majorHAnsi" w:eastAsia="Calibri" w:hAnsiTheme="majorHAnsi" w:cstheme="majorHAnsi"/>
          <w:sz w:val="24"/>
          <w:szCs w:val="24"/>
          <w:lang w:val="ro-RO" w:eastAsia="x-none"/>
        </w:rPr>
        <w:t>Potrivit pct.24 alin.5) din Regulament, utilizatorii ANSC au acces la funcționalitățile specifice destinate lucrului cu contestațiile depuse de participanții la procedurile de achiziții publice</w:t>
      </w:r>
      <w:r w:rsidR="00876B84" w:rsidRPr="006D25BA">
        <w:rPr>
          <w:rFonts w:asciiTheme="majorHAnsi" w:eastAsia="Calibri" w:hAnsiTheme="majorHAnsi" w:cstheme="majorHAnsi"/>
          <w:sz w:val="24"/>
          <w:szCs w:val="24"/>
          <w:lang w:val="ro-RO" w:eastAsia="x-none"/>
        </w:rPr>
        <w:t>,</w:t>
      </w:r>
      <w:r w:rsidRPr="006D25BA">
        <w:rPr>
          <w:rFonts w:asciiTheme="majorHAnsi" w:eastAsia="Calibri" w:hAnsiTheme="majorHAnsi" w:cstheme="majorHAnsi"/>
          <w:sz w:val="24"/>
          <w:szCs w:val="24"/>
          <w:lang w:val="ro-RO" w:eastAsia="x-none"/>
        </w:rPr>
        <w:t xml:space="preserve"> precum: </w:t>
      </w:r>
      <w:r w:rsidRPr="006D25BA">
        <w:rPr>
          <w:rFonts w:asciiTheme="majorHAnsi" w:eastAsia="Calibri" w:hAnsiTheme="majorHAnsi" w:cstheme="majorHAnsi"/>
          <w:i/>
          <w:sz w:val="24"/>
          <w:szCs w:val="24"/>
          <w:lang w:val="ro-RO" w:eastAsia="x-none"/>
        </w:rPr>
        <w:t>înregistrarea, examinarea, soluționarea contestațiilor și accesarea informației statistice privind contestațiile</w:t>
      </w:r>
      <w:r w:rsidRPr="006D25BA">
        <w:rPr>
          <w:rFonts w:asciiTheme="majorHAnsi" w:eastAsia="Calibri" w:hAnsiTheme="majorHAnsi" w:cstheme="majorHAnsi"/>
          <w:sz w:val="24"/>
          <w:szCs w:val="24"/>
          <w:lang w:val="ro-RO" w:eastAsia="x-none"/>
        </w:rPr>
        <w:t>. Totuși, în v</w:t>
      </w:r>
      <w:r w:rsidR="002F27C6" w:rsidRPr="006D25BA">
        <w:rPr>
          <w:rFonts w:asciiTheme="majorHAnsi" w:eastAsia="Calibri" w:hAnsiTheme="majorHAnsi" w:cstheme="majorHAnsi"/>
          <w:sz w:val="24"/>
          <w:szCs w:val="24"/>
          <w:lang w:val="ro-RO" w:eastAsia="x-none"/>
        </w:rPr>
        <w:t>ederea automatizării proceselor și</w:t>
      </w:r>
      <w:r w:rsidRPr="006D25BA">
        <w:rPr>
          <w:rFonts w:asciiTheme="majorHAnsi" w:eastAsia="Calibri" w:hAnsiTheme="majorHAnsi" w:cstheme="majorHAnsi"/>
          <w:sz w:val="24"/>
          <w:szCs w:val="24"/>
          <w:lang w:val="ro-RO" w:eastAsia="x-none"/>
        </w:rPr>
        <w:t xml:space="preserve"> pentru </w:t>
      </w:r>
      <w:r w:rsidR="002F27C6" w:rsidRPr="006D25BA">
        <w:rPr>
          <w:rFonts w:asciiTheme="majorHAnsi" w:eastAsia="Calibri" w:hAnsiTheme="majorHAnsi" w:cstheme="majorHAnsi"/>
          <w:sz w:val="24"/>
          <w:szCs w:val="24"/>
          <w:lang w:val="ro-RO" w:eastAsia="x-none"/>
        </w:rPr>
        <w:t xml:space="preserve">asigurarea unui </w:t>
      </w:r>
      <w:r w:rsidRPr="006D25BA">
        <w:rPr>
          <w:rFonts w:asciiTheme="majorHAnsi" w:eastAsia="Calibri" w:hAnsiTheme="majorHAnsi" w:cstheme="majorHAnsi"/>
          <w:sz w:val="24"/>
          <w:szCs w:val="24"/>
          <w:lang w:val="ro-RO" w:eastAsia="x-none"/>
        </w:rPr>
        <w:t xml:space="preserve">management electronic </w:t>
      </w:r>
      <w:r w:rsidR="002F27C6" w:rsidRPr="006D25BA">
        <w:rPr>
          <w:rFonts w:asciiTheme="majorHAnsi" w:eastAsia="Calibri" w:hAnsiTheme="majorHAnsi" w:cstheme="majorHAnsi"/>
          <w:sz w:val="24"/>
          <w:szCs w:val="24"/>
          <w:lang w:val="ro-RO" w:eastAsia="x-none"/>
        </w:rPr>
        <w:t xml:space="preserve">eficient </w:t>
      </w:r>
      <w:r w:rsidRPr="006D25BA">
        <w:rPr>
          <w:rFonts w:asciiTheme="majorHAnsi" w:eastAsia="Calibri" w:hAnsiTheme="majorHAnsi" w:cstheme="majorHAnsi"/>
          <w:sz w:val="24"/>
          <w:szCs w:val="24"/>
          <w:lang w:val="ro-RO" w:eastAsia="x-none"/>
        </w:rPr>
        <w:t>al documentelor, ANSC a implementat SI bazat pe platforma ELOenterprise V9, care, pe parcursul anilor, a fost dezvoltat/îmbunătățit.</w:t>
      </w:r>
      <w:r w:rsidR="002F27C6" w:rsidRPr="006D25BA">
        <w:rPr>
          <w:rFonts w:asciiTheme="majorHAnsi" w:eastAsia="Calibri" w:hAnsiTheme="majorHAnsi" w:cstheme="majorHAnsi"/>
          <w:sz w:val="24"/>
          <w:szCs w:val="24"/>
          <w:lang w:val="ro-RO" w:eastAsia="x-none"/>
        </w:rPr>
        <w:t xml:space="preserve"> </w:t>
      </w:r>
      <w:r w:rsidR="002F27C6" w:rsidRPr="006D25BA">
        <w:rPr>
          <w:rFonts w:asciiTheme="majorHAnsi" w:eastAsia="Times New Roman" w:hAnsiTheme="majorHAnsi" w:cstheme="majorHAnsi"/>
          <w:sz w:val="24"/>
          <w:szCs w:val="24"/>
          <w:lang w:val="ro-RO" w:eastAsia="ru-RU"/>
        </w:rPr>
        <w:t>Potrivit Documentului de analiză</w:t>
      </w:r>
      <w:r w:rsidR="002F27C6" w:rsidRPr="006D25BA">
        <w:rPr>
          <w:rFonts w:asciiTheme="majorHAnsi" w:eastAsia="Times New Roman" w:hAnsiTheme="majorHAnsi" w:cstheme="majorHAnsi"/>
          <w:sz w:val="24"/>
          <w:szCs w:val="24"/>
          <w:vertAlign w:val="superscript"/>
          <w:lang w:val="ro-RO" w:eastAsia="ru-RU"/>
        </w:rPr>
        <w:footnoteReference w:id="63"/>
      </w:r>
      <w:r w:rsidR="002F27C6" w:rsidRPr="006D25BA">
        <w:rPr>
          <w:rFonts w:asciiTheme="majorHAnsi" w:eastAsia="Times New Roman" w:hAnsiTheme="majorHAnsi" w:cstheme="majorHAnsi"/>
          <w:sz w:val="24"/>
          <w:szCs w:val="24"/>
          <w:lang w:val="ro-RO" w:eastAsia="ru-RU"/>
        </w:rPr>
        <w:t xml:space="preserve"> și Manualui de utilizare</w:t>
      </w:r>
      <w:r w:rsidR="002F27C6" w:rsidRPr="006D25BA">
        <w:rPr>
          <w:rFonts w:asciiTheme="majorHAnsi" w:eastAsia="Times New Roman" w:hAnsiTheme="majorHAnsi" w:cstheme="majorHAnsi"/>
          <w:sz w:val="24"/>
          <w:szCs w:val="24"/>
          <w:vertAlign w:val="superscript"/>
          <w:lang w:val="ro-RO" w:eastAsia="ru-RU"/>
        </w:rPr>
        <w:footnoteReference w:id="64"/>
      </w:r>
      <w:r w:rsidR="00876B84" w:rsidRPr="006D25BA">
        <w:rPr>
          <w:rFonts w:asciiTheme="majorHAnsi" w:eastAsia="Times New Roman" w:hAnsiTheme="majorHAnsi" w:cstheme="majorHAnsi"/>
          <w:sz w:val="24"/>
          <w:szCs w:val="24"/>
          <w:lang w:val="ro-RO" w:eastAsia="ru-RU"/>
        </w:rPr>
        <w:t>,</w:t>
      </w:r>
      <w:r w:rsidR="002F27C6" w:rsidRPr="006D25BA">
        <w:rPr>
          <w:rFonts w:asciiTheme="majorHAnsi" w:eastAsia="Times New Roman" w:hAnsiTheme="majorHAnsi" w:cstheme="majorHAnsi"/>
          <w:sz w:val="24"/>
          <w:szCs w:val="24"/>
          <w:lang w:val="ro-RO" w:eastAsia="ru-RU"/>
        </w:rPr>
        <w:t xml:space="preserve"> în Sistem sunt implementate fluxurile de bază care sunt indicate în Figura nr.3.</w:t>
      </w:r>
    </w:p>
    <w:p w14:paraId="1356C129" w14:textId="7C74C07E" w:rsidR="002F27C6" w:rsidRPr="006D25BA" w:rsidRDefault="002F27C6" w:rsidP="00E26AF1">
      <w:pPr>
        <w:spacing w:after="0" w:line="240" w:lineRule="auto"/>
        <w:ind w:left="360"/>
        <w:jc w:val="center"/>
        <w:rPr>
          <w:rFonts w:asciiTheme="majorHAnsi" w:eastAsia="Calibri" w:hAnsiTheme="majorHAnsi" w:cstheme="majorHAnsi"/>
          <w:b/>
          <w:color w:val="333333"/>
          <w:sz w:val="20"/>
          <w:szCs w:val="20"/>
          <w:shd w:val="clear" w:color="auto" w:fill="FFFFFF"/>
          <w:lang w:val="ro-RO" w:eastAsia="ru-RU"/>
        </w:rPr>
      </w:pPr>
      <w:r w:rsidRPr="006D25BA">
        <w:rPr>
          <w:rFonts w:asciiTheme="majorHAnsi" w:eastAsia="Calibri" w:hAnsiTheme="majorHAnsi" w:cstheme="majorHAnsi"/>
          <w:b/>
          <w:color w:val="333333"/>
          <w:sz w:val="20"/>
          <w:szCs w:val="20"/>
          <w:shd w:val="clear" w:color="auto" w:fill="FFFFFF"/>
          <w:lang w:val="ro-RO" w:eastAsia="ru-RU"/>
        </w:rPr>
        <w:t>Figura nr.3</w:t>
      </w:r>
      <w:r w:rsidR="00790273" w:rsidRPr="006D25BA">
        <w:rPr>
          <w:rFonts w:asciiTheme="majorHAnsi" w:eastAsia="Calibri" w:hAnsiTheme="majorHAnsi" w:cstheme="majorHAnsi"/>
          <w:b/>
          <w:color w:val="333333"/>
          <w:sz w:val="20"/>
          <w:szCs w:val="20"/>
          <w:shd w:val="clear" w:color="auto" w:fill="FFFFFF"/>
          <w:lang w:val="ro-RO" w:eastAsia="ru-RU"/>
        </w:rPr>
        <w:t>. Funcționalitățile de bază</w:t>
      </w:r>
      <w:r w:rsidRPr="006D25BA">
        <w:rPr>
          <w:rFonts w:asciiTheme="majorHAnsi" w:eastAsia="Calibri" w:hAnsiTheme="majorHAnsi" w:cstheme="majorHAnsi"/>
          <w:b/>
          <w:color w:val="333333"/>
          <w:sz w:val="20"/>
          <w:szCs w:val="20"/>
          <w:shd w:val="clear" w:color="auto" w:fill="FFFFFF"/>
          <w:lang w:val="ro-RO" w:eastAsia="ru-RU"/>
        </w:rPr>
        <w:t xml:space="preserve"> al</w:t>
      </w:r>
      <w:r w:rsidR="00876B84" w:rsidRPr="006D25BA">
        <w:rPr>
          <w:rFonts w:asciiTheme="majorHAnsi" w:eastAsia="Calibri" w:hAnsiTheme="majorHAnsi" w:cstheme="majorHAnsi"/>
          <w:b/>
          <w:color w:val="333333"/>
          <w:sz w:val="20"/>
          <w:szCs w:val="20"/>
          <w:shd w:val="clear" w:color="auto" w:fill="FFFFFF"/>
          <w:lang w:val="ro-RO" w:eastAsia="ru-RU"/>
        </w:rPr>
        <w:t>e</w:t>
      </w:r>
      <w:r w:rsidRPr="006D25BA">
        <w:rPr>
          <w:rFonts w:asciiTheme="majorHAnsi" w:eastAsia="Calibri" w:hAnsiTheme="majorHAnsi" w:cstheme="majorHAnsi"/>
          <w:b/>
          <w:color w:val="333333"/>
          <w:sz w:val="20"/>
          <w:szCs w:val="20"/>
          <w:shd w:val="clear" w:color="auto" w:fill="FFFFFF"/>
          <w:lang w:val="ro-RO" w:eastAsia="ru-RU"/>
        </w:rPr>
        <w:t xml:space="preserve"> Sistemului Informațional ELOenterprise versiunea</w:t>
      </w:r>
      <w:r w:rsidR="00790273" w:rsidRPr="006D25BA">
        <w:rPr>
          <w:rFonts w:asciiTheme="majorHAnsi" w:eastAsia="Calibri" w:hAnsiTheme="majorHAnsi" w:cstheme="majorHAnsi"/>
          <w:b/>
          <w:color w:val="333333"/>
          <w:sz w:val="20"/>
          <w:szCs w:val="20"/>
          <w:shd w:val="clear" w:color="auto" w:fill="FFFFFF"/>
          <w:lang w:val="ro-RO" w:eastAsia="ru-RU"/>
        </w:rPr>
        <w:t xml:space="preserve"> </w:t>
      </w:r>
      <w:r w:rsidRPr="006D25BA">
        <w:rPr>
          <w:rFonts w:asciiTheme="majorHAnsi" w:eastAsia="Calibri" w:hAnsiTheme="majorHAnsi" w:cstheme="majorHAnsi"/>
          <w:b/>
          <w:color w:val="333333"/>
          <w:sz w:val="20"/>
          <w:szCs w:val="20"/>
          <w:shd w:val="clear" w:color="auto" w:fill="FFFFFF"/>
          <w:lang w:val="ro-RO" w:eastAsia="ru-RU"/>
        </w:rPr>
        <w:t>9</w:t>
      </w:r>
      <w:r w:rsidR="00790273" w:rsidRPr="006D25BA">
        <w:rPr>
          <w:rFonts w:asciiTheme="majorHAnsi" w:eastAsia="Calibri" w:hAnsiTheme="majorHAnsi" w:cstheme="majorHAnsi"/>
          <w:b/>
          <w:color w:val="333333"/>
          <w:sz w:val="20"/>
          <w:szCs w:val="20"/>
          <w:shd w:val="clear" w:color="auto" w:fill="FFFFFF"/>
          <w:lang w:val="ro-RO" w:eastAsia="ru-RU"/>
        </w:rPr>
        <w:t>, implementat de ANSC</w:t>
      </w:r>
    </w:p>
    <w:p w14:paraId="023CF9A5" w14:textId="77777777" w:rsidR="002F27C6" w:rsidRPr="006D25BA" w:rsidRDefault="002F27C6" w:rsidP="00E26AF1">
      <w:pPr>
        <w:spacing w:after="0" w:line="240" w:lineRule="auto"/>
        <w:ind w:left="360"/>
        <w:jc w:val="both"/>
        <w:rPr>
          <w:rFonts w:asciiTheme="majorHAnsi" w:eastAsia="Calibri" w:hAnsiTheme="majorHAnsi" w:cstheme="majorHAnsi"/>
          <w:b/>
          <w:color w:val="333333"/>
          <w:shd w:val="clear" w:color="auto" w:fill="FFFFFF"/>
          <w:lang w:val="ro-RO" w:eastAsia="ru-RU"/>
        </w:rPr>
      </w:pPr>
      <w:r w:rsidRPr="006D25BA">
        <w:rPr>
          <w:rFonts w:asciiTheme="majorHAnsi" w:eastAsia="Calibri" w:hAnsiTheme="majorHAnsi" w:cstheme="majorHAnsi"/>
          <w:b/>
          <w:noProof/>
          <w:color w:val="333333"/>
          <w:shd w:val="clear" w:color="auto" w:fill="FFFFFF"/>
          <w:lang w:val="ru-RU" w:eastAsia="ru-RU"/>
        </w:rPr>
        <w:drawing>
          <wp:inline distT="0" distB="0" distL="0" distR="0" wp14:anchorId="134D21A9" wp14:editId="1110FB55">
            <wp:extent cx="6205220" cy="735980"/>
            <wp:effectExtent l="19050" t="0" r="2413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7841E7CF" w14:textId="77777777" w:rsidR="002F27C6" w:rsidRPr="006D25BA" w:rsidRDefault="002F27C6" w:rsidP="00E26AF1">
      <w:pPr>
        <w:spacing w:after="0" w:line="240" w:lineRule="auto"/>
        <w:ind w:left="360"/>
        <w:jc w:val="both"/>
        <w:rPr>
          <w:rFonts w:asciiTheme="majorHAnsi" w:eastAsia="Times New Roman" w:hAnsiTheme="majorHAnsi" w:cstheme="majorHAnsi"/>
          <w:b/>
          <w:i/>
          <w:sz w:val="18"/>
          <w:szCs w:val="18"/>
          <w:lang w:val="ro-RO" w:eastAsia="ro-RO"/>
        </w:rPr>
      </w:pPr>
      <w:r w:rsidRPr="006D25BA">
        <w:rPr>
          <w:rFonts w:asciiTheme="majorHAnsi" w:eastAsia="Times New Roman" w:hAnsiTheme="majorHAnsi" w:cstheme="majorHAnsi"/>
          <w:b/>
          <w:i/>
          <w:sz w:val="18"/>
          <w:szCs w:val="18"/>
          <w:lang w:val="ro-RO" w:eastAsia="ro-RO"/>
        </w:rPr>
        <w:t>Sursă: Elaborat de auditor în bază testărilor efectuate.</w:t>
      </w:r>
    </w:p>
    <w:p w14:paraId="6E5B3117" w14:textId="6A891394" w:rsidR="002F27C6" w:rsidRPr="006D25BA" w:rsidRDefault="006C3641" w:rsidP="00E26AF1">
      <w:pPr>
        <w:spacing w:after="0" w:line="240" w:lineRule="auto"/>
        <w:ind w:left="177" w:firstLine="360"/>
        <w:contextualSpacing/>
        <w:jc w:val="both"/>
        <w:rPr>
          <w:rFonts w:asciiTheme="majorHAnsi" w:eastAsia="Calibri" w:hAnsiTheme="majorHAnsi" w:cstheme="majorHAnsi"/>
          <w:sz w:val="24"/>
          <w:szCs w:val="24"/>
          <w:lang w:val="ro-RO" w:eastAsia="x-none"/>
        </w:rPr>
      </w:pPr>
      <w:r w:rsidRPr="006D25BA">
        <w:rPr>
          <w:rFonts w:asciiTheme="majorHAnsi" w:eastAsia="Calibri" w:hAnsiTheme="majorHAnsi" w:cstheme="majorHAnsi"/>
          <w:sz w:val="24"/>
          <w:szCs w:val="24"/>
          <w:lang w:val="ro-RO" w:eastAsia="x-none"/>
        </w:rPr>
        <w:t xml:space="preserve">Auditul </w:t>
      </w:r>
      <w:r w:rsidR="002F27C6" w:rsidRPr="006D25BA">
        <w:rPr>
          <w:rFonts w:asciiTheme="majorHAnsi" w:eastAsia="Calibri" w:hAnsiTheme="majorHAnsi" w:cstheme="majorHAnsi"/>
          <w:sz w:val="24"/>
          <w:szCs w:val="24"/>
          <w:lang w:val="ro-RO" w:eastAsia="x-none"/>
        </w:rPr>
        <w:t>relevă că, potrivit Contractului nr.8 din 11.09.2017</w:t>
      </w:r>
      <w:r w:rsidR="002F27C6" w:rsidRPr="006D25BA">
        <w:rPr>
          <w:rFonts w:asciiTheme="majorHAnsi" w:eastAsia="Calibri" w:hAnsiTheme="majorHAnsi" w:cstheme="majorHAnsi"/>
          <w:sz w:val="24"/>
          <w:szCs w:val="24"/>
          <w:vertAlign w:val="superscript"/>
          <w:lang w:val="ro-RO" w:eastAsia="x-none"/>
        </w:rPr>
        <w:footnoteReference w:id="65"/>
      </w:r>
      <w:r w:rsidR="002F27C6" w:rsidRPr="006D25BA">
        <w:rPr>
          <w:rFonts w:asciiTheme="majorHAnsi" w:eastAsia="Calibri" w:hAnsiTheme="majorHAnsi" w:cstheme="majorHAnsi"/>
          <w:sz w:val="24"/>
          <w:szCs w:val="24"/>
          <w:lang w:val="ro-RO" w:eastAsia="x-none"/>
        </w:rPr>
        <w:t xml:space="preserve">, Agenția a achiziționat de la un agent economic servicii de implementare și suport tehnic a SI pentru managementul electronic al documentelor ELOenterprise V9, costul cărora a constituit </w:t>
      </w:r>
      <w:r w:rsidR="002F27C6" w:rsidRPr="006D25BA">
        <w:rPr>
          <w:rFonts w:asciiTheme="majorHAnsi" w:eastAsia="Calibri" w:hAnsiTheme="majorHAnsi" w:cstheme="majorHAnsi"/>
          <w:i/>
          <w:sz w:val="24"/>
          <w:szCs w:val="24"/>
          <w:lang w:val="ro-RO" w:eastAsia="x-none"/>
        </w:rPr>
        <w:t>79,9 mii lei,</w:t>
      </w:r>
      <w:r w:rsidR="002F27C6" w:rsidRPr="006D25BA">
        <w:rPr>
          <w:rFonts w:asciiTheme="majorHAnsi" w:eastAsia="Calibri" w:hAnsiTheme="majorHAnsi" w:cstheme="majorHAnsi"/>
          <w:sz w:val="24"/>
          <w:szCs w:val="24"/>
          <w:lang w:val="ro-RO" w:eastAsia="x-none"/>
        </w:rPr>
        <w:t xml:space="preserve"> care includeau mai multe categorii de servicii ce urmau a fi prestate în termen de 30 zile (vezi Tabelul nr.1). Achitările au fost efectuate conform facturilor fiscale și actelor de predare</w:t>
      </w:r>
      <w:r w:rsidR="00876B84" w:rsidRPr="006D25BA">
        <w:rPr>
          <w:rFonts w:asciiTheme="majorHAnsi" w:eastAsia="Calibri" w:hAnsiTheme="majorHAnsi" w:cstheme="majorHAnsi"/>
          <w:sz w:val="24"/>
          <w:szCs w:val="24"/>
          <w:lang w:val="ro-RO" w:eastAsia="x-none"/>
        </w:rPr>
        <w:t>-</w:t>
      </w:r>
      <w:r w:rsidR="002F27C6" w:rsidRPr="006D25BA">
        <w:rPr>
          <w:rFonts w:asciiTheme="majorHAnsi" w:eastAsia="Calibri" w:hAnsiTheme="majorHAnsi" w:cstheme="majorHAnsi"/>
          <w:sz w:val="24"/>
          <w:szCs w:val="24"/>
          <w:lang w:val="ro-RO" w:eastAsia="x-none"/>
        </w:rPr>
        <w:t>primire, iar cheltuielile incluse la subcontul de nivelul II 222210 „Servicii informaţionale” constitui</w:t>
      </w:r>
      <w:r w:rsidR="00876B84" w:rsidRPr="006D25BA">
        <w:rPr>
          <w:rFonts w:asciiTheme="majorHAnsi" w:eastAsia="Calibri" w:hAnsiTheme="majorHAnsi" w:cstheme="majorHAnsi"/>
          <w:sz w:val="24"/>
          <w:szCs w:val="24"/>
          <w:lang w:val="ro-RO" w:eastAsia="x-none"/>
        </w:rPr>
        <w:t>e</w:t>
      </w:r>
      <w:r w:rsidR="002F27C6" w:rsidRPr="006D25BA">
        <w:rPr>
          <w:rFonts w:asciiTheme="majorHAnsi" w:eastAsia="Calibri" w:hAnsiTheme="majorHAnsi" w:cstheme="majorHAnsi"/>
          <w:sz w:val="24"/>
          <w:szCs w:val="24"/>
          <w:lang w:val="ro-RO" w:eastAsia="x-none"/>
        </w:rPr>
        <w:t xml:space="preserve"> în jur de 80,0 mii lei.</w:t>
      </w:r>
    </w:p>
    <w:p w14:paraId="3B772675" w14:textId="205105C4" w:rsidR="002F27C6" w:rsidRPr="006D25BA" w:rsidRDefault="002F27C6" w:rsidP="00E26AF1">
      <w:pPr>
        <w:spacing w:after="0" w:line="240" w:lineRule="auto"/>
        <w:ind w:firstLine="426"/>
        <w:jc w:val="center"/>
        <w:rPr>
          <w:rFonts w:asciiTheme="majorHAnsi" w:eastAsia="Calibri" w:hAnsiTheme="majorHAnsi" w:cstheme="majorHAnsi"/>
          <w:b/>
          <w:color w:val="333333"/>
          <w:sz w:val="20"/>
          <w:szCs w:val="20"/>
          <w:shd w:val="clear" w:color="auto" w:fill="FFFFFF"/>
          <w:lang w:val="ro-RO" w:eastAsia="ru-RU"/>
        </w:rPr>
      </w:pPr>
      <w:r w:rsidRPr="006D25BA">
        <w:rPr>
          <w:rFonts w:asciiTheme="majorHAnsi" w:eastAsia="Calibri" w:hAnsiTheme="majorHAnsi" w:cstheme="majorHAnsi"/>
          <w:b/>
          <w:color w:val="333333"/>
          <w:sz w:val="20"/>
          <w:szCs w:val="20"/>
          <w:shd w:val="clear" w:color="auto" w:fill="FFFFFF"/>
          <w:lang w:val="ro-RO" w:eastAsia="ru-RU"/>
        </w:rPr>
        <w:t xml:space="preserve">Tabelul nr.8. Informații privind modul de implementare și dezvoltare a SI MD în cadrul ANSC </w:t>
      </w:r>
    </w:p>
    <w:p w14:paraId="650B2DF1" w14:textId="00E631CA" w:rsidR="002F27C6" w:rsidRPr="006D25BA" w:rsidRDefault="002F27C6" w:rsidP="00E26AF1">
      <w:pPr>
        <w:spacing w:after="0" w:line="240" w:lineRule="auto"/>
        <w:ind w:firstLine="426"/>
        <w:jc w:val="center"/>
        <w:rPr>
          <w:rFonts w:asciiTheme="majorHAnsi" w:eastAsia="Calibri" w:hAnsiTheme="majorHAnsi" w:cstheme="majorHAnsi"/>
          <w:b/>
          <w:color w:val="333333"/>
          <w:sz w:val="20"/>
          <w:szCs w:val="20"/>
          <w:shd w:val="clear" w:color="auto" w:fill="FFFFFF"/>
          <w:lang w:val="ro-RO" w:eastAsia="ru-RU"/>
        </w:rPr>
      </w:pPr>
      <w:r w:rsidRPr="006D25BA">
        <w:rPr>
          <w:rFonts w:asciiTheme="majorHAnsi" w:eastAsia="Calibri" w:hAnsiTheme="majorHAnsi" w:cstheme="majorHAnsi"/>
          <w:b/>
          <w:color w:val="333333"/>
          <w:sz w:val="20"/>
          <w:szCs w:val="20"/>
          <w:shd w:val="clear" w:color="auto" w:fill="FFFFFF"/>
          <w:lang w:val="ro-RO" w:eastAsia="ru-RU"/>
        </w:rPr>
        <w:t>în perioada 2017</w:t>
      </w:r>
      <w:r w:rsidR="00876B84" w:rsidRPr="006D25BA">
        <w:rPr>
          <w:rFonts w:asciiTheme="majorHAnsi" w:eastAsia="Calibri" w:hAnsiTheme="majorHAnsi" w:cstheme="majorHAnsi"/>
          <w:b/>
          <w:color w:val="333333"/>
          <w:sz w:val="20"/>
          <w:szCs w:val="20"/>
          <w:shd w:val="clear" w:color="auto" w:fill="FFFFFF"/>
          <w:lang w:val="ro-RO" w:eastAsia="ru-RU"/>
        </w:rPr>
        <w:t>-</w:t>
      </w:r>
      <w:r w:rsidRPr="006D25BA">
        <w:rPr>
          <w:rFonts w:asciiTheme="majorHAnsi" w:eastAsia="Calibri" w:hAnsiTheme="majorHAnsi" w:cstheme="majorHAnsi"/>
          <w:b/>
          <w:color w:val="333333"/>
          <w:sz w:val="20"/>
          <w:szCs w:val="20"/>
          <w:shd w:val="clear" w:color="auto" w:fill="FFFFFF"/>
          <w:lang w:val="ro-RO" w:eastAsia="ru-RU"/>
        </w:rPr>
        <w:t>2019</w:t>
      </w:r>
    </w:p>
    <w:tbl>
      <w:tblPr>
        <w:tblStyle w:val="TableGrid37"/>
        <w:tblW w:w="10029" w:type="dxa"/>
        <w:tblLook w:val="04A0" w:firstRow="1" w:lastRow="0" w:firstColumn="1" w:lastColumn="0" w:noHBand="0" w:noVBand="1"/>
      </w:tblPr>
      <w:tblGrid>
        <w:gridCol w:w="472"/>
        <w:gridCol w:w="2464"/>
        <w:gridCol w:w="5152"/>
        <w:gridCol w:w="1126"/>
        <w:gridCol w:w="815"/>
      </w:tblGrid>
      <w:tr w:rsidR="002F27C6" w:rsidRPr="006D25BA" w14:paraId="5F18633B" w14:textId="77777777" w:rsidTr="002F27C6">
        <w:tc>
          <w:tcPr>
            <w:tcW w:w="472" w:type="dxa"/>
            <w:shd w:val="clear" w:color="auto" w:fill="8EAADB"/>
          </w:tcPr>
          <w:p w14:paraId="78EE75C7" w14:textId="77777777" w:rsidR="002F27C6" w:rsidRPr="006D25BA" w:rsidRDefault="002F27C6" w:rsidP="00E26AF1">
            <w:pPr>
              <w:jc w:val="center"/>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Nr.</w:t>
            </w:r>
          </w:p>
          <w:p w14:paraId="6F293D77" w14:textId="77777777" w:rsidR="002F27C6" w:rsidRPr="006D25BA" w:rsidRDefault="002F27C6" w:rsidP="00E26AF1">
            <w:pPr>
              <w:ind w:left="-108" w:right="-54"/>
              <w:jc w:val="center"/>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d/o</w:t>
            </w:r>
          </w:p>
        </w:tc>
        <w:tc>
          <w:tcPr>
            <w:tcW w:w="2464" w:type="dxa"/>
            <w:shd w:val="clear" w:color="auto" w:fill="8EAADB"/>
          </w:tcPr>
          <w:p w14:paraId="1C27E6E8" w14:textId="77777777" w:rsidR="002F27C6" w:rsidRPr="006D25BA" w:rsidRDefault="002F27C6" w:rsidP="00E26AF1">
            <w:pPr>
              <w:jc w:val="center"/>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Nr. data contractului</w:t>
            </w:r>
          </w:p>
        </w:tc>
        <w:tc>
          <w:tcPr>
            <w:tcW w:w="5152" w:type="dxa"/>
            <w:shd w:val="clear" w:color="auto" w:fill="8EAADB"/>
          </w:tcPr>
          <w:p w14:paraId="41D222AE" w14:textId="77777777" w:rsidR="002F27C6" w:rsidRPr="006D25BA" w:rsidRDefault="002F27C6" w:rsidP="00E26AF1">
            <w:pPr>
              <w:jc w:val="center"/>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Obiectul contractului</w:t>
            </w:r>
          </w:p>
        </w:tc>
        <w:tc>
          <w:tcPr>
            <w:tcW w:w="1126" w:type="dxa"/>
            <w:shd w:val="clear" w:color="auto" w:fill="8EAADB"/>
          </w:tcPr>
          <w:p w14:paraId="3589433B" w14:textId="3DAA1FE4" w:rsidR="002F27C6" w:rsidRPr="006D25BA" w:rsidRDefault="002F27C6" w:rsidP="00E26AF1">
            <w:pPr>
              <w:jc w:val="center"/>
              <w:rPr>
                <w:rFonts w:asciiTheme="majorHAnsi" w:eastAsia="Calibri" w:hAnsiTheme="majorHAnsi" w:cstheme="majorHAnsi"/>
                <w:b/>
                <w:sz w:val="16"/>
                <w:szCs w:val="16"/>
                <w:lang w:val="ro-RO"/>
              </w:rPr>
            </w:pPr>
            <w:r w:rsidRPr="006D25BA">
              <w:rPr>
                <w:rFonts w:asciiTheme="majorHAnsi" w:eastAsia="Calibri" w:hAnsiTheme="majorHAnsi" w:cstheme="majorHAnsi"/>
                <w:b/>
                <w:sz w:val="16"/>
                <w:szCs w:val="16"/>
                <w:lang w:val="ro-RO"/>
              </w:rPr>
              <w:t>Valoarea contractuală</w:t>
            </w:r>
          </w:p>
          <w:p w14:paraId="6DE4F5FD" w14:textId="77777777" w:rsidR="002F27C6" w:rsidRPr="006D25BA" w:rsidRDefault="002F27C6" w:rsidP="00E26AF1">
            <w:pPr>
              <w:jc w:val="center"/>
              <w:rPr>
                <w:rFonts w:asciiTheme="majorHAnsi" w:eastAsia="Calibri" w:hAnsiTheme="majorHAnsi" w:cstheme="majorHAnsi"/>
                <w:b/>
                <w:sz w:val="18"/>
                <w:szCs w:val="18"/>
                <w:lang w:val="ro-RO"/>
              </w:rPr>
            </w:pPr>
            <w:r w:rsidRPr="006D25BA">
              <w:rPr>
                <w:rFonts w:asciiTheme="majorHAnsi" w:eastAsia="Calibri" w:hAnsiTheme="majorHAnsi" w:cstheme="majorHAnsi"/>
                <w:b/>
                <w:sz w:val="16"/>
                <w:szCs w:val="16"/>
                <w:lang w:val="ro-RO"/>
              </w:rPr>
              <w:t>mii lei</w:t>
            </w:r>
          </w:p>
        </w:tc>
        <w:tc>
          <w:tcPr>
            <w:tcW w:w="815" w:type="dxa"/>
            <w:shd w:val="clear" w:color="auto" w:fill="8EAADB"/>
          </w:tcPr>
          <w:p w14:paraId="03BDD6A9" w14:textId="77777777" w:rsidR="002F27C6" w:rsidRPr="006D25BA" w:rsidRDefault="002F27C6" w:rsidP="00E26AF1">
            <w:pPr>
              <w:ind w:left="-110" w:right="-141"/>
              <w:jc w:val="center"/>
              <w:rPr>
                <w:rFonts w:asciiTheme="majorHAnsi" w:eastAsia="Calibri" w:hAnsiTheme="majorHAnsi" w:cstheme="majorHAnsi"/>
                <w:b/>
                <w:sz w:val="16"/>
                <w:szCs w:val="16"/>
                <w:lang w:val="ro-RO"/>
              </w:rPr>
            </w:pPr>
            <w:r w:rsidRPr="006D25BA">
              <w:rPr>
                <w:rFonts w:asciiTheme="majorHAnsi" w:eastAsia="Calibri" w:hAnsiTheme="majorHAnsi" w:cstheme="majorHAnsi"/>
                <w:b/>
                <w:sz w:val="16"/>
                <w:szCs w:val="16"/>
                <w:lang w:val="ro-RO"/>
              </w:rPr>
              <w:t>Efectiv achitat</w:t>
            </w:r>
          </w:p>
          <w:p w14:paraId="24E0CCAA" w14:textId="77777777" w:rsidR="002F27C6" w:rsidRPr="006D25BA" w:rsidRDefault="002F27C6" w:rsidP="00E26AF1">
            <w:pPr>
              <w:ind w:left="-110" w:right="-141"/>
              <w:jc w:val="center"/>
              <w:rPr>
                <w:rFonts w:asciiTheme="majorHAnsi" w:eastAsia="Calibri" w:hAnsiTheme="majorHAnsi" w:cstheme="majorHAnsi"/>
                <w:b/>
                <w:sz w:val="16"/>
                <w:szCs w:val="16"/>
                <w:lang w:val="ro-RO"/>
              </w:rPr>
            </w:pPr>
            <w:r w:rsidRPr="006D25BA">
              <w:rPr>
                <w:rFonts w:asciiTheme="majorHAnsi" w:eastAsia="Calibri" w:hAnsiTheme="majorHAnsi" w:cstheme="majorHAnsi"/>
                <w:b/>
                <w:sz w:val="16"/>
                <w:szCs w:val="16"/>
                <w:lang w:val="ro-RO"/>
              </w:rPr>
              <w:t>mii lei</w:t>
            </w:r>
          </w:p>
        </w:tc>
      </w:tr>
      <w:tr w:rsidR="002F27C6" w:rsidRPr="006D25BA" w14:paraId="1DC717A6" w14:textId="77777777" w:rsidTr="002F27C6">
        <w:trPr>
          <w:trHeight w:val="128"/>
        </w:trPr>
        <w:tc>
          <w:tcPr>
            <w:tcW w:w="472" w:type="dxa"/>
            <w:vMerge w:val="restart"/>
          </w:tcPr>
          <w:p w14:paraId="45A3C798" w14:textId="77777777" w:rsidR="002F27C6" w:rsidRPr="006D25BA" w:rsidRDefault="002F27C6" w:rsidP="00E26AF1">
            <w:pPr>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1</w:t>
            </w:r>
          </w:p>
        </w:tc>
        <w:tc>
          <w:tcPr>
            <w:tcW w:w="2464" w:type="dxa"/>
            <w:vMerge w:val="restart"/>
          </w:tcPr>
          <w:p w14:paraId="372CE10B" w14:textId="77777777" w:rsidR="002F27C6" w:rsidRPr="006D25BA" w:rsidRDefault="002F27C6" w:rsidP="00E26AF1">
            <w:pPr>
              <w:jc w:val="center"/>
              <w:rPr>
                <w:rFonts w:asciiTheme="majorHAnsi" w:eastAsia="Calibri" w:hAnsiTheme="majorHAnsi" w:cstheme="majorHAnsi"/>
                <w:sz w:val="18"/>
                <w:szCs w:val="18"/>
                <w:lang w:val="ro-RO"/>
              </w:rPr>
            </w:pPr>
            <w:r w:rsidRPr="006D25BA">
              <w:rPr>
                <w:rFonts w:asciiTheme="majorHAnsi" w:hAnsiTheme="majorHAnsi" w:cstheme="majorHAnsi"/>
                <w:sz w:val="18"/>
                <w:szCs w:val="18"/>
                <w:lang w:val="ro-RO"/>
              </w:rPr>
              <w:t xml:space="preserve">nr.8 din 11.09.2017 încheiat între ANSC și </w:t>
            </w:r>
            <w:r w:rsidRPr="006D25BA">
              <w:rPr>
                <w:rFonts w:asciiTheme="majorHAnsi" w:eastAsia="Calibri" w:hAnsiTheme="majorHAnsi" w:cstheme="majorHAnsi"/>
                <w:i/>
                <w:sz w:val="18"/>
                <w:szCs w:val="18"/>
                <w:lang w:val="ro-RO"/>
              </w:rPr>
              <w:t>Smart Business Applications SRL</w:t>
            </w:r>
          </w:p>
          <w:p w14:paraId="4FC24022" w14:textId="77777777" w:rsidR="002F27C6" w:rsidRPr="006D25BA" w:rsidRDefault="002F27C6" w:rsidP="00E26AF1">
            <w:pPr>
              <w:jc w:val="center"/>
              <w:rPr>
                <w:rFonts w:asciiTheme="majorHAnsi" w:hAnsiTheme="majorHAnsi" w:cstheme="majorHAnsi"/>
                <w:sz w:val="18"/>
                <w:szCs w:val="18"/>
                <w:lang w:val="ro-RO"/>
              </w:rPr>
            </w:pPr>
          </w:p>
        </w:tc>
        <w:tc>
          <w:tcPr>
            <w:tcW w:w="5152" w:type="dxa"/>
          </w:tcPr>
          <w:p w14:paraId="6A2329B9" w14:textId="0BC6BBD6" w:rsidR="002F27C6" w:rsidRPr="006D25BA" w:rsidRDefault="002F27C6" w:rsidP="00E26AF1">
            <w:pPr>
              <w:jc w:val="both"/>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Achiziționarea serviciilor de implementare și suport tehnic a  SIistemului informațional pentru managementul electronic al documentelor ELOenterpriseV9, inclusiv:</w:t>
            </w:r>
          </w:p>
        </w:tc>
        <w:tc>
          <w:tcPr>
            <w:tcW w:w="1126" w:type="dxa"/>
          </w:tcPr>
          <w:p w14:paraId="62048216" w14:textId="77777777" w:rsidR="002F27C6" w:rsidRPr="006D25BA" w:rsidRDefault="002F27C6" w:rsidP="00E26AF1">
            <w:pPr>
              <w:rPr>
                <w:rFonts w:asciiTheme="majorHAnsi" w:eastAsia="Calibri" w:hAnsiTheme="majorHAnsi" w:cstheme="majorHAnsi"/>
                <w:b/>
                <w:lang w:val="ro-RO"/>
              </w:rPr>
            </w:pPr>
            <w:r w:rsidRPr="006D25BA">
              <w:rPr>
                <w:rFonts w:asciiTheme="majorHAnsi" w:eastAsia="Calibri" w:hAnsiTheme="majorHAnsi" w:cstheme="majorHAnsi"/>
                <w:b/>
                <w:lang w:val="ro-RO"/>
              </w:rPr>
              <w:t>79,9</w:t>
            </w:r>
          </w:p>
        </w:tc>
        <w:tc>
          <w:tcPr>
            <w:tcW w:w="815" w:type="dxa"/>
          </w:tcPr>
          <w:p w14:paraId="61FF64B3" w14:textId="77777777" w:rsidR="002F27C6" w:rsidRPr="006D25BA" w:rsidRDefault="002F27C6" w:rsidP="00E26AF1">
            <w:pPr>
              <w:rPr>
                <w:rFonts w:asciiTheme="majorHAnsi" w:eastAsia="Calibri" w:hAnsiTheme="majorHAnsi" w:cstheme="majorHAnsi"/>
                <w:b/>
                <w:lang w:val="ro-RO"/>
              </w:rPr>
            </w:pPr>
            <w:r w:rsidRPr="006D25BA">
              <w:rPr>
                <w:rFonts w:asciiTheme="majorHAnsi" w:eastAsia="Calibri" w:hAnsiTheme="majorHAnsi" w:cstheme="majorHAnsi"/>
                <w:b/>
                <w:lang w:val="ro-RO"/>
              </w:rPr>
              <w:t>79,9</w:t>
            </w:r>
          </w:p>
        </w:tc>
      </w:tr>
      <w:tr w:rsidR="002F27C6" w:rsidRPr="006D25BA" w14:paraId="4C3CFD15" w14:textId="77777777" w:rsidTr="002F27C6">
        <w:trPr>
          <w:trHeight w:val="174"/>
        </w:trPr>
        <w:tc>
          <w:tcPr>
            <w:tcW w:w="472" w:type="dxa"/>
            <w:vMerge/>
          </w:tcPr>
          <w:p w14:paraId="79E2EF01" w14:textId="77777777" w:rsidR="002F27C6" w:rsidRPr="006D25BA" w:rsidRDefault="002F27C6" w:rsidP="00E26AF1">
            <w:pPr>
              <w:rPr>
                <w:rFonts w:asciiTheme="majorHAnsi" w:eastAsia="Calibri" w:hAnsiTheme="majorHAnsi" w:cstheme="majorHAnsi"/>
                <w:sz w:val="18"/>
                <w:szCs w:val="18"/>
                <w:lang w:val="ro-RO"/>
              </w:rPr>
            </w:pPr>
          </w:p>
        </w:tc>
        <w:tc>
          <w:tcPr>
            <w:tcW w:w="2464" w:type="dxa"/>
            <w:vMerge/>
          </w:tcPr>
          <w:p w14:paraId="11F7DFF1" w14:textId="77777777" w:rsidR="002F27C6" w:rsidRPr="006D25BA" w:rsidRDefault="002F27C6" w:rsidP="00E26AF1">
            <w:pPr>
              <w:jc w:val="center"/>
              <w:rPr>
                <w:rFonts w:asciiTheme="majorHAnsi" w:hAnsiTheme="majorHAnsi" w:cstheme="majorHAnsi"/>
                <w:sz w:val="18"/>
                <w:szCs w:val="18"/>
                <w:lang w:val="ro-RO"/>
              </w:rPr>
            </w:pPr>
          </w:p>
        </w:tc>
        <w:tc>
          <w:tcPr>
            <w:tcW w:w="5152" w:type="dxa"/>
          </w:tcPr>
          <w:p w14:paraId="6D56EDA6" w14:textId="77777777" w:rsidR="002F27C6" w:rsidRPr="006D25BA" w:rsidRDefault="002F27C6" w:rsidP="00E26AF1">
            <w:pPr>
              <w:jc w:val="both"/>
              <w:rPr>
                <w:rFonts w:asciiTheme="majorHAnsi" w:eastAsia="Calibri" w:hAnsiTheme="majorHAnsi" w:cstheme="majorHAnsi"/>
                <w:i/>
                <w:sz w:val="18"/>
                <w:szCs w:val="18"/>
                <w:u w:val="single"/>
                <w:lang w:val="ro-RO"/>
              </w:rPr>
            </w:pPr>
            <w:r w:rsidRPr="006D25BA">
              <w:rPr>
                <w:rFonts w:asciiTheme="majorHAnsi" w:eastAsia="Calibri" w:hAnsiTheme="majorHAnsi" w:cstheme="majorHAnsi"/>
                <w:i/>
                <w:sz w:val="18"/>
                <w:szCs w:val="18"/>
                <w:u w:val="single"/>
                <w:lang w:val="ro-RO"/>
              </w:rPr>
              <w:t>-Servicii de analiză și proiectare(elaborare document de analiza)</w:t>
            </w:r>
          </w:p>
        </w:tc>
        <w:tc>
          <w:tcPr>
            <w:tcW w:w="1126" w:type="dxa"/>
          </w:tcPr>
          <w:p w14:paraId="3AE7F5FC" w14:textId="77777777" w:rsidR="002F27C6" w:rsidRPr="006D25BA" w:rsidRDefault="002F27C6" w:rsidP="00E26AF1">
            <w:pPr>
              <w:rPr>
                <w:rFonts w:asciiTheme="majorHAnsi" w:eastAsia="Calibri" w:hAnsiTheme="majorHAnsi" w:cstheme="majorHAnsi"/>
                <w:sz w:val="18"/>
                <w:szCs w:val="18"/>
                <w:u w:val="single"/>
                <w:lang w:val="ro-RO"/>
              </w:rPr>
            </w:pPr>
            <w:r w:rsidRPr="006D25BA">
              <w:rPr>
                <w:rFonts w:asciiTheme="majorHAnsi" w:eastAsia="Calibri" w:hAnsiTheme="majorHAnsi" w:cstheme="majorHAnsi"/>
                <w:sz w:val="18"/>
                <w:szCs w:val="18"/>
                <w:u w:val="single"/>
                <w:lang w:val="ro-RO"/>
              </w:rPr>
              <w:t>6,7</w:t>
            </w:r>
          </w:p>
        </w:tc>
        <w:tc>
          <w:tcPr>
            <w:tcW w:w="815" w:type="dxa"/>
          </w:tcPr>
          <w:p w14:paraId="6FD4A7F9" w14:textId="77777777" w:rsidR="002F27C6" w:rsidRPr="006D25BA" w:rsidRDefault="002F27C6" w:rsidP="00E26AF1">
            <w:pPr>
              <w:rPr>
                <w:rFonts w:asciiTheme="majorHAnsi" w:eastAsia="Calibri" w:hAnsiTheme="majorHAnsi" w:cstheme="majorHAnsi"/>
                <w:sz w:val="18"/>
                <w:szCs w:val="18"/>
                <w:u w:val="single"/>
                <w:lang w:val="ro-RO"/>
              </w:rPr>
            </w:pPr>
            <w:r w:rsidRPr="006D25BA">
              <w:rPr>
                <w:rFonts w:asciiTheme="majorHAnsi" w:eastAsia="Calibri" w:hAnsiTheme="majorHAnsi" w:cstheme="majorHAnsi"/>
                <w:sz w:val="18"/>
                <w:szCs w:val="18"/>
                <w:u w:val="single"/>
                <w:lang w:val="ro-RO"/>
              </w:rPr>
              <w:t>6,7</w:t>
            </w:r>
          </w:p>
        </w:tc>
      </w:tr>
      <w:tr w:rsidR="002F27C6" w:rsidRPr="006D25BA" w14:paraId="36ADFE42" w14:textId="77777777" w:rsidTr="002F27C6">
        <w:trPr>
          <w:trHeight w:val="209"/>
        </w:trPr>
        <w:tc>
          <w:tcPr>
            <w:tcW w:w="472" w:type="dxa"/>
            <w:vMerge/>
          </w:tcPr>
          <w:p w14:paraId="5AC5F1C2" w14:textId="77777777" w:rsidR="002F27C6" w:rsidRPr="006D25BA" w:rsidRDefault="002F27C6" w:rsidP="00E26AF1">
            <w:pPr>
              <w:rPr>
                <w:rFonts w:asciiTheme="majorHAnsi" w:eastAsia="Calibri" w:hAnsiTheme="majorHAnsi" w:cstheme="majorHAnsi"/>
                <w:sz w:val="18"/>
                <w:szCs w:val="18"/>
                <w:lang w:val="ro-RO"/>
              </w:rPr>
            </w:pPr>
          </w:p>
        </w:tc>
        <w:tc>
          <w:tcPr>
            <w:tcW w:w="2464" w:type="dxa"/>
            <w:vMerge/>
          </w:tcPr>
          <w:p w14:paraId="76D8853A" w14:textId="77777777" w:rsidR="002F27C6" w:rsidRPr="006D25BA" w:rsidRDefault="002F27C6" w:rsidP="00E26AF1">
            <w:pPr>
              <w:jc w:val="center"/>
              <w:rPr>
                <w:rFonts w:asciiTheme="majorHAnsi" w:hAnsiTheme="majorHAnsi" w:cstheme="majorHAnsi"/>
                <w:sz w:val="18"/>
                <w:szCs w:val="18"/>
                <w:lang w:val="ro-RO"/>
              </w:rPr>
            </w:pPr>
          </w:p>
        </w:tc>
        <w:tc>
          <w:tcPr>
            <w:tcW w:w="5152" w:type="dxa"/>
          </w:tcPr>
          <w:p w14:paraId="6B7BF588" w14:textId="77777777" w:rsidR="002F27C6" w:rsidRPr="006D25BA" w:rsidRDefault="002F27C6" w:rsidP="00E26AF1">
            <w:pPr>
              <w:jc w:val="both"/>
              <w:rPr>
                <w:rFonts w:asciiTheme="majorHAnsi" w:eastAsia="Calibri" w:hAnsiTheme="majorHAnsi" w:cstheme="majorHAnsi"/>
                <w:i/>
                <w:sz w:val="18"/>
                <w:szCs w:val="18"/>
                <w:u w:val="single"/>
                <w:lang w:val="ro-RO"/>
              </w:rPr>
            </w:pPr>
            <w:r w:rsidRPr="006D25BA">
              <w:rPr>
                <w:rFonts w:asciiTheme="majorHAnsi" w:eastAsia="Calibri" w:hAnsiTheme="majorHAnsi" w:cstheme="majorHAnsi"/>
                <w:i/>
                <w:sz w:val="18"/>
                <w:szCs w:val="18"/>
                <w:u w:val="single"/>
                <w:lang w:val="ro-RO"/>
              </w:rPr>
              <w:t>-Servicii de dezvoltare și implementare registru ”Corespondența Administrativă”, registru ”Contestații/Decizii”, registru ”Ieșiri”</w:t>
            </w:r>
          </w:p>
        </w:tc>
        <w:tc>
          <w:tcPr>
            <w:tcW w:w="1126" w:type="dxa"/>
          </w:tcPr>
          <w:p w14:paraId="0D875F2A" w14:textId="77777777" w:rsidR="002F27C6" w:rsidRPr="006D25BA" w:rsidRDefault="002F27C6" w:rsidP="00E26AF1">
            <w:pPr>
              <w:rPr>
                <w:rFonts w:asciiTheme="majorHAnsi" w:eastAsia="Calibri" w:hAnsiTheme="majorHAnsi" w:cstheme="majorHAnsi"/>
                <w:sz w:val="18"/>
                <w:szCs w:val="18"/>
                <w:u w:val="single"/>
                <w:lang w:val="ro-RO"/>
              </w:rPr>
            </w:pPr>
            <w:r w:rsidRPr="006D25BA">
              <w:rPr>
                <w:rFonts w:asciiTheme="majorHAnsi" w:eastAsia="Calibri" w:hAnsiTheme="majorHAnsi" w:cstheme="majorHAnsi"/>
                <w:sz w:val="18"/>
                <w:szCs w:val="18"/>
                <w:u w:val="single"/>
                <w:lang w:val="ro-RO"/>
              </w:rPr>
              <w:t>22,1</w:t>
            </w:r>
          </w:p>
        </w:tc>
        <w:tc>
          <w:tcPr>
            <w:tcW w:w="815" w:type="dxa"/>
          </w:tcPr>
          <w:p w14:paraId="1D5A925F" w14:textId="77777777" w:rsidR="002F27C6" w:rsidRPr="006D25BA" w:rsidRDefault="002F27C6" w:rsidP="00E26AF1">
            <w:pPr>
              <w:rPr>
                <w:rFonts w:asciiTheme="majorHAnsi" w:eastAsia="Calibri" w:hAnsiTheme="majorHAnsi" w:cstheme="majorHAnsi"/>
                <w:sz w:val="18"/>
                <w:szCs w:val="18"/>
                <w:u w:val="single"/>
                <w:lang w:val="ro-RO"/>
              </w:rPr>
            </w:pPr>
            <w:r w:rsidRPr="006D25BA">
              <w:rPr>
                <w:rFonts w:asciiTheme="majorHAnsi" w:eastAsia="Calibri" w:hAnsiTheme="majorHAnsi" w:cstheme="majorHAnsi"/>
                <w:sz w:val="18"/>
                <w:szCs w:val="18"/>
                <w:u w:val="single"/>
                <w:lang w:val="ro-RO"/>
              </w:rPr>
              <w:t>22,1</w:t>
            </w:r>
          </w:p>
        </w:tc>
      </w:tr>
      <w:tr w:rsidR="002F27C6" w:rsidRPr="006D25BA" w14:paraId="41FDCAC2" w14:textId="77777777" w:rsidTr="002F27C6">
        <w:trPr>
          <w:trHeight w:val="244"/>
        </w:trPr>
        <w:tc>
          <w:tcPr>
            <w:tcW w:w="472" w:type="dxa"/>
            <w:vMerge/>
          </w:tcPr>
          <w:p w14:paraId="4C000936" w14:textId="77777777" w:rsidR="002F27C6" w:rsidRPr="006D25BA" w:rsidRDefault="002F27C6" w:rsidP="00E26AF1">
            <w:pPr>
              <w:rPr>
                <w:rFonts w:asciiTheme="majorHAnsi" w:eastAsia="Calibri" w:hAnsiTheme="majorHAnsi" w:cstheme="majorHAnsi"/>
                <w:sz w:val="18"/>
                <w:szCs w:val="18"/>
                <w:lang w:val="ro-RO"/>
              </w:rPr>
            </w:pPr>
          </w:p>
        </w:tc>
        <w:tc>
          <w:tcPr>
            <w:tcW w:w="2464" w:type="dxa"/>
            <w:vMerge/>
          </w:tcPr>
          <w:p w14:paraId="386E3149" w14:textId="77777777" w:rsidR="002F27C6" w:rsidRPr="006D25BA" w:rsidRDefault="002F27C6" w:rsidP="00E26AF1">
            <w:pPr>
              <w:jc w:val="center"/>
              <w:rPr>
                <w:rFonts w:asciiTheme="majorHAnsi" w:hAnsiTheme="majorHAnsi" w:cstheme="majorHAnsi"/>
                <w:sz w:val="18"/>
                <w:szCs w:val="18"/>
                <w:lang w:val="ro-RO"/>
              </w:rPr>
            </w:pPr>
          </w:p>
        </w:tc>
        <w:tc>
          <w:tcPr>
            <w:tcW w:w="5152" w:type="dxa"/>
          </w:tcPr>
          <w:p w14:paraId="7665A119" w14:textId="77777777" w:rsidR="002F27C6" w:rsidRPr="006D25BA" w:rsidRDefault="002F27C6" w:rsidP="00E26AF1">
            <w:pPr>
              <w:jc w:val="both"/>
              <w:rPr>
                <w:rFonts w:asciiTheme="majorHAnsi" w:eastAsia="Calibri" w:hAnsiTheme="majorHAnsi" w:cstheme="majorHAnsi"/>
                <w:i/>
                <w:sz w:val="18"/>
                <w:szCs w:val="18"/>
                <w:u w:val="single"/>
                <w:lang w:val="ro-RO"/>
              </w:rPr>
            </w:pPr>
            <w:r w:rsidRPr="006D25BA">
              <w:rPr>
                <w:rFonts w:asciiTheme="majorHAnsi" w:eastAsia="Calibri" w:hAnsiTheme="majorHAnsi" w:cstheme="majorHAnsi"/>
                <w:i/>
                <w:sz w:val="18"/>
                <w:szCs w:val="18"/>
                <w:u w:val="single"/>
                <w:lang w:val="ro-RO"/>
              </w:rPr>
              <w:t>-Servicii implementare fluxuri de lucru</w:t>
            </w:r>
          </w:p>
        </w:tc>
        <w:tc>
          <w:tcPr>
            <w:tcW w:w="1126" w:type="dxa"/>
          </w:tcPr>
          <w:p w14:paraId="33E22548" w14:textId="77777777" w:rsidR="002F27C6" w:rsidRPr="006D25BA" w:rsidRDefault="002F27C6" w:rsidP="00E26AF1">
            <w:pPr>
              <w:rPr>
                <w:rFonts w:asciiTheme="majorHAnsi" w:eastAsia="Calibri" w:hAnsiTheme="majorHAnsi" w:cstheme="majorHAnsi"/>
                <w:sz w:val="18"/>
                <w:szCs w:val="18"/>
                <w:u w:val="single"/>
                <w:lang w:val="ro-RO"/>
              </w:rPr>
            </w:pPr>
            <w:r w:rsidRPr="006D25BA">
              <w:rPr>
                <w:rFonts w:asciiTheme="majorHAnsi" w:eastAsia="Calibri" w:hAnsiTheme="majorHAnsi" w:cstheme="majorHAnsi"/>
                <w:sz w:val="18"/>
                <w:szCs w:val="18"/>
                <w:u w:val="single"/>
                <w:lang w:val="ro-RO"/>
              </w:rPr>
              <w:t>20,3</w:t>
            </w:r>
          </w:p>
        </w:tc>
        <w:tc>
          <w:tcPr>
            <w:tcW w:w="815" w:type="dxa"/>
          </w:tcPr>
          <w:p w14:paraId="05BD15E6" w14:textId="77777777" w:rsidR="002F27C6" w:rsidRPr="006D25BA" w:rsidRDefault="002F27C6" w:rsidP="00E26AF1">
            <w:pPr>
              <w:rPr>
                <w:rFonts w:asciiTheme="majorHAnsi" w:eastAsia="Calibri" w:hAnsiTheme="majorHAnsi" w:cstheme="majorHAnsi"/>
                <w:sz w:val="18"/>
                <w:szCs w:val="18"/>
                <w:u w:val="single"/>
                <w:lang w:val="ro-RO"/>
              </w:rPr>
            </w:pPr>
            <w:r w:rsidRPr="006D25BA">
              <w:rPr>
                <w:rFonts w:asciiTheme="majorHAnsi" w:eastAsia="Calibri" w:hAnsiTheme="majorHAnsi" w:cstheme="majorHAnsi"/>
                <w:sz w:val="18"/>
                <w:szCs w:val="18"/>
                <w:u w:val="single"/>
                <w:lang w:val="ro-RO"/>
              </w:rPr>
              <w:t>20,3</w:t>
            </w:r>
          </w:p>
        </w:tc>
      </w:tr>
      <w:tr w:rsidR="002F27C6" w:rsidRPr="006D25BA" w14:paraId="0729B27B" w14:textId="77777777" w:rsidTr="002F27C6">
        <w:trPr>
          <w:trHeight w:val="162"/>
        </w:trPr>
        <w:tc>
          <w:tcPr>
            <w:tcW w:w="472" w:type="dxa"/>
            <w:vMerge/>
          </w:tcPr>
          <w:p w14:paraId="405842C7" w14:textId="77777777" w:rsidR="002F27C6" w:rsidRPr="006D25BA" w:rsidRDefault="002F27C6" w:rsidP="00E26AF1">
            <w:pPr>
              <w:rPr>
                <w:rFonts w:asciiTheme="majorHAnsi" w:eastAsia="Calibri" w:hAnsiTheme="majorHAnsi" w:cstheme="majorHAnsi"/>
                <w:sz w:val="18"/>
                <w:szCs w:val="18"/>
                <w:lang w:val="ro-RO"/>
              </w:rPr>
            </w:pPr>
          </w:p>
        </w:tc>
        <w:tc>
          <w:tcPr>
            <w:tcW w:w="2464" w:type="dxa"/>
            <w:vMerge/>
          </w:tcPr>
          <w:p w14:paraId="15069F04" w14:textId="77777777" w:rsidR="002F27C6" w:rsidRPr="006D25BA" w:rsidRDefault="002F27C6" w:rsidP="00E26AF1">
            <w:pPr>
              <w:jc w:val="center"/>
              <w:rPr>
                <w:rFonts w:asciiTheme="majorHAnsi" w:hAnsiTheme="majorHAnsi" w:cstheme="majorHAnsi"/>
                <w:sz w:val="18"/>
                <w:szCs w:val="18"/>
                <w:lang w:val="ro-RO"/>
              </w:rPr>
            </w:pPr>
          </w:p>
        </w:tc>
        <w:tc>
          <w:tcPr>
            <w:tcW w:w="5152" w:type="dxa"/>
          </w:tcPr>
          <w:p w14:paraId="3A0F244F" w14:textId="77777777" w:rsidR="002F27C6" w:rsidRPr="006D25BA" w:rsidRDefault="002F27C6" w:rsidP="00E26AF1">
            <w:pPr>
              <w:jc w:val="both"/>
              <w:rPr>
                <w:rFonts w:asciiTheme="majorHAnsi" w:eastAsia="Calibri" w:hAnsiTheme="majorHAnsi" w:cstheme="majorHAnsi"/>
                <w:i/>
                <w:sz w:val="18"/>
                <w:szCs w:val="18"/>
                <w:u w:val="single"/>
                <w:lang w:val="ro-RO"/>
              </w:rPr>
            </w:pPr>
            <w:r w:rsidRPr="006D25BA">
              <w:rPr>
                <w:rFonts w:asciiTheme="majorHAnsi" w:eastAsia="Calibri" w:hAnsiTheme="majorHAnsi" w:cstheme="majorHAnsi"/>
                <w:i/>
                <w:sz w:val="18"/>
                <w:szCs w:val="18"/>
                <w:u w:val="single"/>
                <w:lang w:val="ro-RO"/>
              </w:rPr>
              <w:t xml:space="preserve">-Servicii implementare modul rapoarte </w:t>
            </w:r>
          </w:p>
        </w:tc>
        <w:tc>
          <w:tcPr>
            <w:tcW w:w="1126" w:type="dxa"/>
          </w:tcPr>
          <w:p w14:paraId="71F0CBF4" w14:textId="77777777" w:rsidR="002F27C6" w:rsidRPr="006D25BA" w:rsidRDefault="002F27C6" w:rsidP="00E26AF1">
            <w:pPr>
              <w:rPr>
                <w:rFonts w:asciiTheme="majorHAnsi" w:eastAsia="Calibri" w:hAnsiTheme="majorHAnsi" w:cstheme="majorHAnsi"/>
                <w:sz w:val="18"/>
                <w:szCs w:val="18"/>
                <w:u w:val="single"/>
                <w:lang w:val="ro-RO"/>
              </w:rPr>
            </w:pPr>
            <w:r w:rsidRPr="006D25BA">
              <w:rPr>
                <w:rFonts w:asciiTheme="majorHAnsi" w:eastAsia="Calibri" w:hAnsiTheme="majorHAnsi" w:cstheme="majorHAnsi"/>
                <w:sz w:val="18"/>
                <w:szCs w:val="18"/>
                <w:u w:val="single"/>
                <w:lang w:val="ro-RO"/>
              </w:rPr>
              <w:t>16,9</w:t>
            </w:r>
          </w:p>
        </w:tc>
        <w:tc>
          <w:tcPr>
            <w:tcW w:w="815" w:type="dxa"/>
          </w:tcPr>
          <w:p w14:paraId="3DCD4700" w14:textId="77777777" w:rsidR="002F27C6" w:rsidRPr="006D25BA" w:rsidRDefault="002F27C6" w:rsidP="00E26AF1">
            <w:pPr>
              <w:rPr>
                <w:rFonts w:asciiTheme="majorHAnsi" w:eastAsia="Calibri" w:hAnsiTheme="majorHAnsi" w:cstheme="majorHAnsi"/>
                <w:sz w:val="18"/>
                <w:szCs w:val="18"/>
                <w:u w:val="single"/>
                <w:lang w:val="ro-RO"/>
              </w:rPr>
            </w:pPr>
            <w:r w:rsidRPr="006D25BA">
              <w:rPr>
                <w:rFonts w:asciiTheme="majorHAnsi" w:eastAsia="Calibri" w:hAnsiTheme="majorHAnsi" w:cstheme="majorHAnsi"/>
                <w:sz w:val="18"/>
                <w:szCs w:val="18"/>
                <w:u w:val="single"/>
                <w:lang w:val="ro-RO"/>
              </w:rPr>
              <w:t>16,9</w:t>
            </w:r>
          </w:p>
        </w:tc>
      </w:tr>
      <w:tr w:rsidR="002F27C6" w:rsidRPr="006D25BA" w14:paraId="2D466D5B" w14:textId="77777777" w:rsidTr="002F27C6">
        <w:trPr>
          <w:trHeight w:val="186"/>
        </w:trPr>
        <w:tc>
          <w:tcPr>
            <w:tcW w:w="472" w:type="dxa"/>
            <w:vMerge/>
          </w:tcPr>
          <w:p w14:paraId="65B0C63D" w14:textId="77777777" w:rsidR="002F27C6" w:rsidRPr="006D25BA" w:rsidRDefault="002F27C6" w:rsidP="00E26AF1">
            <w:pPr>
              <w:rPr>
                <w:rFonts w:asciiTheme="majorHAnsi" w:eastAsia="Calibri" w:hAnsiTheme="majorHAnsi" w:cstheme="majorHAnsi"/>
                <w:sz w:val="18"/>
                <w:szCs w:val="18"/>
                <w:lang w:val="ro-RO"/>
              </w:rPr>
            </w:pPr>
          </w:p>
        </w:tc>
        <w:tc>
          <w:tcPr>
            <w:tcW w:w="2464" w:type="dxa"/>
            <w:vMerge/>
          </w:tcPr>
          <w:p w14:paraId="49B1FCC8" w14:textId="77777777" w:rsidR="002F27C6" w:rsidRPr="006D25BA" w:rsidRDefault="002F27C6" w:rsidP="00E26AF1">
            <w:pPr>
              <w:jc w:val="center"/>
              <w:rPr>
                <w:rFonts w:asciiTheme="majorHAnsi" w:hAnsiTheme="majorHAnsi" w:cstheme="majorHAnsi"/>
                <w:sz w:val="18"/>
                <w:szCs w:val="18"/>
                <w:lang w:val="ro-RO"/>
              </w:rPr>
            </w:pPr>
          </w:p>
        </w:tc>
        <w:tc>
          <w:tcPr>
            <w:tcW w:w="5152" w:type="dxa"/>
          </w:tcPr>
          <w:p w14:paraId="4C3B70B4" w14:textId="77777777" w:rsidR="002F27C6" w:rsidRPr="006D25BA" w:rsidRDefault="002F27C6" w:rsidP="00E26AF1">
            <w:pPr>
              <w:jc w:val="both"/>
              <w:rPr>
                <w:rFonts w:asciiTheme="majorHAnsi" w:eastAsia="Calibri" w:hAnsiTheme="majorHAnsi" w:cstheme="majorHAnsi"/>
                <w:i/>
                <w:sz w:val="18"/>
                <w:szCs w:val="18"/>
                <w:u w:val="single"/>
                <w:lang w:val="ro-RO"/>
              </w:rPr>
            </w:pPr>
            <w:r w:rsidRPr="006D25BA">
              <w:rPr>
                <w:rFonts w:asciiTheme="majorHAnsi" w:eastAsia="Calibri" w:hAnsiTheme="majorHAnsi" w:cstheme="majorHAnsi"/>
                <w:i/>
                <w:sz w:val="18"/>
                <w:szCs w:val="18"/>
                <w:u w:val="single"/>
                <w:lang w:val="ro-RO"/>
              </w:rPr>
              <w:t>-Servicii instruire utilizatori și creare manual de utilizare</w:t>
            </w:r>
          </w:p>
        </w:tc>
        <w:tc>
          <w:tcPr>
            <w:tcW w:w="1126" w:type="dxa"/>
          </w:tcPr>
          <w:p w14:paraId="1F5F8062" w14:textId="77777777" w:rsidR="002F27C6" w:rsidRPr="006D25BA" w:rsidRDefault="002F27C6" w:rsidP="00E26AF1">
            <w:pPr>
              <w:rPr>
                <w:rFonts w:asciiTheme="majorHAnsi" w:eastAsia="Calibri" w:hAnsiTheme="majorHAnsi" w:cstheme="majorHAnsi"/>
                <w:sz w:val="18"/>
                <w:szCs w:val="18"/>
                <w:u w:val="single"/>
                <w:lang w:val="ro-RO"/>
              </w:rPr>
            </w:pPr>
            <w:r w:rsidRPr="006D25BA">
              <w:rPr>
                <w:rFonts w:asciiTheme="majorHAnsi" w:eastAsia="Calibri" w:hAnsiTheme="majorHAnsi" w:cstheme="majorHAnsi"/>
                <w:sz w:val="18"/>
                <w:szCs w:val="18"/>
                <w:u w:val="single"/>
                <w:lang w:val="ro-RO"/>
              </w:rPr>
              <w:t>5,1</w:t>
            </w:r>
          </w:p>
        </w:tc>
        <w:tc>
          <w:tcPr>
            <w:tcW w:w="815" w:type="dxa"/>
          </w:tcPr>
          <w:p w14:paraId="2DCD0505" w14:textId="77777777" w:rsidR="002F27C6" w:rsidRPr="006D25BA" w:rsidRDefault="002F27C6" w:rsidP="00E26AF1">
            <w:pPr>
              <w:rPr>
                <w:rFonts w:asciiTheme="majorHAnsi" w:eastAsia="Calibri" w:hAnsiTheme="majorHAnsi" w:cstheme="majorHAnsi"/>
                <w:sz w:val="18"/>
                <w:szCs w:val="18"/>
                <w:u w:val="single"/>
                <w:lang w:val="ro-RO"/>
              </w:rPr>
            </w:pPr>
            <w:r w:rsidRPr="006D25BA">
              <w:rPr>
                <w:rFonts w:asciiTheme="majorHAnsi" w:eastAsia="Calibri" w:hAnsiTheme="majorHAnsi" w:cstheme="majorHAnsi"/>
                <w:sz w:val="18"/>
                <w:szCs w:val="18"/>
                <w:u w:val="single"/>
                <w:lang w:val="ro-RO"/>
              </w:rPr>
              <w:t>5,1</w:t>
            </w:r>
          </w:p>
        </w:tc>
      </w:tr>
      <w:tr w:rsidR="002F27C6" w:rsidRPr="006D25BA" w14:paraId="2505B464" w14:textId="77777777" w:rsidTr="002F27C6">
        <w:trPr>
          <w:trHeight w:val="205"/>
        </w:trPr>
        <w:tc>
          <w:tcPr>
            <w:tcW w:w="472" w:type="dxa"/>
            <w:vMerge/>
          </w:tcPr>
          <w:p w14:paraId="01DDFC0D" w14:textId="77777777" w:rsidR="002F27C6" w:rsidRPr="006D25BA" w:rsidRDefault="002F27C6" w:rsidP="00E26AF1">
            <w:pPr>
              <w:rPr>
                <w:rFonts w:asciiTheme="majorHAnsi" w:eastAsia="Calibri" w:hAnsiTheme="majorHAnsi" w:cstheme="majorHAnsi"/>
                <w:sz w:val="18"/>
                <w:szCs w:val="18"/>
                <w:lang w:val="ro-RO"/>
              </w:rPr>
            </w:pPr>
          </w:p>
        </w:tc>
        <w:tc>
          <w:tcPr>
            <w:tcW w:w="2464" w:type="dxa"/>
            <w:vMerge/>
          </w:tcPr>
          <w:p w14:paraId="3C1B36D8" w14:textId="77777777" w:rsidR="002F27C6" w:rsidRPr="006D25BA" w:rsidRDefault="002F27C6" w:rsidP="00E26AF1">
            <w:pPr>
              <w:jc w:val="center"/>
              <w:rPr>
                <w:rFonts w:asciiTheme="majorHAnsi" w:hAnsiTheme="majorHAnsi" w:cstheme="majorHAnsi"/>
                <w:sz w:val="18"/>
                <w:szCs w:val="18"/>
                <w:lang w:val="ro-RO"/>
              </w:rPr>
            </w:pPr>
          </w:p>
        </w:tc>
        <w:tc>
          <w:tcPr>
            <w:tcW w:w="5152" w:type="dxa"/>
          </w:tcPr>
          <w:p w14:paraId="7B13D82E" w14:textId="77777777" w:rsidR="002F27C6" w:rsidRPr="006D25BA" w:rsidRDefault="002F27C6" w:rsidP="00E26AF1">
            <w:pPr>
              <w:jc w:val="both"/>
              <w:rPr>
                <w:rFonts w:asciiTheme="majorHAnsi" w:eastAsia="Calibri" w:hAnsiTheme="majorHAnsi" w:cstheme="majorHAnsi"/>
                <w:i/>
                <w:sz w:val="18"/>
                <w:szCs w:val="18"/>
                <w:lang w:val="ro-RO"/>
              </w:rPr>
            </w:pPr>
            <w:r w:rsidRPr="006D25BA">
              <w:rPr>
                <w:rFonts w:asciiTheme="majorHAnsi" w:eastAsia="Calibri" w:hAnsiTheme="majorHAnsi" w:cstheme="majorHAnsi"/>
                <w:i/>
                <w:sz w:val="18"/>
                <w:szCs w:val="18"/>
                <w:lang w:val="ro-RO"/>
              </w:rPr>
              <w:t>-Servicii de asistența și suport octombrie-decembrie 2017</w:t>
            </w:r>
          </w:p>
        </w:tc>
        <w:tc>
          <w:tcPr>
            <w:tcW w:w="1126" w:type="dxa"/>
          </w:tcPr>
          <w:p w14:paraId="43595A24" w14:textId="77777777" w:rsidR="002F27C6" w:rsidRPr="006D25BA" w:rsidRDefault="002F27C6" w:rsidP="00E26AF1">
            <w:pPr>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8,8</w:t>
            </w:r>
          </w:p>
        </w:tc>
        <w:tc>
          <w:tcPr>
            <w:tcW w:w="815" w:type="dxa"/>
          </w:tcPr>
          <w:p w14:paraId="55E3F39D" w14:textId="77777777" w:rsidR="002F27C6" w:rsidRPr="006D25BA" w:rsidRDefault="002F27C6" w:rsidP="00E26AF1">
            <w:pPr>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8,8</w:t>
            </w:r>
          </w:p>
        </w:tc>
      </w:tr>
      <w:tr w:rsidR="002F27C6" w:rsidRPr="006D25BA" w14:paraId="45FBB4DF" w14:textId="77777777" w:rsidTr="002F27C6">
        <w:trPr>
          <w:trHeight w:val="306"/>
        </w:trPr>
        <w:tc>
          <w:tcPr>
            <w:tcW w:w="472" w:type="dxa"/>
          </w:tcPr>
          <w:p w14:paraId="66E61873" w14:textId="77777777" w:rsidR="002F27C6" w:rsidRPr="006D25BA" w:rsidRDefault="002F27C6" w:rsidP="00E26AF1">
            <w:pPr>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2</w:t>
            </w:r>
          </w:p>
        </w:tc>
        <w:tc>
          <w:tcPr>
            <w:tcW w:w="2464" w:type="dxa"/>
          </w:tcPr>
          <w:p w14:paraId="2444CF7E" w14:textId="77777777" w:rsidR="002F27C6" w:rsidRPr="006D25BA" w:rsidRDefault="002F27C6" w:rsidP="00E26AF1">
            <w:pPr>
              <w:jc w:val="center"/>
              <w:rPr>
                <w:rFonts w:asciiTheme="majorHAnsi" w:hAnsiTheme="majorHAnsi" w:cstheme="majorHAnsi"/>
                <w:sz w:val="18"/>
                <w:szCs w:val="18"/>
                <w:lang w:val="ro-RO"/>
              </w:rPr>
            </w:pPr>
            <w:r w:rsidRPr="006D25BA">
              <w:rPr>
                <w:rFonts w:asciiTheme="majorHAnsi" w:hAnsiTheme="majorHAnsi" w:cstheme="majorHAnsi"/>
                <w:sz w:val="18"/>
                <w:szCs w:val="18"/>
                <w:lang w:val="ro-RO"/>
              </w:rPr>
              <w:t>nr.1 din 11.01.2018</w:t>
            </w:r>
          </w:p>
          <w:p w14:paraId="7ED8D4D5" w14:textId="77777777" w:rsidR="002F27C6" w:rsidRPr="006D25BA" w:rsidRDefault="002F27C6" w:rsidP="00E26AF1">
            <w:pPr>
              <w:jc w:val="center"/>
              <w:rPr>
                <w:rFonts w:asciiTheme="majorHAnsi" w:hAnsiTheme="majorHAnsi" w:cstheme="majorHAnsi"/>
                <w:sz w:val="18"/>
                <w:szCs w:val="18"/>
                <w:lang w:val="ro-RO"/>
              </w:rPr>
            </w:pPr>
            <w:r w:rsidRPr="006D25BA">
              <w:rPr>
                <w:rFonts w:asciiTheme="majorHAnsi" w:hAnsiTheme="majorHAnsi" w:cstheme="majorHAnsi"/>
                <w:sz w:val="18"/>
                <w:szCs w:val="18"/>
                <w:lang w:val="ro-RO"/>
              </w:rPr>
              <w:t xml:space="preserve">încheiat între ANSC și </w:t>
            </w:r>
            <w:r w:rsidRPr="006D25BA">
              <w:rPr>
                <w:rFonts w:asciiTheme="majorHAnsi" w:eastAsia="Calibri" w:hAnsiTheme="majorHAnsi" w:cstheme="majorHAnsi"/>
                <w:sz w:val="18"/>
                <w:szCs w:val="18"/>
                <w:u w:val="single"/>
                <w:lang w:val="ro-RO"/>
              </w:rPr>
              <w:t>Smart Business Applications SRL</w:t>
            </w:r>
          </w:p>
        </w:tc>
        <w:tc>
          <w:tcPr>
            <w:tcW w:w="5152" w:type="dxa"/>
          </w:tcPr>
          <w:p w14:paraId="5F69FB32" w14:textId="77777777" w:rsidR="002F27C6" w:rsidRPr="006D25BA" w:rsidRDefault="002F27C6" w:rsidP="00E26AF1">
            <w:pPr>
              <w:jc w:val="both"/>
              <w:rPr>
                <w:rFonts w:asciiTheme="majorHAnsi" w:eastAsia="Calibri" w:hAnsiTheme="majorHAnsi" w:cstheme="majorHAnsi"/>
                <w:lang w:val="ro-RO"/>
              </w:rPr>
            </w:pPr>
            <w:r w:rsidRPr="006D25BA">
              <w:rPr>
                <w:rFonts w:asciiTheme="majorHAnsi" w:eastAsia="Calibri" w:hAnsiTheme="majorHAnsi" w:cstheme="majorHAnsi"/>
                <w:lang w:val="ro-RO"/>
              </w:rPr>
              <w:t>Servicii modificări registre, modul de rapoarte</w:t>
            </w:r>
          </w:p>
        </w:tc>
        <w:tc>
          <w:tcPr>
            <w:tcW w:w="1126" w:type="dxa"/>
          </w:tcPr>
          <w:p w14:paraId="7FD684E7" w14:textId="77777777" w:rsidR="002F27C6" w:rsidRPr="006D25BA" w:rsidRDefault="002F27C6" w:rsidP="00E26AF1">
            <w:pPr>
              <w:rPr>
                <w:rFonts w:asciiTheme="majorHAnsi" w:eastAsia="Calibri" w:hAnsiTheme="majorHAnsi" w:cstheme="majorHAnsi"/>
                <w:b/>
                <w:u w:val="single"/>
                <w:lang w:val="ro-RO"/>
              </w:rPr>
            </w:pPr>
            <w:r w:rsidRPr="006D25BA">
              <w:rPr>
                <w:rFonts w:asciiTheme="majorHAnsi" w:eastAsia="Calibri" w:hAnsiTheme="majorHAnsi" w:cstheme="majorHAnsi"/>
                <w:b/>
                <w:u w:val="single"/>
                <w:lang w:val="ro-RO"/>
              </w:rPr>
              <w:t>16,4</w:t>
            </w:r>
          </w:p>
        </w:tc>
        <w:tc>
          <w:tcPr>
            <w:tcW w:w="815" w:type="dxa"/>
          </w:tcPr>
          <w:p w14:paraId="63B586A8" w14:textId="77777777" w:rsidR="002F27C6" w:rsidRPr="006D25BA" w:rsidRDefault="002F27C6" w:rsidP="00E26AF1">
            <w:pPr>
              <w:rPr>
                <w:rFonts w:asciiTheme="majorHAnsi" w:eastAsia="Calibri" w:hAnsiTheme="majorHAnsi" w:cstheme="majorHAnsi"/>
                <w:b/>
                <w:u w:val="single"/>
                <w:lang w:val="ro-RO"/>
              </w:rPr>
            </w:pPr>
            <w:r w:rsidRPr="006D25BA">
              <w:rPr>
                <w:rFonts w:asciiTheme="majorHAnsi" w:eastAsia="Calibri" w:hAnsiTheme="majorHAnsi" w:cstheme="majorHAnsi"/>
                <w:b/>
                <w:u w:val="single"/>
                <w:lang w:val="ro-RO"/>
              </w:rPr>
              <w:t>16,4</w:t>
            </w:r>
          </w:p>
        </w:tc>
      </w:tr>
      <w:tr w:rsidR="002F27C6" w:rsidRPr="006D25BA" w14:paraId="6AEC9470" w14:textId="77777777" w:rsidTr="002F27C6">
        <w:trPr>
          <w:trHeight w:val="306"/>
        </w:trPr>
        <w:tc>
          <w:tcPr>
            <w:tcW w:w="472" w:type="dxa"/>
          </w:tcPr>
          <w:p w14:paraId="6456A0AF" w14:textId="77777777" w:rsidR="002F27C6" w:rsidRPr="006D25BA" w:rsidRDefault="002F27C6" w:rsidP="00E26AF1">
            <w:pPr>
              <w:rPr>
                <w:rFonts w:asciiTheme="majorHAnsi" w:eastAsia="Calibri" w:hAnsiTheme="majorHAnsi" w:cstheme="majorHAnsi"/>
                <w:sz w:val="18"/>
                <w:szCs w:val="18"/>
                <w:lang w:val="ro-RO"/>
              </w:rPr>
            </w:pPr>
          </w:p>
        </w:tc>
        <w:tc>
          <w:tcPr>
            <w:tcW w:w="2464" w:type="dxa"/>
          </w:tcPr>
          <w:p w14:paraId="6A5F32F6" w14:textId="77777777" w:rsidR="002F27C6" w:rsidRPr="006D25BA" w:rsidRDefault="002F27C6" w:rsidP="00E26AF1">
            <w:pPr>
              <w:jc w:val="center"/>
              <w:rPr>
                <w:rFonts w:asciiTheme="majorHAnsi" w:hAnsiTheme="majorHAnsi" w:cstheme="majorHAnsi"/>
                <w:sz w:val="18"/>
                <w:szCs w:val="18"/>
                <w:lang w:val="ro-RO"/>
              </w:rPr>
            </w:pPr>
            <w:r w:rsidRPr="006D25BA">
              <w:rPr>
                <w:rFonts w:asciiTheme="majorHAnsi" w:hAnsiTheme="majorHAnsi" w:cstheme="majorHAnsi"/>
                <w:sz w:val="18"/>
                <w:szCs w:val="18"/>
                <w:lang w:val="ro-RO"/>
              </w:rPr>
              <w:t>nr.34 din 12.12.2018</w:t>
            </w:r>
          </w:p>
          <w:p w14:paraId="6132FBF4" w14:textId="77777777" w:rsidR="002F27C6" w:rsidRPr="006D25BA" w:rsidRDefault="002F27C6" w:rsidP="00E26AF1">
            <w:pPr>
              <w:jc w:val="center"/>
              <w:rPr>
                <w:rFonts w:asciiTheme="majorHAnsi" w:hAnsiTheme="majorHAnsi" w:cstheme="majorHAnsi"/>
                <w:sz w:val="18"/>
                <w:szCs w:val="18"/>
                <w:lang w:val="ro-RO"/>
              </w:rPr>
            </w:pPr>
            <w:r w:rsidRPr="006D25BA">
              <w:rPr>
                <w:rFonts w:asciiTheme="majorHAnsi" w:hAnsiTheme="majorHAnsi" w:cstheme="majorHAnsi"/>
                <w:sz w:val="18"/>
                <w:szCs w:val="18"/>
                <w:lang w:val="ro-RO"/>
              </w:rPr>
              <w:t xml:space="preserve">încheiat între ANSC și </w:t>
            </w:r>
            <w:r w:rsidRPr="006D25BA">
              <w:rPr>
                <w:rFonts w:asciiTheme="majorHAnsi" w:hAnsiTheme="majorHAnsi" w:cstheme="majorHAnsi"/>
                <w:sz w:val="18"/>
                <w:szCs w:val="18"/>
                <w:u w:val="single"/>
                <w:lang w:val="ro-RO"/>
              </w:rPr>
              <w:t>Smart Business Applications SRL</w:t>
            </w:r>
          </w:p>
        </w:tc>
        <w:tc>
          <w:tcPr>
            <w:tcW w:w="5152" w:type="dxa"/>
          </w:tcPr>
          <w:p w14:paraId="7BF8B1C1" w14:textId="77777777" w:rsidR="002F27C6" w:rsidRPr="006D25BA" w:rsidRDefault="002F27C6" w:rsidP="00E26AF1">
            <w:pPr>
              <w:jc w:val="both"/>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Servicii de dezvoltare a modulului de repartizare aleatorie a consilierilor în cadrul Completelor în sistemul informațional de management electronic a documentelor ELO</w:t>
            </w:r>
          </w:p>
        </w:tc>
        <w:tc>
          <w:tcPr>
            <w:tcW w:w="1126" w:type="dxa"/>
          </w:tcPr>
          <w:p w14:paraId="0EC82B75" w14:textId="77777777" w:rsidR="002F27C6" w:rsidRPr="006D25BA" w:rsidRDefault="002F27C6" w:rsidP="00E26AF1">
            <w:pPr>
              <w:rPr>
                <w:rFonts w:asciiTheme="majorHAnsi" w:eastAsia="Calibri" w:hAnsiTheme="majorHAnsi" w:cstheme="majorHAnsi"/>
                <w:b/>
                <w:u w:val="single"/>
                <w:lang w:val="ro-RO"/>
              </w:rPr>
            </w:pPr>
            <w:r w:rsidRPr="006D25BA">
              <w:rPr>
                <w:rFonts w:asciiTheme="majorHAnsi" w:eastAsia="Calibri" w:hAnsiTheme="majorHAnsi" w:cstheme="majorHAnsi"/>
                <w:b/>
                <w:u w:val="single"/>
                <w:lang w:val="ro-RO"/>
              </w:rPr>
              <w:t>13,7</w:t>
            </w:r>
          </w:p>
        </w:tc>
        <w:tc>
          <w:tcPr>
            <w:tcW w:w="815" w:type="dxa"/>
          </w:tcPr>
          <w:p w14:paraId="3037E22D" w14:textId="77777777" w:rsidR="002F27C6" w:rsidRPr="006D25BA" w:rsidRDefault="002F27C6" w:rsidP="00E26AF1">
            <w:pPr>
              <w:rPr>
                <w:rFonts w:asciiTheme="majorHAnsi" w:eastAsia="Calibri" w:hAnsiTheme="majorHAnsi" w:cstheme="majorHAnsi"/>
                <w:b/>
                <w:u w:val="single"/>
                <w:lang w:val="ro-RO"/>
              </w:rPr>
            </w:pPr>
            <w:r w:rsidRPr="006D25BA">
              <w:rPr>
                <w:rFonts w:asciiTheme="majorHAnsi" w:eastAsia="Calibri" w:hAnsiTheme="majorHAnsi" w:cstheme="majorHAnsi"/>
                <w:b/>
                <w:u w:val="single"/>
                <w:lang w:val="ro-RO"/>
              </w:rPr>
              <w:t>13,7</w:t>
            </w:r>
          </w:p>
        </w:tc>
      </w:tr>
      <w:tr w:rsidR="002F27C6" w:rsidRPr="006D25BA" w14:paraId="1C647D33" w14:textId="77777777" w:rsidTr="002F27C6">
        <w:trPr>
          <w:trHeight w:val="1150"/>
        </w:trPr>
        <w:tc>
          <w:tcPr>
            <w:tcW w:w="472" w:type="dxa"/>
          </w:tcPr>
          <w:p w14:paraId="11078074" w14:textId="77777777" w:rsidR="002F27C6" w:rsidRPr="006D25BA" w:rsidRDefault="002F27C6" w:rsidP="00E26AF1">
            <w:pPr>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3</w:t>
            </w:r>
          </w:p>
        </w:tc>
        <w:tc>
          <w:tcPr>
            <w:tcW w:w="2464" w:type="dxa"/>
          </w:tcPr>
          <w:p w14:paraId="67D7AE0A" w14:textId="77777777" w:rsidR="002F27C6" w:rsidRPr="006D25BA" w:rsidRDefault="002F27C6" w:rsidP="00E26AF1">
            <w:pPr>
              <w:ind w:left="-21" w:right="-139"/>
              <w:jc w:val="center"/>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nr.30. din 03.12.2019</w:t>
            </w:r>
            <w:r w:rsidRPr="006D25BA">
              <w:rPr>
                <w:rFonts w:asciiTheme="majorHAnsi" w:hAnsiTheme="majorHAnsi" w:cstheme="majorHAnsi"/>
                <w:sz w:val="18"/>
                <w:szCs w:val="18"/>
                <w:lang w:val="ro-RO"/>
              </w:rPr>
              <w:t xml:space="preserve"> </w:t>
            </w:r>
            <w:r w:rsidRPr="006D25BA">
              <w:rPr>
                <w:rFonts w:asciiTheme="majorHAnsi" w:eastAsia="Calibri" w:hAnsiTheme="majorHAnsi" w:cstheme="majorHAnsi"/>
                <w:sz w:val="18"/>
                <w:szCs w:val="18"/>
                <w:lang w:val="ro-RO"/>
              </w:rPr>
              <w:t>încheiat între ANSC și</w:t>
            </w:r>
          </w:p>
          <w:p w14:paraId="583CB5E9" w14:textId="77777777" w:rsidR="002F27C6" w:rsidRPr="006D25BA" w:rsidRDefault="002F27C6" w:rsidP="00E26AF1">
            <w:pPr>
              <w:ind w:left="-21" w:right="-139"/>
              <w:jc w:val="center"/>
              <w:rPr>
                <w:rFonts w:asciiTheme="majorHAnsi" w:eastAsia="Calibri" w:hAnsiTheme="majorHAnsi" w:cstheme="majorHAnsi"/>
                <w:sz w:val="18"/>
                <w:szCs w:val="18"/>
                <w:u w:val="single"/>
                <w:lang w:val="ro-RO"/>
              </w:rPr>
            </w:pPr>
            <w:r w:rsidRPr="006D25BA">
              <w:rPr>
                <w:rFonts w:asciiTheme="majorHAnsi" w:eastAsia="Calibri" w:hAnsiTheme="majorHAnsi" w:cstheme="majorHAnsi"/>
                <w:sz w:val="18"/>
                <w:szCs w:val="18"/>
                <w:u w:val="single"/>
                <w:lang w:val="ro-RO"/>
              </w:rPr>
              <w:t xml:space="preserve"> ÎCS Reliable Solutions Distributor SRL</w:t>
            </w:r>
          </w:p>
        </w:tc>
        <w:tc>
          <w:tcPr>
            <w:tcW w:w="5152" w:type="dxa"/>
          </w:tcPr>
          <w:p w14:paraId="36AEB9CA" w14:textId="41149192" w:rsidR="002F27C6" w:rsidRPr="006D25BA" w:rsidRDefault="002F27C6" w:rsidP="00E26AF1">
            <w:pPr>
              <w:contextualSpacing/>
              <w:jc w:val="both"/>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1.</w:t>
            </w:r>
            <w:r w:rsidR="0006097F" w:rsidRPr="006D25BA">
              <w:rPr>
                <w:rFonts w:asciiTheme="majorHAnsi" w:eastAsia="Calibri" w:hAnsiTheme="majorHAnsi" w:cstheme="majorHAnsi"/>
                <w:sz w:val="18"/>
                <w:szCs w:val="18"/>
                <w:lang w:val="ro-RO"/>
              </w:rPr>
              <w:t xml:space="preserve"> </w:t>
            </w:r>
            <w:r w:rsidRPr="00EC6DD6">
              <w:rPr>
                <w:rFonts w:asciiTheme="majorHAnsi" w:eastAsia="Calibri" w:hAnsiTheme="majorHAnsi" w:cstheme="majorHAnsi"/>
                <w:sz w:val="18"/>
                <w:szCs w:val="18"/>
                <w:lang w:val="ro-RO"/>
              </w:rPr>
              <w:t>Servicii de implementar</w:t>
            </w:r>
            <w:r w:rsidR="00FE4794" w:rsidRPr="00EC6DD6">
              <w:rPr>
                <w:rFonts w:asciiTheme="majorHAnsi" w:eastAsia="Calibri" w:hAnsiTheme="majorHAnsi" w:cstheme="majorHAnsi"/>
                <w:sz w:val="18"/>
                <w:szCs w:val="18"/>
                <w:lang w:val="ro-RO"/>
              </w:rPr>
              <w:t xml:space="preserve">e a tehnologiei informaționale: </w:t>
            </w:r>
            <w:r w:rsidRPr="00EC6DD6">
              <w:rPr>
                <w:rFonts w:asciiTheme="majorHAnsi" w:eastAsia="Calibri" w:hAnsiTheme="majorHAnsi" w:cstheme="majorHAnsi"/>
                <w:sz w:val="18"/>
                <w:szCs w:val="18"/>
                <w:lang w:val="ro-RO"/>
              </w:rPr>
              <w:t>ELO enterprise ECM Suite perpetuă</w:t>
            </w:r>
            <w:r w:rsidRPr="006D25BA">
              <w:rPr>
                <w:rFonts w:asciiTheme="majorHAnsi" w:eastAsia="Calibri" w:hAnsiTheme="majorHAnsi" w:cstheme="majorHAnsi"/>
                <w:sz w:val="18"/>
                <w:szCs w:val="18"/>
                <w:lang w:val="ro-RO"/>
              </w:rPr>
              <w:t>, ELO Web AccesEntry, 15 chei de acces licențe ELOWeb Acces Client per User;</w:t>
            </w:r>
          </w:p>
          <w:p w14:paraId="681A48FB" w14:textId="77777777" w:rsidR="002F27C6" w:rsidRPr="006D25BA" w:rsidRDefault="002F27C6" w:rsidP="00E26AF1">
            <w:pPr>
              <w:jc w:val="both"/>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2. mentenanța cheilor de licențe a SI pentru managementul electronic al documentelor ELO enterprise în valoare de 18%</w:t>
            </w:r>
          </w:p>
        </w:tc>
        <w:tc>
          <w:tcPr>
            <w:tcW w:w="1126" w:type="dxa"/>
          </w:tcPr>
          <w:p w14:paraId="536EB3C7" w14:textId="77777777" w:rsidR="002F27C6" w:rsidRPr="006D25BA" w:rsidRDefault="002F27C6" w:rsidP="00E26AF1">
            <w:pPr>
              <w:rPr>
                <w:rFonts w:asciiTheme="majorHAnsi" w:eastAsia="Calibri" w:hAnsiTheme="majorHAnsi" w:cstheme="majorHAnsi"/>
                <w:lang w:val="ro-RO"/>
              </w:rPr>
            </w:pPr>
          </w:p>
          <w:p w14:paraId="58F3B707" w14:textId="77777777" w:rsidR="002F27C6" w:rsidRPr="006D25BA" w:rsidRDefault="002F27C6" w:rsidP="00E26AF1">
            <w:pPr>
              <w:rPr>
                <w:rFonts w:asciiTheme="majorHAnsi" w:eastAsia="Calibri" w:hAnsiTheme="majorHAnsi" w:cstheme="majorHAnsi"/>
                <w:lang w:val="ro-RO"/>
              </w:rPr>
            </w:pPr>
            <w:r w:rsidRPr="006D25BA">
              <w:rPr>
                <w:rFonts w:asciiTheme="majorHAnsi" w:eastAsia="Calibri" w:hAnsiTheme="majorHAnsi" w:cstheme="majorHAnsi"/>
                <w:lang w:val="ro-RO"/>
              </w:rPr>
              <w:t>119,2</w:t>
            </w:r>
          </w:p>
          <w:p w14:paraId="18C16A4D" w14:textId="77777777" w:rsidR="002F27C6" w:rsidRPr="006D25BA" w:rsidRDefault="002F27C6" w:rsidP="00E26AF1">
            <w:pPr>
              <w:rPr>
                <w:rFonts w:asciiTheme="majorHAnsi" w:eastAsia="Calibri" w:hAnsiTheme="majorHAnsi" w:cstheme="majorHAnsi"/>
                <w:lang w:val="ro-RO"/>
              </w:rPr>
            </w:pPr>
          </w:p>
          <w:p w14:paraId="4F17CEE2" w14:textId="77777777" w:rsidR="002F27C6" w:rsidRPr="006D25BA" w:rsidRDefault="002F27C6" w:rsidP="00E26AF1">
            <w:pPr>
              <w:rPr>
                <w:rFonts w:asciiTheme="majorHAnsi" w:eastAsia="Calibri" w:hAnsiTheme="majorHAnsi" w:cstheme="majorHAnsi"/>
                <w:b/>
                <w:lang w:val="ro-RO"/>
              </w:rPr>
            </w:pPr>
            <w:r w:rsidRPr="006D25BA">
              <w:rPr>
                <w:rFonts w:asciiTheme="majorHAnsi" w:eastAsia="Calibri" w:hAnsiTheme="majorHAnsi" w:cstheme="majorHAnsi"/>
                <w:lang w:val="ro-RO"/>
              </w:rPr>
              <w:t xml:space="preserve">  21,5</w:t>
            </w:r>
          </w:p>
        </w:tc>
        <w:tc>
          <w:tcPr>
            <w:tcW w:w="815" w:type="dxa"/>
          </w:tcPr>
          <w:p w14:paraId="5F6895CE" w14:textId="77777777" w:rsidR="002F27C6" w:rsidRPr="006D25BA" w:rsidRDefault="002F27C6" w:rsidP="00E26AF1">
            <w:pPr>
              <w:rPr>
                <w:rFonts w:asciiTheme="majorHAnsi" w:eastAsia="Calibri" w:hAnsiTheme="majorHAnsi" w:cstheme="majorHAnsi"/>
                <w:lang w:val="ro-RO"/>
              </w:rPr>
            </w:pPr>
          </w:p>
          <w:p w14:paraId="4A47FAA5" w14:textId="77777777" w:rsidR="002F27C6" w:rsidRPr="006D25BA" w:rsidRDefault="002F27C6" w:rsidP="00E26AF1">
            <w:pPr>
              <w:rPr>
                <w:rFonts w:asciiTheme="majorHAnsi" w:eastAsia="Calibri" w:hAnsiTheme="majorHAnsi" w:cstheme="majorHAnsi"/>
                <w:lang w:val="ro-RO"/>
              </w:rPr>
            </w:pPr>
            <w:r w:rsidRPr="006D25BA">
              <w:rPr>
                <w:rFonts w:asciiTheme="majorHAnsi" w:eastAsia="Calibri" w:hAnsiTheme="majorHAnsi" w:cstheme="majorHAnsi"/>
                <w:lang w:val="ro-RO"/>
              </w:rPr>
              <w:t>119,2</w:t>
            </w:r>
          </w:p>
          <w:p w14:paraId="46675A9E" w14:textId="77777777" w:rsidR="002F27C6" w:rsidRPr="006D25BA" w:rsidRDefault="002F27C6" w:rsidP="00E26AF1">
            <w:pPr>
              <w:rPr>
                <w:rFonts w:asciiTheme="majorHAnsi" w:eastAsia="Calibri" w:hAnsiTheme="majorHAnsi" w:cstheme="majorHAnsi"/>
                <w:lang w:val="ro-RO"/>
              </w:rPr>
            </w:pPr>
          </w:p>
          <w:p w14:paraId="060C2E9A" w14:textId="77777777" w:rsidR="002F27C6" w:rsidRPr="006D25BA" w:rsidRDefault="002F27C6" w:rsidP="00E26AF1">
            <w:pPr>
              <w:rPr>
                <w:rFonts w:asciiTheme="majorHAnsi" w:eastAsia="Calibri" w:hAnsiTheme="majorHAnsi" w:cstheme="majorHAnsi"/>
                <w:b/>
                <w:lang w:val="ro-RO"/>
              </w:rPr>
            </w:pPr>
            <w:r w:rsidRPr="006D25BA">
              <w:rPr>
                <w:rFonts w:asciiTheme="majorHAnsi" w:eastAsia="Calibri" w:hAnsiTheme="majorHAnsi" w:cstheme="majorHAnsi"/>
                <w:lang w:val="ro-RO"/>
              </w:rPr>
              <w:t>21,5</w:t>
            </w:r>
          </w:p>
        </w:tc>
      </w:tr>
      <w:tr w:rsidR="002F27C6" w:rsidRPr="006D25BA" w14:paraId="5F68C754" w14:textId="77777777" w:rsidTr="002F27C6">
        <w:trPr>
          <w:trHeight w:val="116"/>
        </w:trPr>
        <w:tc>
          <w:tcPr>
            <w:tcW w:w="472" w:type="dxa"/>
          </w:tcPr>
          <w:p w14:paraId="5623CA4B" w14:textId="77777777" w:rsidR="002F27C6" w:rsidRPr="006D25BA" w:rsidRDefault="002F27C6" w:rsidP="00E26AF1">
            <w:pPr>
              <w:rPr>
                <w:rFonts w:asciiTheme="majorHAnsi" w:eastAsia="Calibri" w:hAnsiTheme="majorHAnsi" w:cstheme="majorHAnsi"/>
                <w:sz w:val="18"/>
                <w:szCs w:val="18"/>
                <w:lang w:val="ro-RO"/>
              </w:rPr>
            </w:pPr>
          </w:p>
        </w:tc>
        <w:tc>
          <w:tcPr>
            <w:tcW w:w="2464" w:type="dxa"/>
            <w:shd w:val="clear" w:color="auto" w:fill="auto"/>
          </w:tcPr>
          <w:p w14:paraId="36148500" w14:textId="77777777" w:rsidR="002F27C6" w:rsidRPr="006D25BA" w:rsidRDefault="002F27C6" w:rsidP="00E26AF1">
            <w:pPr>
              <w:jc w:val="center"/>
              <w:rPr>
                <w:rFonts w:asciiTheme="majorHAnsi" w:eastAsia="Calibri" w:hAnsiTheme="majorHAnsi" w:cstheme="majorHAnsi"/>
                <w:b/>
                <w:lang w:val="ro-RO"/>
              </w:rPr>
            </w:pPr>
          </w:p>
        </w:tc>
        <w:tc>
          <w:tcPr>
            <w:tcW w:w="5152" w:type="dxa"/>
            <w:shd w:val="clear" w:color="auto" w:fill="auto"/>
          </w:tcPr>
          <w:p w14:paraId="4C3F1E1A" w14:textId="77777777" w:rsidR="002F27C6" w:rsidRPr="006D25BA" w:rsidRDefault="002F27C6" w:rsidP="00E26AF1">
            <w:pPr>
              <w:rPr>
                <w:rFonts w:asciiTheme="majorHAnsi" w:eastAsia="Calibri" w:hAnsiTheme="majorHAnsi" w:cstheme="majorHAnsi"/>
                <w:lang w:val="ro-RO"/>
              </w:rPr>
            </w:pPr>
            <w:r w:rsidRPr="006D25BA">
              <w:rPr>
                <w:rFonts w:asciiTheme="majorHAnsi" w:eastAsia="Calibri" w:hAnsiTheme="majorHAnsi" w:cstheme="majorHAnsi"/>
                <w:lang w:val="ro-RO"/>
              </w:rPr>
              <w:t xml:space="preserve">Total </w:t>
            </w:r>
          </w:p>
        </w:tc>
        <w:tc>
          <w:tcPr>
            <w:tcW w:w="1126" w:type="dxa"/>
          </w:tcPr>
          <w:p w14:paraId="2C72A1C4" w14:textId="77777777" w:rsidR="002F27C6" w:rsidRPr="006D25BA" w:rsidRDefault="002F27C6" w:rsidP="00E26AF1">
            <w:pPr>
              <w:rPr>
                <w:rFonts w:asciiTheme="majorHAnsi" w:eastAsia="Calibri" w:hAnsiTheme="majorHAnsi" w:cstheme="majorHAnsi"/>
                <w:b/>
                <w:lang w:val="ro-RO"/>
              </w:rPr>
            </w:pPr>
            <w:r w:rsidRPr="006D25BA">
              <w:rPr>
                <w:rFonts w:asciiTheme="majorHAnsi" w:eastAsia="Calibri" w:hAnsiTheme="majorHAnsi" w:cstheme="majorHAnsi"/>
                <w:b/>
                <w:lang w:val="ro-RO"/>
              </w:rPr>
              <w:t>140,7</w:t>
            </w:r>
          </w:p>
        </w:tc>
        <w:tc>
          <w:tcPr>
            <w:tcW w:w="815" w:type="dxa"/>
          </w:tcPr>
          <w:p w14:paraId="44B49945" w14:textId="77777777" w:rsidR="002F27C6" w:rsidRPr="006D25BA" w:rsidRDefault="002F27C6" w:rsidP="00E26AF1">
            <w:pPr>
              <w:rPr>
                <w:rFonts w:asciiTheme="majorHAnsi" w:eastAsia="Calibri" w:hAnsiTheme="majorHAnsi" w:cstheme="majorHAnsi"/>
                <w:b/>
                <w:lang w:val="ro-RO"/>
              </w:rPr>
            </w:pPr>
            <w:r w:rsidRPr="006D25BA">
              <w:rPr>
                <w:rFonts w:asciiTheme="majorHAnsi" w:eastAsia="Calibri" w:hAnsiTheme="majorHAnsi" w:cstheme="majorHAnsi"/>
                <w:b/>
                <w:lang w:val="ro-RO"/>
              </w:rPr>
              <w:t>140,7</w:t>
            </w:r>
          </w:p>
        </w:tc>
      </w:tr>
      <w:tr w:rsidR="002F27C6" w:rsidRPr="006D25BA" w14:paraId="6DFB63E0" w14:textId="77777777" w:rsidTr="002F27C6">
        <w:trPr>
          <w:trHeight w:val="183"/>
        </w:trPr>
        <w:tc>
          <w:tcPr>
            <w:tcW w:w="472" w:type="dxa"/>
          </w:tcPr>
          <w:p w14:paraId="51B3C47F" w14:textId="71EE95CB" w:rsidR="002F27C6" w:rsidRPr="006D25BA" w:rsidRDefault="002F27C6" w:rsidP="00E26AF1">
            <w:pPr>
              <w:rPr>
                <w:rFonts w:asciiTheme="majorHAnsi" w:eastAsia="Calibri" w:hAnsiTheme="majorHAnsi" w:cstheme="majorHAnsi"/>
                <w:sz w:val="18"/>
                <w:szCs w:val="18"/>
                <w:lang w:val="ro-RO"/>
              </w:rPr>
            </w:pPr>
          </w:p>
        </w:tc>
        <w:tc>
          <w:tcPr>
            <w:tcW w:w="7616" w:type="dxa"/>
            <w:gridSpan w:val="2"/>
            <w:shd w:val="clear" w:color="auto" w:fill="B4C6E7" w:themeFill="accent5" w:themeFillTint="66"/>
          </w:tcPr>
          <w:p w14:paraId="788613F3" w14:textId="77777777" w:rsidR="002F27C6" w:rsidRPr="006D25BA" w:rsidRDefault="002F27C6" w:rsidP="00E26AF1">
            <w:pPr>
              <w:rPr>
                <w:rFonts w:asciiTheme="majorHAnsi" w:eastAsia="Calibri" w:hAnsiTheme="majorHAnsi" w:cstheme="majorHAnsi"/>
                <w:b/>
                <w:lang w:val="ro-RO"/>
              </w:rPr>
            </w:pPr>
            <w:r w:rsidRPr="006D25BA">
              <w:rPr>
                <w:rFonts w:asciiTheme="majorHAnsi" w:eastAsia="Calibri" w:hAnsiTheme="majorHAnsi" w:cstheme="majorHAnsi"/>
                <w:b/>
                <w:lang w:val="ro-RO"/>
              </w:rPr>
              <w:t>TOTAL</w:t>
            </w:r>
          </w:p>
        </w:tc>
        <w:tc>
          <w:tcPr>
            <w:tcW w:w="1126" w:type="dxa"/>
          </w:tcPr>
          <w:p w14:paraId="4AB84CFC" w14:textId="77777777" w:rsidR="002F27C6" w:rsidRPr="006D25BA" w:rsidRDefault="002F27C6" w:rsidP="00E26AF1">
            <w:pPr>
              <w:rPr>
                <w:rFonts w:asciiTheme="majorHAnsi" w:eastAsia="Calibri" w:hAnsiTheme="majorHAnsi" w:cstheme="majorHAnsi"/>
                <w:b/>
                <w:sz w:val="22"/>
                <w:szCs w:val="22"/>
                <w:lang w:val="ro-RO"/>
              </w:rPr>
            </w:pPr>
            <w:r w:rsidRPr="006D25BA">
              <w:rPr>
                <w:rFonts w:asciiTheme="majorHAnsi" w:eastAsia="Calibri" w:hAnsiTheme="majorHAnsi" w:cstheme="majorHAnsi"/>
                <w:b/>
                <w:sz w:val="22"/>
                <w:szCs w:val="22"/>
                <w:lang w:val="ro-RO"/>
              </w:rPr>
              <w:t>250,7</w:t>
            </w:r>
          </w:p>
        </w:tc>
        <w:tc>
          <w:tcPr>
            <w:tcW w:w="815" w:type="dxa"/>
          </w:tcPr>
          <w:p w14:paraId="1B6E3531" w14:textId="77777777" w:rsidR="002F27C6" w:rsidRPr="006D25BA" w:rsidRDefault="002F27C6" w:rsidP="00E26AF1">
            <w:pPr>
              <w:rPr>
                <w:rFonts w:asciiTheme="majorHAnsi" w:eastAsia="Calibri" w:hAnsiTheme="majorHAnsi" w:cstheme="majorHAnsi"/>
                <w:b/>
                <w:sz w:val="22"/>
                <w:szCs w:val="22"/>
                <w:lang w:val="ro-RO"/>
              </w:rPr>
            </w:pPr>
            <w:r w:rsidRPr="006D25BA">
              <w:rPr>
                <w:rFonts w:asciiTheme="majorHAnsi" w:eastAsia="Calibri" w:hAnsiTheme="majorHAnsi" w:cstheme="majorHAnsi"/>
                <w:b/>
                <w:sz w:val="22"/>
                <w:szCs w:val="22"/>
                <w:lang w:val="ro-RO"/>
              </w:rPr>
              <w:t>250,7</w:t>
            </w:r>
          </w:p>
        </w:tc>
      </w:tr>
    </w:tbl>
    <w:p w14:paraId="603388BA" w14:textId="77777777" w:rsidR="002F27C6" w:rsidRPr="006D25BA" w:rsidRDefault="002F27C6" w:rsidP="00E26AF1">
      <w:pPr>
        <w:spacing w:after="0" w:line="240" w:lineRule="auto"/>
        <w:ind w:firstLine="426"/>
        <w:jc w:val="both"/>
        <w:rPr>
          <w:rFonts w:asciiTheme="majorHAnsi" w:eastAsia="Times New Roman" w:hAnsiTheme="majorHAnsi" w:cstheme="majorHAnsi"/>
          <w:sz w:val="18"/>
          <w:szCs w:val="18"/>
          <w:lang w:val="ro-RO" w:eastAsia="ru-RU"/>
        </w:rPr>
      </w:pPr>
      <w:r w:rsidRPr="006D25BA">
        <w:rPr>
          <w:rFonts w:asciiTheme="majorHAnsi" w:eastAsia="Times New Roman" w:hAnsiTheme="majorHAnsi" w:cstheme="majorHAnsi"/>
          <w:b/>
          <w:i/>
          <w:sz w:val="18"/>
          <w:szCs w:val="18"/>
          <w:lang w:val="ro-RO" w:eastAsia="ro-RO"/>
        </w:rPr>
        <w:t>Sursă: Elaborat de auditor în bază informației examinate.</w:t>
      </w:r>
    </w:p>
    <w:p w14:paraId="50A652A6" w14:textId="1A10B155" w:rsidR="00B7126A" w:rsidRPr="006D25BA" w:rsidRDefault="00B7126A" w:rsidP="00E26AF1">
      <w:pPr>
        <w:spacing w:after="0" w:line="240" w:lineRule="auto"/>
        <w:ind w:firstLine="426"/>
        <w:contextualSpacing/>
        <w:jc w:val="both"/>
        <w:rPr>
          <w:rFonts w:asciiTheme="majorHAnsi" w:eastAsia="Times New Roman" w:hAnsiTheme="majorHAnsi" w:cstheme="majorHAnsi"/>
          <w:i/>
          <w:sz w:val="24"/>
          <w:szCs w:val="24"/>
          <w:lang w:val="ro-RO" w:eastAsia="ru-RU"/>
        </w:rPr>
      </w:pPr>
      <w:r w:rsidRPr="006D25BA">
        <w:rPr>
          <w:rFonts w:asciiTheme="majorHAnsi" w:eastAsia="Times New Roman" w:hAnsiTheme="majorHAnsi" w:cstheme="majorHAnsi"/>
          <w:i/>
          <w:sz w:val="24"/>
          <w:szCs w:val="24"/>
          <w:lang w:val="ro-RO" w:eastAsia="ru-RU"/>
        </w:rPr>
        <w:t>Notă</w:t>
      </w:r>
      <w:r w:rsidR="0006097F" w:rsidRPr="006D25BA">
        <w:rPr>
          <w:rFonts w:asciiTheme="majorHAnsi" w:eastAsia="Times New Roman" w:hAnsiTheme="majorHAnsi" w:cstheme="majorHAnsi"/>
          <w:i/>
          <w:sz w:val="24"/>
          <w:szCs w:val="24"/>
          <w:lang w:val="ro-RO" w:eastAsia="ru-RU"/>
        </w:rPr>
        <w:t>:</w:t>
      </w:r>
      <w:r w:rsidRPr="006D25BA">
        <w:rPr>
          <w:rFonts w:asciiTheme="majorHAnsi" w:eastAsia="Times New Roman" w:hAnsiTheme="majorHAnsi" w:cstheme="majorHAnsi"/>
          <w:i/>
          <w:sz w:val="24"/>
          <w:szCs w:val="24"/>
          <w:lang w:val="ro-RO" w:eastAsia="ru-RU"/>
        </w:rPr>
        <w:t xml:space="preserve"> Pe parcursul auditului, ANSC a asigurat contabilizarea serviciilor aferente dezvoltării SI efectuate în perioada 2017-2018 conform valorilor indicate (în total 110,0 mii lei).</w:t>
      </w:r>
    </w:p>
    <w:p w14:paraId="34112741" w14:textId="0D6FBE09" w:rsidR="002F27C6" w:rsidRPr="006D25BA" w:rsidRDefault="002F27C6" w:rsidP="00E26AF1">
      <w:pPr>
        <w:spacing w:after="0" w:line="240" w:lineRule="auto"/>
        <w:ind w:firstLine="426"/>
        <w:contextualSpacing/>
        <w:jc w:val="both"/>
        <w:rPr>
          <w:rFonts w:asciiTheme="majorHAnsi" w:eastAsia="Times New Roman" w:hAnsiTheme="majorHAnsi" w:cstheme="majorHAnsi"/>
          <w:sz w:val="24"/>
          <w:szCs w:val="24"/>
          <w:lang w:val="ro-RO" w:eastAsia="ru-RU"/>
        </w:rPr>
      </w:pPr>
      <w:r w:rsidRPr="006D25BA">
        <w:rPr>
          <w:rFonts w:asciiTheme="majorHAnsi" w:eastAsia="Times New Roman" w:hAnsiTheme="majorHAnsi" w:cstheme="majorHAnsi"/>
          <w:sz w:val="24"/>
          <w:szCs w:val="24"/>
          <w:lang w:val="ro-RO" w:eastAsia="ru-RU"/>
        </w:rPr>
        <w:t>Totodată, auditul a constatat că, pentru îmbunătățirea și menținerea Sistemului, pe parcursul perioadei 2018</w:t>
      </w:r>
      <w:r w:rsidR="0006097F" w:rsidRPr="006D25BA">
        <w:rPr>
          <w:rFonts w:asciiTheme="majorHAnsi" w:eastAsia="Times New Roman" w:hAnsiTheme="majorHAnsi" w:cstheme="majorHAnsi"/>
          <w:sz w:val="24"/>
          <w:szCs w:val="24"/>
          <w:lang w:val="ro-RO" w:eastAsia="ru-RU"/>
        </w:rPr>
        <w:t>-</w:t>
      </w:r>
      <w:r w:rsidRPr="006D25BA">
        <w:rPr>
          <w:rFonts w:asciiTheme="majorHAnsi" w:eastAsia="Times New Roman" w:hAnsiTheme="majorHAnsi" w:cstheme="majorHAnsi"/>
          <w:sz w:val="24"/>
          <w:szCs w:val="24"/>
          <w:lang w:val="ro-RO" w:eastAsia="ru-RU"/>
        </w:rPr>
        <w:t xml:space="preserve">2019, Agenția a contractat servicii, costul total al acestora constituind </w:t>
      </w:r>
      <w:r w:rsidR="00B6380F" w:rsidRPr="006D25BA">
        <w:rPr>
          <w:rFonts w:asciiTheme="majorHAnsi" w:eastAsia="Times New Roman" w:hAnsiTheme="majorHAnsi" w:cstheme="majorHAnsi"/>
          <w:sz w:val="24"/>
          <w:szCs w:val="24"/>
          <w:lang w:val="ro-RO" w:eastAsia="ru-RU"/>
        </w:rPr>
        <w:t xml:space="preserve">peste </w:t>
      </w:r>
      <w:r w:rsidRPr="006D25BA">
        <w:rPr>
          <w:rFonts w:asciiTheme="majorHAnsi" w:eastAsia="Times New Roman" w:hAnsiTheme="majorHAnsi" w:cstheme="majorHAnsi"/>
          <w:sz w:val="24"/>
          <w:szCs w:val="24"/>
          <w:lang w:val="ro-RO" w:eastAsia="ru-RU"/>
        </w:rPr>
        <w:t>30,</w:t>
      </w:r>
      <w:r w:rsidR="00B6380F" w:rsidRPr="006D25BA">
        <w:rPr>
          <w:rFonts w:asciiTheme="majorHAnsi" w:eastAsia="Times New Roman" w:hAnsiTheme="majorHAnsi" w:cstheme="majorHAnsi"/>
          <w:sz w:val="24"/>
          <w:szCs w:val="24"/>
          <w:lang w:val="ro-RO" w:eastAsia="ru-RU"/>
        </w:rPr>
        <w:t>0</w:t>
      </w:r>
      <w:r w:rsidRPr="006D25BA">
        <w:rPr>
          <w:rFonts w:asciiTheme="majorHAnsi" w:eastAsia="Times New Roman" w:hAnsiTheme="majorHAnsi" w:cstheme="majorHAnsi"/>
          <w:sz w:val="24"/>
          <w:szCs w:val="24"/>
          <w:lang w:val="ro-RO" w:eastAsia="ru-RU"/>
        </w:rPr>
        <w:t xml:space="preserve"> mii lei, iar la finele anului 2019, conform Contractului nr.30 din 03.12.2019, aceasta a procurat servicii de implementare a tehnologiei informaționale: ELO enterprise ECM, precum și 15 licențe de utilizare, costul cărora a constituit peste 119 mii lei.  </w:t>
      </w:r>
    </w:p>
    <w:p w14:paraId="70BD90C9" w14:textId="12DA0812" w:rsidR="002F27C6" w:rsidRPr="006D25BA" w:rsidRDefault="002F27C6" w:rsidP="00E26AF1">
      <w:pPr>
        <w:spacing w:after="0" w:line="240" w:lineRule="auto"/>
        <w:ind w:firstLine="426"/>
        <w:contextualSpacing/>
        <w:jc w:val="both"/>
        <w:rPr>
          <w:rFonts w:asciiTheme="majorHAnsi" w:eastAsia="Times New Roman" w:hAnsiTheme="majorHAnsi" w:cstheme="majorHAnsi"/>
          <w:sz w:val="24"/>
          <w:szCs w:val="24"/>
          <w:lang w:val="ro-RO" w:eastAsia="ru-RU"/>
        </w:rPr>
      </w:pPr>
      <w:r w:rsidRPr="006D25BA">
        <w:rPr>
          <w:rFonts w:asciiTheme="majorHAnsi" w:eastAsia="Times New Roman" w:hAnsiTheme="majorHAnsi" w:cstheme="majorHAnsi"/>
          <w:sz w:val="24"/>
          <w:szCs w:val="24"/>
          <w:lang w:val="ro-RO" w:eastAsia="ru-RU"/>
        </w:rPr>
        <w:t>Auditul menționează că, deși potrivit</w:t>
      </w:r>
      <w:r w:rsidRPr="006D25BA">
        <w:rPr>
          <w:rFonts w:asciiTheme="majorHAnsi" w:eastAsia="Calibri" w:hAnsiTheme="majorHAnsi" w:cstheme="majorHAnsi"/>
          <w:sz w:val="24"/>
          <w:szCs w:val="24"/>
          <w:lang w:val="ro-RO" w:eastAsia="x-none"/>
        </w:rPr>
        <w:t xml:space="preserve"> Regulamentul</w:t>
      </w:r>
      <w:r w:rsidR="0006097F" w:rsidRPr="006D25BA">
        <w:rPr>
          <w:rFonts w:asciiTheme="majorHAnsi" w:eastAsia="Calibri" w:hAnsiTheme="majorHAnsi" w:cstheme="majorHAnsi"/>
          <w:sz w:val="24"/>
          <w:szCs w:val="24"/>
          <w:lang w:val="ro-RO" w:eastAsia="x-none"/>
        </w:rPr>
        <w:t>ui</w:t>
      </w:r>
      <w:r w:rsidRPr="006D25BA">
        <w:rPr>
          <w:rFonts w:asciiTheme="majorHAnsi" w:eastAsia="Calibri" w:hAnsiTheme="majorHAnsi" w:cstheme="majorHAnsi"/>
          <w:sz w:val="24"/>
          <w:szCs w:val="24"/>
          <w:lang w:val="ro-RO" w:eastAsia="x-none"/>
        </w:rPr>
        <w:t xml:space="preserve"> cu privire la modul de planificare a contractelor de achiziții publice</w:t>
      </w:r>
      <w:r w:rsidRPr="006D25BA">
        <w:rPr>
          <w:rFonts w:asciiTheme="majorHAnsi" w:eastAsia="Calibri" w:hAnsiTheme="majorHAnsi" w:cstheme="majorHAnsi"/>
          <w:sz w:val="24"/>
          <w:szCs w:val="24"/>
          <w:vertAlign w:val="superscript"/>
          <w:lang w:val="ro-RO" w:eastAsia="x-none"/>
        </w:rPr>
        <w:footnoteReference w:id="66"/>
      </w:r>
      <w:r w:rsidRPr="006D25BA">
        <w:rPr>
          <w:rFonts w:asciiTheme="majorHAnsi" w:eastAsia="Calibri" w:hAnsiTheme="majorHAnsi" w:cstheme="majorHAnsi"/>
          <w:sz w:val="24"/>
          <w:szCs w:val="24"/>
          <w:lang w:val="ro-RO" w:eastAsia="x-none"/>
        </w:rPr>
        <w:t xml:space="preserve">, </w:t>
      </w:r>
      <w:r w:rsidR="00B6380F" w:rsidRPr="006D25BA">
        <w:rPr>
          <w:rFonts w:asciiTheme="majorHAnsi" w:eastAsia="Calibri" w:hAnsiTheme="majorHAnsi" w:cstheme="majorHAnsi"/>
          <w:sz w:val="24"/>
          <w:szCs w:val="24"/>
          <w:lang w:val="ro-RO" w:eastAsia="x-none"/>
        </w:rPr>
        <w:t>„</w:t>
      </w:r>
      <w:r w:rsidRPr="006D25BA">
        <w:rPr>
          <w:rFonts w:asciiTheme="majorHAnsi" w:eastAsia="Calibri" w:hAnsiTheme="majorHAnsi" w:cstheme="majorHAnsi"/>
          <w:i/>
          <w:sz w:val="24"/>
          <w:szCs w:val="24"/>
          <w:lang w:val="ro-RO" w:eastAsia="x-none"/>
        </w:rPr>
        <w:t>autoritatea contractantă este obligată să planifice contracte de achiziţii publice,</w:t>
      </w:r>
      <w:r w:rsidR="00B6380F" w:rsidRPr="006D25BA">
        <w:rPr>
          <w:rFonts w:asciiTheme="majorHAnsi" w:eastAsia="Calibri" w:hAnsiTheme="majorHAnsi" w:cstheme="majorHAnsi"/>
          <w:i/>
          <w:sz w:val="24"/>
          <w:szCs w:val="24"/>
          <w:lang w:val="ro-RO" w:eastAsia="x-none"/>
        </w:rPr>
        <w:t>...</w:t>
      </w:r>
      <w:r w:rsidRPr="006D25BA">
        <w:rPr>
          <w:rFonts w:asciiTheme="majorHAnsi" w:eastAsia="Calibri" w:hAnsiTheme="majorHAnsi" w:cstheme="majorHAnsi"/>
          <w:i/>
          <w:sz w:val="24"/>
          <w:szCs w:val="24"/>
          <w:lang w:val="ro-RO" w:eastAsia="x-none"/>
        </w:rPr>
        <w:t xml:space="preserve"> iar </w:t>
      </w:r>
      <w:r w:rsidRPr="006D25BA">
        <w:rPr>
          <w:rFonts w:asciiTheme="majorHAnsi" w:eastAsia="Calibri" w:hAnsiTheme="majorHAnsi" w:cstheme="majorHAnsi"/>
          <w:i/>
          <w:sz w:val="24"/>
          <w:szCs w:val="24"/>
          <w:u w:val="single"/>
          <w:lang w:val="ro-RO" w:eastAsia="x-none"/>
        </w:rPr>
        <w:t>Planul se modifică ori se completează dacă apar modificări în buget şi, respectiv, sunt identificate noi resurse financiare</w:t>
      </w:r>
      <w:r w:rsidRPr="006D25BA">
        <w:rPr>
          <w:rFonts w:asciiTheme="majorHAnsi" w:eastAsia="Calibri" w:hAnsiTheme="majorHAnsi" w:cstheme="majorHAnsi"/>
          <w:i/>
          <w:sz w:val="24"/>
          <w:szCs w:val="24"/>
          <w:lang w:val="ro-RO" w:eastAsia="x-none"/>
        </w:rPr>
        <w:t>, e</w:t>
      </w:r>
      <w:r w:rsidRPr="006D25BA">
        <w:rPr>
          <w:rFonts w:asciiTheme="majorHAnsi" w:eastAsia="Calibri" w:hAnsiTheme="majorHAnsi" w:cstheme="majorHAnsi"/>
          <w:sz w:val="24"/>
          <w:szCs w:val="24"/>
          <w:lang w:val="ro-RO" w:eastAsia="x-none"/>
        </w:rPr>
        <w:t>xaminând Planul de achiziție al ANSC pentru anul 2019</w:t>
      </w:r>
      <w:r w:rsidRPr="006D25BA">
        <w:rPr>
          <w:rFonts w:asciiTheme="majorHAnsi" w:eastAsia="Calibri" w:hAnsiTheme="majorHAnsi" w:cstheme="majorHAnsi"/>
          <w:sz w:val="24"/>
          <w:szCs w:val="24"/>
          <w:vertAlign w:val="superscript"/>
          <w:lang w:val="ro-RO" w:eastAsia="x-none"/>
        </w:rPr>
        <w:footnoteReference w:id="67"/>
      </w:r>
      <w:r w:rsidRPr="006D25BA">
        <w:rPr>
          <w:rFonts w:asciiTheme="majorHAnsi" w:eastAsia="Calibri" w:hAnsiTheme="majorHAnsi" w:cstheme="majorHAnsi"/>
          <w:sz w:val="24"/>
          <w:szCs w:val="24"/>
          <w:lang w:val="ro-RO" w:eastAsia="x-none"/>
        </w:rPr>
        <w:t>, s-a constatat că Agenția nu a planificat în anul 2019 procedura de achiziție pentru achiziționarea serviciilor și licențelor ELO nominalizate mai sus, nefiind efectuate modificările corespunzătoare în Plan.</w:t>
      </w:r>
      <w:r w:rsidR="00955E5E" w:rsidRPr="006D25BA">
        <w:rPr>
          <w:rFonts w:asciiTheme="majorHAnsi" w:eastAsia="Calibri" w:hAnsiTheme="majorHAnsi" w:cstheme="majorHAnsi"/>
          <w:sz w:val="24"/>
          <w:szCs w:val="24"/>
          <w:lang w:val="ro-RO" w:eastAsia="x-none"/>
        </w:rPr>
        <w:t xml:space="preserve"> </w:t>
      </w:r>
      <w:r w:rsidR="009B58B7" w:rsidRPr="006D25BA">
        <w:rPr>
          <w:rFonts w:asciiTheme="majorHAnsi" w:eastAsia="Calibri" w:hAnsiTheme="majorHAnsi" w:cstheme="majorHAnsi"/>
          <w:sz w:val="24"/>
          <w:szCs w:val="24"/>
          <w:lang w:val="ro-RO" w:eastAsia="x-none"/>
        </w:rPr>
        <w:t xml:space="preserve"> </w:t>
      </w:r>
    </w:p>
    <w:p w14:paraId="54CDCD3C" w14:textId="64872C79" w:rsidR="00455EF3" w:rsidRPr="006D25BA" w:rsidRDefault="00955E5E" w:rsidP="00455EF3">
      <w:pPr>
        <w:spacing w:after="0" w:line="240" w:lineRule="auto"/>
        <w:ind w:firstLine="426"/>
        <w:contextualSpacing/>
        <w:jc w:val="both"/>
        <w:rPr>
          <w:rFonts w:asciiTheme="majorHAnsi" w:eastAsia="Times New Roman" w:hAnsiTheme="majorHAnsi" w:cstheme="majorHAnsi"/>
          <w:i/>
          <w:sz w:val="24"/>
          <w:szCs w:val="24"/>
          <w:lang w:val="ro-RO" w:eastAsia="ru-RU"/>
        </w:rPr>
      </w:pPr>
      <w:r w:rsidRPr="006D25BA">
        <w:rPr>
          <w:rFonts w:asciiTheme="majorHAnsi" w:eastAsia="Times New Roman" w:hAnsiTheme="majorHAnsi" w:cstheme="majorHAnsi"/>
          <w:sz w:val="24"/>
          <w:szCs w:val="24"/>
          <w:lang w:val="ro-RO" w:eastAsia="ru-RU"/>
        </w:rPr>
        <w:t xml:space="preserve">Verificările auditului denotă </w:t>
      </w:r>
      <w:r w:rsidR="002F27C6" w:rsidRPr="006D25BA">
        <w:rPr>
          <w:rFonts w:asciiTheme="majorHAnsi" w:eastAsia="Calibri" w:hAnsiTheme="majorHAnsi" w:cstheme="majorHAnsi"/>
          <w:sz w:val="24"/>
          <w:szCs w:val="24"/>
          <w:lang w:val="ro-RO" w:eastAsia="ru-RU"/>
        </w:rPr>
        <w:t>că, deși p</w:t>
      </w:r>
      <w:r w:rsidR="002F27C6" w:rsidRPr="006D25BA">
        <w:rPr>
          <w:rFonts w:asciiTheme="majorHAnsi" w:eastAsia="Times New Roman" w:hAnsiTheme="majorHAnsi" w:cstheme="majorHAnsi"/>
          <w:sz w:val="24"/>
          <w:szCs w:val="24"/>
          <w:lang w:val="ro-RO" w:eastAsia="ru-RU"/>
        </w:rPr>
        <w:t>otrivit</w:t>
      </w:r>
      <w:r w:rsidR="002F27C6" w:rsidRPr="006D25BA">
        <w:rPr>
          <w:rFonts w:asciiTheme="majorHAnsi" w:eastAsia="Times New Roman" w:hAnsiTheme="majorHAnsi" w:cstheme="majorHAnsi"/>
          <w:color w:val="2F5496" w:themeColor="accent5" w:themeShade="BF"/>
          <w:sz w:val="24"/>
          <w:szCs w:val="24"/>
          <w:lang w:val="ro-RO" w:eastAsia="ru-RU"/>
        </w:rPr>
        <w:t xml:space="preserve"> </w:t>
      </w:r>
      <w:r w:rsidR="002F27C6" w:rsidRPr="006D25BA">
        <w:rPr>
          <w:rFonts w:asciiTheme="majorHAnsi" w:eastAsia="Times New Roman" w:hAnsiTheme="majorHAnsi" w:cstheme="majorHAnsi"/>
          <w:sz w:val="24"/>
          <w:szCs w:val="24"/>
          <w:lang w:val="ro-RO" w:eastAsia="ru-RU"/>
        </w:rPr>
        <w:t>subpct. 4.1. din Contractul nr.30/2019</w:t>
      </w:r>
      <w:r w:rsidR="002F27C6" w:rsidRPr="006D25BA">
        <w:rPr>
          <w:rFonts w:asciiTheme="majorHAnsi" w:eastAsia="Times New Roman" w:hAnsiTheme="majorHAnsi" w:cstheme="majorHAnsi"/>
          <w:sz w:val="24"/>
          <w:szCs w:val="24"/>
          <w:vertAlign w:val="superscript"/>
          <w:lang w:val="ro-RO" w:eastAsia="ru-RU"/>
        </w:rPr>
        <w:footnoteReference w:id="68"/>
      </w:r>
      <w:r w:rsidR="002F27C6" w:rsidRPr="006D25BA">
        <w:rPr>
          <w:rFonts w:asciiTheme="majorHAnsi" w:eastAsia="Times New Roman" w:hAnsiTheme="majorHAnsi" w:cstheme="majorHAnsi"/>
          <w:sz w:val="24"/>
          <w:szCs w:val="24"/>
          <w:lang w:val="ro-RO" w:eastAsia="ru-RU"/>
        </w:rPr>
        <w:t xml:space="preserve">, </w:t>
      </w:r>
      <w:r w:rsidR="002F27C6" w:rsidRPr="006D25BA">
        <w:rPr>
          <w:rFonts w:asciiTheme="majorHAnsi" w:eastAsia="Times New Roman" w:hAnsiTheme="majorHAnsi" w:cstheme="majorHAnsi"/>
          <w:i/>
          <w:sz w:val="24"/>
          <w:szCs w:val="24"/>
          <w:lang w:val="ro-RO" w:eastAsia="ru-RU"/>
        </w:rPr>
        <w:t>serviciile se consideră prestate de către Prestator și acceptate de către Beneficiar după semnarea procesului</w:t>
      </w:r>
      <w:r w:rsidR="0006097F" w:rsidRPr="006D25BA">
        <w:rPr>
          <w:rFonts w:asciiTheme="majorHAnsi" w:eastAsia="Times New Roman" w:hAnsiTheme="majorHAnsi" w:cstheme="majorHAnsi"/>
          <w:i/>
          <w:sz w:val="24"/>
          <w:szCs w:val="24"/>
          <w:lang w:val="ro-RO" w:eastAsia="ru-RU"/>
        </w:rPr>
        <w:t>-</w:t>
      </w:r>
      <w:r w:rsidR="002F27C6" w:rsidRPr="006D25BA">
        <w:rPr>
          <w:rFonts w:asciiTheme="majorHAnsi" w:eastAsia="Times New Roman" w:hAnsiTheme="majorHAnsi" w:cstheme="majorHAnsi"/>
          <w:i/>
          <w:sz w:val="24"/>
          <w:szCs w:val="24"/>
          <w:lang w:val="ro-RO" w:eastAsia="ru-RU"/>
        </w:rPr>
        <w:t>verbal de acceptanță, v</w:t>
      </w:r>
      <w:r w:rsidR="002F27C6" w:rsidRPr="006D25BA">
        <w:rPr>
          <w:rFonts w:asciiTheme="majorHAnsi" w:eastAsia="Times New Roman" w:hAnsiTheme="majorHAnsi" w:cstheme="majorHAnsi"/>
          <w:sz w:val="24"/>
          <w:szCs w:val="24"/>
          <w:lang w:val="ro-RO" w:eastAsia="ru-RU"/>
        </w:rPr>
        <w:t>erificând achitările efectuate</w:t>
      </w:r>
      <w:r w:rsidR="0006097F" w:rsidRPr="006D25BA">
        <w:rPr>
          <w:rFonts w:asciiTheme="majorHAnsi" w:eastAsia="Times New Roman" w:hAnsiTheme="majorHAnsi" w:cstheme="majorHAnsi"/>
          <w:sz w:val="24"/>
          <w:szCs w:val="24"/>
          <w:lang w:val="ro-RO" w:eastAsia="ru-RU"/>
        </w:rPr>
        <w:t>,</w:t>
      </w:r>
      <w:r w:rsidR="002F27C6" w:rsidRPr="006D25BA">
        <w:rPr>
          <w:rFonts w:asciiTheme="majorHAnsi" w:eastAsia="Times New Roman" w:hAnsiTheme="majorHAnsi" w:cstheme="majorHAnsi"/>
          <w:sz w:val="24"/>
          <w:szCs w:val="24"/>
          <w:lang w:val="ro-RO" w:eastAsia="ru-RU"/>
        </w:rPr>
        <w:t xml:space="preserve"> s-a constatat că suma de </w:t>
      </w:r>
      <w:r w:rsidR="002F27C6" w:rsidRPr="006D25BA">
        <w:rPr>
          <w:rFonts w:asciiTheme="majorHAnsi" w:eastAsia="Times New Roman" w:hAnsiTheme="majorHAnsi" w:cstheme="majorHAnsi"/>
          <w:i/>
          <w:sz w:val="24"/>
          <w:szCs w:val="24"/>
          <w:lang w:val="ro-RO" w:eastAsia="ru-RU"/>
        </w:rPr>
        <w:t>21,5 mii lei</w:t>
      </w:r>
      <w:r w:rsidR="002F27C6" w:rsidRPr="006D25BA">
        <w:rPr>
          <w:rFonts w:asciiTheme="majorHAnsi" w:eastAsia="Times New Roman" w:hAnsiTheme="majorHAnsi" w:cstheme="majorHAnsi"/>
          <w:sz w:val="24"/>
          <w:szCs w:val="24"/>
          <w:lang w:val="ro-RO" w:eastAsia="ru-RU"/>
        </w:rPr>
        <w:t xml:space="preserve"> pentru servicii</w:t>
      </w:r>
      <w:r w:rsidR="0006097F" w:rsidRPr="006D25BA">
        <w:rPr>
          <w:rFonts w:asciiTheme="majorHAnsi" w:eastAsia="Times New Roman" w:hAnsiTheme="majorHAnsi" w:cstheme="majorHAnsi"/>
          <w:sz w:val="24"/>
          <w:szCs w:val="24"/>
          <w:lang w:val="ro-RO" w:eastAsia="ru-RU"/>
        </w:rPr>
        <w:t>le</w:t>
      </w:r>
      <w:r w:rsidR="002F27C6" w:rsidRPr="006D25BA">
        <w:rPr>
          <w:rFonts w:asciiTheme="majorHAnsi" w:eastAsia="Times New Roman" w:hAnsiTheme="majorHAnsi" w:cstheme="majorHAnsi"/>
          <w:sz w:val="24"/>
          <w:szCs w:val="24"/>
          <w:lang w:val="ro-RO" w:eastAsia="ru-RU"/>
        </w:rPr>
        <w:t xml:space="preserve"> de mentenanța software pentru 11 luni ale anului 2020 a fost acceptată de către Agenție</w:t>
      </w:r>
      <w:r w:rsidR="002F27C6" w:rsidRPr="006D25BA">
        <w:rPr>
          <w:rFonts w:asciiTheme="majorHAnsi" w:eastAsia="Times New Roman" w:hAnsiTheme="majorHAnsi" w:cstheme="majorHAnsi"/>
          <w:sz w:val="24"/>
          <w:szCs w:val="24"/>
          <w:u w:val="single"/>
          <w:lang w:val="ro-RO" w:eastAsia="ru-RU"/>
        </w:rPr>
        <w:t xml:space="preserve"> în anul 2019</w:t>
      </w:r>
      <w:r w:rsidR="002F27C6" w:rsidRPr="006D25BA">
        <w:rPr>
          <w:rFonts w:asciiTheme="majorHAnsi" w:eastAsia="Times New Roman" w:hAnsiTheme="majorHAnsi" w:cstheme="majorHAnsi"/>
          <w:sz w:val="24"/>
          <w:szCs w:val="24"/>
          <w:u w:val="single"/>
          <w:vertAlign w:val="superscript"/>
          <w:lang w:val="ro-RO" w:eastAsia="ru-RU"/>
        </w:rPr>
        <w:footnoteReference w:id="69"/>
      </w:r>
      <w:r w:rsidR="002F27C6" w:rsidRPr="006D25BA">
        <w:rPr>
          <w:rFonts w:asciiTheme="majorHAnsi" w:eastAsia="Times New Roman" w:hAnsiTheme="majorHAnsi" w:cstheme="majorHAnsi"/>
          <w:sz w:val="24"/>
          <w:szCs w:val="24"/>
          <w:u w:val="single"/>
          <w:lang w:val="ro-RO" w:eastAsia="ru-RU"/>
        </w:rPr>
        <w:t xml:space="preserve"> </w:t>
      </w:r>
      <w:r w:rsidR="002F27C6" w:rsidRPr="006D25BA">
        <w:rPr>
          <w:rFonts w:asciiTheme="majorHAnsi" w:eastAsia="Times New Roman" w:hAnsiTheme="majorHAnsi" w:cstheme="majorHAnsi"/>
          <w:sz w:val="24"/>
          <w:szCs w:val="24"/>
          <w:lang w:val="ro-RO" w:eastAsia="ru-RU"/>
        </w:rPr>
        <w:t>și achitată</w:t>
      </w:r>
      <w:r w:rsidR="002F27C6" w:rsidRPr="006D25BA">
        <w:rPr>
          <w:rFonts w:asciiTheme="majorHAnsi" w:eastAsia="Times New Roman" w:hAnsiTheme="majorHAnsi" w:cstheme="majorHAnsi"/>
          <w:sz w:val="24"/>
          <w:szCs w:val="24"/>
          <w:vertAlign w:val="superscript"/>
          <w:lang w:val="ro-RO" w:eastAsia="ru-RU"/>
        </w:rPr>
        <w:footnoteReference w:id="70"/>
      </w:r>
      <w:r w:rsidR="002F27C6" w:rsidRPr="006D25BA">
        <w:rPr>
          <w:rFonts w:asciiTheme="majorHAnsi" w:eastAsia="Times New Roman" w:hAnsiTheme="majorHAnsi" w:cstheme="majorHAnsi"/>
          <w:sz w:val="24"/>
          <w:szCs w:val="24"/>
          <w:lang w:val="ro-RO" w:eastAsia="ru-RU"/>
        </w:rPr>
        <w:t xml:space="preserve"> în baza facturii fiscale </w:t>
      </w:r>
      <w:r w:rsidRPr="006D25BA">
        <w:rPr>
          <w:rFonts w:asciiTheme="majorHAnsi" w:eastAsia="Times New Roman" w:hAnsiTheme="majorHAnsi" w:cstheme="majorHAnsi"/>
          <w:sz w:val="24"/>
          <w:szCs w:val="24"/>
          <w:lang w:val="ro-RO" w:eastAsia="ru-RU"/>
        </w:rPr>
        <w:t>la începutul lunii decembrie 2019</w:t>
      </w:r>
      <w:r w:rsidR="002F27C6" w:rsidRPr="006D25BA">
        <w:rPr>
          <w:rFonts w:asciiTheme="majorHAnsi" w:eastAsia="Times New Roman" w:hAnsiTheme="majorHAnsi" w:cstheme="majorHAnsi"/>
          <w:sz w:val="24"/>
          <w:szCs w:val="24"/>
          <w:lang w:val="ro-RO" w:eastAsia="ru-RU"/>
        </w:rPr>
        <w:t>.</w:t>
      </w:r>
      <w:r w:rsidR="00455EF3" w:rsidRPr="006D25BA">
        <w:rPr>
          <w:rFonts w:asciiTheme="majorHAnsi" w:eastAsia="Times New Roman" w:hAnsiTheme="majorHAnsi" w:cstheme="majorHAnsi"/>
          <w:i/>
          <w:sz w:val="24"/>
          <w:szCs w:val="24"/>
          <w:lang w:val="ro-RO" w:eastAsia="ru-RU"/>
        </w:rPr>
        <w:t xml:space="preserve"> Potrivit explicațiilor ANSC, situația a fost condiționată prin oferta și mentenanța de la producător.</w:t>
      </w:r>
    </w:p>
    <w:p w14:paraId="336F6DC5" w14:textId="23335238" w:rsidR="006F6C36" w:rsidRPr="006D25BA" w:rsidRDefault="002F27C6" w:rsidP="00455EF3">
      <w:pPr>
        <w:spacing w:after="0" w:line="240" w:lineRule="auto"/>
        <w:ind w:firstLine="537"/>
        <w:jc w:val="both"/>
        <w:rPr>
          <w:rFonts w:asciiTheme="majorHAnsi" w:eastAsia="Times New Roman" w:hAnsiTheme="majorHAnsi" w:cstheme="majorHAnsi"/>
          <w:sz w:val="24"/>
          <w:szCs w:val="24"/>
          <w:lang w:val="ro-RO" w:eastAsia="ru-RU"/>
        </w:rPr>
      </w:pPr>
      <w:r w:rsidRPr="006D25BA">
        <w:rPr>
          <w:rFonts w:asciiTheme="majorHAnsi" w:eastAsia="Times New Roman" w:hAnsiTheme="majorHAnsi" w:cstheme="majorHAnsi"/>
          <w:sz w:val="24"/>
          <w:szCs w:val="24"/>
          <w:lang w:val="ro-RO" w:eastAsia="ru-RU"/>
        </w:rPr>
        <w:t xml:space="preserve"> </w:t>
      </w:r>
      <w:r w:rsidR="00244FE6" w:rsidRPr="006D25BA">
        <w:rPr>
          <w:rFonts w:asciiTheme="majorHAnsi" w:hAnsiTheme="majorHAnsi" w:cstheme="majorHAnsi"/>
          <w:sz w:val="24"/>
          <w:szCs w:val="24"/>
          <w:lang w:val="ro-RO"/>
        </w:rPr>
        <w:t xml:space="preserve">Auditul a constatat </w:t>
      </w:r>
      <w:r w:rsidR="00955E5E" w:rsidRPr="006D25BA">
        <w:rPr>
          <w:rFonts w:asciiTheme="majorHAnsi" w:eastAsia="Times New Roman" w:hAnsiTheme="majorHAnsi" w:cstheme="majorHAnsi"/>
          <w:sz w:val="24"/>
          <w:szCs w:val="24"/>
          <w:lang w:val="ro-RO" w:eastAsia="ru-RU"/>
        </w:rPr>
        <w:t xml:space="preserve">că, deși </w:t>
      </w:r>
      <w:r w:rsidR="00DA3135" w:rsidRPr="006D25BA">
        <w:rPr>
          <w:rFonts w:asciiTheme="majorHAnsi" w:eastAsia="Times New Roman" w:hAnsiTheme="majorHAnsi" w:cstheme="majorHAnsi"/>
          <w:sz w:val="24"/>
          <w:szCs w:val="24"/>
          <w:lang w:val="ro-RO" w:eastAsia="ru-RU"/>
        </w:rPr>
        <w:t>conform Actului de transmitere din 2019</w:t>
      </w:r>
      <w:r w:rsidR="00DA3135" w:rsidRPr="006D25BA">
        <w:rPr>
          <w:rFonts w:asciiTheme="majorHAnsi" w:eastAsia="Times New Roman" w:hAnsiTheme="majorHAnsi" w:cstheme="majorHAnsi"/>
          <w:sz w:val="24"/>
          <w:szCs w:val="24"/>
          <w:vertAlign w:val="superscript"/>
          <w:lang w:val="ro-RO" w:eastAsia="ru-RU"/>
        </w:rPr>
        <w:footnoteReference w:id="71"/>
      </w:r>
      <w:r w:rsidR="00DA3135" w:rsidRPr="006D25BA">
        <w:rPr>
          <w:rFonts w:asciiTheme="majorHAnsi" w:eastAsia="Times New Roman" w:hAnsiTheme="majorHAnsi" w:cstheme="majorHAnsi"/>
          <w:sz w:val="24"/>
          <w:szCs w:val="24"/>
          <w:lang w:val="ro-RO" w:eastAsia="ru-RU"/>
        </w:rPr>
        <w:t xml:space="preserve"> </w:t>
      </w:r>
      <w:r w:rsidR="00244FE6" w:rsidRPr="006D25BA">
        <w:rPr>
          <w:rFonts w:asciiTheme="majorHAnsi" w:eastAsia="Times New Roman" w:hAnsiTheme="majorHAnsi" w:cstheme="majorHAnsi"/>
          <w:sz w:val="24"/>
          <w:szCs w:val="24"/>
          <w:lang w:val="ro-RO" w:eastAsia="ru-RU"/>
        </w:rPr>
        <w:t xml:space="preserve">AGE a transmis către ANSC </w:t>
      </w:r>
      <w:r w:rsidR="00955E5E" w:rsidRPr="006D25BA">
        <w:rPr>
          <w:rFonts w:asciiTheme="majorHAnsi" w:eastAsia="Times New Roman" w:hAnsiTheme="majorHAnsi" w:cstheme="majorHAnsi"/>
          <w:b/>
          <w:i/>
          <w:sz w:val="24"/>
          <w:szCs w:val="24"/>
          <w:lang w:val="ro-RO" w:eastAsia="ru-RU"/>
        </w:rPr>
        <w:t>25 de licențe ELO Enterprise</w:t>
      </w:r>
      <w:r w:rsidR="00955E5E" w:rsidRPr="006D25BA">
        <w:rPr>
          <w:rFonts w:asciiTheme="majorHAnsi" w:eastAsia="Times New Roman" w:hAnsiTheme="majorHAnsi" w:cstheme="majorHAnsi"/>
          <w:sz w:val="24"/>
          <w:szCs w:val="24"/>
          <w:lang w:val="ro-RO" w:eastAsia="ru-RU"/>
        </w:rPr>
        <w:t xml:space="preserve"> în valoare de </w:t>
      </w:r>
      <w:r w:rsidR="00955E5E" w:rsidRPr="006D25BA">
        <w:rPr>
          <w:rFonts w:asciiTheme="majorHAnsi" w:eastAsia="Times New Roman" w:hAnsiTheme="majorHAnsi" w:cstheme="majorHAnsi"/>
          <w:b/>
          <w:i/>
          <w:sz w:val="24"/>
          <w:szCs w:val="24"/>
          <w:lang w:val="ro-RO" w:eastAsia="ru-RU"/>
        </w:rPr>
        <w:t>7,3 mii lei</w:t>
      </w:r>
      <w:r w:rsidR="00955E5E" w:rsidRPr="006D25BA">
        <w:rPr>
          <w:rFonts w:asciiTheme="majorHAnsi" w:eastAsia="Times New Roman" w:hAnsiTheme="majorHAnsi" w:cstheme="majorHAnsi"/>
          <w:sz w:val="24"/>
          <w:szCs w:val="24"/>
          <w:lang w:val="ro-RO" w:eastAsia="ru-RU"/>
        </w:rPr>
        <w:t xml:space="preserve">, acestea </w:t>
      </w:r>
      <w:r w:rsidR="00DA3135" w:rsidRPr="006D25BA">
        <w:rPr>
          <w:rFonts w:asciiTheme="majorHAnsi" w:eastAsia="Times New Roman" w:hAnsiTheme="majorHAnsi" w:cstheme="majorHAnsi"/>
          <w:sz w:val="24"/>
          <w:szCs w:val="24"/>
          <w:lang w:val="ro-RO" w:eastAsia="ru-RU"/>
        </w:rPr>
        <w:t>nu se regăsesc în</w:t>
      </w:r>
      <w:r w:rsidR="00955E5E" w:rsidRPr="006D25BA">
        <w:rPr>
          <w:rFonts w:asciiTheme="majorHAnsi" w:eastAsia="Times New Roman" w:hAnsiTheme="majorHAnsi" w:cstheme="majorHAnsi"/>
          <w:sz w:val="24"/>
          <w:szCs w:val="24"/>
          <w:lang w:val="ro-RO" w:eastAsia="ru-RU"/>
        </w:rPr>
        <w:t xml:space="preserve"> evidența contabilă a Agenției</w:t>
      </w:r>
      <w:r w:rsidR="00244FE6" w:rsidRPr="006D25BA">
        <w:rPr>
          <w:rFonts w:asciiTheme="majorHAnsi" w:eastAsia="Times New Roman" w:hAnsiTheme="majorHAnsi" w:cstheme="majorHAnsi"/>
          <w:sz w:val="24"/>
          <w:szCs w:val="24"/>
          <w:lang w:val="ro-RO" w:eastAsia="ru-RU"/>
        </w:rPr>
        <w:t>,</w:t>
      </w:r>
      <w:r w:rsidR="00955E5E" w:rsidRPr="006D25BA">
        <w:rPr>
          <w:rFonts w:asciiTheme="majorHAnsi" w:eastAsia="Times New Roman" w:hAnsiTheme="majorHAnsi" w:cstheme="majorHAnsi"/>
          <w:sz w:val="24"/>
          <w:szCs w:val="24"/>
          <w:lang w:val="ro-RO" w:eastAsia="ru-RU"/>
        </w:rPr>
        <w:t xml:space="preserve"> la contul active nemateriale primite cu titlu gratuit. Potrivit</w:t>
      </w:r>
      <w:r w:rsidR="00955E5E" w:rsidRPr="006D25BA">
        <w:rPr>
          <w:rFonts w:asciiTheme="majorHAnsi" w:eastAsia="Calibri" w:hAnsiTheme="majorHAnsi" w:cstheme="majorHAnsi"/>
          <w:color w:val="FF0000"/>
          <w:sz w:val="24"/>
          <w:szCs w:val="24"/>
          <w:lang w:val="ro-RO"/>
        </w:rPr>
        <w:t xml:space="preserve"> </w:t>
      </w:r>
      <w:r w:rsidR="00955E5E" w:rsidRPr="006D25BA">
        <w:rPr>
          <w:rFonts w:asciiTheme="majorHAnsi" w:eastAsia="Calibri" w:hAnsiTheme="majorHAnsi" w:cstheme="majorHAnsi"/>
          <w:sz w:val="24"/>
          <w:szCs w:val="24"/>
          <w:lang w:val="ro-RO"/>
        </w:rPr>
        <w:t>sintezei analitice</w:t>
      </w:r>
      <w:r w:rsidR="00955E5E" w:rsidRPr="006D25BA">
        <w:rPr>
          <w:rFonts w:asciiTheme="majorHAnsi" w:eastAsia="Calibri" w:hAnsiTheme="majorHAnsi" w:cstheme="majorHAnsi"/>
          <w:sz w:val="24"/>
          <w:szCs w:val="24"/>
          <w:vertAlign w:val="superscript"/>
          <w:lang w:val="ro-RO"/>
        </w:rPr>
        <w:footnoteReference w:id="72"/>
      </w:r>
      <w:r w:rsidR="0006097F" w:rsidRPr="006D25BA">
        <w:rPr>
          <w:rFonts w:asciiTheme="majorHAnsi" w:eastAsia="Calibri" w:hAnsiTheme="majorHAnsi" w:cstheme="majorHAnsi"/>
          <w:sz w:val="24"/>
          <w:szCs w:val="24"/>
          <w:lang w:val="ro-RO"/>
        </w:rPr>
        <w:t>,</w:t>
      </w:r>
      <w:r w:rsidR="00955E5E" w:rsidRPr="006D25BA">
        <w:rPr>
          <w:rFonts w:asciiTheme="majorHAnsi" w:eastAsia="Calibri" w:hAnsiTheme="majorHAnsi" w:cstheme="majorHAnsi"/>
          <w:sz w:val="24"/>
          <w:szCs w:val="24"/>
          <w:lang w:val="ro-RO"/>
        </w:rPr>
        <w:t xml:space="preserve"> la contul respectiv au fost luate </w:t>
      </w:r>
      <w:r w:rsidR="00EB569F" w:rsidRPr="006D25BA">
        <w:rPr>
          <w:rFonts w:asciiTheme="majorHAnsi" w:eastAsia="Calibri" w:hAnsiTheme="majorHAnsi" w:cstheme="majorHAnsi"/>
          <w:sz w:val="24"/>
          <w:szCs w:val="24"/>
          <w:lang w:val="ro-RO"/>
        </w:rPr>
        <w:t>în</w:t>
      </w:r>
      <w:r w:rsidR="00955E5E" w:rsidRPr="006D25BA">
        <w:rPr>
          <w:rFonts w:asciiTheme="majorHAnsi" w:eastAsia="Calibri" w:hAnsiTheme="majorHAnsi" w:cstheme="majorHAnsi"/>
          <w:sz w:val="24"/>
          <w:szCs w:val="24"/>
          <w:lang w:val="ro-RO"/>
        </w:rPr>
        <w:t xml:space="preserve"> evidența contabilă doar licențele achiziționate în baza Contractului nr.30/2019, în valoare de 119,2 mii lei. Respectiv, a</w:t>
      </w:r>
      <w:r w:rsidRPr="006D25BA">
        <w:rPr>
          <w:rFonts w:asciiTheme="majorHAnsi" w:eastAsia="Times New Roman" w:hAnsiTheme="majorHAnsi" w:cstheme="majorHAnsi"/>
          <w:sz w:val="24"/>
          <w:szCs w:val="24"/>
          <w:lang w:val="ro-RO" w:eastAsia="ru-RU"/>
        </w:rPr>
        <w:t xml:space="preserve">tât SI, cât și dezvoltările realizate în perioada 2017-2019 nu au fost contabilizate în modul stabilit ca active </w:t>
      </w:r>
      <w:r w:rsidR="00955E5E" w:rsidRPr="006D25BA">
        <w:rPr>
          <w:rFonts w:asciiTheme="majorHAnsi" w:eastAsia="Times New Roman" w:hAnsiTheme="majorHAnsi" w:cstheme="majorHAnsi"/>
          <w:sz w:val="24"/>
          <w:szCs w:val="24"/>
          <w:lang w:val="ro-RO" w:eastAsia="ru-RU"/>
        </w:rPr>
        <w:t>ne</w:t>
      </w:r>
      <w:r w:rsidRPr="006D25BA">
        <w:rPr>
          <w:rFonts w:asciiTheme="majorHAnsi" w:eastAsia="Times New Roman" w:hAnsiTheme="majorHAnsi" w:cstheme="majorHAnsi"/>
          <w:sz w:val="24"/>
          <w:szCs w:val="24"/>
          <w:lang w:val="ro-RO" w:eastAsia="ru-RU"/>
        </w:rPr>
        <w:t xml:space="preserve">materiale. </w:t>
      </w:r>
    </w:p>
    <w:p w14:paraId="682BEE5B" w14:textId="04DEEC27" w:rsidR="00B86881" w:rsidRPr="006D25BA" w:rsidRDefault="00B86881" w:rsidP="00B86881">
      <w:pPr>
        <w:spacing w:after="0" w:line="240" w:lineRule="auto"/>
        <w:ind w:firstLine="537"/>
        <w:jc w:val="both"/>
        <w:rPr>
          <w:rFonts w:asciiTheme="majorHAnsi" w:eastAsia="Times New Roman" w:hAnsiTheme="majorHAnsi" w:cstheme="majorHAnsi"/>
          <w:i/>
          <w:sz w:val="24"/>
          <w:szCs w:val="24"/>
          <w:lang w:val="ro-RO" w:eastAsia="ru-RU"/>
        </w:rPr>
      </w:pPr>
      <w:r w:rsidRPr="006D25BA">
        <w:rPr>
          <w:rFonts w:asciiTheme="majorHAnsi" w:eastAsia="Times New Roman" w:hAnsiTheme="majorHAnsi" w:cstheme="majorHAnsi"/>
          <w:i/>
          <w:sz w:val="24"/>
          <w:szCs w:val="24"/>
          <w:lang w:val="ro-RO" w:eastAsia="ru-RU"/>
        </w:rPr>
        <w:t>Potri</w:t>
      </w:r>
      <w:r w:rsidR="00455EF3" w:rsidRPr="006D25BA">
        <w:rPr>
          <w:rFonts w:asciiTheme="majorHAnsi" w:eastAsia="Times New Roman" w:hAnsiTheme="majorHAnsi" w:cstheme="majorHAnsi"/>
          <w:i/>
          <w:sz w:val="24"/>
          <w:szCs w:val="24"/>
          <w:lang w:val="ro-RO" w:eastAsia="ru-RU"/>
        </w:rPr>
        <w:t>vit explicațiilor ANSC, aceasta</w:t>
      </w:r>
      <w:r w:rsidRPr="006D25BA">
        <w:rPr>
          <w:rFonts w:asciiTheme="majorHAnsi" w:eastAsia="Times New Roman" w:hAnsiTheme="majorHAnsi" w:cstheme="majorHAnsi"/>
          <w:i/>
          <w:sz w:val="24"/>
          <w:szCs w:val="24"/>
          <w:lang w:val="ro-RO" w:eastAsia="ru-RU"/>
        </w:rPr>
        <w:t xml:space="preserve"> până la momentul actual nu a primit cele 25 de licențe care au fost înscrise în actul de primire nominalizat, deoarece ele nu corespundeau cu versiunea care era în format temporat adică</w:t>
      </w:r>
      <w:r w:rsidR="00727B1B" w:rsidRPr="006D25BA">
        <w:rPr>
          <w:rFonts w:asciiTheme="majorHAnsi" w:eastAsia="Times New Roman" w:hAnsiTheme="majorHAnsi" w:cstheme="majorHAnsi"/>
          <w:i/>
          <w:sz w:val="24"/>
          <w:szCs w:val="24"/>
          <w:lang w:val="ro-RO" w:eastAsia="ru-RU"/>
        </w:rPr>
        <w:t xml:space="preserve"> </w:t>
      </w:r>
      <w:r w:rsidRPr="006D25BA">
        <w:rPr>
          <w:rFonts w:asciiTheme="majorHAnsi" w:eastAsia="Times New Roman" w:hAnsiTheme="majorHAnsi" w:cstheme="majorHAnsi"/>
          <w:i/>
          <w:sz w:val="24"/>
          <w:szCs w:val="24"/>
          <w:lang w:val="ro-RO" w:eastAsia="ru-RU"/>
        </w:rPr>
        <w:t>-</w:t>
      </w:r>
      <w:r w:rsidR="00727B1B" w:rsidRPr="006D25BA">
        <w:rPr>
          <w:rFonts w:asciiTheme="majorHAnsi" w:eastAsia="Times New Roman" w:hAnsiTheme="majorHAnsi" w:cstheme="majorHAnsi"/>
          <w:i/>
          <w:sz w:val="24"/>
          <w:szCs w:val="24"/>
          <w:lang w:val="ro-RO" w:eastAsia="ru-RU"/>
        </w:rPr>
        <w:t xml:space="preserve"> </w:t>
      </w:r>
      <w:r w:rsidRPr="006D25BA">
        <w:rPr>
          <w:rFonts w:asciiTheme="majorHAnsi" w:eastAsia="Times New Roman" w:hAnsiTheme="majorHAnsi" w:cstheme="majorHAnsi"/>
          <w:i/>
          <w:sz w:val="24"/>
          <w:szCs w:val="24"/>
          <w:lang w:val="ro-RO" w:eastAsia="ru-RU"/>
        </w:rPr>
        <w:t>trial. AGE nu a predat cheile ca bunuri nemateriale Licențe cu număr sau cod în baza cărora să fie luate în evidență. Transmiterea lor s-a limitat doar la un act semnat pe h</w:t>
      </w:r>
      <w:r w:rsidR="00727B1B" w:rsidRPr="006D25BA">
        <w:rPr>
          <w:rFonts w:asciiTheme="majorHAnsi" w:eastAsia="Times New Roman" w:hAnsiTheme="majorHAnsi" w:cstheme="majorHAnsi"/>
          <w:i/>
          <w:sz w:val="24"/>
          <w:szCs w:val="24"/>
          <w:lang w:val="ro-RO" w:eastAsia="ru-RU"/>
        </w:rPr>
        <w:t>â</w:t>
      </w:r>
      <w:r w:rsidRPr="006D25BA">
        <w:rPr>
          <w:rFonts w:asciiTheme="majorHAnsi" w:eastAsia="Times New Roman" w:hAnsiTheme="majorHAnsi" w:cstheme="majorHAnsi"/>
          <w:i/>
          <w:sz w:val="24"/>
          <w:szCs w:val="24"/>
          <w:lang w:val="ro-RO" w:eastAsia="ru-RU"/>
        </w:rPr>
        <w:t>rtie la care urmau să ofere o listă de coduri pentru fiecare din ele. Respectiv, ANSC nu a recepționat licențele ca bunuri nemateriale. Drept rezultat, AGE prelugea aceste chei de acces temporare cu producătorul, chiar și în lunile iunie și septembrie a anului 2019, p</w:t>
      </w:r>
      <w:r w:rsidR="00727B1B" w:rsidRPr="006D25BA">
        <w:rPr>
          <w:rFonts w:asciiTheme="majorHAnsi" w:eastAsia="Times New Roman" w:hAnsiTheme="majorHAnsi" w:cstheme="majorHAnsi"/>
          <w:i/>
          <w:sz w:val="24"/>
          <w:szCs w:val="24"/>
          <w:lang w:val="ro-RO" w:eastAsia="ru-RU"/>
        </w:rPr>
        <w:t>â</w:t>
      </w:r>
      <w:r w:rsidRPr="006D25BA">
        <w:rPr>
          <w:rFonts w:asciiTheme="majorHAnsi" w:eastAsia="Times New Roman" w:hAnsiTheme="majorHAnsi" w:cstheme="majorHAnsi"/>
          <w:i/>
          <w:sz w:val="24"/>
          <w:szCs w:val="24"/>
          <w:lang w:val="ro-RO" w:eastAsia="ru-RU"/>
        </w:rPr>
        <w:t xml:space="preserve">nă ANSC a procurat licențele în decembrie 2019, deoarece producătorul nu a mai acceptat prelungirea lor. </w:t>
      </w:r>
    </w:p>
    <w:p w14:paraId="2D9BBEB4" w14:textId="2B1B09E2" w:rsidR="009C7226" w:rsidRPr="006D25BA" w:rsidRDefault="00727B1B" w:rsidP="00E26AF1">
      <w:pPr>
        <w:spacing w:after="0" w:line="240" w:lineRule="auto"/>
        <w:ind w:firstLine="426"/>
        <w:jc w:val="both"/>
        <w:rPr>
          <w:rFonts w:asciiTheme="majorHAnsi" w:eastAsia="Times New Roman" w:hAnsiTheme="majorHAnsi" w:cstheme="majorHAnsi"/>
          <w:color w:val="FF0000"/>
          <w:sz w:val="24"/>
          <w:szCs w:val="24"/>
          <w:lang w:val="ro-RO" w:eastAsia="ru-RU"/>
        </w:rPr>
      </w:pPr>
      <w:r w:rsidRPr="006D25BA">
        <w:rPr>
          <w:rFonts w:asciiTheme="majorHAnsi" w:eastAsia="Times New Roman" w:hAnsiTheme="majorHAnsi" w:cstheme="majorHAnsi"/>
          <w:sz w:val="24"/>
          <w:szCs w:val="24"/>
          <w:lang w:val="ro-RO" w:eastAsia="ru-RU"/>
        </w:rPr>
        <w:t>Ca u</w:t>
      </w:r>
      <w:r w:rsidR="009C7226" w:rsidRPr="006D25BA">
        <w:rPr>
          <w:rFonts w:asciiTheme="majorHAnsi" w:eastAsia="Times New Roman" w:hAnsiTheme="majorHAnsi" w:cstheme="majorHAnsi"/>
          <w:sz w:val="24"/>
          <w:szCs w:val="24"/>
          <w:lang w:val="ro-RO" w:eastAsia="ru-RU"/>
        </w:rPr>
        <w:t>rmare a examinărilor efectuate, auditul a constatat că, pe parcursul anilor 2020-2022, Agenția a achiziționat, la fel, în baza contractelor de valoare mică, servicii de suport tehnic și mentenanță a SI în valoare totală de peste 160 mii lei. O informație generalizată se prezintă în Tabelul nr.</w:t>
      </w:r>
      <w:r w:rsidR="0065714D" w:rsidRPr="006D25BA">
        <w:rPr>
          <w:rFonts w:asciiTheme="majorHAnsi" w:eastAsia="Times New Roman" w:hAnsiTheme="majorHAnsi" w:cstheme="majorHAnsi"/>
          <w:sz w:val="24"/>
          <w:szCs w:val="24"/>
          <w:lang w:val="ro-RO" w:eastAsia="ru-RU"/>
        </w:rPr>
        <w:t>9</w:t>
      </w:r>
      <w:r w:rsidR="009C7226" w:rsidRPr="006D25BA">
        <w:rPr>
          <w:rFonts w:asciiTheme="majorHAnsi" w:eastAsia="Times New Roman" w:hAnsiTheme="majorHAnsi" w:cstheme="majorHAnsi"/>
          <w:sz w:val="24"/>
          <w:szCs w:val="24"/>
          <w:lang w:val="ro-RO" w:eastAsia="ru-RU"/>
        </w:rPr>
        <w:t>.</w:t>
      </w:r>
    </w:p>
    <w:p w14:paraId="4AEFD5EF" w14:textId="22213F51" w:rsidR="009C7226" w:rsidRPr="006D25BA" w:rsidRDefault="0065714D" w:rsidP="00E26AF1">
      <w:pPr>
        <w:spacing w:after="0" w:line="240" w:lineRule="auto"/>
        <w:ind w:firstLine="426"/>
        <w:jc w:val="center"/>
        <w:rPr>
          <w:rFonts w:asciiTheme="majorHAnsi" w:eastAsia="Times New Roman" w:hAnsiTheme="majorHAnsi" w:cstheme="majorHAnsi"/>
          <w:sz w:val="20"/>
          <w:szCs w:val="20"/>
          <w:lang w:val="ro-RO" w:eastAsia="ru-RU"/>
        </w:rPr>
      </w:pPr>
      <w:r w:rsidRPr="006D25BA">
        <w:rPr>
          <w:rFonts w:asciiTheme="majorHAnsi" w:eastAsia="Calibri" w:hAnsiTheme="majorHAnsi" w:cstheme="majorHAnsi"/>
          <w:b/>
          <w:color w:val="333333"/>
          <w:sz w:val="20"/>
          <w:szCs w:val="20"/>
          <w:shd w:val="clear" w:color="auto" w:fill="FFFFFF"/>
          <w:lang w:val="ro-RO" w:eastAsia="ru-RU"/>
        </w:rPr>
        <w:t>Tabelul nr.9</w:t>
      </w:r>
      <w:r w:rsidR="009C7226" w:rsidRPr="006D25BA">
        <w:rPr>
          <w:rFonts w:asciiTheme="majorHAnsi" w:eastAsia="Calibri" w:hAnsiTheme="majorHAnsi" w:cstheme="majorHAnsi"/>
          <w:b/>
          <w:color w:val="333333"/>
          <w:sz w:val="20"/>
          <w:szCs w:val="20"/>
          <w:shd w:val="clear" w:color="auto" w:fill="FFFFFF"/>
          <w:lang w:val="ro-RO" w:eastAsia="ru-RU"/>
        </w:rPr>
        <w:t>. Informați</w:t>
      </w:r>
      <w:r w:rsidRPr="006D25BA">
        <w:rPr>
          <w:rFonts w:asciiTheme="majorHAnsi" w:eastAsia="Calibri" w:hAnsiTheme="majorHAnsi" w:cstheme="majorHAnsi"/>
          <w:b/>
          <w:color w:val="333333"/>
          <w:sz w:val="20"/>
          <w:szCs w:val="20"/>
          <w:shd w:val="clear" w:color="auto" w:fill="FFFFFF"/>
          <w:lang w:val="ro-RO" w:eastAsia="ru-RU"/>
        </w:rPr>
        <w:t>i sistematizate</w:t>
      </w:r>
      <w:r w:rsidR="009C7226" w:rsidRPr="006D25BA">
        <w:rPr>
          <w:rFonts w:asciiTheme="majorHAnsi" w:eastAsia="Calibri" w:hAnsiTheme="majorHAnsi" w:cstheme="majorHAnsi"/>
          <w:b/>
          <w:color w:val="333333"/>
          <w:sz w:val="20"/>
          <w:szCs w:val="20"/>
          <w:shd w:val="clear" w:color="auto" w:fill="FFFFFF"/>
          <w:lang w:val="ro-RO" w:eastAsia="ru-RU"/>
        </w:rPr>
        <w:t xml:space="preserve"> privind serviciile de mentenanț</w:t>
      </w:r>
      <w:r w:rsidR="00727B1B" w:rsidRPr="006D25BA">
        <w:rPr>
          <w:rFonts w:asciiTheme="majorHAnsi" w:eastAsia="Calibri" w:hAnsiTheme="majorHAnsi" w:cstheme="majorHAnsi"/>
          <w:b/>
          <w:color w:val="333333"/>
          <w:sz w:val="20"/>
          <w:szCs w:val="20"/>
          <w:shd w:val="clear" w:color="auto" w:fill="FFFFFF"/>
          <w:lang w:val="ro-RO" w:eastAsia="ru-RU"/>
        </w:rPr>
        <w:t>ă</w:t>
      </w:r>
      <w:r w:rsidR="009C7226" w:rsidRPr="006D25BA">
        <w:rPr>
          <w:rFonts w:asciiTheme="majorHAnsi" w:eastAsia="Calibri" w:hAnsiTheme="majorHAnsi" w:cstheme="majorHAnsi"/>
          <w:b/>
          <w:color w:val="333333"/>
          <w:sz w:val="20"/>
          <w:szCs w:val="20"/>
          <w:shd w:val="clear" w:color="auto" w:fill="FFFFFF"/>
          <w:lang w:val="ro-RO" w:eastAsia="ru-RU"/>
        </w:rPr>
        <w:t xml:space="preserve"> și suport tehnic aferente SI MED</w:t>
      </w:r>
      <w:r w:rsidR="00E26AF1" w:rsidRPr="006D25BA">
        <w:rPr>
          <w:rFonts w:asciiTheme="majorHAnsi" w:eastAsia="Calibri" w:hAnsiTheme="majorHAnsi" w:cstheme="majorHAnsi"/>
          <w:b/>
          <w:color w:val="333333"/>
          <w:sz w:val="20"/>
          <w:szCs w:val="20"/>
          <w:shd w:val="clear" w:color="auto" w:fill="FFFFFF"/>
          <w:lang w:val="ro-RO" w:eastAsia="ru-RU"/>
        </w:rPr>
        <w:t xml:space="preserve"> deținut de ANSC</w:t>
      </w:r>
      <w:r w:rsidRPr="006D25BA">
        <w:rPr>
          <w:rFonts w:asciiTheme="majorHAnsi" w:eastAsia="Calibri" w:hAnsiTheme="majorHAnsi" w:cstheme="majorHAnsi"/>
          <w:b/>
          <w:color w:val="333333"/>
          <w:sz w:val="20"/>
          <w:szCs w:val="20"/>
          <w:shd w:val="clear" w:color="auto" w:fill="FFFFFF"/>
          <w:lang w:val="ro-RO" w:eastAsia="ru-RU"/>
        </w:rPr>
        <w:t>,</w:t>
      </w:r>
      <w:r w:rsidR="00E26AF1" w:rsidRPr="006D25BA">
        <w:rPr>
          <w:rFonts w:asciiTheme="majorHAnsi" w:eastAsia="Calibri" w:hAnsiTheme="majorHAnsi" w:cstheme="majorHAnsi"/>
          <w:b/>
          <w:color w:val="333333"/>
          <w:sz w:val="20"/>
          <w:szCs w:val="20"/>
          <w:shd w:val="clear" w:color="auto" w:fill="FFFFFF"/>
          <w:lang w:val="ro-RO" w:eastAsia="ru-RU"/>
        </w:rPr>
        <w:t xml:space="preserve"> </w:t>
      </w:r>
      <w:r w:rsidR="009C7226" w:rsidRPr="006D25BA">
        <w:rPr>
          <w:rFonts w:asciiTheme="majorHAnsi" w:eastAsia="Calibri" w:hAnsiTheme="majorHAnsi" w:cstheme="majorHAnsi"/>
          <w:b/>
          <w:color w:val="333333"/>
          <w:sz w:val="20"/>
          <w:szCs w:val="20"/>
          <w:shd w:val="clear" w:color="auto" w:fill="FFFFFF"/>
          <w:lang w:val="ro-RO" w:eastAsia="ru-RU"/>
        </w:rPr>
        <w:t>în perioada 2020-2022</w:t>
      </w:r>
    </w:p>
    <w:tbl>
      <w:tblPr>
        <w:tblStyle w:val="GridTable5Dark-Accent521"/>
        <w:tblW w:w="9776" w:type="dxa"/>
        <w:tblLook w:val="04A0" w:firstRow="1" w:lastRow="0" w:firstColumn="1" w:lastColumn="0" w:noHBand="0" w:noVBand="1"/>
      </w:tblPr>
      <w:tblGrid>
        <w:gridCol w:w="484"/>
        <w:gridCol w:w="1119"/>
        <w:gridCol w:w="3608"/>
        <w:gridCol w:w="1472"/>
        <w:gridCol w:w="899"/>
        <w:gridCol w:w="2194"/>
      </w:tblGrid>
      <w:tr w:rsidR="00DC0844" w:rsidRPr="006D25BA" w14:paraId="55DFC3D0" w14:textId="77777777" w:rsidTr="00DC08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dxa"/>
          </w:tcPr>
          <w:p w14:paraId="6DEF03CB" w14:textId="77777777" w:rsidR="009C7226" w:rsidRPr="006D25BA" w:rsidRDefault="009C7226" w:rsidP="00E26AF1">
            <w:pPr>
              <w:jc w:val="center"/>
              <w:rPr>
                <w:rFonts w:asciiTheme="majorHAnsi" w:eastAsia="Calibri" w:hAnsiTheme="majorHAnsi" w:cstheme="majorHAnsi"/>
                <w:b w:val="0"/>
                <w:color w:val="auto"/>
                <w:sz w:val="18"/>
                <w:szCs w:val="18"/>
                <w:lang w:val="ro-RO"/>
              </w:rPr>
            </w:pPr>
            <w:r w:rsidRPr="006D25BA">
              <w:rPr>
                <w:rFonts w:asciiTheme="majorHAnsi" w:eastAsia="Calibri" w:hAnsiTheme="majorHAnsi" w:cstheme="majorHAnsi"/>
                <w:b w:val="0"/>
                <w:color w:val="auto"/>
                <w:sz w:val="18"/>
                <w:szCs w:val="18"/>
                <w:lang w:val="ro-RO"/>
              </w:rPr>
              <w:t>Nr.</w:t>
            </w:r>
          </w:p>
          <w:p w14:paraId="05717803" w14:textId="77777777" w:rsidR="009C7226" w:rsidRPr="006D25BA" w:rsidRDefault="009C7226" w:rsidP="00E26AF1">
            <w:pPr>
              <w:jc w:val="center"/>
              <w:rPr>
                <w:rFonts w:asciiTheme="majorHAnsi" w:eastAsia="Calibri" w:hAnsiTheme="majorHAnsi" w:cstheme="majorHAnsi"/>
                <w:b w:val="0"/>
                <w:color w:val="auto"/>
                <w:sz w:val="18"/>
                <w:szCs w:val="18"/>
                <w:lang w:val="ro-RO"/>
              </w:rPr>
            </w:pPr>
            <w:r w:rsidRPr="006D25BA">
              <w:rPr>
                <w:rFonts w:asciiTheme="majorHAnsi" w:eastAsia="Calibri" w:hAnsiTheme="majorHAnsi" w:cstheme="majorHAnsi"/>
                <w:b w:val="0"/>
                <w:color w:val="auto"/>
                <w:sz w:val="18"/>
                <w:szCs w:val="18"/>
                <w:lang w:val="ro-RO"/>
              </w:rPr>
              <w:t>d/o</w:t>
            </w:r>
          </w:p>
        </w:tc>
        <w:tc>
          <w:tcPr>
            <w:tcW w:w="1119" w:type="dxa"/>
          </w:tcPr>
          <w:p w14:paraId="6D15C8E7" w14:textId="7D59A5A4" w:rsidR="009C7226" w:rsidRPr="006D25BA" w:rsidRDefault="009C7226" w:rsidP="00E26AF1">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 w:val="0"/>
                <w:color w:val="auto"/>
                <w:sz w:val="18"/>
                <w:szCs w:val="18"/>
                <w:lang w:val="ro-RO"/>
              </w:rPr>
            </w:pPr>
            <w:r w:rsidRPr="006D25BA">
              <w:rPr>
                <w:rFonts w:asciiTheme="majorHAnsi" w:eastAsia="Calibri" w:hAnsiTheme="majorHAnsi" w:cstheme="majorHAnsi"/>
                <w:b w:val="0"/>
                <w:color w:val="auto"/>
                <w:sz w:val="18"/>
                <w:szCs w:val="18"/>
                <w:lang w:val="ro-RO"/>
              </w:rPr>
              <w:t>Nr.</w:t>
            </w:r>
            <w:r w:rsidR="00727B1B" w:rsidRPr="006D25BA">
              <w:rPr>
                <w:rFonts w:asciiTheme="majorHAnsi" w:eastAsia="Calibri" w:hAnsiTheme="majorHAnsi" w:cstheme="majorHAnsi"/>
                <w:b w:val="0"/>
                <w:color w:val="auto"/>
                <w:sz w:val="18"/>
                <w:szCs w:val="18"/>
                <w:lang w:val="ro-RO"/>
              </w:rPr>
              <w:t xml:space="preserve"> și </w:t>
            </w:r>
            <w:r w:rsidRPr="006D25BA">
              <w:rPr>
                <w:rFonts w:asciiTheme="majorHAnsi" w:eastAsia="Calibri" w:hAnsiTheme="majorHAnsi" w:cstheme="majorHAnsi"/>
                <w:b w:val="0"/>
                <w:color w:val="auto"/>
                <w:sz w:val="18"/>
                <w:szCs w:val="18"/>
                <w:lang w:val="ro-RO"/>
              </w:rPr>
              <w:t>data contractului</w:t>
            </w:r>
          </w:p>
        </w:tc>
        <w:tc>
          <w:tcPr>
            <w:tcW w:w="3636" w:type="dxa"/>
          </w:tcPr>
          <w:p w14:paraId="77C9407F" w14:textId="77777777" w:rsidR="009C7226" w:rsidRPr="006D25BA" w:rsidRDefault="009C7226" w:rsidP="00E26AF1">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 w:val="0"/>
                <w:color w:val="auto"/>
                <w:sz w:val="18"/>
                <w:szCs w:val="18"/>
                <w:lang w:val="ro-RO"/>
              </w:rPr>
            </w:pPr>
            <w:r w:rsidRPr="006D25BA">
              <w:rPr>
                <w:rFonts w:asciiTheme="majorHAnsi" w:eastAsia="Calibri" w:hAnsiTheme="majorHAnsi" w:cstheme="majorHAnsi"/>
                <w:b w:val="0"/>
                <w:color w:val="auto"/>
                <w:sz w:val="18"/>
                <w:szCs w:val="18"/>
                <w:lang w:val="ro-RO"/>
              </w:rPr>
              <w:t>Obiectul contractului</w:t>
            </w:r>
          </w:p>
        </w:tc>
        <w:tc>
          <w:tcPr>
            <w:tcW w:w="1474" w:type="dxa"/>
          </w:tcPr>
          <w:p w14:paraId="7EBC4EA1" w14:textId="77777777" w:rsidR="009C7226" w:rsidRPr="006D25BA" w:rsidRDefault="009C7226" w:rsidP="00E26AF1">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 w:val="0"/>
                <w:color w:val="auto"/>
                <w:sz w:val="18"/>
                <w:szCs w:val="18"/>
                <w:lang w:val="ro-RO"/>
              </w:rPr>
            </w:pPr>
            <w:r w:rsidRPr="006D25BA">
              <w:rPr>
                <w:rFonts w:asciiTheme="majorHAnsi" w:eastAsia="Calibri" w:hAnsiTheme="majorHAnsi" w:cstheme="majorHAnsi"/>
                <w:b w:val="0"/>
                <w:color w:val="auto"/>
                <w:sz w:val="18"/>
                <w:szCs w:val="18"/>
                <w:lang w:val="ro-RO"/>
              </w:rPr>
              <w:t>Părțile/agentul economic</w:t>
            </w:r>
          </w:p>
        </w:tc>
        <w:tc>
          <w:tcPr>
            <w:tcW w:w="856" w:type="dxa"/>
          </w:tcPr>
          <w:p w14:paraId="1921787E" w14:textId="6B64497E" w:rsidR="009C7226" w:rsidRPr="006D25BA" w:rsidRDefault="009C7226" w:rsidP="00E26AF1">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 w:val="0"/>
                <w:color w:val="auto"/>
                <w:sz w:val="18"/>
                <w:szCs w:val="18"/>
                <w:lang w:val="ro-RO"/>
              </w:rPr>
            </w:pPr>
            <w:r w:rsidRPr="006D25BA">
              <w:rPr>
                <w:rFonts w:asciiTheme="majorHAnsi" w:eastAsia="Calibri" w:hAnsiTheme="majorHAnsi" w:cstheme="majorHAnsi"/>
                <w:b w:val="0"/>
                <w:color w:val="auto"/>
                <w:sz w:val="18"/>
                <w:szCs w:val="18"/>
                <w:lang w:val="ro-RO"/>
              </w:rPr>
              <w:t>Valoarea</w:t>
            </w:r>
            <w:r w:rsidR="00727B1B" w:rsidRPr="006D25BA">
              <w:rPr>
                <w:rFonts w:asciiTheme="majorHAnsi" w:eastAsia="Calibri" w:hAnsiTheme="majorHAnsi" w:cstheme="majorHAnsi"/>
                <w:b w:val="0"/>
                <w:color w:val="auto"/>
                <w:sz w:val="18"/>
                <w:szCs w:val="18"/>
                <w:lang w:val="ro-RO"/>
              </w:rPr>
              <w:t>,</w:t>
            </w:r>
          </w:p>
          <w:p w14:paraId="341832F2" w14:textId="77777777" w:rsidR="009C7226" w:rsidRPr="006D25BA" w:rsidRDefault="009C7226" w:rsidP="00E26AF1">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 w:val="0"/>
                <w:color w:val="auto"/>
                <w:sz w:val="18"/>
                <w:szCs w:val="18"/>
                <w:lang w:val="ro-RO"/>
              </w:rPr>
            </w:pPr>
            <w:r w:rsidRPr="006D25BA">
              <w:rPr>
                <w:rFonts w:asciiTheme="majorHAnsi" w:eastAsia="Calibri" w:hAnsiTheme="majorHAnsi" w:cstheme="majorHAnsi"/>
                <w:b w:val="0"/>
                <w:color w:val="auto"/>
                <w:sz w:val="18"/>
                <w:szCs w:val="18"/>
                <w:lang w:val="ro-RO"/>
              </w:rPr>
              <w:t>mii lei</w:t>
            </w:r>
          </w:p>
        </w:tc>
        <w:tc>
          <w:tcPr>
            <w:tcW w:w="2206" w:type="dxa"/>
          </w:tcPr>
          <w:p w14:paraId="1F673818" w14:textId="77777777" w:rsidR="009C7226" w:rsidRPr="006D25BA" w:rsidRDefault="009C7226" w:rsidP="00E26AF1">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 w:val="0"/>
                <w:color w:val="auto"/>
                <w:sz w:val="18"/>
                <w:szCs w:val="18"/>
                <w:lang w:val="ro-RO"/>
              </w:rPr>
            </w:pPr>
            <w:r w:rsidRPr="006D25BA">
              <w:rPr>
                <w:rFonts w:asciiTheme="majorHAnsi" w:eastAsia="Calibri" w:hAnsiTheme="majorHAnsi" w:cstheme="majorHAnsi"/>
                <w:b w:val="0"/>
                <w:color w:val="auto"/>
                <w:sz w:val="18"/>
                <w:szCs w:val="18"/>
                <w:lang w:val="ro-RO"/>
              </w:rPr>
              <w:t>Periodicitatea achitării</w:t>
            </w:r>
          </w:p>
        </w:tc>
      </w:tr>
      <w:tr w:rsidR="00DC0844" w:rsidRPr="006D25BA" w14:paraId="6EC0068D" w14:textId="77777777" w:rsidTr="00DC0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dxa"/>
          </w:tcPr>
          <w:p w14:paraId="0467ED44" w14:textId="77777777" w:rsidR="009C7226" w:rsidRPr="006D25BA" w:rsidRDefault="009C7226" w:rsidP="00E26AF1">
            <w:pPr>
              <w:jc w:val="center"/>
              <w:rPr>
                <w:rFonts w:asciiTheme="majorHAnsi" w:eastAsia="Calibri" w:hAnsiTheme="majorHAnsi" w:cstheme="majorHAnsi"/>
                <w:color w:val="auto"/>
                <w:sz w:val="18"/>
                <w:szCs w:val="18"/>
                <w:lang w:val="ro-RO"/>
              </w:rPr>
            </w:pPr>
            <w:r w:rsidRPr="006D25BA">
              <w:rPr>
                <w:rFonts w:asciiTheme="majorHAnsi" w:eastAsia="Calibri" w:hAnsiTheme="majorHAnsi" w:cstheme="majorHAnsi"/>
                <w:color w:val="auto"/>
                <w:sz w:val="18"/>
                <w:szCs w:val="18"/>
                <w:lang w:val="ro-RO"/>
              </w:rPr>
              <w:t>1</w:t>
            </w:r>
          </w:p>
        </w:tc>
        <w:tc>
          <w:tcPr>
            <w:tcW w:w="1119" w:type="dxa"/>
          </w:tcPr>
          <w:p w14:paraId="2205EFFE" w14:textId="77777777" w:rsidR="009C7226" w:rsidRPr="006D25BA" w:rsidRDefault="009C7226" w:rsidP="00E26AF1">
            <w:pPr>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nr.12. din 03.02.2020</w:t>
            </w:r>
          </w:p>
        </w:tc>
        <w:tc>
          <w:tcPr>
            <w:tcW w:w="3636" w:type="dxa"/>
          </w:tcPr>
          <w:p w14:paraId="58D4B625" w14:textId="01FB9BB5" w:rsidR="009C7226" w:rsidRPr="006D25BA" w:rsidRDefault="009C7226"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 xml:space="preserve">Servicii de suport al sistemului </w:t>
            </w:r>
            <w:r w:rsidR="00573144" w:rsidRPr="006D25BA">
              <w:rPr>
                <w:rFonts w:asciiTheme="majorHAnsi" w:eastAsia="Calibri" w:hAnsiTheme="majorHAnsi" w:cstheme="majorHAnsi"/>
                <w:sz w:val="18"/>
                <w:szCs w:val="18"/>
                <w:lang w:val="ro-RO"/>
              </w:rPr>
              <w:t>SI</w:t>
            </w:r>
            <w:r w:rsidRPr="006D25BA">
              <w:rPr>
                <w:rFonts w:asciiTheme="majorHAnsi" w:eastAsia="Calibri" w:hAnsiTheme="majorHAnsi" w:cstheme="majorHAnsi"/>
                <w:sz w:val="18"/>
                <w:szCs w:val="18"/>
                <w:lang w:val="ro-RO"/>
              </w:rPr>
              <w:t xml:space="preserve"> pentru managementul electronic al documentelor ELOenterpriseV9</w:t>
            </w:r>
          </w:p>
        </w:tc>
        <w:tc>
          <w:tcPr>
            <w:tcW w:w="1474" w:type="dxa"/>
          </w:tcPr>
          <w:p w14:paraId="735C7F3B" w14:textId="77777777" w:rsidR="009C7226" w:rsidRPr="006D25BA" w:rsidRDefault="009C7226" w:rsidP="00E26AF1">
            <w:pPr>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ÎCS Reliable Solutions Distributor SRL</w:t>
            </w:r>
          </w:p>
          <w:p w14:paraId="3E89F9D0" w14:textId="77777777" w:rsidR="009C7226" w:rsidRPr="006D25BA" w:rsidRDefault="009C7226" w:rsidP="00E26AF1">
            <w:pPr>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lang w:val="ro-RO"/>
              </w:rPr>
            </w:pPr>
          </w:p>
        </w:tc>
        <w:tc>
          <w:tcPr>
            <w:tcW w:w="856" w:type="dxa"/>
          </w:tcPr>
          <w:p w14:paraId="4E41724F" w14:textId="77777777" w:rsidR="009C7226" w:rsidRPr="006D25BA" w:rsidRDefault="009C7226" w:rsidP="00E26AF1">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41,8</w:t>
            </w:r>
          </w:p>
        </w:tc>
        <w:tc>
          <w:tcPr>
            <w:tcW w:w="2206" w:type="dxa"/>
          </w:tcPr>
          <w:p w14:paraId="3FCB210F" w14:textId="7086D3F9" w:rsidR="009C7226" w:rsidRPr="006D25BA" w:rsidRDefault="009C7226" w:rsidP="00727B1B">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În specificația serviciilor la contract este inclusă suma totală pentru 120 om/ore, anul 2020</w:t>
            </w:r>
          </w:p>
        </w:tc>
      </w:tr>
      <w:tr w:rsidR="00DC0844" w:rsidRPr="006D25BA" w14:paraId="612CCE6C" w14:textId="77777777" w:rsidTr="00DC0844">
        <w:tc>
          <w:tcPr>
            <w:cnfStyle w:val="001000000000" w:firstRow="0" w:lastRow="0" w:firstColumn="1" w:lastColumn="0" w:oddVBand="0" w:evenVBand="0" w:oddHBand="0" w:evenHBand="0" w:firstRowFirstColumn="0" w:firstRowLastColumn="0" w:lastRowFirstColumn="0" w:lastRowLastColumn="0"/>
            <w:tcW w:w="485" w:type="dxa"/>
          </w:tcPr>
          <w:p w14:paraId="57C841B6" w14:textId="77777777" w:rsidR="009C7226" w:rsidRPr="006D25BA" w:rsidRDefault="009C7226" w:rsidP="00E26AF1">
            <w:pPr>
              <w:rPr>
                <w:rFonts w:asciiTheme="majorHAnsi" w:eastAsia="Calibri" w:hAnsiTheme="majorHAnsi" w:cstheme="majorHAnsi"/>
                <w:color w:val="auto"/>
                <w:sz w:val="18"/>
                <w:szCs w:val="18"/>
                <w:lang w:val="ro-RO"/>
              </w:rPr>
            </w:pPr>
            <w:r w:rsidRPr="006D25BA">
              <w:rPr>
                <w:rFonts w:asciiTheme="majorHAnsi" w:eastAsia="Calibri" w:hAnsiTheme="majorHAnsi" w:cstheme="majorHAnsi"/>
                <w:color w:val="auto"/>
                <w:sz w:val="18"/>
                <w:szCs w:val="18"/>
                <w:lang w:val="ro-RO"/>
              </w:rPr>
              <w:t>2</w:t>
            </w:r>
          </w:p>
        </w:tc>
        <w:tc>
          <w:tcPr>
            <w:tcW w:w="1119" w:type="dxa"/>
          </w:tcPr>
          <w:p w14:paraId="388DD1F0" w14:textId="77777777" w:rsidR="009C7226" w:rsidRPr="006D25BA" w:rsidRDefault="009C7226" w:rsidP="00E26AF1">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nr.27. din 10.12.2020</w:t>
            </w:r>
          </w:p>
        </w:tc>
        <w:tc>
          <w:tcPr>
            <w:tcW w:w="3636" w:type="dxa"/>
          </w:tcPr>
          <w:p w14:paraId="33BBB077" w14:textId="77777777" w:rsidR="009C7226" w:rsidRPr="006D25BA" w:rsidRDefault="009C7226"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Servicii de Mentenanță a sistemului informațional pentru managementul electronic al documentelor ELO enteprise</w:t>
            </w:r>
          </w:p>
        </w:tc>
        <w:tc>
          <w:tcPr>
            <w:tcW w:w="1474" w:type="dxa"/>
          </w:tcPr>
          <w:p w14:paraId="426D9B9F" w14:textId="77777777" w:rsidR="009C7226" w:rsidRPr="006D25BA" w:rsidRDefault="009C7226" w:rsidP="00E26AF1">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ÎCS Reliable Solutions Distributor SRL</w:t>
            </w:r>
          </w:p>
          <w:p w14:paraId="01F80D2A" w14:textId="77777777" w:rsidR="009C7226" w:rsidRPr="006D25BA" w:rsidRDefault="009C7226" w:rsidP="00E26AF1">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ro-RO"/>
              </w:rPr>
            </w:pPr>
          </w:p>
        </w:tc>
        <w:tc>
          <w:tcPr>
            <w:tcW w:w="856" w:type="dxa"/>
          </w:tcPr>
          <w:p w14:paraId="241DB50A" w14:textId="77777777" w:rsidR="009C7226" w:rsidRPr="006D25BA" w:rsidRDefault="009C7226" w:rsidP="00E26AF1">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29,7</w:t>
            </w:r>
          </w:p>
        </w:tc>
        <w:tc>
          <w:tcPr>
            <w:tcW w:w="2206" w:type="dxa"/>
          </w:tcPr>
          <w:p w14:paraId="22B6FDA1" w14:textId="77777777" w:rsidR="009C7226" w:rsidRPr="006D25BA" w:rsidRDefault="009C7226" w:rsidP="00E26AF1">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În specificația serviciilor ELO ECM-Suite-ELO la contract este inclusă suma totală pentru luna decembrie 2020</w:t>
            </w:r>
          </w:p>
        </w:tc>
      </w:tr>
      <w:tr w:rsidR="00DC0844" w:rsidRPr="006D25BA" w14:paraId="120A2AA9" w14:textId="77777777" w:rsidTr="00DC0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dxa"/>
          </w:tcPr>
          <w:p w14:paraId="0EF7E346" w14:textId="77777777" w:rsidR="009C7226" w:rsidRPr="006D25BA" w:rsidRDefault="009C7226" w:rsidP="00E26AF1">
            <w:pPr>
              <w:rPr>
                <w:rFonts w:asciiTheme="majorHAnsi" w:eastAsia="Calibri" w:hAnsiTheme="majorHAnsi" w:cstheme="majorHAnsi"/>
                <w:color w:val="auto"/>
                <w:sz w:val="18"/>
                <w:szCs w:val="18"/>
                <w:lang w:val="ro-RO"/>
              </w:rPr>
            </w:pPr>
            <w:r w:rsidRPr="006D25BA">
              <w:rPr>
                <w:rFonts w:asciiTheme="majorHAnsi" w:eastAsia="Calibri" w:hAnsiTheme="majorHAnsi" w:cstheme="majorHAnsi"/>
                <w:color w:val="auto"/>
                <w:sz w:val="18"/>
                <w:szCs w:val="18"/>
                <w:lang w:val="ro-RO"/>
              </w:rPr>
              <w:t>3</w:t>
            </w:r>
          </w:p>
        </w:tc>
        <w:tc>
          <w:tcPr>
            <w:tcW w:w="1119" w:type="dxa"/>
          </w:tcPr>
          <w:p w14:paraId="56D6A655" w14:textId="77777777" w:rsidR="009C7226" w:rsidRPr="006D25BA" w:rsidRDefault="009C7226" w:rsidP="00E26AF1">
            <w:pPr>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nr.14. din 18.01.2021</w:t>
            </w:r>
          </w:p>
        </w:tc>
        <w:tc>
          <w:tcPr>
            <w:tcW w:w="3636" w:type="dxa"/>
          </w:tcPr>
          <w:p w14:paraId="03B7E3AC" w14:textId="77777777" w:rsidR="009C7226" w:rsidRPr="006D25BA" w:rsidRDefault="009C7226"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Servicii de suport al sistemului informațional pentru managementul electronic al documentelor ELOenterprise</w:t>
            </w:r>
          </w:p>
        </w:tc>
        <w:tc>
          <w:tcPr>
            <w:tcW w:w="1474" w:type="dxa"/>
          </w:tcPr>
          <w:p w14:paraId="40A5FA54" w14:textId="77777777" w:rsidR="009C7226" w:rsidRPr="006D25BA" w:rsidRDefault="009C7226" w:rsidP="00E26AF1">
            <w:pPr>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ÎCS Reliable Solutions Distributor SRL</w:t>
            </w:r>
          </w:p>
          <w:p w14:paraId="3A812EE0" w14:textId="77777777" w:rsidR="009C7226" w:rsidRPr="006D25BA" w:rsidRDefault="009C7226" w:rsidP="00E26AF1">
            <w:pPr>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lang w:val="ro-RO"/>
              </w:rPr>
            </w:pPr>
          </w:p>
        </w:tc>
        <w:tc>
          <w:tcPr>
            <w:tcW w:w="856" w:type="dxa"/>
          </w:tcPr>
          <w:p w14:paraId="08F0105C" w14:textId="77777777" w:rsidR="009C7226" w:rsidRPr="006D25BA" w:rsidRDefault="009C7226" w:rsidP="00E26AF1">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48.9</w:t>
            </w:r>
          </w:p>
        </w:tc>
        <w:tc>
          <w:tcPr>
            <w:tcW w:w="2206" w:type="dxa"/>
          </w:tcPr>
          <w:p w14:paraId="7CB049BF" w14:textId="77777777" w:rsidR="009C7226" w:rsidRPr="006D25BA" w:rsidRDefault="009C7226" w:rsidP="00E26AF1">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În specificația serviciilor la contract este inclusă suma totală pentru 120 om/ore, cu plata anuală 2021</w:t>
            </w:r>
          </w:p>
        </w:tc>
      </w:tr>
      <w:tr w:rsidR="00DC0844" w:rsidRPr="006D25BA" w14:paraId="0C2EE517" w14:textId="77777777" w:rsidTr="00DC0844">
        <w:tc>
          <w:tcPr>
            <w:cnfStyle w:val="001000000000" w:firstRow="0" w:lastRow="0" w:firstColumn="1" w:lastColumn="0" w:oddVBand="0" w:evenVBand="0" w:oddHBand="0" w:evenHBand="0" w:firstRowFirstColumn="0" w:firstRowLastColumn="0" w:lastRowFirstColumn="0" w:lastRowLastColumn="0"/>
            <w:tcW w:w="485" w:type="dxa"/>
          </w:tcPr>
          <w:p w14:paraId="2B135C0E" w14:textId="77777777" w:rsidR="009C7226" w:rsidRPr="006D25BA" w:rsidRDefault="009C7226" w:rsidP="00E26AF1">
            <w:pPr>
              <w:rPr>
                <w:rFonts w:asciiTheme="majorHAnsi" w:eastAsia="Calibri" w:hAnsiTheme="majorHAnsi" w:cstheme="majorHAnsi"/>
                <w:color w:val="auto"/>
                <w:sz w:val="18"/>
                <w:szCs w:val="18"/>
                <w:lang w:val="ro-RO"/>
              </w:rPr>
            </w:pPr>
            <w:r w:rsidRPr="006D25BA">
              <w:rPr>
                <w:rFonts w:asciiTheme="majorHAnsi" w:eastAsia="Calibri" w:hAnsiTheme="majorHAnsi" w:cstheme="majorHAnsi"/>
                <w:color w:val="auto"/>
                <w:sz w:val="18"/>
                <w:szCs w:val="18"/>
                <w:lang w:val="ro-RO"/>
              </w:rPr>
              <w:t>4</w:t>
            </w:r>
          </w:p>
        </w:tc>
        <w:tc>
          <w:tcPr>
            <w:tcW w:w="1119" w:type="dxa"/>
          </w:tcPr>
          <w:p w14:paraId="20BF4394" w14:textId="77777777" w:rsidR="009C7226" w:rsidRPr="006D25BA" w:rsidRDefault="009C7226" w:rsidP="00E26AF1">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nr.16 din 01.04.2022</w:t>
            </w:r>
          </w:p>
        </w:tc>
        <w:tc>
          <w:tcPr>
            <w:tcW w:w="3636" w:type="dxa"/>
          </w:tcPr>
          <w:p w14:paraId="64904AF9" w14:textId="77777777" w:rsidR="009C7226" w:rsidRPr="006D25BA" w:rsidRDefault="009C7226"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Servicii de asistență și suport tehnic al sistemului informațional petru managementul electronic al documentelor ELOprofesional</w:t>
            </w:r>
          </w:p>
        </w:tc>
        <w:tc>
          <w:tcPr>
            <w:tcW w:w="1474" w:type="dxa"/>
          </w:tcPr>
          <w:p w14:paraId="0E9913DE" w14:textId="77777777" w:rsidR="009C7226" w:rsidRPr="006D25BA" w:rsidRDefault="009C7226" w:rsidP="00E26AF1">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Virom-Consulting SRL</w:t>
            </w:r>
          </w:p>
          <w:p w14:paraId="219BE439" w14:textId="77777777" w:rsidR="009C7226" w:rsidRPr="006D25BA" w:rsidRDefault="009C7226" w:rsidP="00E26AF1">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ro-RO"/>
              </w:rPr>
            </w:pPr>
          </w:p>
        </w:tc>
        <w:tc>
          <w:tcPr>
            <w:tcW w:w="856" w:type="dxa"/>
          </w:tcPr>
          <w:p w14:paraId="748F1780" w14:textId="77777777" w:rsidR="009C7226" w:rsidRPr="006D25BA" w:rsidRDefault="009C7226" w:rsidP="00E26AF1">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40,5</w:t>
            </w:r>
          </w:p>
        </w:tc>
        <w:tc>
          <w:tcPr>
            <w:tcW w:w="2206" w:type="dxa"/>
          </w:tcPr>
          <w:p w14:paraId="30857D91" w14:textId="5368C45A" w:rsidR="009C7226" w:rsidRPr="006D25BA" w:rsidRDefault="009C7226" w:rsidP="00E26AF1">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 xml:space="preserve">În specificația de preț suma totală pentru 9 luni </w:t>
            </w:r>
            <w:r w:rsidR="0056121C" w:rsidRPr="006D25BA">
              <w:rPr>
                <w:rFonts w:asciiTheme="majorHAnsi" w:eastAsia="Calibri" w:hAnsiTheme="majorHAnsi" w:cstheme="majorHAnsi"/>
                <w:sz w:val="18"/>
                <w:szCs w:val="18"/>
                <w:lang w:val="ro-RO"/>
              </w:rPr>
              <w:t xml:space="preserve">ale </w:t>
            </w:r>
            <w:r w:rsidRPr="006D25BA">
              <w:rPr>
                <w:rFonts w:asciiTheme="majorHAnsi" w:eastAsia="Calibri" w:hAnsiTheme="majorHAnsi" w:cstheme="majorHAnsi"/>
                <w:sz w:val="18"/>
                <w:szCs w:val="18"/>
                <w:lang w:val="ro-RO"/>
              </w:rPr>
              <w:t>anului 2022</w:t>
            </w:r>
          </w:p>
        </w:tc>
      </w:tr>
      <w:tr w:rsidR="00DC0844" w:rsidRPr="006D25BA" w14:paraId="30B157AC" w14:textId="77777777" w:rsidTr="00DC0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dxa"/>
          </w:tcPr>
          <w:p w14:paraId="7E176CC8" w14:textId="3D98DF1B" w:rsidR="00244FE6" w:rsidRPr="006D25BA" w:rsidRDefault="00244FE6" w:rsidP="00E26AF1">
            <w:pPr>
              <w:rPr>
                <w:rFonts w:asciiTheme="majorHAnsi" w:eastAsia="Calibri" w:hAnsiTheme="majorHAnsi" w:cstheme="majorHAnsi"/>
                <w:color w:val="auto"/>
                <w:sz w:val="18"/>
                <w:szCs w:val="18"/>
                <w:lang w:val="ro-RO"/>
              </w:rPr>
            </w:pPr>
          </w:p>
        </w:tc>
        <w:tc>
          <w:tcPr>
            <w:tcW w:w="4755" w:type="dxa"/>
            <w:gridSpan w:val="2"/>
          </w:tcPr>
          <w:p w14:paraId="39C52D27" w14:textId="77777777" w:rsidR="00244FE6" w:rsidRPr="006D25BA" w:rsidRDefault="00244FE6" w:rsidP="00E26AF1">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TOTAL</w:t>
            </w:r>
          </w:p>
        </w:tc>
        <w:tc>
          <w:tcPr>
            <w:tcW w:w="1474" w:type="dxa"/>
          </w:tcPr>
          <w:p w14:paraId="5C62010A" w14:textId="77777777" w:rsidR="00244FE6" w:rsidRPr="006D25BA" w:rsidRDefault="00244FE6" w:rsidP="00E26AF1">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lang w:val="ro-RO"/>
              </w:rPr>
            </w:pPr>
          </w:p>
        </w:tc>
        <w:tc>
          <w:tcPr>
            <w:tcW w:w="856" w:type="dxa"/>
          </w:tcPr>
          <w:p w14:paraId="36CECE9A" w14:textId="77777777" w:rsidR="00244FE6" w:rsidRPr="006D25BA" w:rsidRDefault="00244FE6" w:rsidP="00E26AF1">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160,9</w:t>
            </w:r>
          </w:p>
        </w:tc>
        <w:tc>
          <w:tcPr>
            <w:tcW w:w="2206" w:type="dxa"/>
          </w:tcPr>
          <w:p w14:paraId="36D8A7FD" w14:textId="77777777" w:rsidR="00244FE6" w:rsidRPr="006D25BA" w:rsidRDefault="00244FE6" w:rsidP="00E26AF1">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lang w:val="ro-RO"/>
              </w:rPr>
            </w:pPr>
          </w:p>
        </w:tc>
      </w:tr>
    </w:tbl>
    <w:p w14:paraId="1E7D3542" w14:textId="77777777" w:rsidR="009C7226" w:rsidRPr="006D25BA" w:rsidRDefault="009C7226" w:rsidP="00E26AF1">
      <w:pPr>
        <w:spacing w:after="0" w:line="240" w:lineRule="auto"/>
        <w:ind w:firstLine="142"/>
        <w:jc w:val="both"/>
        <w:rPr>
          <w:rFonts w:ascii="Times New Roman" w:eastAsia="Times New Roman" w:hAnsi="Times New Roman" w:cs="Times New Roman"/>
          <w:b/>
          <w:i/>
          <w:sz w:val="18"/>
          <w:szCs w:val="18"/>
          <w:lang w:val="ro-RO" w:eastAsia="ro-RO"/>
        </w:rPr>
      </w:pPr>
      <w:r w:rsidRPr="006D25BA">
        <w:rPr>
          <w:rFonts w:ascii="Times New Roman" w:eastAsia="Times New Roman" w:hAnsi="Times New Roman" w:cs="Times New Roman"/>
          <w:b/>
          <w:i/>
          <w:sz w:val="18"/>
          <w:szCs w:val="18"/>
          <w:lang w:val="ro-RO" w:eastAsia="ro-RO"/>
        </w:rPr>
        <w:t>Sursă: Elaborat de auditor în bază informației examinate.</w:t>
      </w:r>
    </w:p>
    <w:p w14:paraId="4470DB4D" w14:textId="58698E08" w:rsidR="009C7226" w:rsidRPr="006D25BA" w:rsidRDefault="009C7226" w:rsidP="00E26AF1">
      <w:pPr>
        <w:spacing w:after="0" w:line="240" w:lineRule="auto"/>
        <w:ind w:firstLine="567"/>
        <w:jc w:val="both"/>
        <w:rPr>
          <w:rFonts w:asciiTheme="majorHAnsi" w:eastAsia="Calibri" w:hAnsiTheme="majorHAnsi" w:cstheme="majorHAnsi"/>
          <w:sz w:val="24"/>
          <w:szCs w:val="24"/>
          <w:lang w:val="ro-RO"/>
        </w:rPr>
      </w:pPr>
      <w:r w:rsidRPr="006D25BA">
        <w:rPr>
          <w:rFonts w:asciiTheme="majorHAnsi" w:eastAsia="Calibri" w:hAnsiTheme="majorHAnsi" w:cstheme="majorHAnsi"/>
          <w:sz w:val="24"/>
          <w:szCs w:val="24"/>
          <w:lang w:val="ro-RO"/>
        </w:rPr>
        <w:t>Din informațiile deținute, auditul constată că, dat fiind că în co</w:t>
      </w:r>
      <w:r w:rsidR="00DC0844" w:rsidRPr="006D25BA">
        <w:rPr>
          <w:rFonts w:asciiTheme="majorHAnsi" w:eastAsia="Calibri" w:hAnsiTheme="majorHAnsi" w:cstheme="majorHAnsi"/>
          <w:sz w:val="24"/>
          <w:szCs w:val="24"/>
          <w:lang w:val="ro-RO"/>
        </w:rPr>
        <w:t>ntractele expuse în Tabelul nr.9</w:t>
      </w:r>
      <w:r w:rsidRPr="006D25BA">
        <w:rPr>
          <w:rFonts w:asciiTheme="majorHAnsi" w:eastAsia="Calibri" w:hAnsiTheme="majorHAnsi" w:cstheme="majorHAnsi"/>
          <w:sz w:val="24"/>
          <w:szCs w:val="24"/>
          <w:lang w:val="ro-RO"/>
        </w:rPr>
        <w:t xml:space="preserve"> nu au fost stabilite clauze concrete privind periodicitatea achitării pentru serviciile prestate, potrivit facturilo</w:t>
      </w:r>
      <w:r w:rsidR="003F7795" w:rsidRPr="006D25BA">
        <w:rPr>
          <w:rFonts w:asciiTheme="majorHAnsi" w:eastAsia="Calibri" w:hAnsiTheme="majorHAnsi" w:cstheme="majorHAnsi"/>
          <w:sz w:val="24"/>
          <w:szCs w:val="24"/>
          <w:lang w:val="ro-RO"/>
        </w:rPr>
        <w:t>r și ordinelor de plată, ANSC</w:t>
      </w:r>
      <w:r w:rsidRPr="006D25BA">
        <w:rPr>
          <w:rFonts w:asciiTheme="majorHAnsi" w:eastAsia="Calibri" w:hAnsiTheme="majorHAnsi" w:cstheme="majorHAnsi"/>
          <w:sz w:val="24"/>
          <w:szCs w:val="24"/>
          <w:lang w:val="ro-RO"/>
        </w:rPr>
        <w:t xml:space="preserve"> a efectuat plățile (în perioada 2020</w:t>
      </w:r>
      <w:r w:rsidR="00793D0E" w:rsidRPr="006D25BA">
        <w:rPr>
          <w:rFonts w:asciiTheme="majorHAnsi" w:eastAsia="Calibri" w:hAnsiTheme="majorHAnsi" w:cstheme="majorHAnsi"/>
          <w:sz w:val="24"/>
          <w:szCs w:val="24"/>
          <w:lang w:val="ro-RO"/>
        </w:rPr>
        <w:t>-</w:t>
      </w:r>
      <w:r w:rsidRPr="006D25BA">
        <w:rPr>
          <w:rFonts w:asciiTheme="majorHAnsi" w:eastAsia="Calibri" w:hAnsiTheme="majorHAnsi" w:cstheme="majorHAnsi"/>
          <w:sz w:val="24"/>
          <w:szCs w:val="24"/>
          <w:lang w:val="ro-RO"/>
        </w:rPr>
        <w:t xml:space="preserve">2021) în baza facturilor fiscale la finele contractului (în decembrie a fiecărui an). </w:t>
      </w:r>
      <w:r w:rsidR="00CC7E49" w:rsidRPr="006D25BA">
        <w:rPr>
          <w:rFonts w:asciiTheme="majorHAnsi" w:eastAsia="Calibri" w:hAnsiTheme="majorHAnsi" w:cstheme="majorHAnsi"/>
          <w:sz w:val="24"/>
          <w:szCs w:val="24"/>
          <w:lang w:val="ro-RO"/>
        </w:rPr>
        <w:t xml:space="preserve">În cazul Contractului încheiat în 2022, ANSC a efectut plata pentru luna aprilie în baza facturii fiscale. </w:t>
      </w:r>
    </w:p>
    <w:p w14:paraId="2C68564A" w14:textId="56C7BB8F" w:rsidR="00AD3FA1" w:rsidRPr="006D25BA" w:rsidRDefault="00AD3FA1" w:rsidP="00AD3FA1">
      <w:pPr>
        <w:spacing w:after="0" w:line="240" w:lineRule="auto"/>
        <w:ind w:firstLine="567"/>
        <w:jc w:val="both"/>
        <w:rPr>
          <w:rFonts w:asciiTheme="majorHAnsi" w:eastAsia="Calibri" w:hAnsiTheme="majorHAnsi" w:cstheme="majorHAnsi"/>
          <w:sz w:val="24"/>
          <w:szCs w:val="24"/>
          <w:lang w:val="ro-RO"/>
        </w:rPr>
      </w:pPr>
      <w:r w:rsidRPr="006D25BA">
        <w:rPr>
          <w:rFonts w:asciiTheme="majorHAnsi" w:eastAsia="Calibri" w:hAnsiTheme="majorHAnsi" w:cstheme="majorHAnsi"/>
          <w:i/>
          <w:sz w:val="24"/>
          <w:szCs w:val="24"/>
          <w:lang w:val="ro-RO"/>
        </w:rPr>
        <w:t xml:space="preserve">Potrivit explicațiilor ANSC, Contractele nr. 12/2020, nr.27/2020 </w:t>
      </w:r>
      <w:r w:rsidR="00793D0E" w:rsidRPr="006D25BA">
        <w:rPr>
          <w:rFonts w:asciiTheme="majorHAnsi" w:eastAsia="Calibri" w:hAnsiTheme="majorHAnsi" w:cstheme="majorHAnsi"/>
          <w:i/>
          <w:sz w:val="24"/>
          <w:szCs w:val="24"/>
          <w:lang w:val="ro-RO"/>
        </w:rPr>
        <w:t xml:space="preserve">și </w:t>
      </w:r>
      <w:r w:rsidRPr="006D25BA">
        <w:rPr>
          <w:rFonts w:asciiTheme="majorHAnsi" w:eastAsia="Calibri" w:hAnsiTheme="majorHAnsi" w:cstheme="majorHAnsi"/>
          <w:i/>
          <w:sz w:val="24"/>
          <w:szCs w:val="24"/>
          <w:lang w:val="ro-RO"/>
        </w:rPr>
        <w:t>nr.14/2021 au fost încheiate av</w:t>
      </w:r>
      <w:r w:rsidR="00793D0E" w:rsidRPr="006D25BA">
        <w:rPr>
          <w:rFonts w:asciiTheme="majorHAnsi" w:eastAsia="Calibri" w:hAnsiTheme="majorHAnsi" w:cstheme="majorHAnsi"/>
          <w:i/>
          <w:sz w:val="24"/>
          <w:szCs w:val="24"/>
          <w:lang w:val="ro-RO"/>
        </w:rPr>
        <w:t>â</w:t>
      </w:r>
      <w:r w:rsidRPr="006D25BA">
        <w:rPr>
          <w:rFonts w:asciiTheme="majorHAnsi" w:eastAsia="Calibri" w:hAnsiTheme="majorHAnsi" w:cstheme="majorHAnsi"/>
          <w:i/>
          <w:sz w:val="24"/>
          <w:szCs w:val="24"/>
          <w:lang w:val="ro-RO"/>
        </w:rPr>
        <w:t>nd la bază ofertele prestatorului ÎCS Reliable Solutions Distributor SRL</w:t>
      </w:r>
      <w:r w:rsidR="00793D0E" w:rsidRPr="006D25BA">
        <w:rPr>
          <w:rFonts w:asciiTheme="majorHAnsi" w:eastAsia="Calibri" w:hAnsiTheme="majorHAnsi" w:cstheme="majorHAnsi"/>
          <w:i/>
          <w:sz w:val="24"/>
          <w:szCs w:val="24"/>
          <w:lang w:val="ro-RO"/>
        </w:rPr>
        <w:t>, prin care</w:t>
      </w:r>
      <w:r w:rsidRPr="006D25BA">
        <w:rPr>
          <w:rFonts w:asciiTheme="majorHAnsi" w:eastAsia="Calibri" w:hAnsiTheme="majorHAnsi" w:cstheme="majorHAnsi"/>
          <w:i/>
          <w:sz w:val="24"/>
          <w:szCs w:val="24"/>
          <w:lang w:val="ro-RO"/>
        </w:rPr>
        <w:t xml:space="preserve"> propune mai multe versiuni de plată din care rezultă și prețul de achiziționare a serviciilor. Varianta cu plata anuală tot timpul a fost cu preț mai mic, ulterior ANSC contracta versiune</w:t>
      </w:r>
      <w:r w:rsidR="00793D0E" w:rsidRPr="006D25BA">
        <w:rPr>
          <w:rFonts w:asciiTheme="majorHAnsi" w:eastAsia="Calibri" w:hAnsiTheme="majorHAnsi" w:cstheme="majorHAnsi"/>
          <w:i/>
          <w:sz w:val="24"/>
          <w:szCs w:val="24"/>
          <w:lang w:val="ro-RO"/>
        </w:rPr>
        <w:t>a</w:t>
      </w:r>
      <w:r w:rsidRPr="006D25BA">
        <w:rPr>
          <w:rFonts w:asciiTheme="majorHAnsi" w:eastAsia="Calibri" w:hAnsiTheme="majorHAnsi" w:cstheme="majorHAnsi"/>
          <w:i/>
          <w:sz w:val="24"/>
          <w:szCs w:val="24"/>
          <w:lang w:val="ro-RO"/>
        </w:rPr>
        <w:t xml:space="preserve"> cu cheltuieli mai mici. La sf</w:t>
      </w:r>
      <w:r w:rsidR="00793D0E" w:rsidRPr="006D25BA">
        <w:rPr>
          <w:rFonts w:asciiTheme="majorHAnsi" w:eastAsia="Calibri" w:hAnsiTheme="majorHAnsi" w:cstheme="majorHAnsi"/>
          <w:i/>
          <w:sz w:val="24"/>
          <w:szCs w:val="24"/>
          <w:lang w:val="ro-RO"/>
        </w:rPr>
        <w:t>â</w:t>
      </w:r>
      <w:r w:rsidRPr="006D25BA">
        <w:rPr>
          <w:rFonts w:asciiTheme="majorHAnsi" w:eastAsia="Calibri" w:hAnsiTheme="majorHAnsi" w:cstheme="majorHAnsi"/>
          <w:i/>
          <w:sz w:val="24"/>
          <w:szCs w:val="24"/>
          <w:lang w:val="ro-RO"/>
        </w:rPr>
        <w:t xml:space="preserve">rșitul perioadei se verificau </w:t>
      </w:r>
      <w:r w:rsidR="005A2D15" w:rsidRPr="006D25BA">
        <w:rPr>
          <w:rFonts w:asciiTheme="majorHAnsi" w:eastAsia="Calibri" w:hAnsiTheme="majorHAnsi" w:cstheme="majorHAnsi"/>
          <w:i/>
          <w:sz w:val="24"/>
          <w:szCs w:val="24"/>
          <w:lang w:val="ro-RO"/>
        </w:rPr>
        <w:t xml:space="preserve">solicitările </w:t>
      </w:r>
      <w:r w:rsidRPr="006D25BA">
        <w:rPr>
          <w:rFonts w:asciiTheme="majorHAnsi" w:eastAsia="Calibri" w:hAnsiTheme="majorHAnsi" w:cstheme="majorHAnsi"/>
          <w:i/>
          <w:sz w:val="24"/>
          <w:szCs w:val="24"/>
          <w:lang w:val="ro-RO"/>
        </w:rPr>
        <w:t xml:space="preserve">de lucru cu ulterioara facturare și achitare. În cazul Contractului nr.16/2022, </w:t>
      </w:r>
      <w:r w:rsidR="00793D0E" w:rsidRPr="006D25BA">
        <w:rPr>
          <w:rFonts w:asciiTheme="majorHAnsi" w:eastAsia="Calibri" w:hAnsiTheme="majorHAnsi" w:cstheme="majorHAnsi"/>
          <w:i/>
          <w:sz w:val="24"/>
          <w:szCs w:val="24"/>
          <w:lang w:val="ro-RO"/>
        </w:rPr>
        <w:t>o</w:t>
      </w:r>
      <w:r w:rsidRPr="006D25BA">
        <w:rPr>
          <w:rFonts w:asciiTheme="majorHAnsi" w:eastAsia="Calibri" w:hAnsiTheme="majorHAnsi" w:cstheme="majorHAnsi"/>
          <w:i/>
          <w:sz w:val="24"/>
          <w:szCs w:val="24"/>
          <w:lang w:val="ro-RO"/>
        </w:rPr>
        <w:t>ferta a fost prezentată pentru 9 luni și achitarea se face lunar conform facturilor fiscale</w:t>
      </w:r>
      <w:r w:rsidRPr="006D25BA">
        <w:rPr>
          <w:rFonts w:asciiTheme="majorHAnsi" w:eastAsia="Calibri" w:hAnsiTheme="majorHAnsi" w:cstheme="majorHAnsi"/>
          <w:sz w:val="24"/>
          <w:szCs w:val="24"/>
          <w:lang w:val="ro-RO"/>
        </w:rPr>
        <w:t>.</w:t>
      </w:r>
    </w:p>
    <w:p w14:paraId="07B14CD9" w14:textId="2E1A463D" w:rsidR="002D063A" w:rsidRPr="006D25BA" w:rsidRDefault="00A57E78" w:rsidP="00DC0844">
      <w:pPr>
        <w:spacing w:after="0" w:line="240" w:lineRule="auto"/>
        <w:ind w:firstLine="426"/>
        <w:jc w:val="both"/>
        <w:rPr>
          <w:rFonts w:asciiTheme="majorHAnsi" w:eastAsia="Times New Roman" w:hAnsiTheme="majorHAnsi" w:cstheme="majorHAnsi"/>
          <w:sz w:val="24"/>
          <w:szCs w:val="24"/>
          <w:lang w:eastAsia="ru-RU"/>
        </w:rPr>
      </w:pPr>
      <w:r w:rsidRPr="006D25BA">
        <w:rPr>
          <w:rFonts w:asciiTheme="majorHAnsi" w:eastAsia="Times New Roman" w:hAnsiTheme="majorHAnsi" w:cstheme="majorHAnsi"/>
          <w:sz w:val="24"/>
          <w:szCs w:val="24"/>
          <w:lang w:eastAsia="ru-RU"/>
        </w:rPr>
        <w:t>Totodată, auditul menționează că</w:t>
      </w:r>
      <w:r w:rsidR="001E76FC" w:rsidRPr="006D25BA">
        <w:rPr>
          <w:rFonts w:asciiTheme="majorHAnsi" w:eastAsia="Times New Roman" w:hAnsiTheme="majorHAnsi" w:cstheme="majorHAnsi"/>
          <w:sz w:val="24"/>
          <w:szCs w:val="24"/>
          <w:lang w:eastAsia="ru-RU"/>
        </w:rPr>
        <w:t xml:space="preserve"> </w:t>
      </w:r>
      <w:r w:rsidR="00DC0844" w:rsidRPr="006D25BA">
        <w:rPr>
          <w:rFonts w:asciiTheme="majorHAnsi" w:eastAsia="Times New Roman" w:hAnsiTheme="majorHAnsi" w:cstheme="majorHAnsi"/>
          <w:sz w:val="24"/>
          <w:szCs w:val="24"/>
          <w:lang w:eastAsia="ru-RU"/>
        </w:rPr>
        <w:t>ASP</w:t>
      </w:r>
      <w:r w:rsidR="002D063A" w:rsidRPr="006D25BA">
        <w:rPr>
          <w:rFonts w:asciiTheme="majorHAnsi" w:eastAsia="Times New Roman" w:hAnsiTheme="majorHAnsi" w:cstheme="majorHAnsi"/>
          <w:sz w:val="24"/>
          <w:szCs w:val="24"/>
          <w:lang w:eastAsia="ru-RU"/>
        </w:rPr>
        <w:t xml:space="preserve"> a achiziționat servicii de implementa</w:t>
      </w:r>
      <w:r w:rsidR="001E76FC" w:rsidRPr="006D25BA">
        <w:rPr>
          <w:rFonts w:asciiTheme="majorHAnsi" w:eastAsia="Times New Roman" w:hAnsiTheme="majorHAnsi" w:cstheme="majorHAnsi"/>
          <w:sz w:val="24"/>
          <w:szCs w:val="24"/>
          <w:lang w:eastAsia="ru-RU"/>
        </w:rPr>
        <w:t>re a SI</w:t>
      </w:r>
      <w:r w:rsidR="00DC0844" w:rsidRPr="006D25BA">
        <w:rPr>
          <w:rFonts w:asciiTheme="majorHAnsi" w:eastAsia="Times New Roman" w:hAnsiTheme="majorHAnsi" w:cstheme="majorHAnsi"/>
          <w:sz w:val="24"/>
          <w:szCs w:val="24"/>
          <w:lang w:eastAsia="ru-RU"/>
        </w:rPr>
        <w:t>A S</w:t>
      </w:r>
      <w:r w:rsidR="001E76FC" w:rsidRPr="006D25BA">
        <w:rPr>
          <w:rFonts w:asciiTheme="majorHAnsi" w:eastAsia="Times New Roman" w:hAnsiTheme="majorHAnsi" w:cstheme="majorHAnsi"/>
          <w:sz w:val="24"/>
          <w:szCs w:val="24"/>
          <w:lang w:eastAsia="ru-RU"/>
        </w:rPr>
        <w:t xml:space="preserve">MED, </w:t>
      </w:r>
      <w:r w:rsidR="009C244E" w:rsidRPr="006D25BA">
        <w:rPr>
          <w:rFonts w:asciiTheme="majorHAnsi" w:eastAsia="Times New Roman" w:hAnsiTheme="majorHAnsi" w:cstheme="majorHAnsi"/>
          <w:sz w:val="24"/>
          <w:szCs w:val="24"/>
          <w:lang w:eastAsia="ru-RU"/>
        </w:rPr>
        <w:t>valoarea</w:t>
      </w:r>
      <w:r w:rsidR="001E76FC" w:rsidRPr="006D25BA">
        <w:rPr>
          <w:rFonts w:asciiTheme="majorHAnsi" w:eastAsia="Times New Roman" w:hAnsiTheme="majorHAnsi" w:cstheme="majorHAnsi"/>
          <w:sz w:val="24"/>
          <w:szCs w:val="24"/>
          <w:lang w:eastAsia="ru-RU"/>
        </w:rPr>
        <w:t xml:space="preserve"> contrac</w:t>
      </w:r>
      <w:r w:rsidR="009C244E" w:rsidRPr="006D25BA">
        <w:rPr>
          <w:rFonts w:asciiTheme="majorHAnsi" w:eastAsia="Times New Roman" w:hAnsiTheme="majorHAnsi" w:cstheme="majorHAnsi"/>
          <w:sz w:val="24"/>
          <w:szCs w:val="24"/>
          <w:lang w:eastAsia="ru-RU"/>
        </w:rPr>
        <w:t>tului constitutind peste 7,0 mil</w:t>
      </w:r>
      <w:r w:rsidR="00793D0E" w:rsidRPr="006D25BA">
        <w:rPr>
          <w:rFonts w:asciiTheme="majorHAnsi" w:eastAsia="Times New Roman" w:hAnsiTheme="majorHAnsi" w:cstheme="majorHAnsi"/>
          <w:sz w:val="24"/>
          <w:szCs w:val="24"/>
          <w:lang w:eastAsia="ru-RU"/>
        </w:rPr>
        <w:t>.</w:t>
      </w:r>
      <w:r w:rsidR="009C244E" w:rsidRPr="006D25BA">
        <w:rPr>
          <w:rFonts w:asciiTheme="majorHAnsi" w:eastAsia="Times New Roman" w:hAnsiTheme="majorHAnsi" w:cstheme="majorHAnsi"/>
          <w:sz w:val="24"/>
          <w:szCs w:val="24"/>
          <w:lang w:eastAsia="ru-RU"/>
        </w:rPr>
        <w:t>lei (vezi Tabelul nr.10).</w:t>
      </w:r>
    </w:p>
    <w:p w14:paraId="5E6AA061" w14:textId="274389F0" w:rsidR="002D063A" w:rsidRPr="006D25BA" w:rsidRDefault="002D063A" w:rsidP="00DC0844">
      <w:pPr>
        <w:spacing w:after="0" w:line="240" w:lineRule="auto"/>
        <w:ind w:firstLine="426"/>
        <w:jc w:val="center"/>
        <w:rPr>
          <w:rFonts w:asciiTheme="majorHAnsi" w:eastAsia="Times New Roman" w:hAnsiTheme="majorHAnsi" w:cstheme="majorHAnsi"/>
          <w:b/>
          <w:sz w:val="20"/>
          <w:szCs w:val="20"/>
          <w:lang w:eastAsia="ru-RU"/>
        </w:rPr>
      </w:pPr>
      <w:r w:rsidRPr="006D25BA">
        <w:rPr>
          <w:rFonts w:asciiTheme="majorHAnsi" w:eastAsia="Times New Roman" w:hAnsiTheme="majorHAnsi" w:cstheme="majorHAnsi"/>
          <w:b/>
          <w:sz w:val="20"/>
          <w:szCs w:val="20"/>
          <w:lang w:eastAsia="ru-RU"/>
        </w:rPr>
        <w:t>Tabelul nr.10. Informații privind costul serviciilor de implementare și dezvoltare a SIMED achiziționate de ASP</w:t>
      </w:r>
    </w:p>
    <w:tbl>
      <w:tblPr>
        <w:tblStyle w:val="TableGrid39"/>
        <w:tblW w:w="9716" w:type="dxa"/>
        <w:tblLook w:val="04A0" w:firstRow="1" w:lastRow="0" w:firstColumn="1" w:lastColumn="0" w:noHBand="0" w:noVBand="1"/>
      </w:tblPr>
      <w:tblGrid>
        <w:gridCol w:w="1090"/>
        <w:gridCol w:w="2591"/>
        <w:gridCol w:w="1701"/>
        <w:gridCol w:w="3427"/>
        <w:gridCol w:w="907"/>
      </w:tblGrid>
      <w:tr w:rsidR="002D063A" w:rsidRPr="006D25BA" w14:paraId="109D6225" w14:textId="77777777" w:rsidTr="00291426">
        <w:trPr>
          <w:trHeight w:val="503"/>
        </w:trPr>
        <w:tc>
          <w:tcPr>
            <w:tcW w:w="1090" w:type="dxa"/>
            <w:shd w:val="clear" w:color="auto" w:fill="8EAADB" w:themeFill="accent5" w:themeFillTint="99"/>
          </w:tcPr>
          <w:p w14:paraId="5871DC1D" w14:textId="77777777" w:rsidR="002D063A" w:rsidRPr="006D25BA" w:rsidRDefault="002D063A" w:rsidP="00DC0844">
            <w:pPr>
              <w:jc w:val="center"/>
              <w:rPr>
                <w:rFonts w:asciiTheme="majorHAnsi" w:eastAsia="Calibri" w:hAnsiTheme="majorHAnsi" w:cstheme="majorHAnsi"/>
                <w:b/>
                <w:sz w:val="18"/>
                <w:szCs w:val="18"/>
              </w:rPr>
            </w:pPr>
            <w:r w:rsidRPr="006D25BA">
              <w:rPr>
                <w:rFonts w:asciiTheme="majorHAnsi" w:eastAsia="Calibri" w:hAnsiTheme="majorHAnsi" w:cstheme="majorHAnsi"/>
                <w:b/>
                <w:sz w:val="18"/>
                <w:szCs w:val="18"/>
              </w:rPr>
              <w:t>Nr.data contractului</w:t>
            </w:r>
          </w:p>
        </w:tc>
        <w:tc>
          <w:tcPr>
            <w:tcW w:w="2591" w:type="dxa"/>
            <w:shd w:val="clear" w:color="auto" w:fill="8EAADB" w:themeFill="accent5" w:themeFillTint="99"/>
          </w:tcPr>
          <w:p w14:paraId="23162F16" w14:textId="77777777" w:rsidR="002D063A" w:rsidRPr="006D25BA" w:rsidRDefault="002D063A" w:rsidP="00DC0844">
            <w:pPr>
              <w:jc w:val="center"/>
              <w:rPr>
                <w:rFonts w:asciiTheme="majorHAnsi" w:eastAsia="Calibri" w:hAnsiTheme="majorHAnsi" w:cstheme="majorHAnsi"/>
                <w:b/>
                <w:sz w:val="18"/>
                <w:szCs w:val="18"/>
              </w:rPr>
            </w:pPr>
            <w:r w:rsidRPr="006D25BA">
              <w:rPr>
                <w:rFonts w:asciiTheme="majorHAnsi" w:eastAsia="Calibri" w:hAnsiTheme="majorHAnsi" w:cstheme="majorHAnsi"/>
                <w:b/>
                <w:sz w:val="18"/>
                <w:szCs w:val="18"/>
              </w:rPr>
              <w:t>Obiectul contractului</w:t>
            </w:r>
          </w:p>
        </w:tc>
        <w:tc>
          <w:tcPr>
            <w:tcW w:w="1701" w:type="dxa"/>
            <w:shd w:val="clear" w:color="auto" w:fill="8EAADB" w:themeFill="accent5" w:themeFillTint="99"/>
          </w:tcPr>
          <w:p w14:paraId="25191DB6" w14:textId="77777777" w:rsidR="002D063A" w:rsidRPr="006D25BA" w:rsidRDefault="002D063A" w:rsidP="00DC0844">
            <w:pPr>
              <w:jc w:val="center"/>
              <w:rPr>
                <w:rFonts w:asciiTheme="majorHAnsi" w:eastAsia="Calibri" w:hAnsiTheme="majorHAnsi" w:cstheme="majorHAnsi"/>
                <w:b/>
                <w:sz w:val="18"/>
                <w:szCs w:val="18"/>
              </w:rPr>
            </w:pPr>
            <w:r w:rsidRPr="006D25BA">
              <w:rPr>
                <w:rFonts w:asciiTheme="majorHAnsi" w:eastAsia="Calibri" w:hAnsiTheme="majorHAnsi" w:cstheme="majorHAnsi"/>
                <w:b/>
                <w:sz w:val="18"/>
                <w:szCs w:val="18"/>
              </w:rPr>
              <w:t>Părțile/agentul economic</w:t>
            </w:r>
          </w:p>
        </w:tc>
        <w:tc>
          <w:tcPr>
            <w:tcW w:w="3427" w:type="dxa"/>
            <w:shd w:val="clear" w:color="auto" w:fill="8EAADB" w:themeFill="accent5" w:themeFillTint="99"/>
          </w:tcPr>
          <w:p w14:paraId="4F9583DE" w14:textId="4063DD3E" w:rsidR="002D063A" w:rsidRPr="006D25BA" w:rsidRDefault="002D063A" w:rsidP="00DC0844">
            <w:pPr>
              <w:jc w:val="center"/>
              <w:rPr>
                <w:rFonts w:asciiTheme="majorHAnsi" w:eastAsia="Calibri" w:hAnsiTheme="majorHAnsi" w:cstheme="majorHAnsi"/>
                <w:b/>
                <w:sz w:val="18"/>
                <w:szCs w:val="18"/>
              </w:rPr>
            </w:pPr>
            <w:r w:rsidRPr="006D25BA">
              <w:rPr>
                <w:rFonts w:asciiTheme="majorHAnsi" w:eastAsia="Calibri" w:hAnsiTheme="majorHAnsi" w:cstheme="majorHAnsi"/>
                <w:b/>
                <w:sz w:val="18"/>
                <w:szCs w:val="18"/>
              </w:rPr>
              <w:t>Valoarea contractului</w:t>
            </w:r>
          </w:p>
          <w:p w14:paraId="35F0B0B1" w14:textId="77777777" w:rsidR="002D063A" w:rsidRPr="006D25BA" w:rsidRDefault="002D063A" w:rsidP="00DC0844">
            <w:pPr>
              <w:jc w:val="center"/>
              <w:rPr>
                <w:rFonts w:asciiTheme="majorHAnsi" w:eastAsia="Calibri" w:hAnsiTheme="majorHAnsi" w:cstheme="majorHAnsi"/>
                <w:b/>
                <w:sz w:val="18"/>
                <w:szCs w:val="18"/>
              </w:rPr>
            </w:pPr>
            <w:r w:rsidRPr="006D25BA">
              <w:rPr>
                <w:rFonts w:asciiTheme="majorHAnsi" w:eastAsia="Calibri" w:hAnsiTheme="majorHAnsi" w:cstheme="majorHAnsi"/>
                <w:b/>
                <w:sz w:val="18"/>
                <w:szCs w:val="18"/>
              </w:rPr>
              <w:t>mii lei</w:t>
            </w:r>
          </w:p>
        </w:tc>
        <w:tc>
          <w:tcPr>
            <w:tcW w:w="907" w:type="dxa"/>
            <w:shd w:val="clear" w:color="auto" w:fill="8EAADB" w:themeFill="accent5" w:themeFillTint="99"/>
          </w:tcPr>
          <w:p w14:paraId="6DB7565B" w14:textId="69913275" w:rsidR="002D063A" w:rsidRPr="006D25BA" w:rsidRDefault="002D063A" w:rsidP="00DC0844">
            <w:pPr>
              <w:rPr>
                <w:rFonts w:asciiTheme="majorHAnsi" w:eastAsia="Calibri" w:hAnsiTheme="majorHAnsi" w:cstheme="majorHAnsi"/>
                <w:b/>
                <w:sz w:val="18"/>
                <w:szCs w:val="18"/>
              </w:rPr>
            </w:pPr>
            <w:r w:rsidRPr="006D25BA">
              <w:rPr>
                <w:rFonts w:asciiTheme="majorHAnsi" w:eastAsia="Calibri" w:hAnsiTheme="majorHAnsi" w:cstheme="majorHAnsi"/>
                <w:b/>
                <w:sz w:val="18"/>
                <w:szCs w:val="18"/>
              </w:rPr>
              <w:t>Efectiv achitat</w:t>
            </w:r>
            <w:r w:rsidR="00793D0E" w:rsidRPr="006D25BA">
              <w:rPr>
                <w:rFonts w:asciiTheme="majorHAnsi" w:eastAsia="Calibri" w:hAnsiTheme="majorHAnsi" w:cstheme="majorHAnsi"/>
                <w:b/>
                <w:sz w:val="18"/>
                <w:szCs w:val="18"/>
              </w:rPr>
              <w:t>,</w:t>
            </w:r>
          </w:p>
          <w:p w14:paraId="2D78DC04" w14:textId="77777777" w:rsidR="002D063A" w:rsidRPr="006D25BA" w:rsidRDefault="002D063A" w:rsidP="00DC0844">
            <w:pPr>
              <w:rPr>
                <w:rFonts w:asciiTheme="majorHAnsi" w:eastAsia="Calibri" w:hAnsiTheme="majorHAnsi" w:cstheme="majorHAnsi"/>
                <w:b/>
                <w:sz w:val="18"/>
                <w:szCs w:val="18"/>
              </w:rPr>
            </w:pPr>
            <w:r w:rsidRPr="006D25BA">
              <w:rPr>
                <w:rFonts w:asciiTheme="majorHAnsi" w:eastAsia="Calibri" w:hAnsiTheme="majorHAnsi" w:cstheme="majorHAnsi"/>
                <w:b/>
                <w:sz w:val="18"/>
                <w:szCs w:val="18"/>
              </w:rPr>
              <w:t>mii lei</w:t>
            </w:r>
          </w:p>
        </w:tc>
      </w:tr>
      <w:tr w:rsidR="002D063A" w:rsidRPr="006D25BA" w14:paraId="1C465FC5" w14:textId="77777777" w:rsidTr="00291426">
        <w:trPr>
          <w:trHeight w:val="828"/>
        </w:trPr>
        <w:tc>
          <w:tcPr>
            <w:tcW w:w="1090" w:type="dxa"/>
            <w:shd w:val="clear" w:color="auto" w:fill="FFFFFF" w:themeFill="background1"/>
          </w:tcPr>
          <w:p w14:paraId="14E64B7E" w14:textId="77777777" w:rsidR="002D063A" w:rsidRPr="006D25BA" w:rsidRDefault="002D063A" w:rsidP="00DC0844">
            <w:pPr>
              <w:jc w:val="center"/>
              <w:rPr>
                <w:rFonts w:asciiTheme="majorHAnsi" w:eastAsia="Calibri" w:hAnsiTheme="majorHAnsi" w:cstheme="majorHAnsi"/>
                <w:sz w:val="18"/>
                <w:szCs w:val="18"/>
              </w:rPr>
            </w:pPr>
            <w:r w:rsidRPr="006D25BA">
              <w:rPr>
                <w:rFonts w:asciiTheme="majorHAnsi" w:eastAsia="Calibri" w:hAnsiTheme="majorHAnsi" w:cstheme="majorHAnsi"/>
                <w:sz w:val="18"/>
                <w:szCs w:val="18"/>
              </w:rPr>
              <w:t>Nr.1599 din 31.12.2020</w:t>
            </w:r>
          </w:p>
        </w:tc>
        <w:tc>
          <w:tcPr>
            <w:tcW w:w="2591" w:type="dxa"/>
            <w:shd w:val="clear" w:color="auto" w:fill="FFFFFF" w:themeFill="background1"/>
          </w:tcPr>
          <w:p w14:paraId="61EADBF7" w14:textId="41056FE5" w:rsidR="002D063A" w:rsidRPr="006D25BA" w:rsidRDefault="002D063A" w:rsidP="00793D0E">
            <w:pPr>
              <w:rPr>
                <w:rFonts w:asciiTheme="majorHAnsi" w:eastAsia="Calibri" w:hAnsiTheme="majorHAnsi" w:cstheme="majorHAnsi"/>
                <w:sz w:val="18"/>
                <w:szCs w:val="18"/>
              </w:rPr>
            </w:pPr>
            <w:r w:rsidRPr="006D25BA">
              <w:rPr>
                <w:rFonts w:asciiTheme="majorHAnsi" w:eastAsia="Calibri" w:hAnsiTheme="majorHAnsi" w:cstheme="majorHAnsi"/>
                <w:sz w:val="18"/>
                <w:szCs w:val="18"/>
              </w:rPr>
              <w:t xml:space="preserve">Achiziționarea serviciilor de elaborare și implementare a </w:t>
            </w:r>
            <w:r w:rsidR="00793D0E" w:rsidRPr="006D25BA">
              <w:rPr>
                <w:rFonts w:asciiTheme="majorHAnsi" w:eastAsia="Calibri" w:hAnsiTheme="majorHAnsi" w:cstheme="majorHAnsi"/>
                <w:sz w:val="18"/>
                <w:szCs w:val="18"/>
              </w:rPr>
              <w:t>„</w:t>
            </w:r>
            <w:r w:rsidRPr="006D25BA">
              <w:rPr>
                <w:rFonts w:asciiTheme="majorHAnsi" w:eastAsia="Calibri" w:hAnsiTheme="majorHAnsi" w:cstheme="majorHAnsi"/>
                <w:sz w:val="18"/>
                <w:szCs w:val="18"/>
              </w:rPr>
              <w:t>Sistemului Informațional de gestionare electronică a documentelor” bazată pe platforma ELO</w:t>
            </w:r>
          </w:p>
        </w:tc>
        <w:tc>
          <w:tcPr>
            <w:tcW w:w="1701" w:type="dxa"/>
            <w:shd w:val="clear" w:color="auto" w:fill="FFFFFF" w:themeFill="background1"/>
          </w:tcPr>
          <w:p w14:paraId="0A057F9B" w14:textId="08A286F3" w:rsidR="002D063A" w:rsidRPr="006D25BA" w:rsidRDefault="00793D0E" w:rsidP="00DC0844">
            <w:pPr>
              <w:jc w:val="cente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r w:rsidR="002D063A" w:rsidRPr="006D25BA">
              <w:rPr>
                <w:rFonts w:asciiTheme="majorHAnsi" w:eastAsia="Calibri" w:hAnsiTheme="majorHAnsi" w:cstheme="majorHAnsi"/>
                <w:sz w:val="18"/>
                <w:szCs w:val="18"/>
              </w:rPr>
              <w:t>S&amp;T”SRL</w:t>
            </w:r>
          </w:p>
          <w:p w14:paraId="0FFD0DDE" w14:textId="77777777" w:rsidR="002D063A" w:rsidRPr="006D25BA" w:rsidRDefault="002D063A" w:rsidP="00DC0844">
            <w:pPr>
              <w:jc w:val="center"/>
              <w:rPr>
                <w:rFonts w:asciiTheme="majorHAnsi" w:eastAsia="Calibri" w:hAnsiTheme="majorHAnsi" w:cstheme="majorHAnsi"/>
                <w:sz w:val="18"/>
                <w:szCs w:val="18"/>
              </w:rPr>
            </w:pPr>
            <w:r w:rsidRPr="006D25BA">
              <w:rPr>
                <w:rFonts w:asciiTheme="majorHAnsi" w:eastAsia="Calibri" w:hAnsiTheme="majorHAnsi" w:cstheme="majorHAnsi"/>
                <w:sz w:val="18"/>
                <w:szCs w:val="18"/>
              </w:rPr>
              <w:t>IP Agenția Servicii Publice</w:t>
            </w:r>
          </w:p>
        </w:tc>
        <w:tc>
          <w:tcPr>
            <w:tcW w:w="3427" w:type="dxa"/>
            <w:shd w:val="clear" w:color="auto" w:fill="FFFFFF" w:themeFill="background1"/>
          </w:tcPr>
          <w:p w14:paraId="5E4CEF15" w14:textId="77777777" w:rsidR="00291426" w:rsidRPr="006D25BA" w:rsidRDefault="002D063A" w:rsidP="00291426">
            <w:pPr>
              <w:jc w:val="center"/>
              <w:rPr>
                <w:rFonts w:asciiTheme="majorHAnsi" w:eastAsia="Calibri" w:hAnsiTheme="majorHAnsi" w:cstheme="majorHAnsi"/>
                <w:b/>
                <w:sz w:val="18"/>
                <w:szCs w:val="18"/>
              </w:rPr>
            </w:pPr>
            <w:r w:rsidRPr="006D25BA">
              <w:rPr>
                <w:rFonts w:asciiTheme="majorHAnsi" w:eastAsia="Calibri" w:hAnsiTheme="majorHAnsi" w:cstheme="majorHAnsi"/>
                <w:b/>
                <w:sz w:val="18"/>
                <w:szCs w:val="18"/>
              </w:rPr>
              <w:t>7127,9</w:t>
            </w:r>
            <w:r w:rsidR="00291426" w:rsidRPr="006D25BA">
              <w:rPr>
                <w:rFonts w:asciiTheme="majorHAnsi" w:eastAsia="Calibri" w:hAnsiTheme="majorHAnsi" w:cstheme="majorHAnsi"/>
                <w:b/>
                <w:sz w:val="18"/>
                <w:szCs w:val="18"/>
              </w:rPr>
              <w:t xml:space="preserve">, inclusiv: </w:t>
            </w:r>
          </w:p>
          <w:p w14:paraId="2B929983" w14:textId="6E3F3CE4" w:rsidR="00291426" w:rsidRPr="006D25BA" w:rsidRDefault="00291426" w:rsidP="00291426">
            <w:pPr>
              <w:jc w:val="both"/>
              <w:rPr>
                <w:rFonts w:asciiTheme="majorHAnsi" w:eastAsia="Calibri" w:hAnsiTheme="majorHAnsi" w:cstheme="majorHAnsi"/>
                <w:sz w:val="18"/>
                <w:szCs w:val="18"/>
              </w:rPr>
            </w:pPr>
            <w:r w:rsidRPr="006D25BA">
              <w:rPr>
                <w:rFonts w:asciiTheme="majorHAnsi" w:eastAsia="Calibri" w:hAnsiTheme="majorHAnsi" w:cstheme="majorHAnsi"/>
                <w:b/>
                <w:sz w:val="18"/>
                <w:szCs w:val="18"/>
              </w:rPr>
              <w:t>5 524,0 mii lei -</w:t>
            </w:r>
            <w:r w:rsidR="00793D0E" w:rsidRPr="006D25BA">
              <w:rPr>
                <w:rFonts w:asciiTheme="majorHAnsi" w:eastAsia="Calibri" w:hAnsiTheme="majorHAnsi" w:cstheme="majorHAnsi"/>
                <w:b/>
                <w:sz w:val="18"/>
                <w:szCs w:val="18"/>
              </w:rPr>
              <w:t xml:space="preserve"> </w:t>
            </w:r>
            <w:r w:rsidRPr="006D25BA">
              <w:rPr>
                <w:rFonts w:asciiTheme="majorHAnsi" w:eastAsia="Calibri" w:hAnsiTheme="majorHAnsi" w:cstheme="majorHAnsi"/>
                <w:sz w:val="18"/>
                <w:szCs w:val="18"/>
              </w:rPr>
              <w:t>reînnoirea licențelor aferente celor 2350 utilizatori și mentenanța acestora;</w:t>
            </w:r>
          </w:p>
          <w:p w14:paraId="7A09A5BB" w14:textId="5E1FDB30" w:rsidR="00291426" w:rsidRPr="006D25BA" w:rsidRDefault="00291426" w:rsidP="00291426">
            <w:pPr>
              <w:jc w:val="both"/>
              <w:rPr>
                <w:rFonts w:asciiTheme="majorHAnsi" w:eastAsia="Calibri" w:hAnsiTheme="majorHAnsi" w:cstheme="majorHAnsi"/>
                <w:b/>
                <w:sz w:val="18"/>
                <w:szCs w:val="18"/>
              </w:rPr>
            </w:pPr>
            <w:r w:rsidRPr="006D25BA">
              <w:rPr>
                <w:rFonts w:asciiTheme="majorHAnsi" w:eastAsia="Calibri" w:hAnsiTheme="majorHAnsi" w:cstheme="majorHAnsi"/>
                <w:b/>
                <w:sz w:val="18"/>
                <w:szCs w:val="18"/>
              </w:rPr>
              <w:t xml:space="preserve">1603,9 mii lei - </w:t>
            </w:r>
            <w:r w:rsidRPr="006D25BA">
              <w:rPr>
                <w:rFonts w:asciiTheme="majorHAnsi" w:eastAsia="Calibri" w:hAnsiTheme="majorHAnsi" w:cstheme="majorHAnsi"/>
                <w:sz w:val="18"/>
                <w:szCs w:val="18"/>
              </w:rPr>
              <w:t>servicii de dezvoltare și implementare a SIA „SMED”</w:t>
            </w:r>
          </w:p>
        </w:tc>
        <w:tc>
          <w:tcPr>
            <w:tcW w:w="907" w:type="dxa"/>
            <w:shd w:val="clear" w:color="auto" w:fill="FFFFFF" w:themeFill="background1"/>
          </w:tcPr>
          <w:p w14:paraId="5F27FDF4" w14:textId="77777777" w:rsidR="002D063A" w:rsidRPr="006D25BA" w:rsidRDefault="002D063A" w:rsidP="00DC0844">
            <w:pPr>
              <w:rPr>
                <w:rFonts w:asciiTheme="majorHAnsi" w:eastAsia="Calibri" w:hAnsiTheme="majorHAnsi" w:cstheme="majorHAnsi"/>
                <w:b/>
                <w:sz w:val="18"/>
                <w:szCs w:val="18"/>
              </w:rPr>
            </w:pPr>
            <w:r w:rsidRPr="006D25BA">
              <w:rPr>
                <w:rFonts w:asciiTheme="majorHAnsi" w:eastAsia="Calibri" w:hAnsiTheme="majorHAnsi" w:cstheme="majorHAnsi"/>
                <w:b/>
                <w:sz w:val="18"/>
                <w:szCs w:val="18"/>
              </w:rPr>
              <w:t>7127,9</w:t>
            </w:r>
          </w:p>
        </w:tc>
      </w:tr>
    </w:tbl>
    <w:p w14:paraId="039AFBAD" w14:textId="1F9201DF" w:rsidR="002D063A" w:rsidRPr="006D25BA" w:rsidRDefault="002D063A" w:rsidP="00DC0844">
      <w:pPr>
        <w:spacing w:after="0" w:line="240" w:lineRule="auto"/>
        <w:jc w:val="both"/>
        <w:rPr>
          <w:rFonts w:asciiTheme="majorHAnsi" w:eastAsia="Times New Roman" w:hAnsiTheme="majorHAnsi" w:cstheme="majorHAnsi"/>
          <w:b/>
          <w:i/>
          <w:sz w:val="16"/>
          <w:szCs w:val="16"/>
          <w:lang w:eastAsia="ru-RU"/>
        </w:rPr>
      </w:pPr>
      <w:r w:rsidRPr="006D25BA">
        <w:rPr>
          <w:rFonts w:asciiTheme="majorHAnsi" w:eastAsia="Times New Roman" w:hAnsiTheme="majorHAnsi" w:cstheme="majorHAnsi"/>
          <w:b/>
          <w:i/>
          <w:sz w:val="16"/>
          <w:szCs w:val="16"/>
          <w:lang w:eastAsia="ru-RU"/>
        </w:rPr>
        <w:t>Sursă: Elaborat de auditor în bază informației examinate.</w:t>
      </w:r>
    </w:p>
    <w:p w14:paraId="58B63388" w14:textId="0728A226" w:rsidR="00DC0844" w:rsidRPr="006D25BA" w:rsidRDefault="008D13EA" w:rsidP="00F92ACA">
      <w:pPr>
        <w:spacing w:after="0" w:line="240" w:lineRule="auto"/>
        <w:ind w:firstLine="720"/>
        <w:jc w:val="both"/>
        <w:rPr>
          <w:rFonts w:asciiTheme="majorHAnsi" w:hAnsiTheme="majorHAnsi" w:cstheme="majorHAnsi"/>
          <w:sz w:val="24"/>
          <w:szCs w:val="24"/>
          <w:lang w:val="en-US"/>
        </w:rPr>
      </w:pPr>
      <w:r w:rsidRPr="006D25BA">
        <w:rPr>
          <w:rFonts w:asciiTheme="majorHAnsi" w:hAnsiTheme="majorHAnsi" w:cstheme="majorHAnsi"/>
          <w:sz w:val="24"/>
          <w:szCs w:val="24"/>
          <w:lang w:val="en-US"/>
        </w:rPr>
        <w:t>Totodată, auditul a constatat că ASP a asigurat coordonarea cu AGE a procedurii</w:t>
      </w:r>
      <w:r w:rsidR="00DC0844" w:rsidRPr="006D25BA">
        <w:rPr>
          <w:rFonts w:asciiTheme="majorHAnsi" w:hAnsiTheme="majorHAnsi" w:cstheme="majorHAnsi"/>
          <w:sz w:val="24"/>
          <w:szCs w:val="24"/>
          <w:lang w:val="en-US"/>
        </w:rPr>
        <w:t xml:space="preserve"> de achiziție a serviciilor de elaborare și implementare a Sistemului informational de gestionare electronic</w:t>
      </w:r>
      <w:r w:rsidR="009764E0" w:rsidRPr="006D25BA">
        <w:rPr>
          <w:rFonts w:asciiTheme="majorHAnsi" w:hAnsiTheme="majorHAnsi" w:cstheme="majorHAnsi"/>
          <w:sz w:val="24"/>
          <w:szCs w:val="24"/>
          <w:lang w:val="en-US"/>
        </w:rPr>
        <w:t>ă</w:t>
      </w:r>
      <w:r w:rsidR="00DC0844" w:rsidRPr="006D25BA">
        <w:rPr>
          <w:rFonts w:asciiTheme="majorHAnsi" w:hAnsiTheme="majorHAnsi" w:cstheme="majorHAnsi"/>
          <w:sz w:val="24"/>
          <w:szCs w:val="24"/>
          <w:lang w:val="en-US"/>
        </w:rPr>
        <w:t xml:space="preserve"> a documentelor bazată pe platforma ELO</w:t>
      </w:r>
      <w:r w:rsidRPr="006D25BA">
        <w:rPr>
          <w:rFonts w:asciiTheme="majorHAnsi" w:hAnsiTheme="majorHAnsi" w:cstheme="majorHAnsi"/>
          <w:sz w:val="24"/>
          <w:szCs w:val="24"/>
          <w:lang w:val="en-US"/>
        </w:rPr>
        <w:t xml:space="preserve"> (în continuare </w:t>
      </w:r>
      <w:r w:rsidR="009764E0" w:rsidRPr="006D25BA">
        <w:rPr>
          <w:rFonts w:asciiTheme="majorHAnsi" w:hAnsiTheme="majorHAnsi" w:cstheme="majorHAnsi"/>
          <w:sz w:val="24"/>
          <w:szCs w:val="24"/>
          <w:lang w:val="en-US"/>
        </w:rPr>
        <w:t xml:space="preserve">– </w:t>
      </w:r>
      <w:r w:rsidRPr="006D25BA">
        <w:rPr>
          <w:rFonts w:asciiTheme="majorHAnsi" w:hAnsiTheme="majorHAnsi" w:cstheme="majorHAnsi"/>
          <w:sz w:val="24"/>
          <w:szCs w:val="24"/>
          <w:lang w:val="en-US"/>
        </w:rPr>
        <w:t>SIA SMED),</w:t>
      </w:r>
      <w:r w:rsidR="00DC0844" w:rsidRPr="006D25BA">
        <w:rPr>
          <w:rFonts w:asciiTheme="majorHAnsi" w:hAnsiTheme="majorHAnsi" w:cstheme="majorHAnsi"/>
          <w:sz w:val="24"/>
          <w:szCs w:val="24"/>
          <w:lang w:val="en-US"/>
        </w:rPr>
        <w:t xml:space="preserve"> care </w:t>
      </w:r>
      <w:r w:rsidR="009764E0" w:rsidRPr="006D25BA">
        <w:rPr>
          <w:rFonts w:asciiTheme="majorHAnsi" w:hAnsiTheme="majorHAnsi" w:cstheme="majorHAnsi"/>
          <w:sz w:val="24"/>
          <w:szCs w:val="24"/>
          <w:lang w:val="en-US"/>
        </w:rPr>
        <w:t xml:space="preserve">drept </w:t>
      </w:r>
      <w:r w:rsidR="00DC0844" w:rsidRPr="006D25BA">
        <w:rPr>
          <w:rFonts w:asciiTheme="majorHAnsi" w:hAnsiTheme="majorHAnsi" w:cstheme="majorHAnsi"/>
          <w:sz w:val="24"/>
          <w:szCs w:val="24"/>
          <w:lang w:val="en-US"/>
        </w:rPr>
        <w:t>rezultat AGE a susținut inițierea și desfășurarea procedurii de achiziție</w:t>
      </w:r>
      <w:r w:rsidR="00DC0844" w:rsidRPr="006D25BA">
        <w:rPr>
          <w:rFonts w:asciiTheme="majorHAnsi" w:hAnsiTheme="majorHAnsi" w:cstheme="majorHAnsi"/>
          <w:sz w:val="24"/>
          <w:szCs w:val="24"/>
          <w:vertAlign w:val="superscript"/>
          <w:lang w:val="en-US"/>
        </w:rPr>
        <w:footnoteReference w:id="73"/>
      </w:r>
      <w:r w:rsidR="00DC0844" w:rsidRPr="006D25BA">
        <w:rPr>
          <w:rFonts w:asciiTheme="majorHAnsi" w:hAnsiTheme="majorHAnsi" w:cstheme="majorHAnsi"/>
          <w:sz w:val="24"/>
          <w:szCs w:val="24"/>
          <w:lang w:val="en-US"/>
        </w:rPr>
        <w:t>.</w:t>
      </w:r>
    </w:p>
    <w:p w14:paraId="60E3D7D3" w14:textId="43CEAB28" w:rsidR="00DC0844" w:rsidRPr="006D25BA" w:rsidRDefault="00DC0844" w:rsidP="00BC5783">
      <w:pPr>
        <w:spacing w:after="0" w:line="240" w:lineRule="auto"/>
        <w:ind w:firstLine="567"/>
        <w:jc w:val="both"/>
        <w:rPr>
          <w:rFonts w:asciiTheme="majorHAnsi" w:hAnsiTheme="majorHAnsi" w:cstheme="majorHAnsi"/>
          <w:sz w:val="24"/>
          <w:szCs w:val="24"/>
          <w:lang w:val="en-US"/>
        </w:rPr>
      </w:pPr>
      <w:r w:rsidRPr="006D25BA">
        <w:rPr>
          <w:rFonts w:asciiTheme="majorHAnsi" w:hAnsiTheme="majorHAnsi" w:cstheme="majorHAnsi"/>
          <w:sz w:val="24"/>
          <w:szCs w:val="24"/>
          <w:lang w:val="en-US"/>
        </w:rPr>
        <w:t>În baza Contractului nr.1599/2020</w:t>
      </w:r>
      <w:r w:rsidRPr="006D25BA">
        <w:rPr>
          <w:rFonts w:asciiTheme="majorHAnsi" w:hAnsiTheme="majorHAnsi" w:cstheme="majorHAnsi"/>
          <w:sz w:val="24"/>
          <w:szCs w:val="24"/>
          <w:vertAlign w:val="superscript"/>
          <w:lang w:val="en-US"/>
        </w:rPr>
        <w:footnoteReference w:id="74"/>
      </w:r>
      <w:r w:rsidRPr="006D25BA">
        <w:rPr>
          <w:rFonts w:asciiTheme="majorHAnsi" w:hAnsiTheme="majorHAnsi" w:cstheme="majorHAnsi"/>
          <w:sz w:val="24"/>
          <w:szCs w:val="24"/>
          <w:lang w:val="en-US"/>
        </w:rPr>
        <w:t xml:space="preserve"> cu modific</w:t>
      </w:r>
      <w:r w:rsidR="009764E0" w:rsidRPr="006D25BA">
        <w:rPr>
          <w:rFonts w:asciiTheme="majorHAnsi" w:hAnsiTheme="majorHAnsi" w:cstheme="majorHAnsi"/>
          <w:sz w:val="24"/>
          <w:szCs w:val="24"/>
          <w:lang w:val="en-US"/>
        </w:rPr>
        <w:t>ă</w:t>
      </w:r>
      <w:r w:rsidRPr="006D25BA">
        <w:rPr>
          <w:rFonts w:asciiTheme="majorHAnsi" w:hAnsiTheme="majorHAnsi" w:cstheme="majorHAnsi"/>
          <w:sz w:val="24"/>
          <w:szCs w:val="24"/>
          <w:lang w:val="en-US"/>
        </w:rPr>
        <w:t xml:space="preserve">rile </w:t>
      </w:r>
      <w:r w:rsidR="008D13EA" w:rsidRPr="006D25BA">
        <w:rPr>
          <w:rFonts w:asciiTheme="majorHAnsi" w:hAnsiTheme="majorHAnsi" w:cstheme="majorHAnsi"/>
          <w:sz w:val="24"/>
          <w:szCs w:val="24"/>
          <w:lang w:val="en-US"/>
        </w:rPr>
        <w:t>operate  prin  Acorduril</w:t>
      </w:r>
      <w:r w:rsidR="00EA1EE4" w:rsidRPr="006D25BA">
        <w:rPr>
          <w:rFonts w:asciiTheme="majorHAnsi" w:hAnsiTheme="majorHAnsi" w:cstheme="majorHAnsi"/>
          <w:sz w:val="24"/>
          <w:szCs w:val="24"/>
          <w:lang w:val="en-US"/>
        </w:rPr>
        <w:t>e</w:t>
      </w:r>
      <w:r w:rsidR="008D13EA" w:rsidRPr="006D25BA">
        <w:rPr>
          <w:rFonts w:asciiTheme="majorHAnsi" w:hAnsiTheme="majorHAnsi" w:cstheme="majorHAnsi"/>
          <w:sz w:val="24"/>
          <w:szCs w:val="24"/>
          <w:lang w:val="en-US"/>
        </w:rPr>
        <w:t xml:space="preserve"> </w:t>
      </w:r>
      <w:r w:rsidR="00EA1EE4" w:rsidRPr="006D25BA">
        <w:rPr>
          <w:rFonts w:asciiTheme="majorHAnsi" w:hAnsiTheme="majorHAnsi" w:cstheme="majorHAnsi"/>
          <w:sz w:val="24"/>
          <w:szCs w:val="24"/>
          <w:lang w:val="en-US"/>
        </w:rPr>
        <w:t>a</w:t>
      </w:r>
      <w:r w:rsidR="008D13EA" w:rsidRPr="006D25BA">
        <w:rPr>
          <w:rFonts w:asciiTheme="majorHAnsi" w:hAnsiTheme="majorHAnsi" w:cstheme="majorHAnsi"/>
          <w:sz w:val="24"/>
          <w:szCs w:val="24"/>
          <w:lang w:val="en-US"/>
        </w:rPr>
        <w:t>diț</w:t>
      </w:r>
      <w:r w:rsidRPr="006D25BA">
        <w:rPr>
          <w:rFonts w:asciiTheme="majorHAnsi" w:hAnsiTheme="majorHAnsi" w:cstheme="majorHAnsi"/>
          <w:sz w:val="24"/>
          <w:szCs w:val="24"/>
          <w:lang w:val="en-US"/>
        </w:rPr>
        <w:t>ionale</w:t>
      </w:r>
      <w:r w:rsidR="00EA1EE4" w:rsidRPr="006D25BA">
        <w:rPr>
          <w:rFonts w:asciiTheme="majorHAnsi" w:hAnsiTheme="majorHAnsi" w:cstheme="majorHAnsi"/>
          <w:sz w:val="24"/>
          <w:szCs w:val="24"/>
          <w:lang w:val="en-US"/>
        </w:rPr>
        <w:t>,</w:t>
      </w:r>
      <w:r w:rsidRPr="006D25BA">
        <w:rPr>
          <w:rFonts w:asciiTheme="majorHAnsi" w:hAnsiTheme="majorHAnsi" w:cstheme="majorHAnsi"/>
          <w:sz w:val="24"/>
          <w:szCs w:val="24"/>
          <w:shd w:val="clear" w:color="auto" w:fill="FFFFFF"/>
          <w:lang w:val="en-US"/>
        </w:rPr>
        <w:t xml:space="preserve"> </w:t>
      </w:r>
      <w:r w:rsidRPr="006D25BA">
        <w:rPr>
          <w:rFonts w:asciiTheme="majorHAnsi" w:hAnsiTheme="majorHAnsi" w:cstheme="majorHAnsi"/>
          <w:sz w:val="24"/>
          <w:szCs w:val="24"/>
          <w:lang w:val="en-US"/>
        </w:rPr>
        <w:t xml:space="preserve">a fost efectuată reînnoirea licențelor aferente celor 2350 </w:t>
      </w:r>
      <w:r w:rsidR="00EA1EE4" w:rsidRPr="006D25BA">
        <w:rPr>
          <w:rFonts w:asciiTheme="majorHAnsi" w:hAnsiTheme="majorHAnsi" w:cstheme="majorHAnsi"/>
          <w:sz w:val="24"/>
          <w:szCs w:val="24"/>
          <w:lang w:val="en-US"/>
        </w:rPr>
        <w:t xml:space="preserve">de </w:t>
      </w:r>
      <w:r w:rsidRPr="006D25BA">
        <w:rPr>
          <w:rFonts w:asciiTheme="majorHAnsi" w:hAnsiTheme="majorHAnsi" w:cstheme="majorHAnsi"/>
          <w:sz w:val="24"/>
          <w:szCs w:val="24"/>
          <w:lang w:val="en-US"/>
        </w:rPr>
        <w:t>utilizatori, mentenanța acestora pentru 12 luni și elaborarea, crearea SIA SMED. Costul contractului include cheltuieli</w:t>
      </w:r>
      <w:r w:rsidR="00EA1EE4" w:rsidRPr="006D25BA">
        <w:rPr>
          <w:rFonts w:asciiTheme="majorHAnsi" w:hAnsiTheme="majorHAnsi" w:cstheme="majorHAnsi"/>
          <w:sz w:val="24"/>
          <w:szCs w:val="24"/>
          <w:lang w:val="en-US"/>
        </w:rPr>
        <w:t>le</w:t>
      </w:r>
      <w:r w:rsidRPr="006D25BA">
        <w:rPr>
          <w:rFonts w:asciiTheme="majorHAnsi" w:hAnsiTheme="majorHAnsi" w:cstheme="majorHAnsi"/>
          <w:sz w:val="24"/>
          <w:szCs w:val="24"/>
          <w:lang w:val="en-US"/>
        </w:rPr>
        <w:t xml:space="preserve"> aferente licențelor în sum</w:t>
      </w:r>
      <w:r w:rsidR="00EA1EE4" w:rsidRPr="006D25BA">
        <w:rPr>
          <w:rFonts w:asciiTheme="majorHAnsi" w:hAnsiTheme="majorHAnsi" w:cstheme="majorHAnsi"/>
          <w:sz w:val="24"/>
          <w:szCs w:val="24"/>
          <w:lang w:val="en-US"/>
        </w:rPr>
        <w:t>ă</w:t>
      </w:r>
      <w:r w:rsidRPr="006D25BA">
        <w:rPr>
          <w:rFonts w:asciiTheme="majorHAnsi" w:hAnsiTheme="majorHAnsi" w:cstheme="majorHAnsi"/>
          <w:sz w:val="24"/>
          <w:szCs w:val="24"/>
          <w:lang w:val="en-US"/>
        </w:rPr>
        <w:t xml:space="preserve"> de 5</w:t>
      </w:r>
      <w:r w:rsidR="008D13EA" w:rsidRPr="006D25BA">
        <w:rPr>
          <w:rFonts w:asciiTheme="majorHAnsi" w:hAnsiTheme="majorHAnsi" w:cstheme="majorHAnsi"/>
          <w:sz w:val="24"/>
          <w:szCs w:val="24"/>
          <w:lang w:val="en-US"/>
        </w:rPr>
        <w:t xml:space="preserve"> </w:t>
      </w:r>
      <w:r w:rsidRPr="006D25BA">
        <w:rPr>
          <w:rFonts w:asciiTheme="majorHAnsi" w:hAnsiTheme="majorHAnsi" w:cstheme="majorHAnsi"/>
          <w:sz w:val="24"/>
          <w:szCs w:val="24"/>
          <w:lang w:val="en-US"/>
        </w:rPr>
        <w:t xml:space="preserve">524,0 </w:t>
      </w:r>
      <w:r w:rsidR="008D13EA" w:rsidRPr="006D25BA">
        <w:rPr>
          <w:rFonts w:asciiTheme="majorHAnsi" w:hAnsiTheme="majorHAnsi" w:cstheme="majorHAnsi"/>
          <w:sz w:val="24"/>
          <w:szCs w:val="24"/>
          <w:lang w:val="en-US"/>
        </w:rPr>
        <w:t xml:space="preserve">mii lei </w:t>
      </w:r>
      <w:r w:rsidRPr="006D25BA">
        <w:rPr>
          <w:rFonts w:asciiTheme="majorHAnsi" w:hAnsiTheme="majorHAnsi" w:cstheme="majorHAnsi"/>
          <w:sz w:val="24"/>
          <w:szCs w:val="24"/>
          <w:lang w:val="en-US"/>
        </w:rPr>
        <w:t>și cheltuielile suportate la elaborarea, testare și garanția privind funcționarea Sistemului</w:t>
      </w:r>
      <w:r w:rsidR="00EA1EE4" w:rsidRPr="006D25BA">
        <w:rPr>
          <w:rFonts w:asciiTheme="majorHAnsi" w:hAnsiTheme="majorHAnsi" w:cstheme="majorHAnsi"/>
          <w:sz w:val="24"/>
          <w:szCs w:val="24"/>
          <w:lang w:val="en-US"/>
        </w:rPr>
        <w:t>,</w:t>
      </w:r>
      <w:r w:rsidRPr="006D25BA">
        <w:rPr>
          <w:rFonts w:asciiTheme="majorHAnsi" w:hAnsiTheme="majorHAnsi" w:cstheme="majorHAnsi"/>
          <w:sz w:val="24"/>
          <w:szCs w:val="24"/>
          <w:lang w:val="en-US"/>
        </w:rPr>
        <w:t xml:space="preserve"> în sum</w:t>
      </w:r>
      <w:r w:rsidR="00EA1EE4" w:rsidRPr="006D25BA">
        <w:rPr>
          <w:rFonts w:asciiTheme="majorHAnsi" w:hAnsiTheme="majorHAnsi" w:cstheme="majorHAnsi"/>
          <w:sz w:val="24"/>
          <w:szCs w:val="24"/>
          <w:lang w:val="en-US"/>
        </w:rPr>
        <w:t>ă</w:t>
      </w:r>
      <w:r w:rsidRPr="006D25BA">
        <w:rPr>
          <w:rFonts w:asciiTheme="majorHAnsi" w:hAnsiTheme="majorHAnsi" w:cstheme="majorHAnsi"/>
          <w:sz w:val="24"/>
          <w:szCs w:val="24"/>
          <w:lang w:val="en-US"/>
        </w:rPr>
        <w:t xml:space="preserve"> de 1</w:t>
      </w:r>
      <w:r w:rsidR="008D13EA" w:rsidRPr="006D25BA">
        <w:rPr>
          <w:rFonts w:asciiTheme="majorHAnsi" w:hAnsiTheme="majorHAnsi" w:cstheme="majorHAnsi"/>
          <w:sz w:val="24"/>
          <w:szCs w:val="24"/>
          <w:lang w:val="en-US"/>
        </w:rPr>
        <w:t xml:space="preserve"> </w:t>
      </w:r>
      <w:r w:rsidRPr="006D25BA">
        <w:rPr>
          <w:rFonts w:asciiTheme="majorHAnsi" w:hAnsiTheme="majorHAnsi" w:cstheme="majorHAnsi"/>
          <w:sz w:val="24"/>
          <w:szCs w:val="24"/>
          <w:lang w:val="en-US"/>
        </w:rPr>
        <w:t>603,9 mii lei. Auditul menționează că perioada inițială a i</w:t>
      </w:r>
      <w:r w:rsidR="008D13EA" w:rsidRPr="006D25BA">
        <w:rPr>
          <w:rFonts w:asciiTheme="majorHAnsi" w:hAnsiTheme="majorHAnsi" w:cstheme="majorHAnsi"/>
          <w:sz w:val="24"/>
          <w:szCs w:val="24"/>
          <w:lang w:val="en-US"/>
        </w:rPr>
        <w:t>mplementă</w:t>
      </w:r>
      <w:r w:rsidRPr="006D25BA">
        <w:rPr>
          <w:rFonts w:asciiTheme="majorHAnsi" w:hAnsiTheme="majorHAnsi" w:cstheme="majorHAnsi"/>
          <w:sz w:val="24"/>
          <w:szCs w:val="24"/>
          <w:lang w:val="en-US"/>
        </w:rPr>
        <w:t xml:space="preserve">rii contractului era </w:t>
      </w:r>
      <w:r w:rsidR="00EA1EE4" w:rsidRPr="006D25BA">
        <w:rPr>
          <w:rFonts w:asciiTheme="majorHAnsi" w:hAnsiTheme="majorHAnsi" w:cstheme="majorHAnsi"/>
          <w:sz w:val="24"/>
          <w:szCs w:val="24"/>
          <w:lang w:val="en-US"/>
        </w:rPr>
        <w:t xml:space="preserve">de </w:t>
      </w:r>
      <w:r w:rsidRPr="006D25BA">
        <w:rPr>
          <w:rFonts w:asciiTheme="majorHAnsi" w:hAnsiTheme="majorHAnsi" w:cstheme="majorHAnsi"/>
          <w:sz w:val="24"/>
          <w:szCs w:val="24"/>
          <w:lang w:val="en-US"/>
        </w:rPr>
        <w:t>12 luni consecutive din data semnării contractului</w:t>
      </w:r>
      <w:r w:rsidR="00EA1EE4" w:rsidRPr="006D25BA">
        <w:rPr>
          <w:rFonts w:asciiTheme="majorHAnsi" w:hAnsiTheme="majorHAnsi" w:cstheme="majorHAnsi"/>
          <w:sz w:val="24"/>
          <w:szCs w:val="24"/>
          <w:lang w:val="en-US"/>
        </w:rPr>
        <w:t>, care</w:t>
      </w:r>
      <w:r w:rsidR="008D13EA" w:rsidRPr="006D25BA">
        <w:rPr>
          <w:rFonts w:asciiTheme="majorHAnsi" w:hAnsiTheme="majorHAnsi" w:cstheme="majorHAnsi"/>
          <w:sz w:val="24"/>
          <w:szCs w:val="24"/>
          <w:lang w:val="en-US"/>
        </w:rPr>
        <w:t xml:space="preserve"> a fost prelungită prin modificări la acordul initial,</w:t>
      </w:r>
      <w:r w:rsidRPr="006D25BA">
        <w:rPr>
          <w:rFonts w:asciiTheme="majorHAnsi" w:hAnsiTheme="majorHAnsi" w:cstheme="majorHAnsi"/>
          <w:sz w:val="24"/>
          <w:szCs w:val="24"/>
          <w:lang w:val="en-US"/>
        </w:rPr>
        <w:t xml:space="preserve"> efectiv transmiterea în exploatare SIA SMED a avut loc în data </w:t>
      </w:r>
      <w:r w:rsidR="00EA1EE4" w:rsidRPr="006D25BA">
        <w:rPr>
          <w:rFonts w:asciiTheme="majorHAnsi" w:hAnsiTheme="majorHAnsi" w:cstheme="majorHAnsi"/>
          <w:sz w:val="24"/>
          <w:szCs w:val="24"/>
          <w:lang w:val="en-US"/>
        </w:rPr>
        <w:t xml:space="preserve">de </w:t>
      </w:r>
      <w:r w:rsidRPr="006D25BA">
        <w:rPr>
          <w:rFonts w:asciiTheme="majorHAnsi" w:hAnsiTheme="majorHAnsi" w:cstheme="majorHAnsi"/>
          <w:sz w:val="24"/>
          <w:szCs w:val="24"/>
          <w:lang w:val="en-US"/>
        </w:rPr>
        <w:t>27.05.2022.</w:t>
      </w:r>
    </w:p>
    <w:p w14:paraId="5C570FC1" w14:textId="0A9E735B" w:rsidR="00DC0844" w:rsidRPr="006D25BA" w:rsidRDefault="00BE017D" w:rsidP="00445724">
      <w:pPr>
        <w:spacing w:after="0" w:line="240" w:lineRule="auto"/>
        <w:ind w:firstLine="567"/>
        <w:jc w:val="both"/>
        <w:rPr>
          <w:rFonts w:asciiTheme="majorHAnsi" w:eastAsia="Times New Roman" w:hAnsiTheme="majorHAnsi" w:cstheme="majorHAnsi"/>
          <w:color w:val="FF0000"/>
          <w:sz w:val="24"/>
          <w:szCs w:val="24"/>
          <w:lang w:eastAsia="ru-RU"/>
        </w:rPr>
      </w:pPr>
      <w:r w:rsidRPr="006D25BA">
        <w:rPr>
          <w:rFonts w:asciiTheme="majorHAnsi" w:hAnsiTheme="majorHAnsi" w:cstheme="majorHAnsi"/>
          <w:sz w:val="24"/>
          <w:szCs w:val="24"/>
          <w:lang w:val="en-US"/>
        </w:rPr>
        <w:t>Conform A</w:t>
      </w:r>
      <w:r w:rsidR="00DC0844" w:rsidRPr="006D25BA">
        <w:rPr>
          <w:rFonts w:asciiTheme="majorHAnsi" w:hAnsiTheme="majorHAnsi" w:cstheme="majorHAnsi"/>
          <w:sz w:val="24"/>
          <w:szCs w:val="24"/>
          <w:lang w:val="en-US"/>
        </w:rPr>
        <w:t>ctului nr.98/2022</w:t>
      </w:r>
      <w:r w:rsidR="00DC0844" w:rsidRPr="006D25BA">
        <w:rPr>
          <w:rFonts w:asciiTheme="majorHAnsi" w:hAnsiTheme="majorHAnsi" w:cstheme="majorHAnsi"/>
          <w:sz w:val="24"/>
          <w:szCs w:val="24"/>
          <w:vertAlign w:val="superscript"/>
          <w:lang w:val="en-US"/>
        </w:rPr>
        <w:footnoteReference w:id="75"/>
      </w:r>
      <w:r w:rsidR="00EA1EE4" w:rsidRPr="006D25BA">
        <w:rPr>
          <w:rFonts w:asciiTheme="majorHAnsi" w:hAnsiTheme="majorHAnsi" w:cstheme="majorHAnsi"/>
          <w:sz w:val="24"/>
          <w:szCs w:val="24"/>
          <w:lang w:val="en-US"/>
        </w:rPr>
        <w:t>,</w:t>
      </w:r>
      <w:r w:rsidR="00DC0844" w:rsidRPr="006D25BA">
        <w:rPr>
          <w:rFonts w:asciiTheme="majorHAnsi" w:hAnsiTheme="majorHAnsi" w:cstheme="majorHAnsi"/>
          <w:sz w:val="24"/>
          <w:szCs w:val="24"/>
          <w:lang w:val="en-US"/>
        </w:rPr>
        <w:t xml:space="preserve"> Agenția a confirmat faptul că Sistemul este func</w:t>
      </w:r>
      <w:r w:rsidR="00EA1EE4" w:rsidRPr="006D25BA">
        <w:rPr>
          <w:rFonts w:asciiTheme="majorHAnsi" w:hAnsiTheme="majorHAnsi" w:cstheme="majorHAnsi"/>
          <w:sz w:val="24"/>
          <w:szCs w:val="24"/>
          <w:lang w:val="en-US"/>
        </w:rPr>
        <w:t>ț</w:t>
      </w:r>
      <w:r w:rsidR="00DC0844" w:rsidRPr="006D25BA">
        <w:rPr>
          <w:rFonts w:asciiTheme="majorHAnsi" w:hAnsiTheme="majorHAnsi" w:cstheme="majorHAnsi"/>
          <w:sz w:val="24"/>
          <w:szCs w:val="24"/>
          <w:lang w:val="en-US"/>
        </w:rPr>
        <w:t xml:space="preserve">ional și recunoscut apt pentru exploatare în cadrul </w:t>
      </w:r>
      <w:r w:rsidRPr="006D25BA">
        <w:rPr>
          <w:rFonts w:asciiTheme="majorHAnsi" w:hAnsiTheme="majorHAnsi" w:cstheme="majorHAnsi"/>
          <w:sz w:val="24"/>
          <w:szCs w:val="24"/>
          <w:lang w:val="en-US"/>
        </w:rPr>
        <w:t xml:space="preserve">acesteia, evidențiind </w:t>
      </w:r>
      <w:r w:rsidR="00DC0844" w:rsidRPr="006D25BA">
        <w:rPr>
          <w:rFonts w:asciiTheme="majorHAnsi" w:hAnsiTheme="majorHAnsi" w:cstheme="majorHAnsi"/>
          <w:i/>
          <w:sz w:val="24"/>
          <w:szCs w:val="24"/>
          <w:lang w:val="en-US"/>
        </w:rPr>
        <w:t>constr</w:t>
      </w:r>
      <w:r w:rsidR="00EA1EE4" w:rsidRPr="006D25BA">
        <w:rPr>
          <w:rFonts w:asciiTheme="majorHAnsi" w:hAnsiTheme="majorHAnsi" w:cstheme="majorHAnsi"/>
          <w:i/>
          <w:sz w:val="24"/>
          <w:szCs w:val="24"/>
          <w:lang w:val="en-US"/>
        </w:rPr>
        <w:t>â</w:t>
      </w:r>
      <w:r w:rsidR="00DC0844" w:rsidRPr="006D25BA">
        <w:rPr>
          <w:rFonts w:asciiTheme="majorHAnsi" w:hAnsiTheme="majorHAnsi" w:cstheme="majorHAnsi"/>
          <w:i/>
          <w:sz w:val="24"/>
          <w:szCs w:val="24"/>
          <w:lang w:val="en-US"/>
        </w:rPr>
        <w:t>ngeri depistate</w:t>
      </w:r>
      <w:r w:rsidR="00DC0844" w:rsidRPr="006D25BA">
        <w:rPr>
          <w:rFonts w:asciiTheme="majorHAnsi" w:hAnsiTheme="majorHAnsi" w:cstheme="majorHAnsi"/>
          <w:sz w:val="24"/>
          <w:szCs w:val="24"/>
          <w:lang w:val="en-US"/>
        </w:rPr>
        <w:t xml:space="preserve"> în urma exploatării experimentale a SIA SMED și a </w:t>
      </w:r>
      <w:r w:rsidR="00DC0844" w:rsidRPr="006D25BA">
        <w:rPr>
          <w:rFonts w:asciiTheme="majorHAnsi" w:hAnsiTheme="majorHAnsi" w:cstheme="majorHAnsi"/>
          <w:i/>
          <w:sz w:val="24"/>
          <w:szCs w:val="24"/>
          <w:lang w:val="en-US"/>
        </w:rPr>
        <w:t xml:space="preserve">angajamentelor </w:t>
      </w:r>
      <w:r w:rsidRPr="006D25BA">
        <w:rPr>
          <w:rFonts w:asciiTheme="majorHAnsi" w:hAnsiTheme="majorHAnsi" w:cstheme="majorHAnsi"/>
          <w:sz w:val="24"/>
          <w:szCs w:val="24"/>
          <w:lang w:val="en-US"/>
        </w:rPr>
        <w:t xml:space="preserve">companiei dezvoltatoare </w:t>
      </w:r>
      <w:r w:rsidR="00DC0844" w:rsidRPr="006D25BA">
        <w:rPr>
          <w:rFonts w:asciiTheme="majorHAnsi" w:hAnsiTheme="majorHAnsi" w:cstheme="majorHAnsi"/>
          <w:sz w:val="24"/>
          <w:szCs w:val="24"/>
          <w:lang w:val="en-US"/>
        </w:rPr>
        <w:t>de înlăturare a obiecțiilor.</w:t>
      </w:r>
      <w:r w:rsidR="00BC5783" w:rsidRPr="006D25BA">
        <w:rPr>
          <w:rFonts w:asciiTheme="majorHAnsi" w:hAnsiTheme="majorHAnsi" w:cstheme="majorHAnsi"/>
          <w:sz w:val="24"/>
          <w:szCs w:val="24"/>
          <w:lang w:val="en-US"/>
        </w:rPr>
        <w:t xml:space="preserve"> </w:t>
      </w:r>
      <w:r w:rsidRPr="006D25BA">
        <w:rPr>
          <w:rFonts w:asciiTheme="majorHAnsi" w:hAnsiTheme="majorHAnsi" w:cstheme="majorHAnsi"/>
          <w:sz w:val="24"/>
          <w:szCs w:val="24"/>
          <w:lang w:val="en-US"/>
        </w:rPr>
        <w:t>Analizând C</w:t>
      </w:r>
      <w:r w:rsidR="00DC0844" w:rsidRPr="006D25BA">
        <w:rPr>
          <w:rFonts w:asciiTheme="majorHAnsi" w:hAnsiTheme="majorHAnsi" w:cstheme="majorHAnsi"/>
          <w:sz w:val="24"/>
          <w:szCs w:val="24"/>
          <w:lang w:val="en-US"/>
        </w:rPr>
        <w:t>ontractul nr.1599/2020, auditul co</w:t>
      </w:r>
      <w:r w:rsidRPr="006D25BA">
        <w:rPr>
          <w:rFonts w:asciiTheme="majorHAnsi" w:hAnsiTheme="majorHAnsi" w:cstheme="majorHAnsi"/>
          <w:sz w:val="24"/>
          <w:szCs w:val="24"/>
          <w:lang w:val="en-US"/>
        </w:rPr>
        <w:t>n</w:t>
      </w:r>
      <w:r w:rsidR="00DC0844" w:rsidRPr="006D25BA">
        <w:rPr>
          <w:rFonts w:asciiTheme="majorHAnsi" w:hAnsiTheme="majorHAnsi" w:cstheme="majorHAnsi"/>
          <w:sz w:val="24"/>
          <w:szCs w:val="24"/>
          <w:lang w:val="en-US"/>
        </w:rPr>
        <w:t xml:space="preserve">stată că </w:t>
      </w:r>
      <w:r w:rsidR="00EA1EE4" w:rsidRPr="006D25BA">
        <w:rPr>
          <w:rFonts w:asciiTheme="majorHAnsi" w:hAnsiTheme="majorHAnsi" w:cstheme="majorHAnsi"/>
          <w:sz w:val="24"/>
          <w:szCs w:val="24"/>
          <w:lang w:val="en-US"/>
        </w:rPr>
        <w:t xml:space="preserve">acesta </w:t>
      </w:r>
      <w:r w:rsidR="00445724" w:rsidRPr="006D25BA">
        <w:rPr>
          <w:rFonts w:asciiTheme="majorHAnsi" w:hAnsiTheme="majorHAnsi" w:cstheme="majorHAnsi"/>
          <w:sz w:val="24"/>
          <w:szCs w:val="24"/>
          <w:lang w:val="en-US"/>
        </w:rPr>
        <w:t>include prevederea referitoare la faptul că</w:t>
      </w:r>
      <w:r w:rsidR="00DC0844" w:rsidRPr="006D25BA">
        <w:rPr>
          <w:rFonts w:asciiTheme="majorHAnsi" w:hAnsiTheme="majorHAnsi" w:cstheme="majorHAnsi"/>
          <w:sz w:val="24"/>
          <w:szCs w:val="24"/>
          <w:lang w:val="en-US"/>
        </w:rPr>
        <w:t xml:space="preserve"> prestato</w:t>
      </w:r>
      <w:r w:rsidR="00445724" w:rsidRPr="006D25BA">
        <w:rPr>
          <w:rFonts w:asciiTheme="majorHAnsi" w:hAnsiTheme="majorHAnsi" w:cstheme="majorHAnsi"/>
          <w:sz w:val="24"/>
          <w:szCs w:val="24"/>
          <w:lang w:val="en-US"/>
        </w:rPr>
        <w:t>rul pentru perioada contractului</w:t>
      </w:r>
      <w:r w:rsidR="00DC0844" w:rsidRPr="006D25BA">
        <w:rPr>
          <w:rFonts w:asciiTheme="majorHAnsi" w:hAnsiTheme="majorHAnsi" w:cstheme="majorHAnsi"/>
          <w:sz w:val="24"/>
          <w:szCs w:val="24"/>
          <w:lang w:val="en-US"/>
        </w:rPr>
        <w:t xml:space="preserve"> asigură beneficiarului accesul la sistemul de înregistrare a apelurilor de suport și mentenanță, pentru raportarea online a unui incident sau</w:t>
      </w:r>
      <w:r w:rsidR="00BC5783" w:rsidRPr="006D25BA">
        <w:rPr>
          <w:rFonts w:asciiTheme="majorHAnsi" w:hAnsiTheme="majorHAnsi" w:cstheme="majorHAnsi"/>
          <w:sz w:val="24"/>
          <w:szCs w:val="24"/>
          <w:lang w:val="en-US"/>
        </w:rPr>
        <w:t xml:space="preserve"> probleme legate de SIA</w:t>
      </w:r>
      <w:r w:rsidR="00EA1EE4" w:rsidRPr="006D25BA">
        <w:rPr>
          <w:rFonts w:asciiTheme="majorHAnsi" w:hAnsiTheme="majorHAnsi" w:cstheme="majorHAnsi"/>
          <w:sz w:val="24"/>
          <w:szCs w:val="24"/>
          <w:lang w:val="en-US"/>
        </w:rPr>
        <w:t xml:space="preserve"> „</w:t>
      </w:r>
      <w:r w:rsidR="00BC5783" w:rsidRPr="006D25BA">
        <w:rPr>
          <w:rFonts w:asciiTheme="majorHAnsi" w:hAnsiTheme="majorHAnsi" w:cstheme="majorHAnsi"/>
          <w:sz w:val="24"/>
          <w:szCs w:val="24"/>
          <w:lang w:val="en-US"/>
        </w:rPr>
        <w:t xml:space="preserve">SMED”, </w:t>
      </w:r>
      <w:r w:rsidR="00445724" w:rsidRPr="006D25BA">
        <w:rPr>
          <w:rFonts w:asciiTheme="majorHAnsi" w:hAnsiTheme="majorHAnsi" w:cstheme="majorHAnsi"/>
          <w:sz w:val="24"/>
          <w:szCs w:val="24"/>
          <w:lang w:val="en-US"/>
        </w:rPr>
        <w:t xml:space="preserve">precum și </w:t>
      </w:r>
      <w:r w:rsidR="00BC5783" w:rsidRPr="006D25BA">
        <w:rPr>
          <w:rFonts w:asciiTheme="majorHAnsi" w:hAnsiTheme="majorHAnsi" w:cstheme="majorHAnsi"/>
          <w:sz w:val="24"/>
          <w:szCs w:val="24"/>
          <w:lang w:val="en-US"/>
        </w:rPr>
        <w:t>m</w:t>
      </w:r>
      <w:r w:rsidR="00DC0844" w:rsidRPr="006D25BA">
        <w:rPr>
          <w:rFonts w:asciiTheme="majorHAnsi" w:hAnsiTheme="majorHAnsi" w:cstheme="majorHAnsi"/>
          <w:sz w:val="24"/>
          <w:szCs w:val="24"/>
          <w:lang w:val="en-US"/>
        </w:rPr>
        <w:t>entenanța corectivă</w:t>
      </w:r>
      <w:r w:rsidR="00445724" w:rsidRPr="006D25BA">
        <w:rPr>
          <w:rFonts w:asciiTheme="majorHAnsi" w:hAnsiTheme="majorHAnsi" w:cstheme="majorHAnsi"/>
          <w:sz w:val="24"/>
          <w:szCs w:val="24"/>
          <w:lang w:val="en-US"/>
        </w:rPr>
        <w:t xml:space="preserve"> </w:t>
      </w:r>
      <w:r w:rsidR="00DC0844" w:rsidRPr="006D25BA">
        <w:rPr>
          <w:rFonts w:asciiTheme="majorHAnsi" w:hAnsiTheme="majorHAnsi" w:cstheme="majorHAnsi"/>
          <w:sz w:val="24"/>
          <w:szCs w:val="24"/>
          <w:lang w:val="en-US"/>
        </w:rPr>
        <w:t>până la 30.05.2023. Potrivit raportului privind monitorizarea incidentelor raportate, auditor</w:t>
      </w:r>
      <w:r w:rsidRPr="006D25BA">
        <w:rPr>
          <w:rFonts w:asciiTheme="majorHAnsi" w:hAnsiTheme="majorHAnsi" w:cstheme="majorHAnsi"/>
          <w:sz w:val="24"/>
          <w:szCs w:val="24"/>
          <w:lang w:val="en-US"/>
        </w:rPr>
        <w:t xml:space="preserve">ul a constatat </w:t>
      </w:r>
      <w:r w:rsidR="00DC0844" w:rsidRPr="006D25BA">
        <w:rPr>
          <w:rFonts w:asciiTheme="majorHAnsi" w:hAnsiTheme="majorHAnsi" w:cstheme="majorHAnsi"/>
          <w:sz w:val="24"/>
          <w:szCs w:val="24"/>
          <w:lang w:val="en-US"/>
        </w:rPr>
        <w:t xml:space="preserve">că în perioada 27.05-21.07.2022 Agenția a raportat 35 </w:t>
      </w:r>
      <w:r w:rsidR="00EA1EE4" w:rsidRPr="006D25BA">
        <w:rPr>
          <w:rFonts w:asciiTheme="majorHAnsi" w:hAnsiTheme="majorHAnsi" w:cstheme="majorHAnsi"/>
          <w:sz w:val="24"/>
          <w:szCs w:val="24"/>
          <w:lang w:val="en-US"/>
        </w:rPr>
        <w:t xml:space="preserve">de </w:t>
      </w:r>
      <w:r w:rsidR="00DC0844" w:rsidRPr="006D25BA">
        <w:rPr>
          <w:rFonts w:asciiTheme="majorHAnsi" w:hAnsiTheme="majorHAnsi" w:cstheme="majorHAnsi"/>
          <w:sz w:val="24"/>
          <w:szCs w:val="24"/>
          <w:lang w:val="en-US"/>
        </w:rPr>
        <w:t>probleme</w:t>
      </w:r>
      <w:r w:rsidR="00EA1EE4" w:rsidRPr="006D25BA">
        <w:rPr>
          <w:rFonts w:asciiTheme="majorHAnsi" w:hAnsiTheme="majorHAnsi" w:cstheme="majorHAnsi"/>
          <w:sz w:val="24"/>
          <w:szCs w:val="24"/>
          <w:lang w:val="en-US"/>
        </w:rPr>
        <w:t>,</w:t>
      </w:r>
      <w:r w:rsidR="00DC0844" w:rsidRPr="006D25BA">
        <w:rPr>
          <w:rFonts w:asciiTheme="majorHAnsi" w:hAnsiTheme="majorHAnsi" w:cstheme="majorHAnsi"/>
          <w:sz w:val="24"/>
          <w:szCs w:val="24"/>
          <w:lang w:val="en-US"/>
        </w:rPr>
        <w:t xml:space="preserve"> din care 15 au statutul deschis.</w:t>
      </w:r>
      <w:r w:rsidRPr="006D25BA">
        <w:rPr>
          <w:rFonts w:asciiTheme="majorHAnsi" w:hAnsiTheme="majorHAnsi" w:cstheme="majorHAnsi"/>
          <w:sz w:val="24"/>
          <w:szCs w:val="24"/>
          <w:lang w:val="en-US"/>
        </w:rPr>
        <w:t xml:space="preserve"> Acest fapt denotă necesitatea intensificării monitorizării executării responsabilităților dezvoltatorului de către ASP în scopul asigurării funcționalității SIA și eliminării în term</w:t>
      </w:r>
      <w:r w:rsidR="00EA1EE4" w:rsidRPr="006D25BA">
        <w:rPr>
          <w:rFonts w:asciiTheme="majorHAnsi" w:hAnsiTheme="majorHAnsi" w:cstheme="majorHAnsi"/>
          <w:sz w:val="24"/>
          <w:szCs w:val="24"/>
          <w:lang w:val="en-US"/>
        </w:rPr>
        <w:t>e</w:t>
      </w:r>
      <w:r w:rsidRPr="006D25BA">
        <w:rPr>
          <w:rFonts w:asciiTheme="majorHAnsi" w:hAnsiTheme="majorHAnsi" w:cstheme="majorHAnsi"/>
          <w:sz w:val="24"/>
          <w:szCs w:val="24"/>
          <w:lang w:val="en-US"/>
        </w:rPr>
        <w:t>n</w:t>
      </w:r>
      <w:r w:rsidR="00EA1EE4" w:rsidRPr="006D25BA">
        <w:rPr>
          <w:rFonts w:asciiTheme="majorHAnsi" w:hAnsiTheme="majorHAnsi" w:cstheme="majorHAnsi"/>
          <w:sz w:val="24"/>
          <w:szCs w:val="24"/>
          <w:lang w:val="en-US"/>
        </w:rPr>
        <w:t>e</w:t>
      </w:r>
      <w:r w:rsidRPr="006D25BA">
        <w:rPr>
          <w:rFonts w:asciiTheme="majorHAnsi" w:hAnsiTheme="majorHAnsi" w:cstheme="majorHAnsi"/>
          <w:sz w:val="24"/>
          <w:szCs w:val="24"/>
          <w:lang w:val="en-US"/>
        </w:rPr>
        <w:t xml:space="preserve"> optim</w:t>
      </w:r>
      <w:r w:rsidR="00EA1EE4" w:rsidRPr="006D25BA">
        <w:rPr>
          <w:rFonts w:asciiTheme="majorHAnsi" w:hAnsiTheme="majorHAnsi" w:cstheme="majorHAnsi"/>
          <w:sz w:val="24"/>
          <w:szCs w:val="24"/>
          <w:lang w:val="en-US"/>
        </w:rPr>
        <w:t>e</w:t>
      </w:r>
      <w:r w:rsidRPr="006D25BA">
        <w:rPr>
          <w:rFonts w:asciiTheme="majorHAnsi" w:hAnsiTheme="majorHAnsi" w:cstheme="majorHAnsi"/>
          <w:sz w:val="24"/>
          <w:szCs w:val="24"/>
          <w:lang w:val="en-US"/>
        </w:rPr>
        <w:t xml:space="preserve"> a neajunsurilor constatate.</w:t>
      </w:r>
    </w:p>
    <w:p w14:paraId="0891E35E" w14:textId="5F16C9D0" w:rsidR="00A57E78" w:rsidRPr="006D25BA" w:rsidRDefault="00445724" w:rsidP="00445724">
      <w:pPr>
        <w:spacing w:after="0" w:line="240" w:lineRule="auto"/>
        <w:ind w:firstLine="567"/>
        <w:jc w:val="both"/>
        <w:rPr>
          <w:rFonts w:asciiTheme="majorHAnsi" w:eastAsia="Times New Roman" w:hAnsiTheme="majorHAnsi" w:cstheme="majorHAnsi"/>
          <w:sz w:val="24"/>
          <w:szCs w:val="24"/>
          <w:lang w:eastAsia="ru-RU"/>
        </w:rPr>
      </w:pPr>
      <w:r w:rsidRPr="006D25BA">
        <w:rPr>
          <w:rFonts w:asciiTheme="majorHAnsi" w:eastAsia="Times New Roman" w:hAnsiTheme="majorHAnsi" w:cstheme="majorHAnsi"/>
          <w:sz w:val="24"/>
          <w:szCs w:val="24"/>
          <w:lang w:eastAsia="ru-RU"/>
        </w:rPr>
        <w:t xml:space="preserve">Totodată, auditul a constatat că, </w:t>
      </w:r>
      <w:r w:rsidR="00A57E78" w:rsidRPr="006D25BA">
        <w:rPr>
          <w:rFonts w:asciiTheme="majorHAnsi" w:eastAsia="Times New Roman" w:hAnsiTheme="majorHAnsi" w:cstheme="majorHAnsi"/>
          <w:sz w:val="24"/>
          <w:szCs w:val="24"/>
          <w:lang w:eastAsia="ru-RU"/>
        </w:rPr>
        <w:t>la data de 21.07.2022</w:t>
      </w:r>
      <w:r w:rsidR="00EA1EE4" w:rsidRPr="006D25BA">
        <w:rPr>
          <w:rFonts w:asciiTheme="majorHAnsi" w:eastAsia="Times New Roman" w:hAnsiTheme="majorHAnsi" w:cstheme="majorHAnsi"/>
          <w:sz w:val="24"/>
          <w:szCs w:val="24"/>
          <w:lang w:eastAsia="ru-RU"/>
        </w:rPr>
        <w:t>,</w:t>
      </w:r>
      <w:r w:rsidR="00A57E78" w:rsidRPr="006D25BA">
        <w:rPr>
          <w:rFonts w:asciiTheme="majorHAnsi" w:eastAsia="Times New Roman" w:hAnsiTheme="majorHAnsi" w:cstheme="majorHAnsi"/>
          <w:sz w:val="24"/>
          <w:szCs w:val="24"/>
          <w:lang w:eastAsia="ru-RU"/>
        </w:rPr>
        <w:t xml:space="preserve"> potrivit actului de verificare</w:t>
      </w:r>
      <w:r w:rsidR="00A57E78" w:rsidRPr="006D25BA">
        <w:rPr>
          <w:rFonts w:asciiTheme="majorHAnsi" w:eastAsia="Times New Roman" w:hAnsiTheme="majorHAnsi" w:cstheme="majorHAnsi"/>
          <w:sz w:val="24"/>
          <w:szCs w:val="24"/>
          <w:vertAlign w:val="superscript"/>
          <w:lang w:eastAsia="ru-RU"/>
        </w:rPr>
        <w:footnoteReference w:id="76"/>
      </w:r>
      <w:r w:rsidR="00A57E78" w:rsidRPr="006D25BA">
        <w:rPr>
          <w:rFonts w:asciiTheme="majorHAnsi" w:eastAsia="Times New Roman" w:hAnsiTheme="majorHAnsi" w:cstheme="majorHAnsi"/>
          <w:sz w:val="24"/>
          <w:szCs w:val="24"/>
          <w:lang w:eastAsia="ru-RU"/>
        </w:rPr>
        <w:t xml:space="preserve"> suma de 712,8 mii lei achitată</w:t>
      </w:r>
      <w:r w:rsidR="00A57E78" w:rsidRPr="006D25BA">
        <w:rPr>
          <w:rFonts w:asciiTheme="majorHAnsi" w:eastAsia="Times New Roman" w:hAnsiTheme="majorHAnsi" w:cstheme="majorHAnsi"/>
          <w:sz w:val="24"/>
          <w:szCs w:val="24"/>
          <w:vertAlign w:val="superscript"/>
          <w:lang w:eastAsia="ru-RU"/>
        </w:rPr>
        <w:footnoteReference w:id="77"/>
      </w:r>
      <w:r w:rsidR="00A57E78" w:rsidRPr="006D25BA">
        <w:rPr>
          <w:rFonts w:asciiTheme="majorHAnsi" w:eastAsia="Times New Roman" w:hAnsiTheme="majorHAnsi" w:cstheme="majorHAnsi"/>
          <w:sz w:val="24"/>
          <w:szCs w:val="24"/>
          <w:lang w:eastAsia="ru-RU"/>
        </w:rPr>
        <w:t xml:space="preserve"> ca garanți</w:t>
      </w:r>
      <w:r w:rsidR="00EA1EE4" w:rsidRPr="006D25BA">
        <w:rPr>
          <w:rFonts w:asciiTheme="majorHAnsi" w:eastAsia="Times New Roman" w:hAnsiTheme="majorHAnsi" w:cstheme="majorHAnsi"/>
          <w:sz w:val="24"/>
          <w:szCs w:val="24"/>
          <w:lang w:eastAsia="ru-RU"/>
        </w:rPr>
        <w:t>e</w:t>
      </w:r>
      <w:r w:rsidR="00A57E78" w:rsidRPr="006D25BA">
        <w:rPr>
          <w:rFonts w:asciiTheme="majorHAnsi" w:eastAsia="Times New Roman" w:hAnsiTheme="majorHAnsi" w:cstheme="majorHAnsi"/>
          <w:sz w:val="24"/>
          <w:szCs w:val="24"/>
          <w:lang w:eastAsia="ru-RU"/>
        </w:rPr>
        <w:t xml:space="preserve"> de bun</w:t>
      </w:r>
      <w:r w:rsidR="00EA1EE4" w:rsidRPr="006D25BA">
        <w:rPr>
          <w:rFonts w:asciiTheme="majorHAnsi" w:eastAsia="Times New Roman" w:hAnsiTheme="majorHAnsi" w:cstheme="majorHAnsi"/>
          <w:sz w:val="24"/>
          <w:szCs w:val="24"/>
          <w:lang w:eastAsia="ru-RU"/>
        </w:rPr>
        <w:t>ă</w:t>
      </w:r>
      <w:r w:rsidR="00A57E78" w:rsidRPr="006D25BA">
        <w:rPr>
          <w:rFonts w:asciiTheme="majorHAnsi" w:eastAsia="Times New Roman" w:hAnsiTheme="majorHAnsi" w:cstheme="majorHAnsi"/>
          <w:sz w:val="24"/>
          <w:szCs w:val="24"/>
          <w:lang w:eastAsia="ru-RU"/>
        </w:rPr>
        <w:t xml:space="preserve"> execuție la licitația publică se află pe contul Ag</w:t>
      </w:r>
      <w:r w:rsidRPr="006D25BA">
        <w:rPr>
          <w:rFonts w:asciiTheme="majorHAnsi" w:eastAsia="Times New Roman" w:hAnsiTheme="majorHAnsi" w:cstheme="majorHAnsi"/>
          <w:sz w:val="24"/>
          <w:szCs w:val="24"/>
          <w:lang w:eastAsia="ru-RU"/>
        </w:rPr>
        <w:t xml:space="preserve">enției, fapt ce permite </w:t>
      </w:r>
      <w:r w:rsidR="00FE6E07" w:rsidRPr="006D25BA">
        <w:rPr>
          <w:rFonts w:asciiTheme="majorHAnsi" w:eastAsia="Times New Roman" w:hAnsiTheme="majorHAnsi" w:cstheme="majorHAnsi"/>
          <w:sz w:val="24"/>
          <w:szCs w:val="24"/>
          <w:lang w:eastAsia="ru-RU"/>
        </w:rPr>
        <w:t>instituți</w:t>
      </w:r>
      <w:r w:rsidRPr="006D25BA">
        <w:rPr>
          <w:rFonts w:asciiTheme="majorHAnsi" w:eastAsia="Times New Roman" w:hAnsiTheme="majorHAnsi" w:cstheme="majorHAnsi"/>
          <w:sz w:val="24"/>
          <w:szCs w:val="24"/>
          <w:lang w:eastAsia="ru-RU"/>
        </w:rPr>
        <w:t>e</w:t>
      </w:r>
      <w:r w:rsidR="00EA1EE4" w:rsidRPr="006D25BA">
        <w:rPr>
          <w:rFonts w:asciiTheme="majorHAnsi" w:eastAsia="Times New Roman" w:hAnsiTheme="majorHAnsi" w:cstheme="majorHAnsi"/>
          <w:sz w:val="24"/>
          <w:szCs w:val="24"/>
          <w:lang w:eastAsia="ru-RU"/>
        </w:rPr>
        <w:t>i</w:t>
      </w:r>
      <w:r w:rsidR="00A57E78" w:rsidRPr="006D25BA">
        <w:rPr>
          <w:rFonts w:asciiTheme="majorHAnsi" w:eastAsia="Times New Roman" w:hAnsiTheme="majorHAnsi" w:cstheme="majorHAnsi"/>
          <w:sz w:val="24"/>
          <w:szCs w:val="24"/>
          <w:lang w:eastAsia="ru-RU"/>
        </w:rPr>
        <w:t xml:space="preserve"> </w:t>
      </w:r>
      <w:r w:rsidR="00FE6E07" w:rsidRPr="006D25BA">
        <w:rPr>
          <w:rFonts w:asciiTheme="majorHAnsi" w:eastAsia="Times New Roman" w:hAnsiTheme="majorHAnsi" w:cstheme="majorHAnsi"/>
          <w:sz w:val="24"/>
          <w:szCs w:val="24"/>
          <w:lang w:eastAsia="ru-RU"/>
        </w:rPr>
        <w:t>s</w:t>
      </w:r>
      <w:r w:rsidRPr="006D25BA">
        <w:rPr>
          <w:rFonts w:asciiTheme="majorHAnsi" w:eastAsia="Times New Roman" w:hAnsiTheme="majorHAnsi" w:cstheme="majorHAnsi"/>
          <w:sz w:val="24"/>
          <w:szCs w:val="24"/>
          <w:lang w:eastAsia="ru-RU"/>
        </w:rPr>
        <w:t>ă se asigure că serviciile de mentenanță corectivă pentru care a fost achitat</w:t>
      </w:r>
      <w:r w:rsidR="00EA1EE4" w:rsidRPr="006D25BA">
        <w:rPr>
          <w:rFonts w:asciiTheme="majorHAnsi" w:eastAsia="Times New Roman" w:hAnsiTheme="majorHAnsi" w:cstheme="majorHAnsi"/>
          <w:sz w:val="24"/>
          <w:szCs w:val="24"/>
          <w:lang w:eastAsia="ru-RU"/>
        </w:rPr>
        <w:t>ă</w:t>
      </w:r>
      <w:r w:rsidRPr="006D25BA">
        <w:rPr>
          <w:rFonts w:asciiTheme="majorHAnsi" w:eastAsia="Times New Roman" w:hAnsiTheme="majorHAnsi" w:cstheme="majorHAnsi"/>
          <w:sz w:val="24"/>
          <w:szCs w:val="24"/>
          <w:lang w:eastAsia="ru-RU"/>
        </w:rPr>
        <w:t xml:space="preserve"> în avans suma</w:t>
      </w:r>
      <w:r w:rsidR="00A57E78" w:rsidRPr="006D25BA">
        <w:rPr>
          <w:rFonts w:asciiTheme="majorHAnsi" w:eastAsia="Times New Roman" w:hAnsiTheme="majorHAnsi" w:cstheme="majorHAnsi"/>
          <w:sz w:val="24"/>
          <w:szCs w:val="24"/>
          <w:lang w:eastAsia="ru-RU"/>
        </w:rPr>
        <w:t xml:space="preserve"> de 160,4 mii lei</w:t>
      </w:r>
      <w:r w:rsidRPr="006D25BA">
        <w:rPr>
          <w:rFonts w:asciiTheme="majorHAnsi" w:eastAsia="Times New Roman" w:hAnsiTheme="majorHAnsi" w:cstheme="majorHAnsi"/>
          <w:sz w:val="24"/>
          <w:szCs w:val="24"/>
          <w:lang w:eastAsia="ru-RU"/>
        </w:rPr>
        <w:t xml:space="preserve"> să fie prestate calitativ și în termenele stabilite.</w:t>
      </w:r>
      <w:r w:rsidR="00A57E78" w:rsidRPr="006D25BA">
        <w:rPr>
          <w:rFonts w:asciiTheme="majorHAnsi" w:eastAsia="Times New Roman" w:hAnsiTheme="majorHAnsi" w:cstheme="majorHAnsi"/>
          <w:sz w:val="24"/>
          <w:szCs w:val="24"/>
          <w:lang w:eastAsia="ru-RU"/>
        </w:rPr>
        <w:t xml:space="preserve"> </w:t>
      </w:r>
    </w:p>
    <w:p w14:paraId="0E963507" w14:textId="7A370881" w:rsidR="00A57E78" w:rsidRPr="006D25BA" w:rsidRDefault="00BC091F" w:rsidP="00445724">
      <w:pPr>
        <w:spacing w:after="0" w:line="240" w:lineRule="auto"/>
        <w:ind w:firstLine="426"/>
        <w:jc w:val="both"/>
        <w:rPr>
          <w:rFonts w:asciiTheme="majorHAnsi" w:eastAsia="Calibri" w:hAnsiTheme="majorHAnsi" w:cstheme="majorHAnsi"/>
          <w:sz w:val="24"/>
          <w:szCs w:val="24"/>
        </w:rPr>
      </w:pPr>
      <w:r w:rsidRPr="006D25BA">
        <w:rPr>
          <w:rFonts w:asciiTheme="majorHAnsi" w:eastAsia="Calibri" w:hAnsiTheme="majorHAnsi" w:cstheme="majorHAnsi"/>
          <w:sz w:val="24"/>
          <w:szCs w:val="24"/>
        </w:rPr>
        <w:t>Analizând datele din evidența contabilă, s-a constatat că Agenția a asigurat contabilizarea conformă a 111 licențe ELO Enterprise</w:t>
      </w:r>
      <w:r w:rsidR="003E37E6" w:rsidRPr="006D25BA">
        <w:rPr>
          <w:rFonts w:asciiTheme="majorHAnsi" w:eastAsia="Calibri" w:hAnsiTheme="majorHAnsi" w:cstheme="majorHAnsi"/>
          <w:sz w:val="24"/>
          <w:szCs w:val="24"/>
        </w:rPr>
        <w:t>,</w:t>
      </w:r>
      <w:r w:rsidRPr="006D25BA">
        <w:rPr>
          <w:rFonts w:asciiTheme="majorHAnsi" w:eastAsia="Calibri" w:hAnsiTheme="majorHAnsi" w:cstheme="majorHAnsi"/>
          <w:sz w:val="24"/>
          <w:szCs w:val="24"/>
        </w:rPr>
        <w:t xml:space="preserve"> în sumă de 5418,7 mii lei, care include sum</w:t>
      </w:r>
      <w:r w:rsidR="003E37E6" w:rsidRPr="006D25BA">
        <w:rPr>
          <w:rFonts w:asciiTheme="majorHAnsi" w:eastAsia="Calibri" w:hAnsiTheme="majorHAnsi" w:cstheme="majorHAnsi"/>
          <w:sz w:val="24"/>
          <w:szCs w:val="24"/>
        </w:rPr>
        <w:t>a</w:t>
      </w:r>
      <w:r w:rsidRPr="006D25BA">
        <w:rPr>
          <w:rFonts w:asciiTheme="majorHAnsi" w:eastAsia="Calibri" w:hAnsiTheme="majorHAnsi" w:cstheme="majorHAnsi"/>
          <w:sz w:val="24"/>
          <w:szCs w:val="24"/>
        </w:rPr>
        <w:t xml:space="preserve"> de 683,8 mii lei </w:t>
      </w:r>
      <w:r w:rsidR="003E37E6" w:rsidRPr="006D25BA">
        <w:rPr>
          <w:rFonts w:asciiTheme="majorHAnsi" w:eastAsia="Calibri" w:hAnsiTheme="majorHAnsi" w:cstheme="majorHAnsi"/>
          <w:sz w:val="24"/>
          <w:szCs w:val="24"/>
        </w:rPr>
        <w:t>–</w:t>
      </w:r>
      <w:r w:rsidRPr="006D25BA">
        <w:rPr>
          <w:rFonts w:asciiTheme="majorHAnsi" w:eastAsia="Calibri" w:hAnsiTheme="majorHAnsi" w:cstheme="majorHAnsi"/>
          <w:sz w:val="24"/>
          <w:szCs w:val="24"/>
        </w:rPr>
        <w:t xml:space="preserve"> costul a 2350 </w:t>
      </w:r>
      <w:r w:rsidR="003E37E6" w:rsidRPr="006D25BA">
        <w:rPr>
          <w:rFonts w:asciiTheme="majorHAnsi" w:eastAsia="Calibri" w:hAnsiTheme="majorHAnsi" w:cstheme="majorHAnsi"/>
          <w:sz w:val="24"/>
          <w:szCs w:val="24"/>
        </w:rPr>
        <w:t xml:space="preserve">de </w:t>
      </w:r>
      <w:r w:rsidRPr="006D25BA">
        <w:rPr>
          <w:rFonts w:asciiTheme="majorHAnsi" w:eastAsia="Calibri" w:hAnsiTheme="majorHAnsi" w:cstheme="majorHAnsi"/>
          <w:sz w:val="24"/>
          <w:szCs w:val="24"/>
        </w:rPr>
        <w:t>licențe primite cu titlu gratuit de la AGE, potrivit actului de transmitere din 2018</w:t>
      </w:r>
      <w:r w:rsidRPr="006D25BA">
        <w:rPr>
          <w:rFonts w:asciiTheme="majorHAnsi" w:eastAsia="Calibri" w:hAnsiTheme="majorHAnsi" w:cstheme="majorHAnsi"/>
          <w:sz w:val="24"/>
          <w:szCs w:val="24"/>
          <w:vertAlign w:val="superscript"/>
        </w:rPr>
        <w:footnoteReference w:id="78"/>
      </w:r>
      <w:r w:rsidRPr="006D25BA">
        <w:rPr>
          <w:rFonts w:asciiTheme="majorHAnsi" w:eastAsia="Calibri" w:hAnsiTheme="majorHAnsi" w:cstheme="majorHAnsi"/>
          <w:sz w:val="24"/>
          <w:szCs w:val="24"/>
        </w:rPr>
        <w:t xml:space="preserve">, și </w:t>
      </w:r>
      <w:r w:rsidR="003E37E6" w:rsidRPr="006D25BA">
        <w:rPr>
          <w:rFonts w:asciiTheme="majorHAnsi" w:eastAsia="Calibri" w:hAnsiTheme="majorHAnsi" w:cstheme="majorHAnsi"/>
          <w:sz w:val="24"/>
          <w:szCs w:val="24"/>
        </w:rPr>
        <w:t xml:space="preserve">de </w:t>
      </w:r>
      <w:r w:rsidRPr="006D25BA">
        <w:rPr>
          <w:rFonts w:asciiTheme="majorHAnsi" w:eastAsia="Calibri" w:hAnsiTheme="majorHAnsi" w:cstheme="majorHAnsi"/>
          <w:sz w:val="24"/>
          <w:szCs w:val="24"/>
        </w:rPr>
        <w:t xml:space="preserve">reînnoire </w:t>
      </w:r>
      <w:r w:rsidR="003E37E6" w:rsidRPr="006D25BA">
        <w:rPr>
          <w:rFonts w:asciiTheme="majorHAnsi" w:eastAsia="Calibri" w:hAnsiTheme="majorHAnsi" w:cstheme="majorHAnsi"/>
          <w:sz w:val="24"/>
          <w:szCs w:val="24"/>
        </w:rPr>
        <w:t xml:space="preserve">a </w:t>
      </w:r>
      <w:r w:rsidRPr="006D25BA">
        <w:rPr>
          <w:rFonts w:asciiTheme="majorHAnsi" w:eastAsia="Calibri" w:hAnsiTheme="majorHAnsi" w:cstheme="majorHAnsi"/>
          <w:sz w:val="24"/>
          <w:szCs w:val="24"/>
        </w:rPr>
        <w:t>licențelor în valoare</w:t>
      </w:r>
      <w:r w:rsidR="00E7358D" w:rsidRPr="006D25BA">
        <w:rPr>
          <w:rFonts w:asciiTheme="majorHAnsi" w:eastAsia="Calibri" w:hAnsiTheme="majorHAnsi" w:cstheme="majorHAnsi"/>
          <w:sz w:val="24"/>
          <w:szCs w:val="24"/>
        </w:rPr>
        <w:t xml:space="preserve"> de 4734,9 mii lei, precum și SIA dezvoltat conform Contractului nr.1599/2020, la valoarea de 1 010,5 mii lei.</w:t>
      </w:r>
    </w:p>
    <w:p w14:paraId="461EE681" w14:textId="4CA9D39D" w:rsidR="0081544E" w:rsidRPr="006D25BA" w:rsidRDefault="0081544E" w:rsidP="00E26AF1">
      <w:pPr>
        <w:spacing w:after="0" w:line="240" w:lineRule="auto"/>
        <w:ind w:firstLine="357"/>
        <w:jc w:val="both"/>
        <w:rPr>
          <w:rFonts w:asciiTheme="majorHAnsi" w:eastAsia="Calibri" w:hAnsiTheme="majorHAnsi" w:cstheme="majorHAnsi"/>
          <w:color w:val="000000" w:themeColor="text1"/>
          <w:sz w:val="24"/>
          <w:szCs w:val="24"/>
        </w:rPr>
      </w:pPr>
      <w:r w:rsidRPr="006D25BA">
        <w:rPr>
          <w:rFonts w:asciiTheme="majorHAnsi" w:eastAsia="Calibri" w:hAnsiTheme="majorHAnsi" w:cstheme="majorHAnsi"/>
          <w:sz w:val="24"/>
          <w:szCs w:val="24"/>
        </w:rPr>
        <w:t xml:space="preserve">Auditul remarcă că </w:t>
      </w:r>
      <w:r w:rsidRPr="006D25BA">
        <w:rPr>
          <w:rFonts w:asciiTheme="majorHAnsi" w:eastAsia="Calibri" w:hAnsiTheme="majorHAnsi" w:cstheme="majorHAnsi"/>
          <w:color w:val="000000" w:themeColor="text1"/>
          <w:sz w:val="24"/>
          <w:szCs w:val="24"/>
        </w:rPr>
        <w:t>doar contractul încheiat de ASP (</w:t>
      </w:r>
      <w:r w:rsidRPr="006D25BA">
        <w:rPr>
          <w:rFonts w:asciiTheme="majorHAnsi" w:eastAsia="Calibri" w:hAnsiTheme="majorHAnsi" w:cstheme="majorHAnsi"/>
          <w:i/>
          <w:color w:val="000000" w:themeColor="text1"/>
          <w:sz w:val="24"/>
          <w:szCs w:val="24"/>
        </w:rPr>
        <w:t>p</w:t>
      </w:r>
      <w:r w:rsidRPr="006D25BA">
        <w:rPr>
          <w:rFonts w:asciiTheme="majorHAnsi" w:eastAsia="Calibri" w:hAnsiTheme="majorHAnsi" w:cstheme="majorHAnsi"/>
          <w:i/>
          <w:sz w:val="24"/>
          <w:szCs w:val="24"/>
        </w:rPr>
        <w:t>otrivit pct.9. din anexa la Contract</w:t>
      </w:r>
      <w:r w:rsidRPr="006D25BA">
        <w:rPr>
          <w:rFonts w:asciiTheme="majorHAnsi" w:eastAsia="Calibri" w:hAnsiTheme="majorHAnsi" w:cstheme="majorHAnsi"/>
          <w:sz w:val="24"/>
          <w:szCs w:val="24"/>
          <w:vertAlign w:val="superscript"/>
        </w:rPr>
        <w:footnoteReference w:id="79"/>
      </w:r>
      <w:r w:rsidRPr="006D25BA">
        <w:rPr>
          <w:rFonts w:asciiTheme="majorHAnsi" w:eastAsia="Calibri" w:hAnsiTheme="majorHAnsi" w:cstheme="majorHAnsi"/>
          <w:sz w:val="24"/>
          <w:szCs w:val="24"/>
        </w:rPr>
        <w:t xml:space="preserve">) </w:t>
      </w:r>
      <w:r w:rsidRPr="006D25BA">
        <w:rPr>
          <w:rFonts w:asciiTheme="majorHAnsi" w:eastAsia="Calibri" w:hAnsiTheme="majorHAnsi" w:cstheme="majorHAnsi"/>
          <w:color w:val="000000" w:themeColor="text1"/>
          <w:sz w:val="24"/>
          <w:szCs w:val="24"/>
        </w:rPr>
        <w:t xml:space="preserve">conține prevederi clare referitoare la transmiterea drepturilor patrimoniale asupra SIA MED. </w:t>
      </w:r>
    </w:p>
    <w:p w14:paraId="3A5891B5" w14:textId="24D4654D" w:rsidR="00A76E68" w:rsidRPr="006D25BA" w:rsidRDefault="009B58B7" w:rsidP="005B1195">
      <w:pPr>
        <w:pStyle w:val="a8"/>
        <w:numPr>
          <w:ilvl w:val="0"/>
          <w:numId w:val="19"/>
        </w:numPr>
        <w:spacing w:after="0" w:line="240" w:lineRule="auto"/>
        <w:jc w:val="both"/>
        <w:rPr>
          <w:rFonts w:asciiTheme="majorHAnsi" w:eastAsia="Times New Roman" w:hAnsiTheme="majorHAnsi" w:cstheme="majorHAnsi"/>
          <w:b/>
          <w:i/>
          <w:color w:val="2F5496" w:themeColor="accent5" w:themeShade="BF"/>
          <w:sz w:val="24"/>
          <w:szCs w:val="24"/>
          <w:lang w:val="ro-RO" w:eastAsia="ru-RU"/>
        </w:rPr>
      </w:pPr>
      <w:r w:rsidRPr="006D25BA">
        <w:rPr>
          <w:rFonts w:asciiTheme="majorHAnsi" w:eastAsia="Times New Roman" w:hAnsiTheme="majorHAnsi" w:cstheme="majorHAnsi"/>
          <w:b/>
          <w:i/>
          <w:color w:val="2F5496" w:themeColor="accent5" w:themeShade="BF"/>
          <w:sz w:val="24"/>
          <w:szCs w:val="24"/>
          <w:lang w:val="ro-RO" w:eastAsia="ru-RU"/>
        </w:rPr>
        <w:t xml:space="preserve">Alte tipuri de SI MD implementate de autoritățile și instituțiile publice </w:t>
      </w:r>
      <w:r w:rsidR="00CA4329" w:rsidRPr="006D25BA">
        <w:rPr>
          <w:rFonts w:asciiTheme="majorHAnsi" w:eastAsia="Times New Roman" w:hAnsiTheme="majorHAnsi" w:cstheme="majorHAnsi"/>
          <w:b/>
          <w:i/>
          <w:color w:val="2F5496" w:themeColor="accent5" w:themeShade="BF"/>
          <w:sz w:val="24"/>
          <w:szCs w:val="24"/>
          <w:lang w:val="ro-RO" w:eastAsia="ru-RU"/>
        </w:rPr>
        <w:t xml:space="preserve">pentru managementul documentelor </w:t>
      </w:r>
    </w:p>
    <w:p w14:paraId="2564F14A" w14:textId="213C62AE" w:rsidR="003B25E7" w:rsidRPr="006D25BA" w:rsidRDefault="009B58B7" w:rsidP="00E26AF1">
      <w:pPr>
        <w:spacing w:after="0" w:line="240" w:lineRule="auto"/>
        <w:ind w:firstLine="450"/>
        <w:jc w:val="both"/>
        <w:rPr>
          <w:rFonts w:asciiTheme="majorHAnsi" w:eastAsia="Times New Roman" w:hAnsiTheme="majorHAnsi" w:cstheme="majorHAnsi"/>
          <w:sz w:val="24"/>
          <w:szCs w:val="24"/>
          <w:lang w:val="ro-RO" w:eastAsia="ru-RU"/>
        </w:rPr>
      </w:pPr>
      <w:r w:rsidRPr="006D25BA">
        <w:rPr>
          <w:rFonts w:asciiTheme="majorHAnsi" w:eastAsia="Times New Roman" w:hAnsiTheme="majorHAnsi" w:cstheme="majorHAnsi"/>
          <w:sz w:val="24"/>
          <w:szCs w:val="24"/>
          <w:lang w:val="ro-RO" w:eastAsia="ru-RU"/>
        </w:rPr>
        <w:t xml:space="preserve">Analizele efectuate de audit denotă </w:t>
      </w:r>
      <w:r w:rsidR="00EB525B" w:rsidRPr="006D25BA">
        <w:rPr>
          <w:rFonts w:asciiTheme="majorHAnsi" w:eastAsia="Times New Roman" w:hAnsiTheme="majorHAnsi" w:cstheme="majorHAnsi"/>
          <w:sz w:val="24"/>
          <w:szCs w:val="24"/>
          <w:lang w:val="ro-RO" w:eastAsia="ru-RU"/>
        </w:rPr>
        <w:t>că 11</w:t>
      </w:r>
      <w:r w:rsidR="003B25E7" w:rsidRPr="006D25BA">
        <w:rPr>
          <w:rFonts w:asciiTheme="majorHAnsi" w:eastAsia="Times New Roman" w:hAnsiTheme="majorHAnsi" w:cstheme="majorHAnsi"/>
          <w:sz w:val="24"/>
          <w:szCs w:val="24"/>
          <w:lang w:val="ro-RO" w:eastAsia="ru-RU"/>
        </w:rPr>
        <w:t xml:space="preserve"> </w:t>
      </w:r>
      <w:r w:rsidR="00EB525B" w:rsidRPr="006D25BA">
        <w:rPr>
          <w:rFonts w:asciiTheme="majorHAnsi" w:eastAsia="Times New Roman" w:hAnsiTheme="majorHAnsi" w:cstheme="majorHAnsi"/>
          <w:sz w:val="24"/>
          <w:szCs w:val="24"/>
          <w:lang w:val="ro-RO" w:eastAsia="ru-RU"/>
        </w:rPr>
        <w:t>din cele 137</w:t>
      </w:r>
      <w:r w:rsidR="00192121" w:rsidRPr="006D25BA">
        <w:rPr>
          <w:rFonts w:asciiTheme="majorHAnsi" w:eastAsia="Times New Roman" w:hAnsiTheme="majorHAnsi" w:cstheme="majorHAnsi"/>
          <w:sz w:val="24"/>
          <w:szCs w:val="24"/>
          <w:lang w:val="ro-RO" w:eastAsia="ru-RU"/>
        </w:rPr>
        <w:t xml:space="preserve"> </w:t>
      </w:r>
      <w:r w:rsidR="003E37E6" w:rsidRPr="006D25BA">
        <w:rPr>
          <w:rFonts w:asciiTheme="majorHAnsi" w:eastAsia="Times New Roman" w:hAnsiTheme="majorHAnsi" w:cstheme="majorHAnsi"/>
          <w:sz w:val="24"/>
          <w:szCs w:val="24"/>
          <w:lang w:val="ro-RO" w:eastAsia="ru-RU"/>
        </w:rPr>
        <w:t xml:space="preserve">de </w:t>
      </w:r>
      <w:r w:rsidR="00192121" w:rsidRPr="006D25BA">
        <w:rPr>
          <w:rFonts w:asciiTheme="majorHAnsi" w:eastAsia="Times New Roman" w:hAnsiTheme="majorHAnsi" w:cstheme="majorHAnsi"/>
          <w:sz w:val="24"/>
          <w:szCs w:val="24"/>
          <w:lang w:val="ro-RO" w:eastAsia="ru-RU"/>
        </w:rPr>
        <w:t>entități publice de la ca</w:t>
      </w:r>
      <w:r w:rsidRPr="006D25BA">
        <w:rPr>
          <w:rFonts w:asciiTheme="majorHAnsi" w:eastAsia="Times New Roman" w:hAnsiTheme="majorHAnsi" w:cstheme="majorHAnsi"/>
          <w:sz w:val="24"/>
          <w:szCs w:val="24"/>
          <w:lang w:val="ro-RO" w:eastAsia="ru-RU"/>
        </w:rPr>
        <w:t>re au fost colectate informații,</w:t>
      </w:r>
      <w:r w:rsidR="003B25E7" w:rsidRPr="006D25BA">
        <w:rPr>
          <w:rFonts w:asciiTheme="majorHAnsi" w:eastAsia="Times New Roman" w:hAnsiTheme="majorHAnsi" w:cstheme="majorHAnsi"/>
          <w:sz w:val="24"/>
          <w:szCs w:val="24"/>
          <w:lang w:val="ro-RO" w:eastAsia="ru-RU"/>
        </w:rPr>
        <w:t xml:space="preserve"> au implementat alte tipuri de sisteme, dezvoltate pe alte platforme</w:t>
      </w:r>
      <w:r w:rsidR="00CA4329" w:rsidRPr="006D25BA">
        <w:rPr>
          <w:rFonts w:asciiTheme="majorHAnsi" w:eastAsia="Times New Roman" w:hAnsiTheme="majorHAnsi" w:cstheme="majorHAnsi"/>
          <w:sz w:val="24"/>
          <w:szCs w:val="24"/>
          <w:lang w:val="ro-RO" w:eastAsia="ru-RU"/>
        </w:rPr>
        <w:t xml:space="preserve">, </w:t>
      </w:r>
      <w:r w:rsidRPr="006D25BA">
        <w:rPr>
          <w:rFonts w:asciiTheme="majorHAnsi" w:eastAsia="Times New Roman" w:hAnsiTheme="majorHAnsi" w:cstheme="majorHAnsi"/>
          <w:sz w:val="24"/>
          <w:szCs w:val="24"/>
          <w:lang w:val="ro-RO" w:eastAsia="ru-RU"/>
        </w:rPr>
        <w:t>fie cu forțe proprii, fie au achizionat serviciile respective pe alte platforme sau le-au recepționat cu titlu gratuit din surse externe</w:t>
      </w:r>
      <w:r w:rsidR="003B25E7" w:rsidRPr="006D25BA">
        <w:rPr>
          <w:rFonts w:asciiTheme="majorHAnsi" w:eastAsia="Times New Roman" w:hAnsiTheme="majorHAnsi" w:cstheme="majorHAnsi"/>
          <w:sz w:val="24"/>
          <w:szCs w:val="24"/>
          <w:lang w:val="ro-RO" w:eastAsia="ru-RU"/>
        </w:rPr>
        <w:t>. O informație sinteti</w:t>
      </w:r>
      <w:r w:rsidR="00211D9D" w:rsidRPr="006D25BA">
        <w:rPr>
          <w:rFonts w:asciiTheme="majorHAnsi" w:eastAsia="Times New Roman" w:hAnsiTheme="majorHAnsi" w:cstheme="majorHAnsi"/>
          <w:sz w:val="24"/>
          <w:szCs w:val="24"/>
          <w:lang w:val="ro-RO" w:eastAsia="ru-RU"/>
        </w:rPr>
        <w:t>zată se prezintă în Tabelul nr.11</w:t>
      </w:r>
      <w:r w:rsidR="003B25E7" w:rsidRPr="006D25BA">
        <w:rPr>
          <w:rFonts w:asciiTheme="majorHAnsi" w:eastAsia="Times New Roman" w:hAnsiTheme="majorHAnsi" w:cstheme="majorHAnsi"/>
          <w:sz w:val="24"/>
          <w:szCs w:val="24"/>
          <w:lang w:val="ro-RO" w:eastAsia="ru-RU"/>
        </w:rPr>
        <w:t>.</w:t>
      </w:r>
    </w:p>
    <w:p w14:paraId="2C895F9A" w14:textId="4EE48395" w:rsidR="003B25E7" w:rsidRPr="006D25BA" w:rsidRDefault="003B25E7" w:rsidP="00E26AF1">
      <w:pPr>
        <w:spacing w:after="0" w:line="240" w:lineRule="auto"/>
        <w:jc w:val="center"/>
        <w:rPr>
          <w:rFonts w:asciiTheme="majorHAnsi" w:hAnsiTheme="majorHAnsi" w:cstheme="majorHAnsi"/>
          <w:b/>
          <w:lang w:val="ro-RO" w:eastAsia="ro-RO"/>
        </w:rPr>
      </w:pPr>
      <w:r w:rsidRPr="006D25BA">
        <w:rPr>
          <w:rFonts w:asciiTheme="majorHAnsi" w:hAnsiTheme="majorHAnsi" w:cstheme="majorHAnsi"/>
          <w:b/>
          <w:lang w:val="ro-RO" w:eastAsia="ro-RO"/>
        </w:rPr>
        <w:t>Ta</w:t>
      </w:r>
      <w:r w:rsidR="00211D9D" w:rsidRPr="006D25BA">
        <w:rPr>
          <w:rFonts w:asciiTheme="majorHAnsi" w:hAnsiTheme="majorHAnsi" w:cstheme="majorHAnsi"/>
          <w:b/>
          <w:lang w:val="ro-RO" w:eastAsia="ro-RO"/>
        </w:rPr>
        <w:t>belul nr.11</w:t>
      </w:r>
      <w:r w:rsidRPr="006D25BA">
        <w:rPr>
          <w:rFonts w:asciiTheme="majorHAnsi" w:hAnsiTheme="majorHAnsi" w:cstheme="majorHAnsi"/>
          <w:b/>
          <w:lang w:val="ro-RO" w:eastAsia="ro-RO"/>
        </w:rPr>
        <w:t>. SI MD implementate în cadrul entităților publice, altele decât cele menționate anterior</w:t>
      </w:r>
    </w:p>
    <w:tbl>
      <w:tblPr>
        <w:tblStyle w:val="GridTable5Dark-Accent53"/>
        <w:tblW w:w="9776" w:type="dxa"/>
        <w:tblLayout w:type="fixed"/>
        <w:tblLook w:val="04A0" w:firstRow="1" w:lastRow="0" w:firstColumn="1" w:lastColumn="0" w:noHBand="0" w:noVBand="1"/>
      </w:tblPr>
      <w:tblGrid>
        <w:gridCol w:w="488"/>
        <w:gridCol w:w="925"/>
        <w:gridCol w:w="3827"/>
        <w:gridCol w:w="1134"/>
        <w:gridCol w:w="2126"/>
        <w:gridCol w:w="1276"/>
      </w:tblGrid>
      <w:tr w:rsidR="00EB525B" w:rsidRPr="006D25BA" w14:paraId="5886F88C" w14:textId="77777777" w:rsidTr="009B58B7">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88" w:type="dxa"/>
            <w:noWrap/>
            <w:hideMark/>
          </w:tcPr>
          <w:p w14:paraId="2D2567DF" w14:textId="77777777" w:rsidR="00EB525B" w:rsidRPr="006D25BA" w:rsidRDefault="00EB525B" w:rsidP="00E26AF1">
            <w:pPr>
              <w:ind w:left="-108" w:right="-114"/>
              <w:jc w:val="both"/>
              <w:rPr>
                <w:rFonts w:asciiTheme="majorHAnsi" w:eastAsia="Times New Roman" w:hAnsiTheme="majorHAnsi" w:cstheme="majorHAnsi"/>
                <w:bCs w:val="0"/>
                <w:color w:val="000000"/>
                <w:sz w:val="18"/>
                <w:szCs w:val="18"/>
                <w:lang w:val="ro-RO" w:eastAsia="ro-RO"/>
              </w:rPr>
            </w:pPr>
            <w:r w:rsidRPr="006D25BA">
              <w:rPr>
                <w:rFonts w:asciiTheme="majorHAnsi" w:eastAsia="Times New Roman" w:hAnsiTheme="majorHAnsi" w:cstheme="majorHAnsi"/>
                <w:bCs w:val="0"/>
                <w:color w:val="000000"/>
                <w:sz w:val="18"/>
                <w:szCs w:val="18"/>
                <w:lang w:val="ro-RO" w:eastAsia="ro-RO"/>
              </w:rPr>
              <w:t>Nr.</w:t>
            </w:r>
          </w:p>
          <w:p w14:paraId="0F0E9016" w14:textId="77777777" w:rsidR="00EB525B" w:rsidRPr="006D25BA" w:rsidRDefault="00EB525B" w:rsidP="00E26AF1">
            <w:pPr>
              <w:ind w:left="-108" w:right="-114"/>
              <w:jc w:val="both"/>
              <w:rPr>
                <w:rFonts w:asciiTheme="majorHAnsi" w:eastAsia="Times New Roman" w:hAnsiTheme="majorHAnsi" w:cstheme="majorHAnsi"/>
                <w:bCs w:val="0"/>
                <w:color w:val="000000"/>
                <w:sz w:val="18"/>
                <w:szCs w:val="18"/>
                <w:lang w:val="ro-RO" w:eastAsia="ro-RO"/>
              </w:rPr>
            </w:pPr>
            <w:r w:rsidRPr="006D25BA">
              <w:rPr>
                <w:rFonts w:asciiTheme="majorHAnsi" w:eastAsia="Times New Roman" w:hAnsiTheme="majorHAnsi" w:cstheme="majorHAnsi"/>
                <w:bCs w:val="0"/>
                <w:color w:val="000000"/>
                <w:sz w:val="18"/>
                <w:szCs w:val="18"/>
                <w:lang w:val="ro-RO" w:eastAsia="ro-RO"/>
              </w:rPr>
              <w:t>d/o</w:t>
            </w:r>
          </w:p>
        </w:tc>
        <w:tc>
          <w:tcPr>
            <w:tcW w:w="925" w:type="dxa"/>
          </w:tcPr>
          <w:p w14:paraId="3CBA46B4" w14:textId="77777777" w:rsidR="00EB525B" w:rsidRPr="006D25BA" w:rsidRDefault="00EB525B" w:rsidP="00E26AF1">
            <w:pPr>
              <w:ind w:left="-174" w:right="-11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color w:val="auto"/>
                <w:sz w:val="18"/>
                <w:szCs w:val="18"/>
                <w:lang w:val="ro-RO" w:eastAsia="ro-RO"/>
              </w:rPr>
            </w:pPr>
            <w:r w:rsidRPr="006D25BA">
              <w:rPr>
                <w:rFonts w:asciiTheme="majorHAnsi" w:eastAsia="Times New Roman" w:hAnsiTheme="majorHAnsi" w:cstheme="majorHAnsi"/>
                <w:bCs w:val="0"/>
                <w:color w:val="auto"/>
                <w:sz w:val="18"/>
                <w:szCs w:val="18"/>
                <w:lang w:val="ro-RO" w:eastAsia="ro-RO"/>
              </w:rPr>
              <w:t>Denumirea entității</w:t>
            </w:r>
          </w:p>
        </w:tc>
        <w:tc>
          <w:tcPr>
            <w:tcW w:w="3827" w:type="dxa"/>
            <w:hideMark/>
          </w:tcPr>
          <w:p w14:paraId="51372F65" w14:textId="77777777" w:rsidR="00EB525B" w:rsidRPr="006D25BA" w:rsidRDefault="00EB525B" w:rsidP="00E26AF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color w:val="auto"/>
                <w:sz w:val="18"/>
                <w:szCs w:val="18"/>
                <w:lang w:val="ro-RO" w:eastAsia="ro-RO"/>
              </w:rPr>
            </w:pPr>
            <w:r w:rsidRPr="006D25BA">
              <w:rPr>
                <w:rFonts w:asciiTheme="majorHAnsi" w:eastAsia="Times New Roman" w:hAnsiTheme="majorHAnsi" w:cstheme="majorHAnsi"/>
                <w:bCs w:val="0"/>
                <w:color w:val="auto"/>
                <w:sz w:val="18"/>
                <w:szCs w:val="18"/>
                <w:lang w:val="ro-RO" w:eastAsia="ro-RO"/>
              </w:rPr>
              <w:t>Denumirea SIA</w:t>
            </w:r>
          </w:p>
        </w:tc>
        <w:tc>
          <w:tcPr>
            <w:tcW w:w="1134" w:type="dxa"/>
          </w:tcPr>
          <w:p w14:paraId="4D2224E2" w14:textId="77777777" w:rsidR="00EB525B" w:rsidRPr="006D25BA" w:rsidRDefault="00EB525B" w:rsidP="00E26AF1">
            <w:pPr>
              <w:ind w:left="-112" w:right="-57"/>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color w:val="auto"/>
                <w:sz w:val="18"/>
                <w:szCs w:val="18"/>
                <w:lang w:val="ro-RO" w:eastAsia="ro-RO"/>
              </w:rPr>
            </w:pPr>
            <w:r w:rsidRPr="006D25BA">
              <w:rPr>
                <w:rFonts w:asciiTheme="majorHAnsi" w:eastAsia="Times New Roman" w:hAnsiTheme="majorHAnsi" w:cstheme="majorHAnsi"/>
                <w:bCs w:val="0"/>
                <w:color w:val="auto"/>
                <w:sz w:val="18"/>
                <w:szCs w:val="18"/>
                <w:lang w:val="ro-RO" w:eastAsia="ro-RO"/>
              </w:rPr>
              <w:t>Anul implementării</w:t>
            </w:r>
          </w:p>
        </w:tc>
        <w:tc>
          <w:tcPr>
            <w:tcW w:w="2126" w:type="dxa"/>
          </w:tcPr>
          <w:p w14:paraId="31EDE139" w14:textId="77777777" w:rsidR="00EB525B" w:rsidRPr="006D25BA" w:rsidRDefault="00EB525B" w:rsidP="00E26AF1">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color w:val="auto"/>
                <w:sz w:val="18"/>
                <w:szCs w:val="18"/>
                <w:lang w:val="ro-RO" w:eastAsia="ro-RO"/>
              </w:rPr>
            </w:pPr>
            <w:r w:rsidRPr="006D25BA">
              <w:rPr>
                <w:rFonts w:asciiTheme="majorHAnsi" w:eastAsia="Times New Roman" w:hAnsiTheme="majorHAnsi" w:cstheme="majorHAnsi"/>
                <w:bCs w:val="0"/>
                <w:color w:val="auto"/>
                <w:sz w:val="18"/>
                <w:szCs w:val="18"/>
                <w:lang w:val="ro-RO" w:eastAsia="ro-RO"/>
              </w:rPr>
              <w:t>Costul implementării</w:t>
            </w:r>
          </w:p>
          <w:p w14:paraId="0DE6097F" w14:textId="77777777" w:rsidR="00EB525B" w:rsidRPr="006D25BA" w:rsidRDefault="00EB525B" w:rsidP="00E26AF1">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color w:val="auto"/>
                <w:sz w:val="18"/>
                <w:szCs w:val="18"/>
                <w:lang w:val="ro-RO" w:eastAsia="ro-RO"/>
              </w:rPr>
            </w:pPr>
          </w:p>
        </w:tc>
        <w:tc>
          <w:tcPr>
            <w:tcW w:w="1276" w:type="dxa"/>
          </w:tcPr>
          <w:p w14:paraId="1F564DD5" w14:textId="77777777" w:rsidR="004A3347" w:rsidRPr="006D25BA" w:rsidRDefault="00EB525B" w:rsidP="00E26AF1">
            <w:pPr>
              <w:ind w:left="-100" w:right="-165"/>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color w:val="auto"/>
                <w:sz w:val="16"/>
                <w:szCs w:val="16"/>
                <w:lang w:val="ro-RO" w:eastAsia="ro-RO"/>
              </w:rPr>
            </w:pPr>
            <w:r w:rsidRPr="006D25BA">
              <w:rPr>
                <w:rFonts w:asciiTheme="majorHAnsi" w:eastAsia="Times New Roman" w:hAnsiTheme="majorHAnsi" w:cstheme="majorHAnsi"/>
                <w:bCs w:val="0"/>
                <w:color w:val="auto"/>
                <w:sz w:val="16"/>
                <w:szCs w:val="16"/>
                <w:lang w:val="ro-RO" w:eastAsia="ro-RO"/>
              </w:rPr>
              <w:t xml:space="preserve">Costul mentenanței </w:t>
            </w:r>
          </w:p>
          <w:p w14:paraId="5239C898" w14:textId="24A27DC3" w:rsidR="00EB525B" w:rsidRPr="006D25BA" w:rsidRDefault="00EB525B" w:rsidP="00E26AF1">
            <w:pPr>
              <w:ind w:left="-100" w:right="-165"/>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color w:val="auto"/>
                <w:sz w:val="16"/>
                <w:szCs w:val="16"/>
                <w:lang w:val="ro-RO" w:eastAsia="ro-RO"/>
              </w:rPr>
            </w:pPr>
            <w:r w:rsidRPr="006D25BA">
              <w:rPr>
                <w:rFonts w:asciiTheme="majorHAnsi" w:eastAsia="Times New Roman" w:hAnsiTheme="majorHAnsi" w:cstheme="majorHAnsi"/>
                <w:bCs w:val="0"/>
                <w:color w:val="auto"/>
                <w:sz w:val="16"/>
                <w:szCs w:val="16"/>
                <w:lang w:val="ro-RO" w:eastAsia="ro-RO"/>
              </w:rPr>
              <w:t>(2020</w:t>
            </w:r>
            <w:r w:rsidR="003E37E6" w:rsidRPr="006D25BA">
              <w:rPr>
                <w:rFonts w:asciiTheme="majorHAnsi" w:eastAsia="Times New Roman" w:hAnsiTheme="majorHAnsi" w:cstheme="majorHAnsi"/>
                <w:bCs w:val="0"/>
                <w:color w:val="auto"/>
                <w:sz w:val="16"/>
                <w:szCs w:val="16"/>
                <w:lang w:val="ro-RO" w:eastAsia="ro-RO"/>
              </w:rPr>
              <w:t>-</w:t>
            </w:r>
            <w:r w:rsidRPr="006D25BA">
              <w:rPr>
                <w:rFonts w:asciiTheme="majorHAnsi" w:eastAsia="Times New Roman" w:hAnsiTheme="majorHAnsi" w:cstheme="majorHAnsi"/>
                <w:bCs w:val="0"/>
                <w:color w:val="auto"/>
                <w:sz w:val="16"/>
                <w:szCs w:val="16"/>
                <w:lang w:val="ro-RO" w:eastAsia="ro-RO"/>
              </w:rPr>
              <w:t>2022</w:t>
            </w:r>
          </w:p>
          <w:p w14:paraId="4D07130B" w14:textId="033AAC64" w:rsidR="00EB525B" w:rsidRPr="006D25BA" w:rsidRDefault="00EB525B" w:rsidP="00E26AF1">
            <w:pPr>
              <w:ind w:left="-100" w:right="-165"/>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color w:val="auto"/>
                <w:sz w:val="18"/>
                <w:szCs w:val="18"/>
                <w:lang w:val="ro-RO" w:eastAsia="ro-RO"/>
              </w:rPr>
            </w:pPr>
            <w:r w:rsidRPr="006D25BA">
              <w:rPr>
                <w:rFonts w:asciiTheme="majorHAnsi" w:eastAsia="Times New Roman" w:hAnsiTheme="majorHAnsi" w:cstheme="majorHAnsi"/>
                <w:bCs w:val="0"/>
                <w:color w:val="auto"/>
                <w:sz w:val="16"/>
                <w:szCs w:val="16"/>
                <w:lang w:val="ro-RO" w:eastAsia="ro-RO"/>
              </w:rPr>
              <w:t xml:space="preserve"> (I trim.)</w:t>
            </w:r>
            <w:r w:rsidR="003E37E6" w:rsidRPr="006D25BA">
              <w:rPr>
                <w:rFonts w:asciiTheme="majorHAnsi" w:eastAsia="Times New Roman" w:hAnsiTheme="majorHAnsi" w:cstheme="majorHAnsi"/>
                <w:bCs w:val="0"/>
                <w:color w:val="auto"/>
                <w:sz w:val="16"/>
                <w:szCs w:val="16"/>
                <w:lang w:val="ro-RO" w:eastAsia="ro-RO"/>
              </w:rPr>
              <w:t>)</w:t>
            </w:r>
          </w:p>
        </w:tc>
      </w:tr>
      <w:tr w:rsidR="00EB525B" w:rsidRPr="006D25BA" w14:paraId="49E6856E" w14:textId="77777777" w:rsidTr="009B58B7">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88" w:type="dxa"/>
            <w:noWrap/>
            <w:hideMark/>
          </w:tcPr>
          <w:p w14:paraId="4CF9EECC" w14:textId="77777777" w:rsidR="00EB525B" w:rsidRPr="006D25BA" w:rsidRDefault="00EB525B" w:rsidP="00E26AF1">
            <w:pPr>
              <w:jc w:val="both"/>
              <w:rPr>
                <w:rFonts w:asciiTheme="majorHAnsi" w:eastAsia="Times New Roman" w:hAnsiTheme="majorHAnsi" w:cstheme="majorHAnsi"/>
                <w:color w:val="000000"/>
                <w:sz w:val="18"/>
                <w:szCs w:val="18"/>
                <w:lang w:val="ro-RO" w:eastAsia="ro-RO"/>
              </w:rPr>
            </w:pPr>
            <w:r w:rsidRPr="006D25BA">
              <w:rPr>
                <w:rFonts w:asciiTheme="majorHAnsi" w:eastAsia="Times New Roman" w:hAnsiTheme="majorHAnsi" w:cstheme="majorHAnsi"/>
                <w:color w:val="000000"/>
                <w:sz w:val="18"/>
                <w:szCs w:val="18"/>
                <w:lang w:val="ro-RO" w:eastAsia="ro-RO"/>
              </w:rPr>
              <w:t>1</w:t>
            </w:r>
          </w:p>
        </w:tc>
        <w:tc>
          <w:tcPr>
            <w:tcW w:w="925" w:type="dxa"/>
          </w:tcPr>
          <w:p w14:paraId="2B4ADD14" w14:textId="77777777"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Oficiul Avocatul Poporului</w:t>
            </w:r>
          </w:p>
        </w:tc>
        <w:tc>
          <w:tcPr>
            <w:tcW w:w="3827" w:type="dxa"/>
            <w:hideMark/>
          </w:tcPr>
          <w:p w14:paraId="7210215A" w14:textId="72B112C8"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SIA Intranet pentru Oficiul Avocatul Poporului</w:t>
            </w:r>
            <w:r w:rsidRPr="006D25BA">
              <w:rPr>
                <w:rStyle w:val="a7"/>
                <w:rFonts w:asciiTheme="majorHAnsi" w:eastAsia="Times New Roman" w:hAnsiTheme="majorHAnsi" w:cstheme="majorHAnsi"/>
                <w:sz w:val="18"/>
                <w:szCs w:val="18"/>
                <w:lang w:val="ro-RO" w:eastAsia="ro-RO"/>
              </w:rPr>
              <w:footnoteReference w:id="80"/>
            </w:r>
          </w:p>
        </w:tc>
        <w:tc>
          <w:tcPr>
            <w:tcW w:w="1134" w:type="dxa"/>
          </w:tcPr>
          <w:p w14:paraId="6FDC78C5" w14:textId="77777777"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2018</w:t>
            </w:r>
          </w:p>
        </w:tc>
        <w:tc>
          <w:tcPr>
            <w:tcW w:w="2126" w:type="dxa"/>
          </w:tcPr>
          <w:p w14:paraId="7812202A" w14:textId="66EFC0D3" w:rsidR="00EB525B" w:rsidRPr="006D25BA" w:rsidRDefault="00EB525B" w:rsidP="00E26AF1">
            <w:pPr>
              <w:ind w:left="-18" w:right="-116"/>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Donație Consiliul Europei – 50,3 mii euro</w:t>
            </w:r>
          </w:p>
          <w:p w14:paraId="6A68DC2C" w14:textId="33008F48" w:rsidR="00EB525B" w:rsidRPr="006D25BA" w:rsidRDefault="00EB525B" w:rsidP="00E26AF1">
            <w:pPr>
              <w:ind w:left="-18" w:right="-116"/>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845,9 mii lei</w:t>
            </w:r>
          </w:p>
        </w:tc>
        <w:tc>
          <w:tcPr>
            <w:tcW w:w="1276" w:type="dxa"/>
          </w:tcPr>
          <w:p w14:paraId="53D379FF" w14:textId="01437738"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44,0 mii lei (2020)</w:t>
            </w:r>
          </w:p>
        </w:tc>
      </w:tr>
      <w:tr w:rsidR="00EB525B" w:rsidRPr="006D25BA" w14:paraId="4926769D" w14:textId="77777777" w:rsidTr="009B58B7">
        <w:trPr>
          <w:trHeight w:val="238"/>
        </w:trPr>
        <w:tc>
          <w:tcPr>
            <w:cnfStyle w:val="001000000000" w:firstRow="0" w:lastRow="0" w:firstColumn="1" w:lastColumn="0" w:oddVBand="0" w:evenVBand="0" w:oddHBand="0" w:evenHBand="0" w:firstRowFirstColumn="0" w:firstRowLastColumn="0" w:lastRowFirstColumn="0" w:lastRowLastColumn="0"/>
            <w:tcW w:w="488" w:type="dxa"/>
            <w:noWrap/>
            <w:hideMark/>
          </w:tcPr>
          <w:p w14:paraId="2B99B50A" w14:textId="77777777" w:rsidR="00EB525B" w:rsidRPr="006D25BA" w:rsidRDefault="00EB525B" w:rsidP="00E26AF1">
            <w:pPr>
              <w:jc w:val="both"/>
              <w:rPr>
                <w:rFonts w:asciiTheme="majorHAnsi" w:eastAsia="Times New Roman" w:hAnsiTheme="majorHAnsi" w:cstheme="majorHAnsi"/>
                <w:color w:val="000000"/>
                <w:sz w:val="18"/>
                <w:szCs w:val="18"/>
                <w:lang w:val="ro-RO" w:eastAsia="ro-RO"/>
              </w:rPr>
            </w:pPr>
            <w:r w:rsidRPr="006D25BA">
              <w:rPr>
                <w:rFonts w:asciiTheme="majorHAnsi" w:eastAsia="Times New Roman" w:hAnsiTheme="majorHAnsi" w:cstheme="majorHAnsi"/>
                <w:color w:val="000000"/>
                <w:sz w:val="18"/>
                <w:szCs w:val="18"/>
                <w:lang w:val="ro-RO" w:eastAsia="ro-RO"/>
              </w:rPr>
              <w:t>2</w:t>
            </w:r>
          </w:p>
        </w:tc>
        <w:tc>
          <w:tcPr>
            <w:tcW w:w="925" w:type="dxa"/>
          </w:tcPr>
          <w:p w14:paraId="42C2FF93" w14:textId="77777777" w:rsidR="00EB525B" w:rsidRPr="006D25BA" w:rsidRDefault="00EB525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AGEPI</w:t>
            </w:r>
          </w:p>
        </w:tc>
        <w:tc>
          <w:tcPr>
            <w:tcW w:w="3827" w:type="dxa"/>
            <w:hideMark/>
          </w:tcPr>
          <w:p w14:paraId="4DD3740E" w14:textId="77777777" w:rsidR="00EB525B" w:rsidRPr="006D25BA" w:rsidRDefault="00EB525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SIA Letograf</w:t>
            </w:r>
          </w:p>
        </w:tc>
        <w:tc>
          <w:tcPr>
            <w:tcW w:w="1134" w:type="dxa"/>
          </w:tcPr>
          <w:p w14:paraId="44182C21" w14:textId="77777777" w:rsidR="00EB525B" w:rsidRPr="006D25BA" w:rsidRDefault="00EB525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2010</w:t>
            </w:r>
          </w:p>
        </w:tc>
        <w:tc>
          <w:tcPr>
            <w:tcW w:w="2126" w:type="dxa"/>
          </w:tcPr>
          <w:p w14:paraId="6E61CF2B" w14:textId="77777777" w:rsidR="00EB525B" w:rsidRPr="006D25BA" w:rsidRDefault="00EB525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405, 8 mii lei</w:t>
            </w:r>
          </w:p>
        </w:tc>
        <w:tc>
          <w:tcPr>
            <w:tcW w:w="1276" w:type="dxa"/>
          </w:tcPr>
          <w:p w14:paraId="39559504" w14:textId="77777777" w:rsidR="00EB525B" w:rsidRPr="006D25BA" w:rsidRDefault="00EB525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w:t>
            </w:r>
          </w:p>
        </w:tc>
      </w:tr>
      <w:tr w:rsidR="00EB525B" w:rsidRPr="006D25BA" w14:paraId="0F2DD216" w14:textId="77777777" w:rsidTr="009B58B7">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88" w:type="dxa"/>
            <w:noWrap/>
            <w:hideMark/>
          </w:tcPr>
          <w:p w14:paraId="63A130F0" w14:textId="77777777" w:rsidR="00EB525B" w:rsidRPr="006D25BA" w:rsidRDefault="00EB525B" w:rsidP="00E26AF1">
            <w:pPr>
              <w:jc w:val="both"/>
              <w:rPr>
                <w:rFonts w:asciiTheme="majorHAnsi" w:eastAsia="Times New Roman" w:hAnsiTheme="majorHAnsi" w:cstheme="majorHAnsi"/>
                <w:color w:val="000000"/>
                <w:sz w:val="18"/>
                <w:szCs w:val="18"/>
                <w:lang w:val="ro-RO" w:eastAsia="ro-RO"/>
              </w:rPr>
            </w:pPr>
            <w:r w:rsidRPr="006D25BA">
              <w:rPr>
                <w:rFonts w:asciiTheme="majorHAnsi" w:eastAsia="Times New Roman" w:hAnsiTheme="majorHAnsi" w:cstheme="majorHAnsi"/>
                <w:color w:val="000000"/>
                <w:sz w:val="18"/>
                <w:szCs w:val="18"/>
                <w:lang w:val="ro-RO" w:eastAsia="ro-RO"/>
              </w:rPr>
              <w:t>3</w:t>
            </w:r>
          </w:p>
        </w:tc>
        <w:tc>
          <w:tcPr>
            <w:tcW w:w="925" w:type="dxa"/>
          </w:tcPr>
          <w:p w14:paraId="39DF411A" w14:textId="77777777"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ARFC</w:t>
            </w:r>
          </w:p>
        </w:tc>
        <w:tc>
          <w:tcPr>
            <w:tcW w:w="3827" w:type="dxa"/>
            <w:hideMark/>
          </w:tcPr>
          <w:p w14:paraId="44D15B16" w14:textId="77777777"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BD Acces</w:t>
            </w:r>
          </w:p>
        </w:tc>
        <w:tc>
          <w:tcPr>
            <w:tcW w:w="1134" w:type="dxa"/>
          </w:tcPr>
          <w:p w14:paraId="2EA03043" w14:textId="77777777"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2008</w:t>
            </w:r>
          </w:p>
        </w:tc>
        <w:tc>
          <w:tcPr>
            <w:tcW w:w="2126" w:type="dxa"/>
          </w:tcPr>
          <w:p w14:paraId="526848F0" w14:textId="09F5CB08"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Forțe proprii</w:t>
            </w:r>
          </w:p>
        </w:tc>
        <w:tc>
          <w:tcPr>
            <w:tcW w:w="1276" w:type="dxa"/>
          </w:tcPr>
          <w:p w14:paraId="05C30DC9" w14:textId="77777777"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w:t>
            </w:r>
          </w:p>
        </w:tc>
      </w:tr>
      <w:tr w:rsidR="00EB525B" w:rsidRPr="006D25BA" w14:paraId="13B46269" w14:textId="77777777" w:rsidTr="009B58B7">
        <w:trPr>
          <w:trHeight w:val="238"/>
        </w:trPr>
        <w:tc>
          <w:tcPr>
            <w:cnfStyle w:val="001000000000" w:firstRow="0" w:lastRow="0" w:firstColumn="1" w:lastColumn="0" w:oddVBand="0" w:evenVBand="0" w:oddHBand="0" w:evenHBand="0" w:firstRowFirstColumn="0" w:firstRowLastColumn="0" w:lastRowFirstColumn="0" w:lastRowLastColumn="0"/>
            <w:tcW w:w="488" w:type="dxa"/>
            <w:noWrap/>
            <w:hideMark/>
          </w:tcPr>
          <w:p w14:paraId="6BE158E7" w14:textId="77777777" w:rsidR="00EB525B" w:rsidRPr="006D25BA" w:rsidRDefault="00EB525B" w:rsidP="00E26AF1">
            <w:pPr>
              <w:jc w:val="both"/>
              <w:rPr>
                <w:rFonts w:asciiTheme="majorHAnsi" w:eastAsia="Times New Roman" w:hAnsiTheme="majorHAnsi" w:cstheme="majorHAnsi"/>
                <w:color w:val="000000"/>
                <w:sz w:val="18"/>
                <w:szCs w:val="18"/>
                <w:lang w:val="ro-RO" w:eastAsia="ro-RO"/>
              </w:rPr>
            </w:pPr>
            <w:r w:rsidRPr="006D25BA">
              <w:rPr>
                <w:rFonts w:asciiTheme="majorHAnsi" w:eastAsia="Times New Roman" w:hAnsiTheme="majorHAnsi" w:cstheme="majorHAnsi"/>
                <w:color w:val="000000"/>
                <w:sz w:val="18"/>
                <w:szCs w:val="18"/>
                <w:lang w:val="ro-RO" w:eastAsia="ro-RO"/>
              </w:rPr>
              <w:t>4</w:t>
            </w:r>
          </w:p>
        </w:tc>
        <w:tc>
          <w:tcPr>
            <w:tcW w:w="925" w:type="dxa"/>
          </w:tcPr>
          <w:p w14:paraId="3F1C77A0" w14:textId="77777777" w:rsidR="00EB525B" w:rsidRPr="006D25BA" w:rsidRDefault="00EB525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SFS</w:t>
            </w:r>
          </w:p>
        </w:tc>
        <w:tc>
          <w:tcPr>
            <w:tcW w:w="3827" w:type="dxa"/>
            <w:hideMark/>
          </w:tcPr>
          <w:p w14:paraId="42260992" w14:textId="77777777" w:rsidR="00EB525B" w:rsidRPr="006D25BA" w:rsidRDefault="00EB525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SIA Synapsis</w:t>
            </w:r>
          </w:p>
        </w:tc>
        <w:tc>
          <w:tcPr>
            <w:tcW w:w="1134" w:type="dxa"/>
          </w:tcPr>
          <w:p w14:paraId="4849F4B7" w14:textId="77777777" w:rsidR="00EB525B" w:rsidRPr="006D25BA" w:rsidRDefault="00EB525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2019</w:t>
            </w:r>
          </w:p>
        </w:tc>
        <w:tc>
          <w:tcPr>
            <w:tcW w:w="2126" w:type="dxa"/>
          </w:tcPr>
          <w:p w14:paraId="583DDFAE" w14:textId="77777777" w:rsidR="00EB525B" w:rsidRPr="006D25BA" w:rsidRDefault="00EB525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999,9 mii lei</w:t>
            </w:r>
          </w:p>
        </w:tc>
        <w:tc>
          <w:tcPr>
            <w:tcW w:w="1276" w:type="dxa"/>
          </w:tcPr>
          <w:p w14:paraId="58BAEFD3" w14:textId="77777777" w:rsidR="00EB525B" w:rsidRPr="006D25BA" w:rsidRDefault="00EB525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eastAsia="ro-RO"/>
              </w:rPr>
            </w:pPr>
          </w:p>
        </w:tc>
      </w:tr>
      <w:tr w:rsidR="00EB525B" w:rsidRPr="006D25BA" w14:paraId="2769C6A3" w14:textId="77777777" w:rsidTr="009B58B7">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88" w:type="dxa"/>
            <w:noWrap/>
            <w:hideMark/>
          </w:tcPr>
          <w:p w14:paraId="4C273B2F" w14:textId="1A27BDC5" w:rsidR="00EB525B" w:rsidRPr="006D25BA" w:rsidRDefault="00EB525B" w:rsidP="00E26AF1">
            <w:pPr>
              <w:jc w:val="both"/>
              <w:rPr>
                <w:rFonts w:asciiTheme="majorHAnsi" w:eastAsia="Times New Roman" w:hAnsiTheme="majorHAnsi" w:cstheme="majorHAnsi"/>
                <w:color w:val="000000"/>
                <w:sz w:val="18"/>
                <w:szCs w:val="18"/>
                <w:lang w:val="ro-RO" w:eastAsia="ro-RO"/>
              </w:rPr>
            </w:pPr>
            <w:r w:rsidRPr="006D25BA">
              <w:rPr>
                <w:rFonts w:asciiTheme="majorHAnsi" w:eastAsia="Times New Roman" w:hAnsiTheme="majorHAnsi" w:cstheme="majorHAnsi"/>
                <w:color w:val="000000"/>
                <w:sz w:val="18"/>
                <w:szCs w:val="18"/>
                <w:lang w:val="ro-RO" w:eastAsia="ro-RO"/>
              </w:rPr>
              <w:t>5</w:t>
            </w:r>
          </w:p>
        </w:tc>
        <w:tc>
          <w:tcPr>
            <w:tcW w:w="925" w:type="dxa"/>
          </w:tcPr>
          <w:p w14:paraId="18165A0F" w14:textId="77777777"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ANRCETI</w:t>
            </w:r>
          </w:p>
        </w:tc>
        <w:tc>
          <w:tcPr>
            <w:tcW w:w="3827" w:type="dxa"/>
            <w:hideMark/>
          </w:tcPr>
          <w:p w14:paraId="2C89BF14" w14:textId="77777777"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SI Circulația Documentelor Electronice</w:t>
            </w:r>
          </w:p>
        </w:tc>
        <w:tc>
          <w:tcPr>
            <w:tcW w:w="1134" w:type="dxa"/>
          </w:tcPr>
          <w:p w14:paraId="3B741CA3" w14:textId="77777777"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2019</w:t>
            </w:r>
          </w:p>
        </w:tc>
        <w:tc>
          <w:tcPr>
            <w:tcW w:w="2126" w:type="dxa"/>
          </w:tcPr>
          <w:p w14:paraId="707B5FCB" w14:textId="730F2300"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Forțe proprii</w:t>
            </w:r>
          </w:p>
        </w:tc>
        <w:tc>
          <w:tcPr>
            <w:tcW w:w="1276" w:type="dxa"/>
          </w:tcPr>
          <w:p w14:paraId="4816F2FF" w14:textId="751D9A3C"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w:t>
            </w:r>
          </w:p>
        </w:tc>
      </w:tr>
      <w:tr w:rsidR="00EB525B" w:rsidRPr="006D25BA" w14:paraId="2654A941" w14:textId="77777777" w:rsidTr="009B58B7">
        <w:trPr>
          <w:trHeight w:val="238"/>
        </w:trPr>
        <w:tc>
          <w:tcPr>
            <w:cnfStyle w:val="001000000000" w:firstRow="0" w:lastRow="0" w:firstColumn="1" w:lastColumn="0" w:oddVBand="0" w:evenVBand="0" w:oddHBand="0" w:evenHBand="0" w:firstRowFirstColumn="0" w:firstRowLastColumn="0" w:lastRowFirstColumn="0" w:lastRowLastColumn="0"/>
            <w:tcW w:w="488" w:type="dxa"/>
            <w:noWrap/>
          </w:tcPr>
          <w:p w14:paraId="647E359C" w14:textId="05748837" w:rsidR="00EB525B" w:rsidRPr="006D25BA" w:rsidRDefault="00EB525B" w:rsidP="00E26AF1">
            <w:pPr>
              <w:jc w:val="both"/>
              <w:rPr>
                <w:rFonts w:asciiTheme="majorHAnsi" w:eastAsia="Times New Roman" w:hAnsiTheme="majorHAnsi" w:cstheme="majorHAnsi"/>
                <w:color w:val="auto"/>
                <w:sz w:val="18"/>
                <w:szCs w:val="18"/>
                <w:lang w:val="ro-RO" w:eastAsia="ro-RO"/>
              </w:rPr>
            </w:pPr>
            <w:r w:rsidRPr="006D25BA">
              <w:rPr>
                <w:rFonts w:asciiTheme="majorHAnsi" w:eastAsia="Times New Roman" w:hAnsiTheme="majorHAnsi" w:cstheme="majorHAnsi"/>
                <w:color w:val="auto"/>
                <w:sz w:val="18"/>
                <w:szCs w:val="18"/>
                <w:lang w:val="ro-RO" w:eastAsia="ro-RO"/>
              </w:rPr>
              <w:t>6</w:t>
            </w:r>
          </w:p>
        </w:tc>
        <w:tc>
          <w:tcPr>
            <w:tcW w:w="925" w:type="dxa"/>
          </w:tcPr>
          <w:p w14:paraId="58DB85A0" w14:textId="77777777" w:rsidR="00EB525B" w:rsidRPr="006D25BA" w:rsidRDefault="00EB525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ANTA</w:t>
            </w:r>
          </w:p>
        </w:tc>
        <w:tc>
          <w:tcPr>
            <w:tcW w:w="3827" w:type="dxa"/>
          </w:tcPr>
          <w:p w14:paraId="78A230CD" w14:textId="7203B2D0" w:rsidR="00EB525B" w:rsidRPr="006D25BA" w:rsidRDefault="00EB525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SI</w:t>
            </w:r>
            <w:r w:rsidR="004211BE" w:rsidRPr="006D25BA">
              <w:rPr>
                <w:rFonts w:asciiTheme="majorHAnsi" w:eastAsia="Times New Roman" w:hAnsiTheme="majorHAnsi" w:cstheme="majorHAnsi"/>
                <w:sz w:val="18"/>
                <w:szCs w:val="18"/>
                <w:lang w:val="ro-RO" w:eastAsia="ro-RO"/>
              </w:rPr>
              <w:t xml:space="preserve"> </w:t>
            </w:r>
            <w:r w:rsidRPr="006D25BA">
              <w:rPr>
                <w:rFonts w:asciiTheme="majorHAnsi" w:eastAsia="Times New Roman" w:hAnsiTheme="majorHAnsi" w:cstheme="majorHAnsi"/>
                <w:sz w:val="18"/>
                <w:szCs w:val="18"/>
                <w:lang w:val="ro-RO" w:eastAsia="ro-RO"/>
              </w:rPr>
              <w:t>MD “Anta.doc”</w:t>
            </w:r>
          </w:p>
        </w:tc>
        <w:tc>
          <w:tcPr>
            <w:tcW w:w="1134" w:type="dxa"/>
          </w:tcPr>
          <w:p w14:paraId="013714F9" w14:textId="77777777" w:rsidR="00EB525B" w:rsidRPr="006D25BA" w:rsidRDefault="00EB525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2014</w:t>
            </w:r>
          </w:p>
        </w:tc>
        <w:tc>
          <w:tcPr>
            <w:tcW w:w="2126" w:type="dxa"/>
          </w:tcPr>
          <w:p w14:paraId="392C4888" w14:textId="77777777" w:rsidR="00EB525B" w:rsidRPr="006D25BA" w:rsidRDefault="00EB525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Surse proprii</w:t>
            </w:r>
          </w:p>
        </w:tc>
        <w:tc>
          <w:tcPr>
            <w:tcW w:w="1276" w:type="dxa"/>
          </w:tcPr>
          <w:p w14:paraId="72E76C76" w14:textId="77777777" w:rsidR="00EB525B" w:rsidRPr="006D25BA" w:rsidRDefault="00EB525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w:t>
            </w:r>
          </w:p>
        </w:tc>
      </w:tr>
      <w:tr w:rsidR="00EB525B" w:rsidRPr="006D25BA" w14:paraId="0BEA90C5" w14:textId="77777777" w:rsidTr="009B58B7">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88" w:type="dxa"/>
            <w:noWrap/>
          </w:tcPr>
          <w:p w14:paraId="18EDF5C9" w14:textId="4A966328" w:rsidR="00EB525B" w:rsidRPr="006D25BA" w:rsidRDefault="00EB525B" w:rsidP="00E26AF1">
            <w:pPr>
              <w:jc w:val="both"/>
              <w:rPr>
                <w:rFonts w:asciiTheme="majorHAnsi" w:eastAsia="Times New Roman" w:hAnsiTheme="majorHAnsi" w:cstheme="majorHAnsi"/>
                <w:color w:val="auto"/>
                <w:sz w:val="18"/>
                <w:szCs w:val="18"/>
                <w:lang w:val="ro-RO" w:eastAsia="ro-RO"/>
              </w:rPr>
            </w:pPr>
            <w:r w:rsidRPr="006D25BA">
              <w:rPr>
                <w:rFonts w:asciiTheme="majorHAnsi" w:eastAsia="Times New Roman" w:hAnsiTheme="majorHAnsi" w:cstheme="majorHAnsi"/>
                <w:color w:val="auto"/>
                <w:sz w:val="18"/>
                <w:szCs w:val="18"/>
                <w:lang w:val="ro-RO" w:eastAsia="ro-RO"/>
              </w:rPr>
              <w:t>7</w:t>
            </w:r>
          </w:p>
        </w:tc>
        <w:tc>
          <w:tcPr>
            <w:tcW w:w="925" w:type="dxa"/>
          </w:tcPr>
          <w:p w14:paraId="7BFAEB52" w14:textId="77777777"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CEC</w:t>
            </w:r>
          </w:p>
        </w:tc>
        <w:tc>
          <w:tcPr>
            <w:tcW w:w="3827" w:type="dxa"/>
          </w:tcPr>
          <w:p w14:paraId="642297AE" w14:textId="77777777"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Anticamera on-line</w:t>
            </w:r>
          </w:p>
        </w:tc>
        <w:tc>
          <w:tcPr>
            <w:tcW w:w="1134" w:type="dxa"/>
          </w:tcPr>
          <w:p w14:paraId="1E21E7D2" w14:textId="77777777"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2013</w:t>
            </w:r>
          </w:p>
        </w:tc>
        <w:tc>
          <w:tcPr>
            <w:tcW w:w="2126" w:type="dxa"/>
          </w:tcPr>
          <w:p w14:paraId="51F79D1B" w14:textId="77777777" w:rsidR="009F4846"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 xml:space="preserve">Surse externe </w:t>
            </w:r>
          </w:p>
          <w:p w14:paraId="15C73590" w14:textId="41D6368D"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(transmis gratuit)</w:t>
            </w:r>
          </w:p>
        </w:tc>
        <w:tc>
          <w:tcPr>
            <w:tcW w:w="1276" w:type="dxa"/>
          </w:tcPr>
          <w:p w14:paraId="165E99BA" w14:textId="77777777"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w:t>
            </w:r>
          </w:p>
        </w:tc>
      </w:tr>
      <w:tr w:rsidR="00EB525B" w:rsidRPr="006D25BA" w14:paraId="7E85B713" w14:textId="77777777" w:rsidTr="009B58B7">
        <w:trPr>
          <w:trHeight w:val="238"/>
        </w:trPr>
        <w:tc>
          <w:tcPr>
            <w:cnfStyle w:val="001000000000" w:firstRow="0" w:lastRow="0" w:firstColumn="1" w:lastColumn="0" w:oddVBand="0" w:evenVBand="0" w:oddHBand="0" w:evenHBand="0" w:firstRowFirstColumn="0" w:firstRowLastColumn="0" w:lastRowFirstColumn="0" w:lastRowLastColumn="0"/>
            <w:tcW w:w="488" w:type="dxa"/>
            <w:noWrap/>
          </w:tcPr>
          <w:p w14:paraId="40C0855F" w14:textId="5BDC042D" w:rsidR="00EB525B" w:rsidRPr="006D25BA" w:rsidRDefault="00EB525B" w:rsidP="00E26AF1">
            <w:pPr>
              <w:jc w:val="both"/>
              <w:rPr>
                <w:rFonts w:asciiTheme="majorHAnsi" w:eastAsia="Times New Roman" w:hAnsiTheme="majorHAnsi" w:cstheme="majorHAnsi"/>
                <w:color w:val="auto"/>
                <w:sz w:val="18"/>
                <w:szCs w:val="18"/>
                <w:lang w:val="ro-RO" w:eastAsia="ro-RO"/>
              </w:rPr>
            </w:pPr>
            <w:r w:rsidRPr="006D25BA">
              <w:rPr>
                <w:rFonts w:asciiTheme="majorHAnsi" w:eastAsia="Times New Roman" w:hAnsiTheme="majorHAnsi" w:cstheme="majorHAnsi"/>
                <w:color w:val="auto"/>
                <w:sz w:val="18"/>
                <w:szCs w:val="18"/>
                <w:lang w:val="ro-RO" w:eastAsia="ro-RO"/>
              </w:rPr>
              <w:t>8</w:t>
            </w:r>
          </w:p>
        </w:tc>
        <w:tc>
          <w:tcPr>
            <w:tcW w:w="925" w:type="dxa"/>
          </w:tcPr>
          <w:p w14:paraId="34C96302" w14:textId="77777777" w:rsidR="00EB525B" w:rsidRPr="006D25BA" w:rsidRDefault="00EB525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ONDRL</w:t>
            </w:r>
          </w:p>
        </w:tc>
        <w:tc>
          <w:tcPr>
            <w:tcW w:w="3827" w:type="dxa"/>
          </w:tcPr>
          <w:p w14:paraId="2CE800DF" w14:textId="77777777" w:rsidR="00EB525B" w:rsidRPr="006D25BA" w:rsidRDefault="00EB525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 xml:space="preserve">Modul de evidență a documentelor de intrare și ieșire </w:t>
            </w:r>
          </w:p>
        </w:tc>
        <w:tc>
          <w:tcPr>
            <w:tcW w:w="1134" w:type="dxa"/>
          </w:tcPr>
          <w:p w14:paraId="5B7626E1" w14:textId="3FDBC360" w:rsidR="00EB525B" w:rsidRPr="006D25BA" w:rsidRDefault="00EB525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2008</w:t>
            </w:r>
          </w:p>
        </w:tc>
        <w:tc>
          <w:tcPr>
            <w:tcW w:w="2126" w:type="dxa"/>
          </w:tcPr>
          <w:p w14:paraId="5EBE6499" w14:textId="77777777" w:rsidR="00EB525B" w:rsidRPr="006D25BA" w:rsidRDefault="00EB525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Surse proprii</w:t>
            </w:r>
          </w:p>
        </w:tc>
        <w:tc>
          <w:tcPr>
            <w:tcW w:w="1276" w:type="dxa"/>
          </w:tcPr>
          <w:p w14:paraId="492619C6" w14:textId="77777777" w:rsidR="00EB525B" w:rsidRPr="006D25BA" w:rsidRDefault="00EB525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w:t>
            </w:r>
          </w:p>
        </w:tc>
      </w:tr>
      <w:tr w:rsidR="00EB525B" w:rsidRPr="006D25BA" w14:paraId="65922B36" w14:textId="77777777" w:rsidTr="009B58B7">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88" w:type="dxa"/>
            <w:noWrap/>
          </w:tcPr>
          <w:p w14:paraId="6ACD403F" w14:textId="7C1110DB" w:rsidR="00EB525B" w:rsidRPr="006D25BA" w:rsidRDefault="00EB525B" w:rsidP="00E26AF1">
            <w:pPr>
              <w:jc w:val="both"/>
              <w:rPr>
                <w:rFonts w:asciiTheme="majorHAnsi" w:eastAsia="Times New Roman" w:hAnsiTheme="majorHAnsi" w:cstheme="majorHAnsi"/>
                <w:color w:val="auto"/>
                <w:sz w:val="18"/>
                <w:szCs w:val="18"/>
                <w:lang w:val="ro-RO" w:eastAsia="ro-RO"/>
              </w:rPr>
            </w:pPr>
            <w:r w:rsidRPr="006D25BA">
              <w:rPr>
                <w:rFonts w:asciiTheme="majorHAnsi" w:eastAsia="Times New Roman" w:hAnsiTheme="majorHAnsi" w:cstheme="majorHAnsi"/>
                <w:color w:val="auto"/>
                <w:sz w:val="18"/>
                <w:szCs w:val="18"/>
                <w:lang w:val="ro-RO" w:eastAsia="ro-RO"/>
              </w:rPr>
              <w:t>9</w:t>
            </w:r>
          </w:p>
        </w:tc>
        <w:tc>
          <w:tcPr>
            <w:tcW w:w="925" w:type="dxa"/>
          </w:tcPr>
          <w:p w14:paraId="5F26A3E6" w14:textId="1DAA4885"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IS</w:t>
            </w:r>
          </w:p>
        </w:tc>
        <w:tc>
          <w:tcPr>
            <w:tcW w:w="3827" w:type="dxa"/>
          </w:tcPr>
          <w:p w14:paraId="686AA7DD" w14:textId="77777777"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Program de evidență a documentelor de intrare și ieșire și a petițiilor</w:t>
            </w:r>
          </w:p>
        </w:tc>
        <w:tc>
          <w:tcPr>
            <w:tcW w:w="1134" w:type="dxa"/>
          </w:tcPr>
          <w:p w14:paraId="5EB6A60B" w14:textId="77777777"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2020</w:t>
            </w:r>
          </w:p>
        </w:tc>
        <w:tc>
          <w:tcPr>
            <w:tcW w:w="2126" w:type="dxa"/>
          </w:tcPr>
          <w:p w14:paraId="200CEF41" w14:textId="77777777"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Surse proprii</w:t>
            </w:r>
          </w:p>
        </w:tc>
        <w:tc>
          <w:tcPr>
            <w:tcW w:w="1276" w:type="dxa"/>
          </w:tcPr>
          <w:p w14:paraId="2B4362BC" w14:textId="77777777"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w:t>
            </w:r>
          </w:p>
        </w:tc>
      </w:tr>
      <w:tr w:rsidR="00EB525B" w:rsidRPr="006D25BA" w14:paraId="748D40C7" w14:textId="77777777" w:rsidTr="009B58B7">
        <w:trPr>
          <w:trHeight w:val="238"/>
        </w:trPr>
        <w:tc>
          <w:tcPr>
            <w:cnfStyle w:val="001000000000" w:firstRow="0" w:lastRow="0" w:firstColumn="1" w:lastColumn="0" w:oddVBand="0" w:evenVBand="0" w:oddHBand="0" w:evenHBand="0" w:firstRowFirstColumn="0" w:firstRowLastColumn="0" w:lastRowFirstColumn="0" w:lastRowLastColumn="0"/>
            <w:tcW w:w="488" w:type="dxa"/>
            <w:noWrap/>
          </w:tcPr>
          <w:p w14:paraId="3390AAFB" w14:textId="1E0B11B7" w:rsidR="00EB525B" w:rsidRPr="006D25BA" w:rsidRDefault="00EB525B" w:rsidP="00E26AF1">
            <w:pPr>
              <w:jc w:val="both"/>
              <w:rPr>
                <w:rFonts w:asciiTheme="majorHAnsi" w:eastAsia="Times New Roman" w:hAnsiTheme="majorHAnsi" w:cstheme="majorHAnsi"/>
                <w:color w:val="auto"/>
                <w:sz w:val="18"/>
                <w:szCs w:val="18"/>
                <w:lang w:val="ro-RO" w:eastAsia="ro-RO"/>
              </w:rPr>
            </w:pPr>
            <w:r w:rsidRPr="006D25BA">
              <w:rPr>
                <w:rFonts w:asciiTheme="majorHAnsi" w:eastAsia="Times New Roman" w:hAnsiTheme="majorHAnsi" w:cstheme="majorHAnsi"/>
                <w:color w:val="auto"/>
                <w:sz w:val="18"/>
                <w:szCs w:val="18"/>
                <w:lang w:val="ro-RO" w:eastAsia="ro-RO"/>
              </w:rPr>
              <w:t>10</w:t>
            </w:r>
          </w:p>
        </w:tc>
        <w:tc>
          <w:tcPr>
            <w:tcW w:w="925" w:type="dxa"/>
          </w:tcPr>
          <w:p w14:paraId="4FFC3C65" w14:textId="6C95EE9E" w:rsidR="00EB525B" w:rsidRPr="006D25BA" w:rsidRDefault="00EB525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AM</w:t>
            </w:r>
          </w:p>
        </w:tc>
        <w:tc>
          <w:tcPr>
            <w:tcW w:w="3827" w:type="dxa"/>
          </w:tcPr>
          <w:p w14:paraId="1AA5C709" w14:textId="77777777" w:rsidR="00EB525B" w:rsidRPr="006D25BA" w:rsidRDefault="00EB525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SIA Circulația Informațiilor Documentate (EDMS)</w:t>
            </w:r>
          </w:p>
        </w:tc>
        <w:tc>
          <w:tcPr>
            <w:tcW w:w="1134" w:type="dxa"/>
          </w:tcPr>
          <w:p w14:paraId="64D15DAA" w14:textId="77777777" w:rsidR="00EB525B" w:rsidRPr="006D25BA" w:rsidRDefault="00EB525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2020</w:t>
            </w:r>
          </w:p>
        </w:tc>
        <w:tc>
          <w:tcPr>
            <w:tcW w:w="2126" w:type="dxa"/>
          </w:tcPr>
          <w:p w14:paraId="4F0321D7" w14:textId="23218B61" w:rsidR="00EB525B" w:rsidRPr="006D25BA" w:rsidRDefault="00EB525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86,4 mii lei, precum și ghiduri – 18,0  mii</w:t>
            </w:r>
            <w:r w:rsidR="003E37E6" w:rsidRPr="006D25BA">
              <w:rPr>
                <w:rFonts w:asciiTheme="majorHAnsi" w:eastAsia="Times New Roman" w:hAnsiTheme="majorHAnsi" w:cstheme="majorHAnsi"/>
                <w:sz w:val="18"/>
                <w:szCs w:val="18"/>
                <w:lang w:val="ro-RO" w:eastAsia="ro-RO"/>
              </w:rPr>
              <w:t xml:space="preserve"> lei</w:t>
            </w:r>
          </w:p>
        </w:tc>
        <w:tc>
          <w:tcPr>
            <w:tcW w:w="1276" w:type="dxa"/>
          </w:tcPr>
          <w:p w14:paraId="46362233" w14:textId="77777777" w:rsidR="00EB525B" w:rsidRPr="006D25BA" w:rsidRDefault="00EB525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68,9 mii lei</w:t>
            </w:r>
          </w:p>
        </w:tc>
      </w:tr>
      <w:tr w:rsidR="00EB525B" w:rsidRPr="006D25BA" w14:paraId="2C503CD4" w14:textId="77777777" w:rsidTr="009B58B7">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88" w:type="dxa"/>
            <w:noWrap/>
          </w:tcPr>
          <w:p w14:paraId="69FB1A6F" w14:textId="0107270F" w:rsidR="00EB525B" w:rsidRPr="006D25BA" w:rsidRDefault="00EB525B" w:rsidP="00E26AF1">
            <w:pPr>
              <w:jc w:val="both"/>
              <w:rPr>
                <w:rFonts w:asciiTheme="majorHAnsi" w:eastAsia="Times New Roman" w:hAnsiTheme="majorHAnsi" w:cstheme="majorHAnsi"/>
                <w:color w:val="auto"/>
                <w:sz w:val="18"/>
                <w:szCs w:val="18"/>
                <w:lang w:val="ro-RO" w:eastAsia="ro-RO"/>
              </w:rPr>
            </w:pPr>
            <w:r w:rsidRPr="006D25BA">
              <w:rPr>
                <w:rFonts w:asciiTheme="majorHAnsi" w:eastAsia="Times New Roman" w:hAnsiTheme="majorHAnsi" w:cstheme="majorHAnsi"/>
                <w:color w:val="auto"/>
                <w:sz w:val="18"/>
                <w:szCs w:val="18"/>
                <w:lang w:val="ro-RO" w:eastAsia="ro-RO"/>
              </w:rPr>
              <w:t>11</w:t>
            </w:r>
          </w:p>
        </w:tc>
        <w:tc>
          <w:tcPr>
            <w:tcW w:w="925" w:type="dxa"/>
          </w:tcPr>
          <w:p w14:paraId="6132162C" w14:textId="2574AE8C"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AMDM</w:t>
            </w:r>
          </w:p>
        </w:tc>
        <w:tc>
          <w:tcPr>
            <w:tcW w:w="3827" w:type="dxa"/>
          </w:tcPr>
          <w:p w14:paraId="59898DDE" w14:textId="6A6EA1C0"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Sistemul informațional comun al AMDM (</w:t>
            </w:r>
            <w:r w:rsidRPr="006D25BA">
              <w:rPr>
                <w:rFonts w:asciiTheme="majorHAnsi" w:eastAsia="Times New Roman" w:hAnsiTheme="majorHAnsi" w:cstheme="majorHAnsi"/>
                <w:i/>
                <w:sz w:val="18"/>
                <w:szCs w:val="18"/>
                <w:lang w:val="ro-RO" w:eastAsia="ro-RO"/>
              </w:rPr>
              <w:t>include și modulul de gestionare a documentelor</w:t>
            </w:r>
            <w:r w:rsidRPr="006D25BA">
              <w:rPr>
                <w:rFonts w:asciiTheme="majorHAnsi" w:eastAsia="Times New Roman" w:hAnsiTheme="majorHAnsi" w:cstheme="majorHAnsi"/>
                <w:sz w:val="18"/>
                <w:szCs w:val="18"/>
                <w:lang w:val="ro-RO" w:eastAsia="ro-RO"/>
              </w:rPr>
              <w:t>)</w:t>
            </w:r>
          </w:p>
        </w:tc>
        <w:tc>
          <w:tcPr>
            <w:tcW w:w="1134" w:type="dxa"/>
          </w:tcPr>
          <w:p w14:paraId="0D146F78" w14:textId="77777777"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2018</w:t>
            </w:r>
          </w:p>
        </w:tc>
        <w:tc>
          <w:tcPr>
            <w:tcW w:w="2126" w:type="dxa"/>
          </w:tcPr>
          <w:p w14:paraId="6404FEB2" w14:textId="77777777"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3 114,0 mii lei</w:t>
            </w:r>
          </w:p>
        </w:tc>
        <w:tc>
          <w:tcPr>
            <w:tcW w:w="1276" w:type="dxa"/>
          </w:tcPr>
          <w:p w14:paraId="2EABE408" w14:textId="3A0D2DF8" w:rsidR="00EB525B" w:rsidRPr="006D25BA" w:rsidRDefault="00EB525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350,0 mii lei</w:t>
            </w:r>
          </w:p>
        </w:tc>
      </w:tr>
    </w:tbl>
    <w:p w14:paraId="1D3A61CA" w14:textId="4D574A29" w:rsidR="003B25E7" w:rsidRPr="006D25BA" w:rsidRDefault="003B25E7" w:rsidP="00E26AF1">
      <w:pPr>
        <w:spacing w:after="0" w:line="240" w:lineRule="auto"/>
        <w:ind w:firstLine="426"/>
        <w:contextualSpacing/>
        <w:jc w:val="both"/>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b/>
          <w:i/>
          <w:sz w:val="18"/>
          <w:szCs w:val="18"/>
          <w:lang w:val="ro-RO" w:eastAsia="ro-RO"/>
        </w:rPr>
        <w:t xml:space="preserve">Sursă:  Elaborat de auditor </w:t>
      </w:r>
      <w:r w:rsidR="003E37E6" w:rsidRPr="006D25BA">
        <w:rPr>
          <w:rFonts w:asciiTheme="majorHAnsi" w:eastAsia="Times New Roman" w:hAnsiTheme="majorHAnsi" w:cstheme="majorHAnsi"/>
          <w:b/>
          <w:i/>
          <w:sz w:val="18"/>
          <w:szCs w:val="18"/>
          <w:lang w:val="ro-RO" w:eastAsia="ro-RO"/>
        </w:rPr>
        <w:t xml:space="preserve">ca </w:t>
      </w:r>
      <w:r w:rsidRPr="006D25BA">
        <w:rPr>
          <w:rFonts w:asciiTheme="majorHAnsi" w:eastAsia="Times New Roman" w:hAnsiTheme="majorHAnsi" w:cstheme="majorHAnsi"/>
          <w:b/>
          <w:i/>
          <w:sz w:val="18"/>
          <w:szCs w:val="18"/>
          <w:lang w:val="ro-RO" w:eastAsia="ro-RO"/>
        </w:rPr>
        <w:t>urmare a analizei efectuate în baza informațiilor parvenite de la entități</w:t>
      </w:r>
      <w:r w:rsidR="003E37E6" w:rsidRPr="006D25BA">
        <w:rPr>
          <w:rFonts w:asciiTheme="majorHAnsi" w:eastAsia="Times New Roman" w:hAnsiTheme="majorHAnsi" w:cstheme="majorHAnsi"/>
          <w:b/>
          <w:i/>
          <w:sz w:val="18"/>
          <w:szCs w:val="18"/>
          <w:lang w:val="ro-RO" w:eastAsia="ro-RO"/>
        </w:rPr>
        <w:t>.</w:t>
      </w:r>
      <w:r w:rsidRPr="006D25BA">
        <w:rPr>
          <w:rFonts w:asciiTheme="majorHAnsi" w:eastAsia="Times New Roman" w:hAnsiTheme="majorHAnsi" w:cstheme="majorHAnsi"/>
          <w:sz w:val="18"/>
          <w:szCs w:val="18"/>
          <w:lang w:val="ro-RO" w:eastAsia="ro-RO"/>
        </w:rPr>
        <w:t xml:space="preserve"> </w:t>
      </w:r>
      <w:r w:rsidRPr="006D25BA">
        <w:rPr>
          <w:rFonts w:asciiTheme="majorHAnsi" w:eastAsia="Times New Roman" w:hAnsiTheme="majorHAnsi" w:cstheme="majorHAnsi"/>
          <w:b/>
          <w:i/>
          <w:sz w:val="18"/>
          <w:szCs w:val="18"/>
          <w:lang w:val="ro-RO" w:eastAsia="ro-RO"/>
        </w:rPr>
        <w:t xml:space="preserve"> </w:t>
      </w:r>
    </w:p>
    <w:p w14:paraId="3489B6FD" w14:textId="30BCE4A4" w:rsidR="00D83E63" w:rsidRPr="006D25BA" w:rsidRDefault="00211D9D" w:rsidP="00E26AF1">
      <w:pPr>
        <w:spacing w:after="0" w:line="240" w:lineRule="auto"/>
        <w:ind w:firstLine="567"/>
        <w:jc w:val="both"/>
        <w:rPr>
          <w:rFonts w:asciiTheme="majorHAnsi" w:eastAsia="Times New Roman" w:hAnsiTheme="majorHAnsi" w:cstheme="majorHAnsi"/>
          <w:sz w:val="24"/>
          <w:szCs w:val="24"/>
          <w:lang w:val="ro-RO"/>
        </w:rPr>
      </w:pPr>
      <w:r w:rsidRPr="006D25BA">
        <w:rPr>
          <w:rFonts w:asciiTheme="majorHAnsi" w:eastAsia="Times New Roman" w:hAnsiTheme="majorHAnsi" w:cstheme="majorHAnsi"/>
          <w:sz w:val="24"/>
          <w:szCs w:val="24"/>
          <w:lang w:val="ro-RO"/>
        </w:rPr>
        <w:t>Din informațiile deținute, sintetizate în Tabelul nr.11, auditul atestă că SI dezvoltate cu forțe</w:t>
      </w:r>
      <w:r w:rsidR="004142EC" w:rsidRPr="006D25BA">
        <w:rPr>
          <w:rFonts w:asciiTheme="majorHAnsi" w:eastAsia="Times New Roman" w:hAnsiTheme="majorHAnsi" w:cstheme="majorHAnsi"/>
          <w:sz w:val="24"/>
          <w:szCs w:val="24"/>
          <w:lang w:val="ro-RO"/>
        </w:rPr>
        <w:t>le</w:t>
      </w:r>
      <w:r w:rsidRPr="006D25BA">
        <w:rPr>
          <w:rFonts w:asciiTheme="majorHAnsi" w:eastAsia="Times New Roman" w:hAnsiTheme="majorHAnsi" w:cstheme="majorHAnsi"/>
          <w:sz w:val="24"/>
          <w:szCs w:val="24"/>
          <w:lang w:val="ro-RO"/>
        </w:rPr>
        <w:t xml:space="preserve"> proprii</w:t>
      </w:r>
      <w:r w:rsidR="004142EC" w:rsidRPr="006D25BA">
        <w:rPr>
          <w:rFonts w:asciiTheme="majorHAnsi" w:eastAsia="Times New Roman" w:hAnsiTheme="majorHAnsi" w:cstheme="majorHAnsi"/>
          <w:sz w:val="24"/>
          <w:szCs w:val="24"/>
          <w:lang w:val="ro-RO"/>
        </w:rPr>
        <w:t>,</w:t>
      </w:r>
      <w:r w:rsidRPr="006D25BA">
        <w:rPr>
          <w:rFonts w:asciiTheme="majorHAnsi" w:eastAsia="Times New Roman" w:hAnsiTheme="majorHAnsi" w:cstheme="majorHAnsi"/>
          <w:sz w:val="24"/>
          <w:szCs w:val="24"/>
          <w:lang w:val="ro-RO"/>
        </w:rPr>
        <w:t xml:space="preserve"> </w:t>
      </w:r>
      <w:r w:rsidR="004142EC" w:rsidRPr="006D25BA">
        <w:rPr>
          <w:rFonts w:asciiTheme="majorHAnsi" w:eastAsia="Times New Roman" w:hAnsiTheme="majorHAnsi" w:cstheme="majorHAnsi"/>
          <w:sz w:val="24"/>
          <w:szCs w:val="24"/>
          <w:lang w:val="ro-RO"/>
        </w:rPr>
        <w:t xml:space="preserve">precum și aplicația transmisă cu titlu gratuit către CEC, </w:t>
      </w:r>
      <w:r w:rsidRPr="006D25BA">
        <w:rPr>
          <w:rFonts w:asciiTheme="majorHAnsi" w:eastAsia="Times New Roman" w:hAnsiTheme="majorHAnsi" w:cstheme="majorHAnsi"/>
          <w:sz w:val="24"/>
          <w:szCs w:val="24"/>
          <w:lang w:val="ro-RO"/>
        </w:rPr>
        <w:t>nu au fost evaluate și contabilizate în modul stabilit</w:t>
      </w:r>
      <w:r w:rsidR="004142EC" w:rsidRPr="006D25BA">
        <w:rPr>
          <w:rFonts w:asciiTheme="majorHAnsi" w:eastAsia="Times New Roman" w:hAnsiTheme="majorHAnsi" w:cstheme="majorHAnsi"/>
          <w:sz w:val="24"/>
          <w:szCs w:val="24"/>
          <w:lang w:val="ro-RO"/>
        </w:rPr>
        <w:t xml:space="preserve">. Potrivit explicațiilor oferite, necontabilizarea acestora a fost condiționată de dificultățile întâmpinate în evaluarea lor, cât și </w:t>
      </w:r>
      <w:r w:rsidR="003E37E6" w:rsidRPr="006D25BA">
        <w:rPr>
          <w:rFonts w:asciiTheme="majorHAnsi" w:eastAsia="Times New Roman" w:hAnsiTheme="majorHAnsi" w:cstheme="majorHAnsi"/>
          <w:sz w:val="24"/>
          <w:szCs w:val="24"/>
          <w:lang w:val="ro-RO"/>
        </w:rPr>
        <w:t xml:space="preserve">de </w:t>
      </w:r>
      <w:r w:rsidR="004142EC" w:rsidRPr="006D25BA">
        <w:rPr>
          <w:rFonts w:asciiTheme="majorHAnsi" w:eastAsia="Times New Roman" w:hAnsiTheme="majorHAnsi" w:cstheme="majorHAnsi"/>
          <w:sz w:val="24"/>
          <w:szCs w:val="24"/>
          <w:lang w:val="ro-RO"/>
        </w:rPr>
        <w:t xml:space="preserve">necesitatea unor instrucțiuni suficient de explicite </w:t>
      </w:r>
      <w:r w:rsidR="00866CE7" w:rsidRPr="006D25BA">
        <w:rPr>
          <w:rFonts w:asciiTheme="majorHAnsi" w:eastAsia="Times New Roman" w:hAnsiTheme="majorHAnsi" w:cstheme="majorHAnsi"/>
          <w:sz w:val="24"/>
          <w:szCs w:val="24"/>
          <w:lang w:val="ro-RO"/>
        </w:rPr>
        <w:t xml:space="preserve">și instruiri </w:t>
      </w:r>
      <w:r w:rsidR="004142EC" w:rsidRPr="006D25BA">
        <w:rPr>
          <w:rFonts w:asciiTheme="majorHAnsi" w:eastAsia="Times New Roman" w:hAnsiTheme="majorHAnsi" w:cstheme="majorHAnsi"/>
          <w:sz w:val="24"/>
          <w:szCs w:val="24"/>
          <w:lang w:val="ro-RO"/>
        </w:rPr>
        <w:t>în acest sens. De menționat că problemele aferent</w:t>
      </w:r>
      <w:r w:rsidR="003E37E6" w:rsidRPr="006D25BA">
        <w:rPr>
          <w:rFonts w:asciiTheme="majorHAnsi" w:eastAsia="Times New Roman" w:hAnsiTheme="majorHAnsi" w:cstheme="majorHAnsi"/>
          <w:sz w:val="24"/>
          <w:szCs w:val="24"/>
          <w:lang w:val="ro-RO"/>
        </w:rPr>
        <w:t>e</w:t>
      </w:r>
      <w:r w:rsidR="004142EC" w:rsidRPr="006D25BA">
        <w:rPr>
          <w:rFonts w:asciiTheme="majorHAnsi" w:eastAsia="Times New Roman" w:hAnsiTheme="majorHAnsi" w:cstheme="majorHAnsi"/>
          <w:sz w:val="24"/>
          <w:szCs w:val="24"/>
          <w:lang w:val="ro-RO"/>
        </w:rPr>
        <w:t xml:space="preserve"> modului de contabilizare SI au fost abordate în cadrul misiunilor de audit precedente, aspecte descrise anterior în prezentul Raport.</w:t>
      </w:r>
    </w:p>
    <w:p w14:paraId="2D38B435" w14:textId="42DA8202" w:rsidR="006E720D" w:rsidRPr="006D25BA" w:rsidRDefault="005A4F82" w:rsidP="00E26AF1">
      <w:pPr>
        <w:spacing w:after="0" w:line="240" w:lineRule="auto"/>
        <w:ind w:firstLine="567"/>
        <w:jc w:val="both"/>
        <w:rPr>
          <w:rFonts w:asciiTheme="majorHAnsi" w:eastAsia="Times New Roman" w:hAnsiTheme="majorHAnsi" w:cstheme="majorHAnsi"/>
          <w:sz w:val="24"/>
          <w:szCs w:val="24"/>
          <w:lang w:val="ro-RO"/>
        </w:rPr>
      </w:pPr>
      <w:r w:rsidRPr="006D25BA">
        <w:rPr>
          <w:rFonts w:asciiTheme="majorHAnsi" w:eastAsia="Times New Roman" w:hAnsiTheme="majorHAnsi" w:cstheme="majorHAnsi"/>
          <w:sz w:val="24"/>
          <w:szCs w:val="24"/>
          <w:lang w:val="ro-RO"/>
        </w:rPr>
        <w:t xml:space="preserve">Totodată, analizând  </w:t>
      </w:r>
      <w:r w:rsidR="00CC5875" w:rsidRPr="006D25BA">
        <w:rPr>
          <w:rFonts w:asciiTheme="majorHAnsi" w:eastAsia="Times New Roman" w:hAnsiTheme="majorHAnsi" w:cstheme="majorHAnsi"/>
          <w:sz w:val="24"/>
          <w:szCs w:val="24"/>
          <w:lang w:val="ro-RO"/>
        </w:rPr>
        <w:t>modul de implementare a SI MD de către</w:t>
      </w:r>
      <w:r w:rsidRPr="006D25BA">
        <w:rPr>
          <w:rFonts w:asciiTheme="majorHAnsi" w:eastAsia="Times New Roman" w:hAnsiTheme="majorHAnsi" w:cstheme="majorHAnsi"/>
          <w:sz w:val="24"/>
          <w:szCs w:val="24"/>
          <w:lang w:val="ro-RO"/>
        </w:rPr>
        <w:t xml:space="preserve"> 4 din cele 11 entități nominalizate în Ta</w:t>
      </w:r>
      <w:r w:rsidR="003E37E6" w:rsidRPr="006D25BA">
        <w:rPr>
          <w:rFonts w:asciiTheme="majorHAnsi" w:eastAsia="Times New Roman" w:hAnsiTheme="majorHAnsi" w:cstheme="majorHAnsi"/>
          <w:sz w:val="24"/>
          <w:szCs w:val="24"/>
          <w:lang w:val="ro-RO"/>
        </w:rPr>
        <w:t>b</w:t>
      </w:r>
      <w:r w:rsidRPr="006D25BA">
        <w:rPr>
          <w:rFonts w:asciiTheme="majorHAnsi" w:eastAsia="Times New Roman" w:hAnsiTheme="majorHAnsi" w:cstheme="majorHAnsi"/>
          <w:sz w:val="24"/>
          <w:szCs w:val="24"/>
          <w:lang w:val="ro-RO"/>
        </w:rPr>
        <w:t>elul nr.11</w:t>
      </w:r>
      <w:r w:rsidR="003E37E6" w:rsidRPr="006D25BA">
        <w:rPr>
          <w:rFonts w:asciiTheme="majorHAnsi" w:eastAsia="Times New Roman" w:hAnsiTheme="majorHAnsi" w:cstheme="majorHAnsi"/>
          <w:sz w:val="24"/>
          <w:szCs w:val="24"/>
          <w:lang w:val="ro-RO"/>
        </w:rPr>
        <w:t>, se</w:t>
      </w:r>
      <w:r w:rsidRPr="006D25BA">
        <w:rPr>
          <w:rFonts w:asciiTheme="majorHAnsi" w:eastAsia="Times New Roman" w:hAnsiTheme="majorHAnsi" w:cstheme="majorHAnsi"/>
          <w:sz w:val="24"/>
          <w:szCs w:val="24"/>
          <w:lang w:val="ro-RO"/>
        </w:rPr>
        <w:t xml:space="preserve"> denotă </w:t>
      </w:r>
      <w:r w:rsidR="008A3916" w:rsidRPr="006D25BA">
        <w:rPr>
          <w:rFonts w:asciiTheme="majorHAnsi" w:eastAsia="Times New Roman" w:hAnsiTheme="majorHAnsi" w:cstheme="majorHAnsi"/>
          <w:sz w:val="24"/>
          <w:szCs w:val="24"/>
          <w:lang w:val="ro-RO"/>
        </w:rPr>
        <w:t xml:space="preserve">că unele dintre aceste SI sunt mai complexe, automatizând nu doar fluxurile aferente circulației corespondenței/documentației administrative, dar și procese de bază ale instituțiilor. Astfel, se relevă că </w:t>
      </w:r>
      <w:r w:rsidRPr="006D25BA">
        <w:rPr>
          <w:rFonts w:asciiTheme="majorHAnsi" w:eastAsia="Times New Roman" w:hAnsiTheme="majorHAnsi" w:cstheme="majorHAnsi"/>
          <w:sz w:val="24"/>
          <w:szCs w:val="24"/>
          <w:lang w:val="ro-RO"/>
        </w:rPr>
        <w:t>SI „Letograf”</w:t>
      </w:r>
      <w:r w:rsidR="003A369E" w:rsidRPr="006D25BA">
        <w:rPr>
          <w:rFonts w:asciiTheme="majorHAnsi" w:eastAsia="Times New Roman" w:hAnsiTheme="majorHAnsi" w:cstheme="majorHAnsi"/>
          <w:sz w:val="24"/>
          <w:szCs w:val="24"/>
          <w:lang w:val="ro-RO"/>
        </w:rPr>
        <w:t>,</w:t>
      </w:r>
      <w:r w:rsidRPr="006D25BA">
        <w:rPr>
          <w:rFonts w:asciiTheme="majorHAnsi" w:eastAsia="Times New Roman" w:hAnsiTheme="majorHAnsi" w:cstheme="majorHAnsi"/>
          <w:sz w:val="24"/>
          <w:szCs w:val="24"/>
          <w:lang w:val="ro-RO"/>
        </w:rPr>
        <w:t xml:space="preserve"> implementat de </w:t>
      </w:r>
      <w:r w:rsidR="00653CFA" w:rsidRPr="006D25BA">
        <w:rPr>
          <w:rFonts w:asciiTheme="majorHAnsi" w:eastAsia="Times New Roman" w:hAnsiTheme="majorHAnsi" w:cstheme="majorHAnsi"/>
          <w:sz w:val="24"/>
          <w:szCs w:val="24"/>
          <w:lang w:val="ro-RO"/>
        </w:rPr>
        <w:t>AGEPI</w:t>
      </w:r>
      <w:r w:rsidR="003A369E" w:rsidRPr="006D25BA">
        <w:rPr>
          <w:rFonts w:asciiTheme="majorHAnsi" w:eastAsia="Times New Roman" w:hAnsiTheme="majorHAnsi" w:cstheme="majorHAnsi"/>
          <w:sz w:val="24"/>
          <w:szCs w:val="24"/>
          <w:lang w:val="ro-RO"/>
        </w:rPr>
        <w:t>,</w:t>
      </w:r>
      <w:r w:rsidR="00653CFA" w:rsidRPr="006D25BA">
        <w:rPr>
          <w:rFonts w:asciiTheme="majorHAnsi" w:eastAsia="Times New Roman" w:hAnsiTheme="majorHAnsi" w:cstheme="majorHAnsi"/>
          <w:sz w:val="24"/>
          <w:szCs w:val="24"/>
          <w:lang w:val="ro-RO"/>
        </w:rPr>
        <w:t xml:space="preserve"> și SI SIA</w:t>
      </w:r>
      <w:r w:rsidR="0081544E" w:rsidRPr="006D25BA">
        <w:rPr>
          <w:rFonts w:asciiTheme="majorHAnsi" w:eastAsia="Times New Roman" w:hAnsiTheme="majorHAnsi" w:cstheme="majorHAnsi"/>
          <w:sz w:val="24"/>
          <w:szCs w:val="24"/>
          <w:lang w:val="ro-RO"/>
        </w:rPr>
        <w:t xml:space="preserve"> </w:t>
      </w:r>
      <w:r w:rsidR="00653CFA" w:rsidRPr="006D25BA">
        <w:rPr>
          <w:rFonts w:asciiTheme="majorHAnsi" w:eastAsia="Times New Roman" w:hAnsiTheme="majorHAnsi" w:cstheme="majorHAnsi"/>
          <w:sz w:val="24"/>
          <w:szCs w:val="24"/>
          <w:lang w:val="ro-RO"/>
        </w:rPr>
        <w:t>CAMED</w:t>
      </w:r>
      <w:r w:rsidR="003A369E" w:rsidRPr="006D25BA">
        <w:rPr>
          <w:rFonts w:asciiTheme="majorHAnsi" w:eastAsia="Times New Roman" w:hAnsiTheme="majorHAnsi" w:cstheme="majorHAnsi"/>
          <w:sz w:val="24"/>
          <w:szCs w:val="24"/>
          <w:lang w:val="ro-RO"/>
        </w:rPr>
        <w:t>,</w:t>
      </w:r>
      <w:r w:rsidR="00653CFA" w:rsidRPr="006D25BA">
        <w:rPr>
          <w:rFonts w:asciiTheme="majorHAnsi" w:eastAsia="Times New Roman" w:hAnsiTheme="majorHAnsi" w:cstheme="majorHAnsi"/>
          <w:sz w:val="24"/>
          <w:szCs w:val="24"/>
          <w:lang w:val="ro-RO"/>
        </w:rPr>
        <w:t xml:space="preserve"> implem</w:t>
      </w:r>
      <w:r w:rsidR="00014B11" w:rsidRPr="006D25BA">
        <w:rPr>
          <w:rFonts w:asciiTheme="majorHAnsi" w:eastAsia="Times New Roman" w:hAnsiTheme="majorHAnsi" w:cstheme="majorHAnsi"/>
          <w:sz w:val="24"/>
          <w:szCs w:val="24"/>
          <w:lang w:val="ro-RO"/>
        </w:rPr>
        <w:t>e</w:t>
      </w:r>
      <w:r w:rsidR="00653CFA" w:rsidRPr="006D25BA">
        <w:rPr>
          <w:rFonts w:asciiTheme="majorHAnsi" w:eastAsia="Times New Roman" w:hAnsiTheme="majorHAnsi" w:cstheme="majorHAnsi"/>
          <w:sz w:val="24"/>
          <w:szCs w:val="24"/>
          <w:lang w:val="ro-RO"/>
        </w:rPr>
        <w:t>ntat de AMDM</w:t>
      </w:r>
      <w:r w:rsidR="003A369E" w:rsidRPr="006D25BA">
        <w:rPr>
          <w:rFonts w:asciiTheme="majorHAnsi" w:eastAsia="Times New Roman" w:hAnsiTheme="majorHAnsi" w:cstheme="majorHAnsi"/>
          <w:sz w:val="24"/>
          <w:szCs w:val="24"/>
          <w:lang w:val="ro-RO"/>
        </w:rPr>
        <w:t>,</w:t>
      </w:r>
      <w:r w:rsidR="00653CFA" w:rsidRPr="006D25BA">
        <w:rPr>
          <w:rFonts w:asciiTheme="majorHAnsi" w:eastAsia="Times New Roman" w:hAnsiTheme="majorHAnsi" w:cstheme="majorHAnsi"/>
          <w:sz w:val="24"/>
          <w:szCs w:val="24"/>
          <w:lang w:val="ro-RO"/>
        </w:rPr>
        <w:t xml:space="preserve"> au fost achiziționate în anii 2010, respectiv 2018, în scopul automatizării </w:t>
      </w:r>
      <w:r w:rsidR="006E720D" w:rsidRPr="006D25BA">
        <w:rPr>
          <w:rFonts w:asciiTheme="majorHAnsi" w:eastAsia="Times New Roman" w:hAnsiTheme="majorHAnsi" w:cstheme="majorHAnsi"/>
          <w:sz w:val="24"/>
          <w:szCs w:val="24"/>
          <w:lang w:val="ro-RO"/>
        </w:rPr>
        <w:t xml:space="preserve">atât a </w:t>
      </w:r>
      <w:r w:rsidR="00653CFA" w:rsidRPr="006D25BA">
        <w:rPr>
          <w:rFonts w:asciiTheme="majorHAnsi" w:eastAsia="Times New Roman" w:hAnsiTheme="majorHAnsi" w:cstheme="majorHAnsi"/>
          <w:sz w:val="24"/>
          <w:szCs w:val="24"/>
          <w:lang w:val="ro-RO"/>
        </w:rPr>
        <w:t>proceselor</w:t>
      </w:r>
      <w:r w:rsidRPr="006D25BA">
        <w:rPr>
          <w:rFonts w:asciiTheme="majorHAnsi" w:eastAsia="Times New Roman" w:hAnsiTheme="majorHAnsi" w:cstheme="majorHAnsi"/>
          <w:sz w:val="24"/>
          <w:szCs w:val="24"/>
          <w:lang w:val="ro-RO"/>
        </w:rPr>
        <w:t xml:space="preserve"> </w:t>
      </w:r>
      <w:r w:rsidR="00653CFA" w:rsidRPr="006D25BA">
        <w:rPr>
          <w:rFonts w:asciiTheme="majorHAnsi" w:eastAsia="Times New Roman" w:hAnsiTheme="majorHAnsi" w:cstheme="majorHAnsi"/>
          <w:sz w:val="24"/>
          <w:szCs w:val="24"/>
          <w:lang w:val="ro-RO"/>
        </w:rPr>
        <w:t xml:space="preserve">de bază ale lor, </w:t>
      </w:r>
      <w:r w:rsidR="006E720D" w:rsidRPr="006D25BA">
        <w:rPr>
          <w:rFonts w:asciiTheme="majorHAnsi" w:eastAsia="Times New Roman" w:hAnsiTheme="majorHAnsi" w:cstheme="majorHAnsi"/>
          <w:sz w:val="24"/>
          <w:szCs w:val="24"/>
          <w:lang w:val="ro-RO"/>
        </w:rPr>
        <w:t>cât</w:t>
      </w:r>
      <w:r w:rsidR="00653CFA" w:rsidRPr="006D25BA">
        <w:rPr>
          <w:rFonts w:asciiTheme="majorHAnsi" w:eastAsia="Times New Roman" w:hAnsiTheme="majorHAnsi" w:cstheme="majorHAnsi"/>
          <w:sz w:val="24"/>
          <w:szCs w:val="24"/>
          <w:lang w:val="ro-RO"/>
        </w:rPr>
        <w:t xml:space="preserve"> și </w:t>
      </w:r>
      <w:r w:rsidR="003A369E" w:rsidRPr="006D25BA">
        <w:rPr>
          <w:rFonts w:asciiTheme="majorHAnsi" w:eastAsia="Times New Roman" w:hAnsiTheme="majorHAnsi" w:cstheme="majorHAnsi"/>
          <w:sz w:val="24"/>
          <w:szCs w:val="24"/>
          <w:lang w:val="ro-RO"/>
        </w:rPr>
        <w:t xml:space="preserve">a </w:t>
      </w:r>
      <w:r w:rsidR="00653CFA" w:rsidRPr="006D25BA">
        <w:rPr>
          <w:rFonts w:asciiTheme="majorHAnsi" w:eastAsia="Times New Roman" w:hAnsiTheme="majorHAnsi" w:cstheme="majorHAnsi"/>
          <w:sz w:val="24"/>
          <w:szCs w:val="24"/>
          <w:lang w:val="ro-RO"/>
        </w:rPr>
        <w:t>flux</w:t>
      </w:r>
      <w:r w:rsidR="006E720D" w:rsidRPr="006D25BA">
        <w:rPr>
          <w:rFonts w:asciiTheme="majorHAnsi" w:eastAsia="Times New Roman" w:hAnsiTheme="majorHAnsi" w:cstheme="majorHAnsi"/>
          <w:sz w:val="24"/>
          <w:szCs w:val="24"/>
          <w:lang w:val="ro-RO"/>
        </w:rPr>
        <w:t>uril</w:t>
      </w:r>
      <w:r w:rsidR="003A369E" w:rsidRPr="006D25BA">
        <w:rPr>
          <w:rFonts w:asciiTheme="majorHAnsi" w:eastAsia="Times New Roman" w:hAnsiTheme="majorHAnsi" w:cstheme="majorHAnsi"/>
          <w:sz w:val="24"/>
          <w:szCs w:val="24"/>
          <w:lang w:val="ro-RO"/>
        </w:rPr>
        <w:t>or</w:t>
      </w:r>
      <w:r w:rsidR="00653CFA" w:rsidRPr="006D25BA">
        <w:rPr>
          <w:rFonts w:asciiTheme="majorHAnsi" w:eastAsia="Times New Roman" w:hAnsiTheme="majorHAnsi" w:cstheme="majorHAnsi"/>
          <w:sz w:val="24"/>
          <w:szCs w:val="24"/>
          <w:lang w:val="ro-RO"/>
        </w:rPr>
        <w:t xml:space="preserve"> aferente managementului electronic al documentelor.</w:t>
      </w:r>
      <w:r w:rsidR="006E720D" w:rsidRPr="006D25BA">
        <w:rPr>
          <w:rFonts w:asciiTheme="majorHAnsi" w:eastAsia="Times New Roman" w:hAnsiTheme="majorHAnsi" w:cstheme="majorHAnsi"/>
          <w:sz w:val="24"/>
          <w:szCs w:val="24"/>
          <w:lang w:val="ro-RO"/>
        </w:rPr>
        <w:t xml:space="preserve"> Potrivit rezultatelor testării selective a funcționalităților, precum și </w:t>
      </w:r>
      <w:r w:rsidR="003A369E" w:rsidRPr="006D25BA">
        <w:rPr>
          <w:rFonts w:asciiTheme="majorHAnsi" w:eastAsia="Times New Roman" w:hAnsiTheme="majorHAnsi" w:cstheme="majorHAnsi"/>
          <w:sz w:val="24"/>
          <w:szCs w:val="24"/>
          <w:lang w:val="ro-RO"/>
        </w:rPr>
        <w:t xml:space="preserve">în urma </w:t>
      </w:r>
      <w:r w:rsidR="006E720D" w:rsidRPr="006D25BA">
        <w:rPr>
          <w:rFonts w:asciiTheme="majorHAnsi" w:eastAsia="Times New Roman" w:hAnsiTheme="majorHAnsi" w:cstheme="majorHAnsi"/>
          <w:sz w:val="24"/>
          <w:szCs w:val="24"/>
          <w:lang w:val="ro-RO"/>
        </w:rPr>
        <w:t>discuțiil</w:t>
      </w:r>
      <w:r w:rsidR="003A369E" w:rsidRPr="006D25BA">
        <w:rPr>
          <w:rFonts w:asciiTheme="majorHAnsi" w:eastAsia="Times New Roman" w:hAnsiTheme="majorHAnsi" w:cstheme="majorHAnsi"/>
          <w:sz w:val="24"/>
          <w:szCs w:val="24"/>
          <w:lang w:val="ro-RO"/>
        </w:rPr>
        <w:t>or</w:t>
      </w:r>
      <w:r w:rsidR="006E720D" w:rsidRPr="006D25BA">
        <w:rPr>
          <w:rFonts w:asciiTheme="majorHAnsi" w:eastAsia="Times New Roman" w:hAnsiTheme="majorHAnsi" w:cstheme="majorHAnsi"/>
          <w:sz w:val="24"/>
          <w:szCs w:val="24"/>
          <w:lang w:val="ro-RO"/>
        </w:rPr>
        <w:t xml:space="preserve"> cu personalul din cadrul entităților respective, auditul constată anumite carențe ce condiționează dificultăți în utilizarea integrală a SI în activitățile respective. Auditul nu a testat integral funcționalul SI respective, dat fiind că acestea depășeau sfera de aplicare a auditului, focusându-se pe modul </w:t>
      </w:r>
      <w:r w:rsidR="003A369E" w:rsidRPr="006D25BA">
        <w:rPr>
          <w:rFonts w:asciiTheme="majorHAnsi" w:eastAsia="Times New Roman" w:hAnsiTheme="majorHAnsi" w:cstheme="majorHAnsi"/>
          <w:sz w:val="24"/>
          <w:szCs w:val="24"/>
          <w:lang w:val="ro-RO"/>
        </w:rPr>
        <w:t>de</w:t>
      </w:r>
      <w:r w:rsidR="006E720D" w:rsidRPr="006D25BA">
        <w:rPr>
          <w:rFonts w:asciiTheme="majorHAnsi" w:eastAsia="Times New Roman" w:hAnsiTheme="majorHAnsi" w:cstheme="majorHAnsi"/>
          <w:sz w:val="24"/>
          <w:szCs w:val="24"/>
          <w:lang w:val="ro-RO"/>
        </w:rPr>
        <w:t xml:space="preserve"> circulați</w:t>
      </w:r>
      <w:r w:rsidR="003A369E" w:rsidRPr="006D25BA">
        <w:rPr>
          <w:rFonts w:asciiTheme="majorHAnsi" w:eastAsia="Times New Roman" w:hAnsiTheme="majorHAnsi" w:cstheme="majorHAnsi"/>
          <w:sz w:val="24"/>
          <w:szCs w:val="24"/>
          <w:lang w:val="ro-RO"/>
        </w:rPr>
        <w:t xml:space="preserve">e </w:t>
      </w:r>
      <w:r w:rsidR="006E720D" w:rsidRPr="006D25BA">
        <w:rPr>
          <w:rFonts w:asciiTheme="majorHAnsi" w:eastAsia="Times New Roman" w:hAnsiTheme="majorHAnsi" w:cstheme="majorHAnsi"/>
          <w:sz w:val="24"/>
          <w:szCs w:val="24"/>
          <w:lang w:val="ro-RO"/>
        </w:rPr>
        <w:t>a corespondenței/petițiilor.</w:t>
      </w:r>
    </w:p>
    <w:p w14:paraId="719C0323" w14:textId="53BA5CAB" w:rsidR="00866CE7" w:rsidRPr="006D25BA" w:rsidRDefault="00653CFA" w:rsidP="00E26AF1">
      <w:pPr>
        <w:spacing w:after="0" w:line="240" w:lineRule="auto"/>
        <w:ind w:firstLine="567"/>
        <w:jc w:val="both"/>
        <w:rPr>
          <w:rFonts w:asciiTheme="majorHAnsi" w:eastAsia="Times New Roman" w:hAnsiTheme="majorHAnsi" w:cstheme="majorHAnsi"/>
          <w:sz w:val="24"/>
          <w:szCs w:val="24"/>
          <w:lang w:val="ro-RO"/>
        </w:rPr>
      </w:pPr>
      <w:r w:rsidRPr="006D25BA">
        <w:rPr>
          <w:rFonts w:asciiTheme="majorHAnsi" w:eastAsia="Times New Roman" w:hAnsiTheme="majorHAnsi" w:cstheme="majorHAnsi"/>
          <w:sz w:val="24"/>
          <w:szCs w:val="24"/>
          <w:lang w:val="ro-RO"/>
        </w:rPr>
        <w:t xml:space="preserve">SI implementate de </w:t>
      </w:r>
      <w:r w:rsidR="005A4F82" w:rsidRPr="006D25BA">
        <w:rPr>
          <w:rFonts w:asciiTheme="majorHAnsi" w:eastAsia="Times New Roman" w:hAnsiTheme="majorHAnsi" w:cstheme="majorHAnsi"/>
          <w:sz w:val="24"/>
          <w:szCs w:val="24"/>
          <w:lang w:val="ro-RO"/>
        </w:rPr>
        <w:t xml:space="preserve">SFS </w:t>
      </w:r>
      <w:r w:rsidRPr="006D25BA">
        <w:rPr>
          <w:rFonts w:asciiTheme="majorHAnsi" w:eastAsia="Times New Roman" w:hAnsiTheme="majorHAnsi" w:cstheme="majorHAnsi"/>
          <w:sz w:val="24"/>
          <w:szCs w:val="24"/>
          <w:lang w:val="ro-RO"/>
        </w:rPr>
        <w:t>și AM automatizează, în principiu</w:t>
      </w:r>
      <w:r w:rsidR="0081544E" w:rsidRPr="006D25BA">
        <w:rPr>
          <w:rFonts w:asciiTheme="majorHAnsi" w:eastAsia="Times New Roman" w:hAnsiTheme="majorHAnsi" w:cstheme="majorHAnsi"/>
          <w:sz w:val="24"/>
          <w:szCs w:val="24"/>
          <w:lang w:val="ro-RO"/>
        </w:rPr>
        <w:t>,</w:t>
      </w:r>
      <w:r w:rsidRPr="006D25BA">
        <w:rPr>
          <w:rFonts w:asciiTheme="majorHAnsi" w:eastAsia="Times New Roman" w:hAnsiTheme="majorHAnsi" w:cstheme="majorHAnsi"/>
          <w:sz w:val="24"/>
          <w:szCs w:val="24"/>
          <w:lang w:val="ro-RO"/>
        </w:rPr>
        <w:t xml:space="preserve"> fluxurile aferente gestiunii electronice a documentelor și a fluxurilor de lucrări. </w:t>
      </w:r>
      <w:r w:rsidR="00DF582C" w:rsidRPr="006D25BA">
        <w:rPr>
          <w:rFonts w:asciiTheme="majorHAnsi" w:eastAsia="Times New Roman" w:hAnsiTheme="majorHAnsi" w:cstheme="majorHAnsi"/>
          <w:sz w:val="24"/>
          <w:szCs w:val="24"/>
          <w:lang w:val="ro-RO"/>
        </w:rPr>
        <w:t>Totodată, auditul a constatat că SI implementat de SFS automatizează și fluxul privind gestionarea solicitărilor parvenite din partea contribuabilor (aspecte descrise în continuare în prezentul Raport).</w:t>
      </w:r>
      <w:r w:rsidR="00014B11" w:rsidRPr="006D25BA">
        <w:rPr>
          <w:rFonts w:asciiTheme="majorHAnsi" w:eastAsia="Times New Roman" w:hAnsiTheme="majorHAnsi" w:cstheme="majorHAnsi"/>
          <w:sz w:val="24"/>
          <w:szCs w:val="24"/>
          <w:lang w:val="ro-RO"/>
        </w:rPr>
        <w:t xml:space="preserve"> </w:t>
      </w:r>
      <w:r w:rsidRPr="006D25BA">
        <w:rPr>
          <w:rFonts w:asciiTheme="majorHAnsi" w:eastAsia="Times New Roman" w:hAnsiTheme="majorHAnsi" w:cstheme="majorHAnsi"/>
          <w:sz w:val="24"/>
          <w:szCs w:val="24"/>
          <w:lang w:val="ro-RO"/>
        </w:rPr>
        <w:t xml:space="preserve">O informație sintetizată privind achiziția SI, costurile acestora se prezintă în Tabelul nr.12. </w:t>
      </w:r>
    </w:p>
    <w:p w14:paraId="23E47B08" w14:textId="4D23A675" w:rsidR="00235257" w:rsidRPr="006D25BA" w:rsidRDefault="00235257" w:rsidP="00E26AF1">
      <w:pPr>
        <w:spacing w:after="0" w:line="240" w:lineRule="auto"/>
        <w:ind w:firstLine="426"/>
        <w:jc w:val="center"/>
        <w:rPr>
          <w:rFonts w:asciiTheme="majorHAnsi" w:hAnsiTheme="majorHAnsi" w:cstheme="majorHAnsi"/>
          <w:b/>
          <w:color w:val="333333"/>
          <w:sz w:val="20"/>
          <w:szCs w:val="20"/>
          <w:shd w:val="clear" w:color="auto" w:fill="FFFFFF"/>
          <w:lang w:eastAsia="ru-RU"/>
        </w:rPr>
      </w:pPr>
      <w:r w:rsidRPr="006D25BA">
        <w:rPr>
          <w:rFonts w:asciiTheme="majorHAnsi" w:hAnsiTheme="majorHAnsi" w:cstheme="majorHAnsi"/>
          <w:b/>
          <w:color w:val="333333"/>
          <w:sz w:val="20"/>
          <w:szCs w:val="20"/>
          <w:shd w:val="clear" w:color="auto" w:fill="FFFFFF"/>
          <w:lang w:eastAsia="ru-RU"/>
        </w:rPr>
        <w:t>Tabelul nr.12</w:t>
      </w:r>
      <w:r w:rsidR="00797BAC" w:rsidRPr="006D25BA">
        <w:rPr>
          <w:rFonts w:asciiTheme="majorHAnsi" w:hAnsiTheme="majorHAnsi" w:cstheme="majorHAnsi"/>
          <w:b/>
          <w:color w:val="333333"/>
          <w:sz w:val="20"/>
          <w:szCs w:val="20"/>
          <w:shd w:val="clear" w:color="auto" w:fill="FFFFFF"/>
          <w:lang w:eastAsia="ru-RU"/>
        </w:rPr>
        <w:t xml:space="preserve">. Informații sistematizate </w:t>
      </w:r>
      <w:r w:rsidRPr="006D25BA">
        <w:rPr>
          <w:rFonts w:asciiTheme="majorHAnsi" w:hAnsiTheme="majorHAnsi" w:cstheme="majorHAnsi"/>
          <w:b/>
          <w:color w:val="333333"/>
          <w:sz w:val="20"/>
          <w:szCs w:val="20"/>
          <w:shd w:val="clear" w:color="auto" w:fill="FFFFFF"/>
          <w:lang w:eastAsia="ru-RU"/>
        </w:rPr>
        <w:t>privind costul implementării și dezvoltării SI</w:t>
      </w:r>
    </w:p>
    <w:tbl>
      <w:tblPr>
        <w:tblStyle w:val="TableGrid40"/>
        <w:tblW w:w="9918" w:type="dxa"/>
        <w:tblLook w:val="04A0" w:firstRow="1" w:lastRow="0" w:firstColumn="1" w:lastColumn="0" w:noHBand="0" w:noVBand="1"/>
      </w:tblPr>
      <w:tblGrid>
        <w:gridCol w:w="443"/>
        <w:gridCol w:w="1795"/>
        <w:gridCol w:w="4103"/>
        <w:gridCol w:w="1412"/>
        <w:gridCol w:w="1032"/>
        <w:gridCol w:w="1133"/>
      </w:tblGrid>
      <w:tr w:rsidR="00235257" w:rsidRPr="006D25BA" w14:paraId="6E87F12F" w14:textId="77777777" w:rsidTr="005A4F82">
        <w:tc>
          <w:tcPr>
            <w:tcW w:w="443" w:type="dxa"/>
            <w:shd w:val="clear" w:color="auto" w:fill="8EAADB" w:themeFill="accent5" w:themeFillTint="99"/>
          </w:tcPr>
          <w:p w14:paraId="0F50A0B3" w14:textId="77777777" w:rsidR="00235257" w:rsidRPr="006D25BA" w:rsidRDefault="00235257" w:rsidP="00E26AF1">
            <w:pPr>
              <w:jc w:val="center"/>
              <w:rPr>
                <w:rFonts w:asciiTheme="majorHAnsi" w:eastAsia="Calibri" w:hAnsiTheme="majorHAnsi" w:cstheme="majorHAnsi"/>
                <w:b/>
                <w:sz w:val="16"/>
                <w:szCs w:val="16"/>
              </w:rPr>
            </w:pPr>
            <w:r w:rsidRPr="006D25BA">
              <w:rPr>
                <w:rFonts w:asciiTheme="majorHAnsi" w:eastAsia="Calibri" w:hAnsiTheme="majorHAnsi" w:cstheme="majorHAnsi"/>
                <w:b/>
                <w:sz w:val="16"/>
                <w:szCs w:val="16"/>
              </w:rPr>
              <w:t>Nr.</w:t>
            </w:r>
          </w:p>
          <w:p w14:paraId="2331AEBF" w14:textId="77777777" w:rsidR="00235257" w:rsidRPr="006D25BA" w:rsidRDefault="00235257" w:rsidP="00E26AF1">
            <w:pPr>
              <w:jc w:val="center"/>
              <w:rPr>
                <w:rFonts w:asciiTheme="majorHAnsi" w:eastAsia="Calibri" w:hAnsiTheme="majorHAnsi" w:cstheme="majorHAnsi"/>
                <w:b/>
                <w:sz w:val="20"/>
              </w:rPr>
            </w:pPr>
            <w:r w:rsidRPr="006D25BA">
              <w:rPr>
                <w:rFonts w:asciiTheme="majorHAnsi" w:eastAsia="Calibri" w:hAnsiTheme="majorHAnsi" w:cstheme="majorHAnsi"/>
                <w:b/>
                <w:sz w:val="16"/>
                <w:szCs w:val="16"/>
              </w:rPr>
              <w:t>d/o</w:t>
            </w:r>
          </w:p>
        </w:tc>
        <w:tc>
          <w:tcPr>
            <w:tcW w:w="1802" w:type="dxa"/>
            <w:shd w:val="clear" w:color="auto" w:fill="8EAADB" w:themeFill="accent5" w:themeFillTint="99"/>
          </w:tcPr>
          <w:p w14:paraId="4409A64F" w14:textId="57A19769" w:rsidR="00235257" w:rsidRPr="006D25BA" w:rsidRDefault="00235257" w:rsidP="00E26AF1">
            <w:pPr>
              <w:jc w:val="center"/>
              <w:rPr>
                <w:rFonts w:asciiTheme="majorHAnsi" w:eastAsia="Calibri" w:hAnsiTheme="majorHAnsi" w:cstheme="majorHAnsi"/>
                <w:b/>
                <w:sz w:val="20"/>
              </w:rPr>
            </w:pPr>
            <w:r w:rsidRPr="006D25BA">
              <w:rPr>
                <w:rFonts w:asciiTheme="majorHAnsi" w:eastAsia="Calibri" w:hAnsiTheme="majorHAnsi" w:cstheme="majorHAnsi"/>
                <w:b/>
                <w:sz w:val="20"/>
              </w:rPr>
              <w:t>Nr.</w:t>
            </w:r>
            <w:r w:rsidR="003A369E" w:rsidRPr="006D25BA">
              <w:rPr>
                <w:rFonts w:asciiTheme="majorHAnsi" w:eastAsia="Calibri" w:hAnsiTheme="majorHAnsi" w:cstheme="majorHAnsi"/>
                <w:b/>
                <w:sz w:val="20"/>
              </w:rPr>
              <w:t xml:space="preserve"> și </w:t>
            </w:r>
            <w:r w:rsidRPr="006D25BA">
              <w:rPr>
                <w:rFonts w:asciiTheme="majorHAnsi" w:eastAsia="Calibri" w:hAnsiTheme="majorHAnsi" w:cstheme="majorHAnsi"/>
                <w:b/>
                <w:sz w:val="20"/>
              </w:rPr>
              <w:t>data contractului</w:t>
            </w:r>
          </w:p>
        </w:tc>
        <w:tc>
          <w:tcPr>
            <w:tcW w:w="4132" w:type="dxa"/>
            <w:shd w:val="clear" w:color="auto" w:fill="8EAADB" w:themeFill="accent5" w:themeFillTint="99"/>
          </w:tcPr>
          <w:p w14:paraId="413E0522" w14:textId="77777777" w:rsidR="00235257" w:rsidRPr="006D25BA" w:rsidRDefault="00235257" w:rsidP="00E26AF1">
            <w:pPr>
              <w:jc w:val="center"/>
              <w:rPr>
                <w:rFonts w:asciiTheme="majorHAnsi" w:eastAsia="Calibri" w:hAnsiTheme="majorHAnsi" w:cstheme="majorHAnsi"/>
                <w:b/>
                <w:sz w:val="20"/>
              </w:rPr>
            </w:pPr>
            <w:r w:rsidRPr="006D25BA">
              <w:rPr>
                <w:rFonts w:asciiTheme="majorHAnsi" w:eastAsia="Calibri" w:hAnsiTheme="majorHAnsi" w:cstheme="majorHAnsi"/>
                <w:b/>
                <w:sz w:val="20"/>
              </w:rPr>
              <w:t>Obiectul contractului</w:t>
            </w:r>
          </w:p>
        </w:tc>
        <w:tc>
          <w:tcPr>
            <w:tcW w:w="1412" w:type="dxa"/>
            <w:shd w:val="clear" w:color="auto" w:fill="8EAADB" w:themeFill="accent5" w:themeFillTint="99"/>
          </w:tcPr>
          <w:p w14:paraId="0357BA6E" w14:textId="77777777" w:rsidR="00235257" w:rsidRPr="006D25BA" w:rsidRDefault="00235257" w:rsidP="00E26AF1">
            <w:pPr>
              <w:jc w:val="center"/>
              <w:rPr>
                <w:rFonts w:asciiTheme="majorHAnsi" w:eastAsia="Calibri" w:hAnsiTheme="majorHAnsi" w:cstheme="majorHAnsi"/>
                <w:b/>
                <w:sz w:val="20"/>
              </w:rPr>
            </w:pPr>
            <w:r w:rsidRPr="006D25BA">
              <w:rPr>
                <w:rFonts w:asciiTheme="majorHAnsi" w:eastAsia="Calibri" w:hAnsiTheme="majorHAnsi" w:cstheme="majorHAnsi"/>
                <w:b/>
                <w:sz w:val="20"/>
              </w:rPr>
              <w:t>Părțile/agentul economic</w:t>
            </w:r>
          </w:p>
        </w:tc>
        <w:tc>
          <w:tcPr>
            <w:tcW w:w="993" w:type="dxa"/>
            <w:shd w:val="clear" w:color="auto" w:fill="8EAADB" w:themeFill="accent5" w:themeFillTint="99"/>
          </w:tcPr>
          <w:p w14:paraId="5797AF9A" w14:textId="2E5FF1AC" w:rsidR="00235257" w:rsidRPr="006D25BA" w:rsidRDefault="00235257" w:rsidP="00E26AF1">
            <w:pPr>
              <w:jc w:val="center"/>
              <w:rPr>
                <w:rFonts w:asciiTheme="majorHAnsi" w:eastAsia="Calibri" w:hAnsiTheme="majorHAnsi" w:cstheme="majorHAnsi"/>
                <w:b/>
                <w:sz w:val="16"/>
                <w:szCs w:val="16"/>
              </w:rPr>
            </w:pPr>
            <w:r w:rsidRPr="006D25BA">
              <w:rPr>
                <w:rFonts w:asciiTheme="majorHAnsi" w:eastAsia="Calibri" w:hAnsiTheme="majorHAnsi" w:cstheme="majorHAnsi"/>
                <w:b/>
                <w:sz w:val="16"/>
                <w:szCs w:val="16"/>
              </w:rPr>
              <w:t>Valoarea</w:t>
            </w:r>
            <w:r w:rsidR="00956978" w:rsidRPr="006D25BA">
              <w:rPr>
                <w:rFonts w:asciiTheme="majorHAnsi" w:eastAsia="Calibri" w:hAnsiTheme="majorHAnsi" w:cstheme="majorHAnsi"/>
                <w:b/>
                <w:sz w:val="16"/>
                <w:szCs w:val="16"/>
              </w:rPr>
              <w:t xml:space="preserve"> contractului</w:t>
            </w:r>
            <w:r w:rsidR="003A369E" w:rsidRPr="006D25BA">
              <w:rPr>
                <w:rFonts w:asciiTheme="majorHAnsi" w:eastAsia="Calibri" w:hAnsiTheme="majorHAnsi" w:cstheme="majorHAnsi"/>
                <w:b/>
                <w:sz w:val="16"/>
                <w:szCs w:val="16"/>
              </w:rPr>
              <w:t>,</w:t>
            </w:r>
          </w:p>
          <w:p w14:paraId="71389623" w14:textId="77777777" w:rsidR="00235257" w:rsidRPr="006D25BA" w:rsidRDefault="00235257" w:rsidP="00E26AF1">
            <w:pPr>
              <w:jc w:val="center"/>
              <w:rPr>
                <w:rFonts w:asciiTheme="majorHAnsi" w:eastAsia="Calibri" w:hAnsiTheme="majorHAnsi" w:cstheme="majorHAnsi"/>
                <w:b/>
                <w:sz w:val="16"/>
                <w:szCs w:val="16"/>
              </w:rPr>
            </w:pPr>
            <w:r w:rsidRPr="006D25BA">
              <w:rPr>
                <w:rFonts w:asciiTheme="majorHAnsi" w:eastAsia="Calibri" w:hAnsiTheme="majorHAnsi" w:cstheme="majorHAnsi"/>
                <w:b/>
                <w:sz w:val="16"/>
                <w:szCs w:val="16"/>
              </w:rPr>
              <w:t>mii lei</w:t>
            </w:r>
          </w:p>
        </w:tc>
        <w:tc>
          <w:tcPr>
            <w:tcW w:w="1136" w:type="dxa"/>
            <w:shd w:val="clear" w:color="auto" w:fill="8EAADB" w:themeFill="accent5" w:themeFillTint="99"/>
          </w:tcPr>
          <w:p w14:paraId="22E4ABD6" w14:textId="08883FA2" w:rsidR="00235257" w:rsidRPr="006D25BA" w:rsidRDefault="00235257" w:rsidP="002012F7">
            <w:pPr>
              <w:jc w:val="center"/>
              <w:rPr>
                <w:rFonts w:asciiTheme="majorHAnsi" w:eastAsia="Calibri" w:hAnsiTheme="majorHAnsi" w:cstheme="majorHAnsi"/>
                <w:b/>
                <w:sz w:val="16"/>
                <w:szCs w:val="16"/>
              </w:rPr>
            </w:pPr>
            <w:r w:rsidRPr="006D25BA">
              <w:rPr>
                <w:rFonts w:asciiTheme="majorHAnsi" w:eastAsia="Calibri" w:hAnsiTheme="majorHAnsi" w:cstheme="majorHAnsi"/>
                <w:b/>
                <w:sz w:val="16"/>
                <w:szCs w:val="16"/>
              </w:rPr>
              <w:t>Valoarea contabilă</w:t>
            </w:r>
            <w:r w:rsidR="003A369E" w:rsidRPr="006D25BA">
              <w:rPr>
                <w:rFonts w:asciiTheme="majorHAnsi" w:eastAsia="Calibri" w:hAnsiTheme="majorHAnsi" w:cstheme="majorHAnsi"/>
                <w:b/>
                <w:sz w:val="16"/>
                <w:szCs w:val="16"/>
              </w:rPr>
              <w:t>,</w:t>
            </w:r>
          </w:p>
          <w:p w14:paraId="39A0F29B" w14:textId="77777777" w:rsidR="00235257" w:rsidRPr="006D25BA" w:rsidRDefault="00235257" w:rsidP="002012F7">
            <w:pPr>
              <w:jc w:val="center"/>
              <w:rPr>
                <w:rFonts w:asciiTheme="majorHAnsi" w:eastAsia="Calibri" w:hAnsiTheme="majorHAnsi" w:cstheme="majorHAnsi"/>
                <w:b/>
                <w:sz w:val="16"/>
                <w:szCs w:val="16"/>
              </w:rPr>
            </w:pPr>
            <w:r w:rsidRPr="006D25BA">
              <w:rPr>
                <w:rFonts w:asciiTheme="majorHAnsi" w:eastAsia="Calibri" w:hAnsiTheme="majorHAnsi" w:cstheme="majorHAnsi"/>
                <w:b/>
                <w:sz w:val="16"/>
                <w:szCs w:val="16"/>
              </w:rPr>
              <w:t>mii lei</w:t>
            </w:r>
          </w:p>
        </w:tc>
      </w:tr>
      <w:tr w:rsidR="00235257" w:rsidRPr="006D25BA" w14:paraId="45FF480F" w14:textId="77777777" w:rsidTr="005A4F82">
        <w:trPr>
          <w:trHeight w:val="128"/>
        </w:trPr>
        <w:tc>
          <w:tcPr>
            <w:tcW w:w="9918" w:type="dxa"/>
            <w:gridSpan w:val="6"/>
          </w:tcPr>
          <w:p w14:paraId="0EFE1F31" w14:textId="77777777" w:rsidR="00235257" w:rsidRPr="006D25BA" w:rsidRDefault="00235257" w:rsidP="00E26AF1">
            <w:pPr>
              <w:jc w:val="both"/>
              <w:rPr>
                <w:rFonts w:asciiTheme="majorHAnsi" w:eastAsia="Calibri" w:hAnsiTheme="majorHAnsi" w:cstheme="majorHAnsi"/>
                <w:b/>
                <w:sz w:val="20"/>
              </w:rPr>
            </w:pPr>
            <w:r w:rsidRPr="006D25BA">
              <w:rPr>
                <w:rFonts w:asciiTheme="majorHAnsi" w:eastAsia="Calibri" w:hAnsiTheme="majorHAnsi" w:cstheme="majorHAnsi"/>
                <w:b/>
                <w:sz w:val="20"/>
                <w:szCs w:val="20"/>
              </w:rPr>
              <w:t>Agenția de Mediu</w:t>
            </w:r>
          </w:p>
        </w:tc>
      </w:tr>
      <w:tr w:rsidR="00235257" w:rsidRPr="006D25BA" w14:paraId="4CE2F5F7" w14:textId="77777777" w:rsidTr="005A4F82">
        <w:trPr>
          <w:trHeight w:val="128"/>
        </w:trPr>
        <w:tc>
          <w:tcPr>
            <w:tcW w:w="443" w:type="dxa"/>
          </w:tcPr>
          <w:p w14:paraId="6D7C3632" w14:textId="77777777" w:rsidR="00235257" w:rsidRPr="006D25BA" w:rsidRDefault="00235257"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1</w:t>
            </w:r>
          </w:p>
        </w:tc>
        <w:tc>
          <w:tcPr>
            <w:tcW w:w="1802" w:type="dxa"/>
          </w:tcPr>
          <w:p w14:paraId="513818B2" w14:textId="77777777" w:rsidR="00235257" w:rsidRPr="006D25BA" w:rsidRDefault="00235257" w:rsidP="00E26AF1">
            <w:pPr>
              <w:jc w:val="center"/>
              <w:rPr>
                <w:rFonts w:asciiTheme="majorHAnsi" w:eastAsia="Times New Roman" w:hAnsiTheme="majorHAnsi" w:cstheme="majorHAnsi"/>
                <w:sz w:val="18"/>
                <w:szCs w:val="18"/>
                <w:lang w:eastAsia="ru-RU"/>
              </w:rPr>
            </w:pPr>
            <w:r w:rsidRPr="006D25BA">
              <w:rPr>
                <w:rFonts w:asciiTheme="majorHAnsi" w:eastAsia="Times New Roman" w:hAnsiTheme="majorHAnsi" w:cstheme="majorHAnsi"/>
                <w:sz w:val="18"/>
                <w:szCs w:val="18"/>
                <w:lang w:eastAsia="ru-RU"/>
              </w:rPr>
              <w:t>Nr. 33 din 29.07.2020</w:t>
            </w:r>
          </w:p>
        </w:tc>
        <w:tc>
          <w:tcPr>
            <w:tcW w:w="4132" w:type="dxa"/>
          </w:tcPr>
          <w:p w14:paraId="70183A4E" w14:textId="77777777" w:rsidR="00235257" w:rsidRPr="006D25BA" w:rsidRDefault="00235257"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Achiziționarea sistemelor informaționale automatizate</w:t>
            </w:r>
          </w:p>
        </w:tc>
        <w:tc>
          <w:tcPr>
            <w:tcW w:w="1412" w:type="dxa"/>
          </w:tcPr>
          <w:p w14:paraId="46DAB36E" w14:textId="540CB0A0" w:rsidR="00235257" w:rsidRPr="006D25BA" w:rsidRDefault="00235257" w:rsidP="003C7012">
            <w:pPr>
              <w:jc w:val="center"/>
              <w:rPr>
                <w:rFonts w:asciiTheme="majorHAnsi" w:eastAsia="Calibri" w:hAnsiTheme="majorHAnsi" w:cstheme="majorHAnsi"/>
                <w:sz w:val="18"/>
                <w:szCs w:val="18"/>
              </w:rPr>
            </w:pPr>
            <w:r w:rsidRPr="006D25BA">
              <w:rPr>
                <w:rFonts w:asciiTheme="majorHAnsi" w:eastAsia="Calibri" w:hAnsiTheme="majorHAnsi" w:cstheme="majorHAnsi"/>
                <w:sz w:val="18"/>
                <w:szCs w:val="18"/>
              </w:rPr>
              <w:t>Sc Net IT Plus SRL</w:t>
            </w:r>
          </w:p>
        </w:tc>
        <w:tc>
          <w:tcPr>
            <w:tcW w:w="993" w:type="dxa"/>
          </w:tcPr>
          <w:p w14:paraId="4F227095" w14:textId="77777777" w:rsidR="00235257" w:rsidRPr="006D25BA" w:rsidRDefault="00235257" w:rsidP="00E26AF1">
            <w:pPr>
              <w:jc w:val="both"/>
              <w:rPr>
                <w:rFonts w:asciiTheme="majorHAnsi" w:eastAsia="Calibri" w:hAnsiTheme="majorHAnsi" w:cstheme="majorHAnsi"/>
                <w:b/>
                <w:sz w:val="18"/>
                <w:szCs w:val="18"/>
              </w:rPr>
            </w:pPr>
            <w:r w:rsidRPr="006D25BA">
              <w:rPr>
                <w:rFonts w:asciiTheme="majorHAnsi" w:eastAsia="Calibri" w:hAnsiTheme="majorHAnsi" w:cstheme="majorHAnsi"/>
                <w:b/>
                <w:sz w:val="18"/>
                <w:szCs w:val="18"/>
              </w:rPr>
              <w:t>104,0</w:t>
            </w:r>
          </w:p>
        </w:tc>
        <w:tc>
          <w:tcPr>
            <w:tcW w:w="1136" w:type="dxa"/>
          </w:tcPr>
          <w:p w14:paraId="7745D400" w14:textId="5D0878BB" w:rsidR="00235257" w:rsidRPr="006D25BA" w:rsidRDefault="00235257" w:rsidP="00E26AF1">
            <w:pPr>
              <w:jc w:val="both"/>
              <w:rPr>
                <w:rFonts w:asciiTheme="majorHAnsi" w:eastAsia="Calibri" w:hAnsiTheme="majorHAnsi" w:cstheme="majorHAnsi"/>
                <w:b/>
                <w:sz w:val="18"/>
                <w:szCs w:val="18"/>
              </w:rPr>
            </w:pPr>
            <w:r w:rsidRPr="006D25BA">
              <w:rPr>
                <w:rFonts w:asciiTheme="majorHAnsi" w:eastAsia="Calibri" w:hAnsiTheme="majorHAnsi" w:cstheme="majorHAnsi"/>
                <w:b/>
                <w:sz w:val="18"/>
                <w:szCs w:val="18"/>
              </w:rPr>
              <w:t>104,0</w:t>
            </w:r>
            <w:r w:rsidR="005A4F82" w:rsidRPr="006D25BA">
              <w:rPr>
                <w:rFonts w:asciiTheme="majorHAnsi" w:eastAsia="Calibri" w:hAnsiTheme="majorHAnsi" w:cstheme="majorHAnsi"/>
                <w:b/>
                <w:sz w:val="18"/>
                <w:szCs w:val="18"/>
              </w:rPr>
              <w:t xml:space="preserve">, </w:t>
            </w:r>
            <w:r w:rsidR="005A4F82" w:rsidRPr="006D25BA">
              <w:rPr>
                <w:rFonts w:asciiTheme="majorHAnsi" w:eastAsia="Calibri" w:hAnsiTheme="majorHAnsi" w:cstheme="majorHAnsi"/>
                <w:b/>
                <w:i/>
                <w:sz w:val="18"/>
                <w:szCs w:val="18"/>
              </w:rPr>
              <w:t>inclusiv SIA – 86,4</w:t>
            </w:r>
          </w:p>
        </w:tc>
      </w:tr>
      <w:tr w:rsidR="00235257" w:rsidRPr="006D25BA" w14:paraId="1CB98659" w14:textId="77777777" w:rsidTr="005A4F82">
        <w:trPr>
          <w:trHeight w:val="128"/>
        </w:trPr>
        <w:tc>
          <w:tcPr>
            <w:tcW w:w="9918" w:type="dxa"/>
            <w:gridSpan w:val="6"/>
          </w:tcPr>
          <w:p w14:paraId="3A02E936" w14:textId="77777777" w:rsidR="00235257" w:rsidRPr="006D25BA" w:rsidRDefault="00235257" w:rsidP="00E26AF1">
            <w:pPr>
              <w:jc w:val="both"/>
              <w:rPr>
                <w:rFonts w:asciiTheme="majorHAnsi" w:eastAsia="Calibri" w:hAnsiTheme="majorHAnsi" w:cstheme="majorHAnsi"/>
                <w:b/>
                <w:sz w:val="20"/>
                <w:szCs w:val="20"/>
              </w:rPr>
            </w:pPr>
            <w:r w:rsidRPr="006D25BA">
              <w:rPr>
                <w:rFonts w:asciiTheme="majorHAnsi" w:eastAsia="Calibri" w:hAnsiTheme="majorHAnsi" w:cstheme="majorHAnsi"/>
                <w:b/>
                <w:sz w:val="20"/>
                <w:szCs w:val="20"/>
              </w:rPr>
              <w:t>Serviciul Fiscal de Stat</w:t>
            </w:r>
          </w:p>
        </w:tc>
      </w:tr>
      <w:tr w:rsidR="00235257" w:rsidRPr="006D25BA" w14:paraId="195D1D7A" w14:textId="77777777" w:rsidTr="005A4F82">
        <w:trPr>
          <w:trHeight w:val="128"/>
        </w:trPr>
        <w:tc>
          <w:tcPr>
            <w:tcW w:w="443" w:type="dxa"/>
          </w:tcPr>
          <w:p w14:paraId="1463D3FC" w14:textId="77777777" w:rsidR="00235257" w:rsidRPr="006D25BA" w:rsidRDefault="00235257"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1</w:t>
            </w:r>
          </w:p>
        </w:tc>
        <w:tc>
          <w:tcPr>
            <w:tcW w:w="1802" w:type="dxa"/>
          </w:tcPr>
          <w:p w14:paraId="54C8213E" w14:textId="7CC437A4" w:rsidR="00235257" w:rsidRPr="006D25BA" w:rsidRDefault="005A4F82" w:rsidP="00E26AF1">
            <w:pPr>
              <w:jc w:val="center"/>
              <w:rPr>
                <w:rFonts w:asciiTheme="majorHAnsi" w:eastAsia="Times New Roman" w:hAnsiTheme="majorHAnsi" w:cstheme="majorHAnsi"/>
                <w:sz w:val="18"/>
                <w:szCs w:val="18"/>
                <w:lang w:eastAsia="ru-RU"/>
              </w:rPr>
            </w:pPr>
            <w:r w:rsidRPr="006D25BA">
              <w:rPr>
                <w:rFonts w:asciiTheme="majorHAnsi" w:eastAsia="Times New Roman" w:hAnsiTheme="majorHAnsi" w:cstheme="majorHAnsi"/>
                <w:sz w:val="18"/>
                <w:szCs w:val="18"/>
                <w:lang w:eastAsia="ru-RU"/>
              </w:rPr>
              <w:t>Nr.132/15 din 25.09.2015</w:t>
            </w:r>
          </w:p>
        </w:tc>
        <w:tc>
          <w:tcPr>
            <w:tcW w:w="4132" w:type="dxa"/>
          </w:tcPr>
          <w:p w14:paraId="1CB0384B" w14:textId="2F81F313" w:rsidR="00235257" w:rsidRPr="006D25BA" w:rsidRDefault="00F21B14"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Servicii de dezvoltare și i</w:t>
            </w:r>
            <w:r w:rsidR="003A369E" w:rsidRPr="006D25BA">
              <w:rPr>
                <w:rFonts w:asciiTheme="majorHAnsi" w:eastAsia="Calibri" w:hAnsiTheme="majorHAnsi" w:cstheme="majorHAnsi"/>
                <w:sz w:val="18"/>
                <w:szCs w:val="18"/>
              </w:rPr>
              <w:t>m</w:t>
            </w:r>
            <w:r w:rsidRPr="006D25BA">
              <w:rPr>
                <w:rFonts w:asciiTheme="majorHAnsi" w:eastAsia="Calibri" w:hAnsiTheme="majorHAnsi" w:cstheme="majorHAnsi"/>
                <w:sz w:val="18"/>
                <w:szCs w:val="18"/>
              </w:rPr>
              <w:t>plementare a „Sistemului automatizat pentru gestiunea electronică a documentelor și a fluxurilor de lucrări”</w:t>
            </w:r>
          </w:p>
        </w:tc>
        <w:tc>
          <w:tcPr>
            <w:tcW w:w="1412" w:type="dxa"/>
          </w:tcPr>
          <w:p w14:paraId="6A4DFA6F" w14:textId="49128F41" w:rsidR="00235257" w:rsidRPr="006D25BA" w:rsidRDefault="00235257" w:rsidP="003C7012">
            <w:pPr>
              <w:jc w:val="center"/>
              <w:rPr>
                <w:rFonts w:asciiTheme="majorHAnsi" w:eastAsia="Calibri" w:hAnsiTheme="majorHAnsi" w:cstheme="majorHAnsi"/>
                <w:sz w:val="18"/>
                <w:szCs w:val="18"/>
              </w:rPr>
            </w:pPr>
            <w:r w:rsidRPr="006D25BA">
              <w:rPr>
                <w:rFonts w:asciiTheme="majorHAnsi" w:eastAsia="Calibri" w:hAnsiTheme="majorHAnsi" w:cstheme="majorHAnsi"/>
                <w:sz w:val="18"/>
                <w:szCs w:val="18"/>
              </w:rPr>
              <w:t>Infosafe SRL</w:t>
            </w:r>
          </w:p>
        </w:tc>
        <w:tc>
          <w:tcPr>
            <w:tcW w:w="993" w:type="dxa"/>
          </w:tcPr>
          <w:p w14:paraId="4C8D6876" w14:textId="77777777" w:rsidR="00235257" w:rsidRPr="006D25BA" w:rsidRDefault="00235257" w:rsidP="00E26AF1">
            <w:pPr>
              <w:jc w:val="both"/>
              <w:rPr>
                <w:rFonts w:asciiTheme="majorHAnsi" w:eastAsia="Calibri" w:hAnsiTheme="majorHAnsi" w:cstheme="majorHAnsi"/>
                <w:b/>
                <w:sz w:val="18"/>
                <w:szCs w:val="18"/>
              </w:rPr>
            </w:pPr>
            <w:r w:rsidRPr="006D25BA">
              <w:rPr>
                <w:rFonts w:asciiTheme="majorHAnsi" w:eastAsia="Calibri" w:hAnsiTheme="majorHAnsi" w:cstheme="majorHAnsi"/>
                <w:b/>
                <w:sz w:val="18"/>
                <w:szCs w:val="18"/>
              </w:rPr>
              <w:t>999,9</w:t>
            </w:r>
          </w:p>
        </w:tc>
        <w:tc>
          <w:tcPr>
            <w:tcW w:w="1136" w:type="dxa"/>
          </w:tcPr>
          <w:p w14:paraId="67ED6589" w14:textId="7BE69B34" w:rsidR="00235257" w:rsidRPr="006D25BA" w:rsidRDefault="00235257" w:rsidP="00E26AF1">
            <w:pPr>
              <w:jc w:val="both"/>
              <w:rPr>
                <w:rFonts w:asciiTheme="majorHAnsi" w:eastAsia="Calibri" w:hAnsiTheme="majorHAnsi" w:cstheme="majorHAnsi"/>
                <w:b/>
                <w:sz w:val="18"/>
                <w:szCs w:val="18"/>
              </w:rPr>
            </w:pPr>
            <w:r w:rsidRPr="006D25BA">
              <w:rPr>
                <w:rFonts w:asciiTheme="majorHAnsi" w:eastAsia="Calibri" w:hAnsiTheme="majorHAnsi" w:cstheme="majorHAnsi"/>
                <w:b/>
                <w:sz w:val="18"/>
                <w:szCs w:val="18"/>
              </w:rPr>
              <w:t>1</w:t>
            </w:r>
            <w:r w:rsidR="00A42A60" w:rsidRPr="006D25BA">
              <w:rPr>
                <w:rFonts w:asciiTheme="majorHAnsi" w:eastAsia="Calibri" w:hAnsiTheme="majorHAnsi" w:cstheme="majorHAnsi"/>
                <w:b/>
                <w:sz w:val="18"/>
                <w:szCs w:val="18"/>
              </w:rPr>
              <w:t xml:space="preserve"> </w:t>
            </w:r>
            <w:r w:rsidRPr="006D25BA">
              <w:rPr>
                <w:rFonts w:asciiTheme="majorHAnsi" w:eastAsia="Calibri" w:hAnsiTheme="majorHAnsi" w:cstheme="majorHAnsi"/>
                <w:b/>
                <w:sz w:val="18"/>
                <w:szCs w:val="18"/>
              </w:rPr>
              <w:t>167,9</w:t>
            </w:r>
          </w:p>
        </w:tc>
      </w:tr>
      <w:tr w:rsidR="00235257" w:rsidRPr="006D25BA" w14:paraId="5AEB4F81" w14:textId="77777777" w:rsidTr="005A4F82">
        <w:trPr>
          <w:trHeight w:val="128"/>
        </w:trPr>
        <w:tc>
          <w:tcPr>
            <w:tcW w:w="9918" w:type="dxa"/>
            <w:gridSpan w:val="6"/>
          </w:tcPr>
          <w:p w14:paraId="24408998" w14:textId="77777777" w:rsidR="00235257" w:rsidRPr="006D25BA" w:rsidRDefault="00235257" w:rsidP="00E26AF1">
            <w:pPr>
              <w:jc w:val="both"/>
              <w:rPr>
                <w:rFonts w:asciiTheme="majorHAnsi" w:eastAsia="Calibri" w:hAnsiTheme="majorHAnsi" w:cstheme="majorHAnsi"/>
                <w:b/>
                <w:sz w:val="20"/>
              </w:rPr>
            </w:pPr>
            <w:r w:rsidRPr="006D25BA">
              <w:rPr>
                <w:rFonts w:asciiTheme="majorHAnsi" w:eastAsia="Calibri" w:hAnsiTheme="majorHAnsi" w:cstheme="majorHAnsi"/>
                <w:b/>
                <w:sz w:val="20"/>
                <w:szCs w:val="20"/>
              </w:rPr>
              <w:t>Agenția de Stat pentru Proprietatea Intelectuală</w:t>
            </w:r>
          </w:p>
        </w:tc>
      </w:tr>
      <w:tr w:rsidR="00235257" w:rsidRPr="006D25BA" w14:paraId="475A5289" w14:textId="77777777" w:rsidTr="005A4F82">
        <w:trPr>
          <w:trHeight w:val="128"/>
        </w:trPr>
        <w:tc>
          <w:tcPr>
            <w:tcW w:w="443" w:type="dxa"/>
          </w:tcPr>
          <w:p w14:paraId="1055E60D" w14:textId="77777777" w:rsidR="00235257" w:rsidRPr="006D25BA" w:rsidRDefault="00235257"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1</w:t>
            </w:r>
          </w:p>
        </w:tc>
        <w:tc>
          <w:tcPr>
            <w:tcW w:w="1802" w:type="dxa"/>
          </w:tcPr>
          <w:p w14:paraId="4A674090" w14:textId="77777777" w:rsidR="00235257" w:rsidRPr="006D25BA" w:rsidRDefault="00235257" w:rsidP="00E26AF1">
            <w:pPr>
              <w:jc w:val="center"/>
              <w:rPr>
                <w:rFonts w:asciiTheme="majorHAnsi" w:eastAsia="Times New Roman" w:hAnsiTheme="majorHAnsi" w:cstheme="majorHAnsi"/>
                <w:sz w:val="18"/>
                <w:szCs w:val="18"/>
                <w:lang w:eastAsia="ru-RU"/>
              </w:rPr>
            </w:pPr>
            <w:r w:rsidRPr="006D25BA">
              <w:rPr>
                <w:rFonts w:asciiTheme="majorHAnsi" w:eastAsia="Times New Roman" w:hAnsiTheme="majorHAnsi" w:cstheme="majorHAnsi"/>
                <w:sz w:val="18"/>
                <w:szCs w:val="18"/>
                <w:lang w:eastAsia="ru-RU"/>
              </w:rPr>
              <w:t>Nr. 100125/2 din 25.01.2010</w:t>
            </w:r>
          </w:p>
        </w:tc>
        <w:tc>
          <w:tcPr>
            <w:tcW w:w="4132" w:type="dxa"/>
          </w:tcPr>
          <w:p w14:paraId="7624A4DC" w14:textId="2A358213" w:rsidR="00235257" w:rsidRPr="006D25BA" w:rsidRDefault="00235257"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 xml:space="preserve">Implementarea Sistemului Integral </w:t>
            </w:r>
            <w:r w:rsidR="003A369E" w:rsidRPr="006D25BA">
              <w:rPr>
                <w:rFonts w:asciiTheme="majorHAnsi" w:eastAsia="Calibri" w:hAnsiTheme="majorHAnsi" w:cstheme="majorHAnsi"/>
                <w:sz w:val="18"/>
                <w:szCs w:val="18"/>
              </w:rPr>
              <w:t>„</w:t>
            </w:r>
            <w:r w:rsidRPr="006D25BA">
              <w:rPr>
                <w:rFonts w:asciiTheme="majorHAnsi" w:eastAsia="Calibri" w:hAnsiTheme="majorHAnsi" w:cstheme="majorHAnsi"/>
                <w:sz w:val="18"/>
                <w:szCs w:val="18"/>
              </w:rPr>
              <w:t>Letograf</w:t>
            </w:r>
            <w:r w:rsidR="003A369E" w:rsidRPr="006D25BA">
              <w:rPr>
                <w:rFonts w:asciiTheme="majorHAnsi" w:eastAsia="Calibri" w:hAnsiTheme="majorHAnsi" w:cstheme="majorHAnsi"/>
                <w:sz w:val="18"/>
                <w:szCs w:val="18"/>
              </w:rPr>
              <w:t>”</w:t>
            </w:r>
            <w:r w:rsidRPr="006D25BA">
              <w:rPr>
                <w:rFonts w:asciiTheme="majorHAnsi" w:eastAsia="Calibri" w:hAnsiTheme="majorHAnsi" w:cstheme="majorHAnsi"/>
                <w:sz w:val="18"/>
                <w:szCs w:val="18"/>
              </w:rPr>
              <w:t xml:space="preserve"> și achiziția produselor software și hardware, necesare pentru implementarea și funcționarea următoarelor lucrări:</w:t>
            </w:r>
          </w:p>
          <w:p w14:paraId="76D56FE0" w14:textId="33FB5842" w:rsidR="00235257" w:rsidRPr="006D25BA" w:rsidRDefault="00235257" w:rsidP="00E26AF1">
            <w:pPr>
              <w:jc w:val="both"/>
              <w:rPr>
                <w:rFonts w:asciiTheme="majorHAnsi" w:eastAsia="Calibri" w:hAnsiTheme="majorHAnsi" w:cstheme="majorHAnsi"/>
                <w:i/>
                <w:sz w:val="18"/>
                <w:szCs w:val="18"/>
              </w:rPr>
            </w:pPr>
            <w:r w:rsidRPr="006D25BA">
              <w:rPr>
                <w:rFonts w:asciiTheme="majorHAnsi" w:eastAsia="Calibri" w:hAnsiTheme="majorHAnsi" w:cstheme="majorHAnsi"/>
                <w:sz w:val="18"/>
                <w:szCs w:val="18"/>
              </w:rPr>
              <w:t>-</w:t>
            </w:r>
            <w:r w:rsidR="003A369E" w:rsidRPr="006D25BA">
              <w:rPr>
                <w:rFonts w:asciiTheme="majorHAnsi" w:eastAsia="Calibri" w:hAnsiTheme="majorHAnsi" w:cstheme="majorHAnsi"/>
                <w:sz w:val="18"/>
                <w:szCs w:val="18"/>
              </w:rPr>
              <w:t xml:space="preserve"> </w:t>
            </w:r>
            <w:r w:rsidRPr="006D25BA">
              <w:rPr>
                <w:rFonts w:asciiTheme="majorHAnsi" w:eastAsia="Calibri" w:hAnsiTheme="majorHAnsi" w:cstheme="majorHAnsi"/>
                <w:i/>
                <w:sz w:val="18"/>
                <w:szCs w:val="18"/>
              </w:rPr>
              <w:t>Automatizarea fluxului informațional de recepție/expediere a documentelor AGEPI;</w:t>
            </w:r>
          </w:p>
          <w:p w14:paraId="7531CA33" w14:textId="2756E969" w:rsidR="00235257" w:rsidRPr="006D25BA" w:rsidRDefault="00235257" w:rsidP="00E26AF1">
            <w:pPr>
              <w:jc w:val="both"/>
              <w:rPr>
                <w:rFonts w:asciiTheme="majorHAnsi" w:eastAsia="Calibri" w:hAnsiTheme="majorHAnsi" w:cstheme="majorHAnsi"/>
                <w:i/>
                <w:sz w:val="18"/>
                <w:szCs w:val="18"/>
              </w:rPr>
            </w:pPr>
            <w:r w:rsidRPr="006D25BA">
              <w:rPr>
                <w:rFonts w:asciiTheme="majorHAnsi" w:eastAsia="Calibri" w:hAnsiTheme="majorHAnsi" w:cstheme="majorHAnsi"/>
                <w:i/>
                <w:sz w:val="18"/>
                <w:szCs w:val="18"/>
              </w:rPr>
              <w:t>-</w:t>
            </w:r>
            <w:r w:rsidR="003A369E" w:rsidRPr="006D25BA">
              <w:rPr>
                <w:rFonts w:asciiTheme="majorHAnsi" w:eastAsia="Calibri" w:hAnsiTheme="majorHAnsi" w:cstheme="majorHAnsi"/>
                <w:i/>
                <w:sz w:val="18"/>
                <w:szCs w:val="18"/>
              </w:rPr>
              <w:t xml:space="preserve"> </w:t>
            </w:r>
            <w:r w:rsidRPr="006D25BA">
              <w:rPr>
                <w:rFonts w:asciiTheme="majorHAnsi" w:eastAsia="Calibri" w:hAnsiTheme="majorHAnsi" w:cstheme="majorHAnsi"/>
                <w:i/>
                <w:sz w:val="18"/>
                <w:szCs w:val="18"/>
              </w:rPr>
              <w:t>Automatizarea procesului de expertiz</w:t>
            </w:r>
            <w:r w:rsidR="003A369E" w:rsidRPr="006D25BA">
              <w:rPr>
                <w:rFonts w:asciiTheme="majorHAnsi" w:eastAsia="Calibri" w:hAnsiTheme="majorHAnsi" w:cstheme="majorHAnsi"/>
                <w:i/>
                <w:sz w:val="18"/>
                <w:szCs w:val="18"/>
              </w:rPr>
              <w:t>ă</w:t>
            </w:r>
            <w:r w:rsidRPr="006D25BA">
              <w:rPr>
                <w:rFonts w:asciiTheme="majorHAnsi" w:eastAsia="Calibri" w:hAnsiTheme="majorHAnsi" w:cstheme="majorHAnsi"/>
                <w:i/>
                <w:sz w:val="18"/>
                <w:szCs w:val="18"/>
              </w:rPr>
              <w:t xml:space="preserve"> a cererilor Obiectelor de Proprietate Intelectuală</w:t>
            </w:r>
          </w:p>
          <w:p w14:paraId="1227010A" w14:textId="77777777" w:rsidR="00235257" w:rsidRPr="006D25BA" w:rsidRDefault="00235257" w:rsidP="00E26AF1">
            <w:pPr>
              <w:jc w:val="both"/>
              <w:rPr>
                <w:rFonts w:asciiTheme="majorHAnsi" w:eastAsia="Calibri" w:hAnsiTheme="majorHAnsi" w:cstheme="majorHAnsi"/>
                <w:sz w:val="18"/>
                <w:szCs w:val="18"/>
              </w:rPr>
            </w:pPr>
            <w:r w:rsidRPr="006D25BA">
              <w:rPr>
                <w:rFonts w:asciiTheme="majorHAnsi" w:eastAsia="Calibri" w:hAnsiTheme="majorHAnsi" w:cstheme="majorHAnsi"/>
                <w:i/>
                <w:sz w:val="18"/>
                <w:szCs w:val="18"/>
              </w:rPr>
              <w:t>- Crearea și implementarea Arhivei Electronice</w:t>
            </w:r>
          </w:p>
        </w:tc>
        <w:tc>
          <w:tcPr>
            <w:tcW w:w="1412" w:type="dxa"/>
          </w:tcPr>
          <w:p w14:paraId="7D5F8F81" w14:textId="77777777" w:rsidR="00235257" w:rsidRPr="006D25BA" w:rsidRDefault="00235257" w:rsidP="003C7012">
            <w:pPr>
              <w:jc w:val="center"/>
              <w:rPr>
                <w:rFonts w:asciiTheme="majorHAnsi" w:eastAsia="Calibri" w:hAnsiTheme="majorHAnsi" w:cstheme="majorHAnsi"/>
                <w:sz w:val="18"/>
                <w:szCs w:val="18"/>
              </w:rPr>
            </w:pPr>
            <w:r w:rsidRPr="006D25BA">
              <w:rPr>
                <w:rFonts w:asciiTheme="majorHAnsi" w:eastAsia="Calibri" w:hAnsiTheme="majorHAnsi" w:cstheme="majorHAnsi"/>
                <w:sz w:val="18"/>
                <w:szCs w:val="18"/>
              </w:rPr>
              <w:t>CBIT.MD SRL</w:t>
            </w:r>
          </w:p>
          <w:p w14:paraId="561154E1" w14:textId="29502DC6" w:rsidR="00235257" w:rsidRPr="006D25BA" w:rsidRDefault="00235257" w:rsidP="00E26AF1">
            <w:pPr>
              <w:jc w:val="both"/>
              <w:rPr>
                <w:rFonts w:asciiTheme="majorHAnsi" w:eastAsia="Calibri" w:hAnsiTheme="majorHAnsi" w:cstheme="majorHAnsi"/>
                <w:sz w:val="18"/>
                <w:szCs w:val="18"/>
              </w:rPr>
            </w:pPr>
          </w:p>
        </w:tc>
        <w:tc>
          <w:tcPr>
            <w:tcW w:w="993" w:type="dxa"/>
          </w:tcPr>
          <w:p w14:paraId="71F20FE1" w14:textId="77777777" w:rsidR="00235257" w:rsidRPr="006D25BA" w:rsidRDefault="00235257" w:rsidP="00E26AF1">
            <w:pPr>
              <w:jc w:val="both"/>
              <w:rPr>
                <w:rFonts w:asciiTheme="majorHAnsi" w:eastAsia="Calibri" w:hAnsiTheme="majorHAnsi" w:cstheme="majorHAnsi"/>
                <w:b/>
                <w:sz w:val="18"/>
                <w:szCs w:val="18"/>
              </w:rPr>
            </w:pPr>
            <w:r w:rsidRPr="006D25BA">
              <w:rPr>
                <w:rFonts w:asciiTheme="majorHAnsi" w:eastAsia="Calibri" w:hAnsiTheme="majorHAnsi" w:cstheme="majorHAnsi"/>
                <w:b/>
                <w:sz w:val="18"/>
                <w:szCs w:val="18"/>
              </w:rPr>
              <w:t>420,9</w:t>
            </w:r>
          </w:p>
        </w:tc>
        <w:tc>
          <w:tcPr>
            <w:tcW w:w="1136" w:type="dxa"/>
          </w:tcPr>
          <w:p w14:paraId="571DFA16" w14:textId="77777777" w:rsidR="00235257" w:rsidRPr="006D25BA" w:rsidRDefault="00235257" w:rsidP="00E26AF1">
            <w:pPr>
              <w:jc w:val="both"/>
              <w:rPr>
                <w:rFonts w:asciiTheme="majorHAnsi" w:eastAsia="Calibri" w:hAnsiTheme="majorHAnsi" w:cstheme="majorHAnsi"/>
                <w:b/>
                <w:sz w:val="18"/>
                <w:szCs w:val="18"/>
              </w:rPr>
            </w:pPr>
            <w:r w:rsidRPr="006D25BA">
              <w:rPr>
                <w:rFonts w:asciiTheme="majorHAnsi" w:eastAsia="Calibri" w:hAnsiTheme="majorHAnsi" w:cstheme="majorHAnsi"/>
                <w:b/>
                <w:sz w:val="18"/>
                <w:szCs w:val="18"/>
              </w:rPr>
              <w:t>420,9, inclusiv:</w:t>
            </w:r>
          </w:p>
          <w:p w14:paraId="6E582A44" w14:textId="482C0FC0" w:rsidR="00235257" w:rsidRPr="006D25BA" w:rsidRDefault="00235257" w:rsidP="00E26AF1">
            <w:pPr>
              <w:ind w:left="-103"/>
              <w:jc w:val="both"/>
              <w:rPr>
                <w:rFonts w:asciiTheme="majorHAnsi" w:eastAsia="Calibri" w:hAnsiTheme="majorHAnsi" w:cstheme="majorHAnsi"/>
                <w:b/>
                <w:sz w:val="18"/>
                <w:szCs w:val="18"/>
              </w:rPr>
            </w:pPr>
            <w:r w:rsidRPr="006D25BA">
              <w:rPr>
                <w:rFonts w:asciiTheme="majorHAnsi" w:eastAsia="Calibri" w:hAnsiTheme="majorHAnsi" w:cstheme="majorHAnsi"/>
                <w:b/>
                <w:sz w:val="18"/>
                <w:szCs w:val="18"/>
              </w:rPr>
              <w:t>licențe</w:t>
            </w:r>
            <w:r w:rsidR="005A4F82" w:rsidRPr="006D25BA">
              <w:rPr>
                <w:rFonts w:asciiTheme="majorHAnsi" w:eastAsia="Calibri" w:hAnsiTheme="majorHAnsi" w:cstheme="majorHAnsi"/>
                <w:b/>
                <w:sz w:val="18"/>
                <w:szCs w:val="18"/>
              </w:rPr>
              <w:t xml:space="preserve"> - </w:t>
            </w:r>
            <w:r w:rsidRPr="006D25BA">
              <w:rPr>
                <w:rFonts w:asciiTheme="majorHAnsi" w:eastAsia="Calibri" w:hAnsiTheme="majorHAnsi" w:cstheme="majorHAnsi"/>
                <w:b/>
                <w:sz w:val="18"/>
                <w:szCs w:val="18"/>
              </w:rPr>
              <w:t>208,7</w:t>
            </w:r>
          </w:p>
        </w:tc>
      </w:tr>
      <w:tr w:rsidR="00235257" w:rsidRPr="006D25BA" w14:paraId="4EF63C22" w14:textId="77777777" w:rsidTr="005A4F82">
        <w:trPr>
          <w:trHeight w:val="128"/>
        </w:trPr>
        <w:tc>
          <w:tcPr>
            <w:tcW w:w="9918" w:type="dxa"/>
            <w:gridSpan w:val="6"/>
          </w:tcPr>
          <w:p w14:paraId="6F1D37E5" w14:textId="77777777" w:rsidR="00235257" w:rsidRPr="006D25BA" w:rsidRDefault="00235257" w:rsidP="00E26AF1">
            <w:pPr>
              <w:jc w:val="both"/>
              <w:rPr>
                <w:rFonts w:asciiTheme="majorHAnsi" w:eastAsia="Calibri" w:hAnsiTheme="majorHAnsi" w:cstheme="majorHAnsi"/>
                <w:b/>
                <w:sz w:val="20"/>
              </w:rPr>
            </w:pPr>
            <w:r w:rsidRPr="006D25BA">
              <w:rPr>
                <w:rFonts w:asciiTheme="majorHAnsi" w:eastAsia="Calibri" w:hAnsiTheme="majorHAnsi" w:cstheme="majorHAnsi"/>
                <w:b/>
                <w:sz w:val="20"/>
                <w:szCs w:val="20"/>
              </w:rPr>
              <w:t>Agenția Medicamentului și Dispozitivelor Medicale</w:t>
            </w:r>
          </w:p>
        </w:tc>
      </w:tr>
      <w:tr w:rsidR="00235257" w:rsidRPr="006D25BA" w14:paraId="20E397AA" w14:textId="77777777" w:rsidTr="005A4F82">
        <w:trPr>
          <w:trHeight w:val="128"/>
        </w:trPr>
        <w:tc>
          <w:tcPr>
            <w:tcW w:w="443" w:type="dxa"/>
          </w:tcPr>
          <w:p w14:paraId="576DCC93" w14:textId="77777777" w:rsidR="00235257" w:rsidRPr="006D25BA" w:rsidRDefault="00235257"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1</w:t>
            </w:r>
          </w:p>
        </w:tc>
        <w:tc>
          <w:tcPr>
            <w:tcW w:w="1802" w:type="dxa"/>
          </w:tcPr>
          <w:p w14:paraId="2A4E16A5" w14:textId="77777777" w:rsidR="00235257" w:rsidRPr="006D25BA" w:rsidRDefault="00235257" w:rsidP="00E26AF1">
            <w:pPr>
              <w:jc w:val="both"/>
              <w:rPr>
                <w:rFonts w:asciiTheme="majorHAnsi" w:eastAsia="Times New Roman" w:hAnsiTheme="majorHAnsi" w:cstheme="majorHAnsi"/>
                <w:sz w:val="18"/>
                <w:szCs w:val="18"/>
                <w:lang w:eastAsia="ru-RU"/>
              </w:rPr>
            </w:pPr>
            <w:r w:rsidRPr="006D25BA">
              <w:rPr>
                <w:rFonts w:asciiTheme="majorHAnsi" w:eastAsia="Times New Roman" w:hAnsiTheme="majorHAnsi" w:cstheme="majorHAnsi"/>
                <w:sz w:val="18"/>
                <w:szCs w:val="18"/>
                <w:lang w:eastAsia="ru-RU"/>
              </w:rPr>
              <w:t>Nr. 18/02782/01 din 02.10.2018</w:t>
            </w:r>
          </w:p>
        </w:tc>
        <w:tc>
          <w:tcPr>
            <w:tcW w:w="4132" w:type="dxa"/>
          </w:tcPr>
          <w:p w14:paraId="10C7795B" w14:textId="77777777" w:rsidR="00235257" w:rsidRPr="006D25BA" w:rsidRDefault="00235257" w:rsidP="00E26AF1">
            <w:pPr>
              <w:rPr>
                <w:rFonts w:asciiTheme="majorHAnsi" w:eastAsia="Calibri" w:hAnsiTheme="majorHAnsi" w:cstheme="majorHAnsi"/>
                <w:sz w:val="18"/>
                <w:szCs w:val="18"/>
              </w:rPr>
            </w:pPr>
            <w:r w:rsidRPr="006D25BA">
              <w:rPr>
                <w:rFonts w:asciiTheme="majorHAnsi" w:eastAsia="Calibri" w:hAnsiTheme="majorHAnsi" w:cstheme="majorHAnsi"/>
                <w:sz w:val="18"/>
                <w:szCs w:val="18"/>
              </w:rPr>
              <w:t>Achiziționarea Sistemului Informațional automatizat comun al AMDM</w:t>
            </w:r>
          </w:p>
        </w:tc>
        <w:tc>
          <w:tcPr>
            <w:tcW w:w="1412" w:type="dxa"/>
          </w:tcPr>
          <w:p w14:paraId="17B3D28D" w14:textId="6B7DBEEE" w:rsidR="00235257" w:rsidRPr="006D25BA" w:rsidRDefault="00235257" w:rsidP="00110629">
            <w:pPr>
              <w:jc w:val="center"/>
              <w:rPr>
                <w:rFonts w:asciiTheme="majorHAnsi" w:eastAsia="Calibri" w:hAnsiTheme="majorHAnsi" w:cstheme="majorHAnsi"/>
                <w:sz w:val="18"/>
                <w:szCs w:val="18"/>
              </w:rPr>
            </w:pPr>
            <w:r w:rsidRPr="006D25BA">
              <w:rPr>
                <w:rFonts w:asciiTheme="majorHAnsi" w:eastAsia="Calibri" w:hAnsiTheme="majorHAnsi" w:cstheme="majorHAnsi"/>
                <w:sz w:val="18"/>
                <w:szCs w:val="18"/>
              </w:rPr>
              <w:t>BASS Systems SRL</w:t>
            </w:r>
          </w:p>
        </w:tc>
        <w:tc>
          <w:tcPr>
            <w:tcW w:w="993" w:type="dxa"/>
          </w:tcPr>
          <w:p w14:paraId="68A13267" w14:textId="3F29C385" w:rsidR="00235257" w:rsidRPr="006D25BA" w:rsidRDefault="00235257" w:rsidP="00E26AF1">
            <w:pPr>
              <w:jc w:val="both"/>
              <w:rPr>
                <w:rFonts w:asciiTheme="majorHAnsi" w:eastAsia="Calibri" w:hAnsiTheme="majorHAnsi" w:cstheme="majorHAnsi"/>
                <w:b/>
                <w:sz w:val="18"/>
                <w:szCs w:val="18"/>
              </w:rPr>
            </w:pPr>
            <w:r w:rsidRPr="006D25BA">
              <w:rPr>
                <w:rFonts w:asciiTheme="majorHAnsi" w:eastAsia="Calibri" w:hAnsiTheme="majorHAnsi" w:cstheme="majorHAnsi"/>
                <w:b/>
                <w:sz w:val="18"/>
                <w:szCs w:val="18"/>
              </w:rPr>
              <w:t>3</w:t>
            </w:r>
            <w:r w:rsidR="00A42A60" w:rsidRPr="006D25BA">
              <w:rPr>
                <w:rFonts w:asciiTheme="majorHAnsi" w:eastAsia="Calibri" w:hAnsiTheme="majorHAnsi" w:cstheme="majorHAnsi"/>
                <w:b/>
                <w:sz w:val="18"/>
                <w:szCs w:val="18"/>
              </w:rPr>
              <w:t xml:space="preserve"> </w:t>
            </w:r>
            <w:r w:rsidRPr="006D25BA">
              <w:rPr>
                <w:rFonts w:asciiTheme="majorHAnsi" w:eastAsia="Calibri" w:hAnsiTheme="majorHAnsi" w:cstheme="majorHAnsi"/>
                <w:b/>
                <w:sz w:val="18"/>
                <w:szCs w:val="18"/>
              </w:rPr>
              <w:t>114,0</w:t>
            </w:r>
          </w:p>
        </w:tc>
        <w:tc>
          <w:tcPr>
            <w:tcW w:w="1136" w:type="dxa"/>
          </w:tcPr>
          <w:p w14:paraId="0B1788B1" w14:textId="31BE6D3C" w:rsidR="00235257" w:rsidRPr="006D25BA" w:rsidRDefault="00235257" w:rsidP="00E26AF1">
            <w:pPr>
              <w:jc w:val="both"/>
              <w:rPr>
                <w:rFonts w:asciiTheme="majorHAnsi" w:eastAsia="Calibri" w:hAnsiTheme="majorHAnsi" w:cstheme="majorHAnsi"/>
                <w:b/>
                <w:sz w:val="18"/>
                <w:szCs w:val="18"/>
              </w:rPr>
            </w:pPr>
            <w:r w:rsidRPr="006D25BA">
              <w:rPr>
                <w:rFonts w:asciiTheme="majorHAnsi" w:eastAsia="Calibri" w:hAnsiTheme="majorHAnsi" w:cstheme="majorHAnsi"/>
                <w:b/>
                <w:sz w:val="18"/>
                <w:szCs w:val="18"/>
              </w:rPr>
              <w:t>3</w:t>
            </w:r>
            <w:r w:rsidR="00A42A60" w:rsidRPr="006D25BA">
              <w:rPr>
                <w:rFonts w:asciiTheme="majorHAnsi" w:eastAsia="Calibri" w:hAnsiTheme="majorHAnsi" w:cstheme="majorHAnsi"/>
                <w:b/>
                <w:sz w:val="18"/>
                <w:szCs w:val="18"/>
              </w:rPr>
              <w:t xml:space="preserve"> </w:t>
            </w:r>
            <w:r w:rsidRPr="006D25BA">
              <w:rPr>
                <w:rFonts w:asciiTheme="majorHAnsi" w:eastAsia="Calibri" w:hAnsiTheme="majorHAnsi" w:cstheme="majorHAnsi"/>
                <w:b/>
                <w:sz w:val="18"/>
                <w:szCs w:val="18"/>
              </w:rPr>
              <w:t>114,0</w:t>
            </w:r>
          </w:p>
        </w:tc>
      </w:tr>
    </w:tbl>
    <w:p w14:paraId="0FA49AA2" w14:textId="77777777" w:rsidR="00235257" w:rsidRPr="006D25BA" w:rsidRDefault="00235257" w:rsidP="00E26AF1">
      <w:pPr>
        <w:spacing w:after="0" w:line="240" w:lineRule="auto"/>
        <w:jc w:val="both"/>
        <w:rPr>
          <w:rFonts w:asciiTheme="majorHAnsi" w:eastAsia="Times New Roman" w:hAnsiTheme="majorHAnsi" w:cstheme="majorHAnsi"/>
          <w:b/>
          <w:i/>
          <w:sz w:val="18"/>
          <w:szCs w:val="18"/>
          <w:lang w:eastAsia="ro-RO"/>
        </w:rPr>
      </w:pPr>
      <w:r w:rsidRPr="006D25BA">
        <w:rPr>
          <w:rFonts w:asciiTheme="majorHAnsi" w:eastAsia="Times New Roman" w:hAnsiTheme="majorHAnsi" w:cstheme="majorHAnsi"/>
          <w:b/>
          <w:i/>
          <w:sz w:val="18"/>
          <w:szCs w:val="18"/>
          <w:lang w:eastAsia="ro-RO"/>
        </w:rPr>
        <w:t>Sursă: Elaborat de auditor în bază informației examinate.</w:t>
      </w:r>
    </w:p>
    <w:p w14:paraId="3EF800EE" w14:textId="7E9A3E5F" w:rsidR="000D1708" w:rsidRPr="006D25BA" w:rsidRDefault="000B3155" w:rsidP="00E26AF1">
      <w:pPr>
        <w:spacing w:after="0" w:line="240" w:lineRule="auto"/>
        <w:ind w:firstLine="426"/>
        <w:jc w:val="both"/>
        <w:rPr>
          <w:rFonts w:asciiTheme="majorHAnsi" w:eastAsia="Calibri" w:hAnsiTheme="majorHAnsi" w:cstheme="majorHAnsi"/>
          <w:sz w:val="24"/>
          <w:szCs w:val="24"/>
        </w:rPr>
      </w:pPr>
      <w:r w:rsidRPr="006D25BA">
        <w:rPr>
          <w:rFonts w:asciiTheme="majorHAnsi" w:eastAsia="Calibri" w:hAnsiTheme="majorHAnsi" w:cstheme="majorHAnsi"/>
          <w:color w:val="000000" w:themeColor="text1"/>
          <w:sz w:val="24"/>
          <w:szCs w:val="24"/>
        </w:rPr>
        <w:t xml:space="preserve">Referitor la asigurarea entităților cu dreptul asupra SIA achiziționate, auditul </w:t>
      </w:r>
      <w:r w:rsidR="0081544E" w:rsidRPr="006D25BA">
        <w:rPr>
          <w:rFonts w:asciiTheme="majorHAnsi" w:eastAsia="Calibri" w:hAnsiTheme="majorHAnsi" w:cstheme="majorHAnsi"/>
          <w:color w:val="000000" w:themeColor="text1"/>
          <w:sz w:val="24"/>
          <w:szCs w:val="24"/>
        </w:rPr>
        <w:t>denotă că doar C</w:t>
      </w:r>
      <w:r w:rsidR="000D1708" w:rsidRPr="006D25BA">
        <w:rPr>
          <w:rFonts w:asciiTheme="majorHAnsi" w:eastAsia="Calibri" w:hAnsiTheme="majorHAnsi" w:cstheme="majorHAnsi"/>
          <w:color w:val="000000" w:themeColor="text1"/>
          <w:sz w:val="24"/>
          <w:szCs w:val="24"/>
        </w:rPr>
        <w:t>ontract</w:t>
      </w:r>
      <w:r w:rsidR="0081544E" w:rsidRPr="006D25BA">
        <w:rPr>
          <w:rFonts w:asciiTheme="majorHAnsi" w:eastAsia="Calibri" w:hAnsiTheme="majorHAnsi" w:cstheme="majorHAnsi"/>
          <w:color w:val="000000" w:themeColor="text1"/>
          <w:sz w:val="24"/>
          <w:szCs w:val="24"/>
        </w:rPr>
        <w:t>ul</w:t>
      </w:r>
      <w:r w:rsidR="000D1708" w:rsidRPr="006D25BA">
        <w:rPr>
          <w:rFonts w:asciiTheme="majorHAnsi" w:eastAsia="Calibri" w:hAnsiTheme="majorHAnsi" w:cstheme="majorHAnsi"/>
          <w:color w:val="000000" w:themeColor="text1"/>
          <w:sz w:val="24"/>
          <w:szCs w:val="24"/>
        </w:rPr>
        <w:t xml:space="preserve"> </w:t>
      </w:r>
      <w:r w:rsidRPr="006D25BA">
        <w:rPr>
          <w:rFonts w:asciiTheme="majorHAnsi" w:eastAsia="Calibri" w:hAnsiTheme="majorHAnsi" w:cstheme="majorHAnsi"/>
          <w:color w:val="000000" w:themeColor="text1"/>
          <w:sz w:val="24"/>
          <w:szCs w:val="24"/>
        </w:rPr>
        <w:t xml:space="preserve">încheiat </w:t>
      </w:r>
      <w:r w:rsidR="000D1708" w:rsidRPr="006D25BA">
        <w:rPr>
          <w:rFonts w:asciiTheme="majorHAnsi" w:eastAsia="Calibri" w:hAnsiTheme="majorHAnsi" w:cstheme="majorHAnsi"/>
          <w:color w:val="000000" w:themeColor="text1"/>
          <w:sz w:val="24"/>
          <w:szCs w:val="24"/>
        </w:rPr>
        <w:t>de AM (</w:t>
      </w:r>
      <w:r w:rsidR="000D1708" w:rsidRPr="006D25BA">
        <w:rPr>
          <w:rFonts w:asciiTheme="majorHAnsi" w:eastAsia="Calibri" w:hAnsiTheme="majorHAnsi" w:cstheme="majorHAnsi"/>
          <w:i/>
          <w:sz w:val="24"/>
          <w:szCs w:val="24"/>
        </w:rPr>
        <w:t>pct.10.3. din Contractul nr.33 din 29.07.2020</w:t>
      </w:r>
      <w:r w:rsidR="000D1708" w:rsidRPr="006D25BA">
        <w:rPr>
          <w:rFonts w:asciiTheme="majorHAnsi" w:eastAsia="Calibri" w:hAnsiTheme="majorHAnsi" w:cstheme="majorHAnsi"/>
          <w:sz w:val="24"/>
          <w:szCs w:val="24"/>
        </w:rPr>
        <w:t xml:space="preserve">) </w:t>
      </w:r>
      <w:r w:rsidR="000D1708" w:rsidRPr="006D25BA">
        <w:rPr>
          <w:rFonts w:asciiTheme="majorHAnsi" w:eastAsia="Calibri" w:hAnsiTheme="majorHAnsi" w:cstheme="majorHAnsi"/>
          <w:color w:val="000000" w:themeColor="text1"/>
          <w:sz w:val="24"/>
          <w:szCs w:val="24"/>
        </w:rPr>
        <w:t xml:space="preserve">conține prevederi clare referitoare la </w:t>
      </w:r>
      <w:r w:rsidR="000D1708" w:rsidRPr="006D25BA">
        <w:rPr>
          <w:rFonts w:asciiTheme="majorHAnsi" w:eastAsia="Calibri" w:hAnsiTheme="majorHAnsi" w:cstheme="majorHAnsi"/>
          <w:i/>
          <w:color w:val="000000" w:themeColor="text1"/>
          <w:sz w:val="24"/>
          <w:szCs w:val="24"/>
        </w:rPr>
        <w:t>transmiterea drepturilor patrimoniale asupra SIA</w:t>
      </w:r>
      <w:r w:rsidR="00A36FA7" w:rsidRPr="006D25BA">
        <w:rPr>
          <w:rFonts w:asciiTheme="majorHAnsi" w:eastAsia="Calibri" w:hAnsiTheme="majorHAnsi" w:cstheme="majorHAnsi"/>
          <w:i/>
          <w:color w:val="000000" w:themeColor="text1"/>
          <w:sz w:val="24"/>
          <w:szCs w:val="24"/>
        </w:rPr>
        <w:t xml:space="preserve"> și a documentației aferente</w:t>
      </w:r>
      <w:r w:rsidR="007F20A1" w:rsidRPr="006D25BA">
        <w:rPr>
          <w:rFonts w:asciiTheme="majorHAnsi" w:eastAsia="Calibri" w:hAnsiTheme="majorHAnsi" w:cstheme="majorHAnsi"/>
          <w:color w:val="000000" w:themeColor="text1"/>
          <w:sz w:val="24"/>
          <w:szCs w:val="24"/>
        </w:rPr>
        <w:t xml:space="preserve">. </w:t>
      </w:r>
      <w:r w:rsidR="00243358" w:rsidRPr="006D25BA">
        <w:rPr>
          <w:rFonts w:asciiTheme="majorHAnsi" w:eastAsia="Calibri" w:hAnsiTheme="majorHAnsi" w:cstheme="majorHAnsi"/>
          <w:color w:val="000000" w:themeColor="text1"/>
          <w:sz w:val="24"/>
          <w:szCs w:val="24"/>
        </w:rPr>
        <w:t xml:space="preserve">Totodată, </w:t>
      </w:r>
      <w:r w:rsidR="00525C5E" w:rsidRPr="006D25BA">
        <w:rPr>
          <w:rFonts w:asciiTheme="majorHAnsi" w:eastAsia="Calibri" w:hAnsiTheme="majorHAnsi" w:cstheme="majorHAnsi"/>
          <w:color w:val="000000" w:themeColor="text1"/>
          <w:sz w:val="24"/>
          <w:szCs w:val="24"/>
        </w:rPr>
        <w:t>potrivit</w:t>
      </w:r>
      <w:r w:rsidR="00243358" w:rsidRPr="006D25BA">
        <w:rPr>
          <w:rFonts w:asciiTheme="majorHAnsi" w:eastAsia="Calibri" w:hAnsiTheme="majorHAnsi" w:cstheme="majorHAnsi"/>
          <w:color w:val="000000" w:themeColor="text1"/>
          <w:sz w:val="24"/>
          <w:szCs w:val="24"/>
        </w:rPr>
        <w:t xml:space="preserve"> informațiil</w:t>
      </w:r>
      <w:r w:rsidR="00525C5E" w:rsidRPr="006D25BA">
        <w:rPr>
          <w:rFonts w:asciiTheme="majorHAnsi" w:eastAsia="Calibri" w:hAnsiTheme="majorHAnsi" w:cstheme="majorHAnsi"/>
          <w:color w:val="000000" w:themeColor="text1"/>
          <w:sz w:val="24"/>
          <w:szCs w:val="24"/>
        </w:rPr>
        <w:t xml:space="preserve">or prezentate de </w:t>
      </w:r>
      <w:r w:rsidR="00243358" w:rsidRPr="006D25BA">
        <w:rPr>
          <w:rFonts w:asciiTheme="majorHAnsi" w:eastAsia="Calibri" w:hAnsiTheme="majorHAnsi" w:cstheme="majorHAnsi"/>
          <w:sz w:val="24"/>
          <w:szCs w:val="24"/>
        </w:rPr>
        <w:t>AM</w:t>
      </w:r>
      <w:r w:rsidR="00525C5E" w:rsidRPr="006D25BA">
        <w:rPr>
          <w:rFonts w:asciiTheme="majorHAnsi" w:eastAsia="Calibri" w:hAnsiTheme="majorHAnsi" w:cstheme="majorHAnsi"/>
          <w:sz w:val="24"/>
          <w:szCs w:val="24"/>
        </w:rPr>
        <w:t>, aceasta</w:t>
      </w:r>
      <w:r w:rsidR="00243358" w:rsidRPr="006D25BA">
        <w:rPr>
          <w:rFonts w:asciiTheme="majorHAnsi" w:eastAsia="Calibri" w:hAnsiTheme="majorHAnsi" w:cstheme="majorHAnsi"/>
          <w:sz w:val="24"/>
          <w:szCs w:val="24"/>
        </w:rPr>
        <w:t xml:space="preserve"> a reflectat în evidența contabilă livrabilele obținute în baza Contractului </w:t>
      </w:r>
      <w:r w:rsidR="00525C5E" w:rsidRPr="006D25BA">
        <w:rPr>
          <w:rFonts w:asciiTheme="majorHAnsi" w:eastAsia="Calibri" w:hAnsiTheme="majorHAnsi" w:cstheme="majorHAnsi"/>
          <w:sz w:val="24"/>
          <w:szCs w:val="24"/>
        </w:rPr>
        <w:t>nominalizat anterior</w:t>
      </w:r>
      <w:r w:rsidR="00243358" w:rsidRPr="006D25BA">
        <w:rPr>
          <w:rFonts w:asciiTheme="majorHAnsi" w:eastAsia="Calibri" w:hAnsiTheme="majorHAnsi" w:cstheme="majorHAnsi"/>
          <w:sz w:val="24"/>
          <w:szCs w:val="24"/>
        </w:rPr>
        <w:t>, după cum urmează: Ghidul de administrare a SIA EDMS cu valoarea de 6,0 mii lei, Ghidul de instrucțiuni privind utilizarea SIA EDMS cu valoarea de 12,0 mii lei, precum și SIA EDMS în sumă de 86,4 mii lei, achiziționate.</w:t>
      </w:r>
    </w:p>
    <w:p w14:paraId="55FC4AB1" w14:textId="43844114" w:rsidR="007F20A1" w:rsidRPr="006D25BA" w:rsidRDefault="00F71378" w:rsidP="00E26AF1">
      <w:pPr>
        <w:spacing w:after="0" w:line="240" w:lineRule="auto"/>
        <w:ind w:firstLine="426"/>
        <w:jc w:val="both"/>
        <w:rPr>
          <w:rFonts w:asciiTheme="majorHAnsi" w:eastAsia="Calibri" w:hAnsiTheme="majorHAnsi" w:cstheme="majorHAnsi"/>
          <w:sz w:val="24"/>
          <w:szCs w:val="24"/>
        </w:rPr>
      </w:pPr>
      <w:r w:rsidRPr="006D25BA">
        <w:rPr>
          <w:rFonts w:asciiTheme="majorHAnsi" w:eastAsia="Calibri" w:hAnsiTheme="majorHAnsi" w:cstheme="majorHAnsi"/>
          <w:sz w:val="24"/>
          <w:szCs w:val="24"/>
        </w:rPr>
        <w:t>La solicitarea auditului, SFS a comunicat că</w:t>
      </w:r>
      <w:r w:rsidR="00653CFA" w:rsidRPr="006D25BA">
        <w:rPr>
          <w:rStyle w:val="a7"/>
          <w:rFonts w:asciiTheme="majorHAnsi" w:eastAsia="Calibri" w:hAnsiTheme="majorHAnsi" w:cstheme="majorHAnsi"/>
          <w:sz w:val="24"/>
          <w:szCs w:val="24"/>
        </w:rPr>
        <w:footnoteReference w:id="81"/>
      </w:r>
      <w:r w:rsidRPr="006D25BA">
        <w:rPr>
          <w:rFonts w:asciiTheme="majorHAnsi" w:eastAsia="Calibri" w:hAnsiTheme="majorHAnsi" w:cstheme="majorHAnsi"/>
          <w:sz w:val="24"/>
          <w:szCs w:val="24"/>
        </w:rPr>
        <w:t>, în conformitate cu prevederile art. 45 din Legea nr.131 din 03.07.2015</w:t>
      </w:r>
      <w:r w:rsidR="003A369E" w:rsidRPr="006D25BA">
        <w:rPr>
          <w:rFonts w:asciiTheme="majorHAnsi" w:eastAsia="Calibri" w:hAnsiTheme="majorHAnsi" w:cstheme="majorHAnsi"/>
          <w:sz w:val="24"/>
          <w:szCs w:val="24"/>
        </w:rPr>
        <w:t>,</w:t>
      </w:r>
      <w:r w:rsidRPr="006D25BA">
        <w:rPr>
          <w:rFonts w:asciiTheme="majorHAnsi" w:eastAsia="Calibri" w:hAnsiTheme="majorHAnsi" w:cstheme="majorHAnsi"/>
          <w:sz w:val="24"/>
          <w:szCs w:val="24"/>
        </w:rPr>
        <w:t xml:space="preserve"> „</w:t>
      </w:r>
      <w:r w:rsidRPr="006D25BA">
        <w:rPr>
          <w:rFonts w:asciiTheme="majorHAnsi" w:eastAsia="Calibri" w:hAnsiTheme="majorHAnsi" w:cstheme="majorHAnsi"/>
          <w:i/>
          <w:sz w:val="24"/>
          <w:szCs w:val="24"/>
        </w:rPr>
        <w:t>autoritatea contractantă are obligaţia de a întocmi dosarul achiziţiei publice şi de a-l păstra în decurs de 5 ani de la inițierea procedurii de achiziţie publică</w:t>
      </w:r>
      <w:r w:rsidRPr="006D25BA">
        <w:rPr>
          <w:rFonts w:asciiTheme="majorHAnsi" w:eastAsia="Calibri" w:hAnsiTheme="majorHAnsi" w:cstheme="majorHAnsi"/>
          <w:sz w:val="24"/>
          <w:szCs w:val="24"/>
        </w:rPr>
        <w:t xml:space="preserve">”, respectiv dosarele de achiziție de până în anul 2017 nu se mai păstrează în cadrul SFS, ținând cont de faptul că implementarea SIA </w:t>
      </w:r>
      <w:r w:rsidR="003D64B8" w:rsidRPr="006D25BA">
        <w:rPr>
          <w:rFonts w:asciiTheme="majorHAnsi" w:eastAsia="Calibri" w:hAnsiTheme="majorHAnsi" w:cstheme="majorHAnsi"/>
          <w:sz w:val="24"/>
          <w:szCs w:val="24"/>
        </w:rPr>
        <w:t>„</w:t>
      </w:r>
      <w:r w:rsidRPr="006D25BA">
        <w:rPr>
          <w:rFonts w:asciiTheme="majorHAnsi" w:eastAsia="Calibri" w:hAnsiTheme="majorHAnsi" w:cstheme="majorHAnsi"/>
          <w:sz w:val="24"/>
          <w:szCs w:val="24"/>
        </w:rPr>
        <w:t>Synapsis” a fost inițiată din anul 2015.</w:t>
      </w:r>
      <w:r w:rsidR="00F21B14" w:rsidRPr="006D25BA">
        <w:rPr>
          <w:rFonts w:asciiTheme="majorHAnsi" w:eastAsia="Calibri" w:hAnsiTheme="majorHAnsi" w:cstheme="majorHAnsi"/>
          <w:sz w:val="24"/>
          <w:szCs w:val="24"/>
        </w:rPr>
        <w:t xml:space="preserve"> În lip</w:t>
      </w:r>
      <w:r w:rsidR="003D64B8" w:rsidRPr="006D25BA">
        <w:rPr>
          <w:rFonts w:asciiTheme="majorHAnsi" w:eastAsia="Calibri" w:hAnsiTheme="majorHAnsi" w:cstheme="majorHAnsi"/>
          <w:sz w:val="24"/>
          <w:szCs w:val="24"/>
        </w:rPr>
        <w:t>s</w:t>
      </w:r>
      <w:r w:rsidR="00F21B14" w:rsidRPr="006D25BA">
        <w:rPr>
          <w:rFonts w:asciiTheme="majorHAnsi" w:eastAsia="Calibri" w:hAnsiTheme="majorHAnsi" w:cstheme="majorHAnsi"/>
          <w:sz w:val="24"/>
          <w:szCs w:val="24"/>
        </w:rPr>
        <w:t xml:space="preserve">a documentației aferente achiziției, </w:t>
      </w:r>
      <w:r w:rsidR="008D123E" w:rsidRPr="006D25BA">
        <w:rPr>
          <w:rFonts w:asciiTheme="majorHAnsi" w:eastAsia="Calibri" w:hAnsiTheme="majorHAnsi" w:cstheme="majorHAnsi"/>
          <w:sz w:val="24"/>
          <w:szCs w:val="24"/>
        </w:rPr>
        <w:t xml:space="preserve">din informațiile prezentate de SFS și examinările auditului se constată că, </w:t>
      </w:r>
      <w:r w:rsidR="00F21B14" w:rsidRPr="006D25BA">
        <w:rPr>
          <w:rFonts w:asciiTheme="majorHAnsi" w:eastAsia="Calibri" w:hAnsiTheme="majorHAnsi" w:cstheme="majorHAnsi"/>
          <w:sz w:val="24"/>
          <w:szCs w:val="24"/>
        </w:rPr>
        <w:t>deși SIA respectiv</w:t>
      </w:r>
      <w:r w:rsidR="008D123E" w:rsidRPr="006D25BA">
        <w:rPr>
          <w:rFonts w:asciiTheme="majorHAnsi" w:eastAsia="Calibri" w:hAnsiTheme="majorHAnsi" w:cstheme="majorHAnsi"/>
          <w:sz w:val="24"/>
          <w:szCs w:val="24"/>
        </w:rPr>
        <w:t>, inclusiv documentația proiectului,</w:t>
      </w:r>
      <w:r w:rsidR="00F21B14" w:rsidRPr="006D25BA">
        <w:rPr>
          <w:rFonts w:asciiTheme="majorHAnsi" w:eastAsia="Calibri" w:hAnsiTheme="majorHAnsi" w:cstheme="majorHAnsi"/>
          <w:sz w:val="24"/>
          <w:szCs w:val="24"/>
        </w:rPr>
        <w:t xml:space="preserve"> a fost transmis Inspectoratului Fiscal Principal de Stat încă la finele anului 2015</w:t>
      </w:r>
      <w:r w:rsidR="00F21B14" w:rsidRPr="006D25BA">
        <w:rPr>
          <w:rStyle w:val="a7"/>
          <w:rFonts w:asciiTheme="majorHAnsi" w:eastAsia="Calibri" w:hAnsiTheme="majorHAnsi" w:cstheme="majorHAnsi"/>
          <w:sz w:val="24"/>
          <w:szCs w:val="24"/>
        </w:rPr>
        <w:footnoteReference w:id="82"/>
      </w:r>
      <w:r w:rsidR="008D123E" w:rsidRPr="006D25BA">
        <w:rPr>
          <w:rFonts w:asciiTheme="majorHAnsi" w:eastAsia="Calibri" w:hAnsiTheme="majorHAnsi" w:cstheme="majorHAnsi"/>
          <w:sz w:val="24"/>
          <w:szCs w:val="24"/>
        </w:rPr>
        <w:t>, Sistemul se utilizează în cadrul instituției din 2019</w:t>
      </w:r>
      <w:r w:rsidR="005A2D15" w:rsidRPr="006D25BA">
        <w:rPr>
          <w:rFonts w:asciiTheme="majorHAnsi" w:eastAsia="Calibri" w:hAnsiTheme="majorHAnsi" w:cstheme="majorHAnsi"/>
          <w:sz w:val="24"/>
          <w:szCs w:val="24"/>
        </w:rPr>
        <w:t>.</w:t>
      </w:r>
    </w:p>
    <w:p w14:paraId="771248EB" w14:textId="04A8947A" w:rsidR="00956978" w:rsidRPr="006D25BA" w:rsidRDefault="003D64B8" w:rsidP="00E26AF1">
      <w:pPr>
        <w:spacing w:after="0" w:line="240" w:lineRule="auto"/>
        <w:ind w:firstLine="426"/>
        <w:jc w:val="both"/>
        <w:rPr>
          <w:rFonts w:asciiTheme="majorHAnsi" w:eastAsia="Calibri" w:hAnsiTheme="majorHAnsi" w:cstheme="majorHAnsi"/>
          <w:sz w:val="24"/>
          <w:szCs w:val="24"/>
        </w:rPr>
      </w:pPr>
      <w:r w:rsidRPr="006D25BA">
        <w:rPr>
          <w:rFonts w:asciiTheme="majorHAnsi" w:eastAsia="Calibri" w:hAnsiTheme="majorHAnsi" w:cstheme="majorHAnsi"/>
          <w:sz w:val="24"/>
          <w:szCs w:val="24"/>
        </w:rPr>
        <w:t xml:space="preserve">Conform </w:t>
      </w:r>
      <w:r w:rsidR="007F20A1" w:rsidRPr="006D25BA">
        <w:rPr>
          <w:rFonts w:asciiTheme="majorHAnsi" w:eastAsia="Calibri" w:hAnsiTheme="majorHAnsi" w:cstheme="majorHAnsi"/>
          <w:sz w:val="24"/>
          <w:szCs w:val="24"/>
        </w:rPr>
        <w:t xml:space="preserve">datelor din evidența contabilă, SIA </w:t>
      </w:r>
      <w:r w:rsidRPr="006D25BA">
        <w:rPr>
          <w:rFonts w:asciiTheme="majorHAnsi" w:eastAsia="Calibri" w:hAnsiTheme="majorHAnsi" w:cstheme="majorHAnsi"/>
          <w:sz w:val="24"/>
          <w:szCs w:val="24"/>
        </w:rPr>
        <w:t>„</w:t>
      </w:r>
      <w:r w:rsidR="007F20A1" w:rsidRPr="006D25BA">
        <w:rPr>
          <w:rFonts w:asciiTheme="majorHAnsi" w:eastAsia="Calibri" w:hAnsiTheme="majorHAnsi" w:cstheme="majorHAnsi"/>
          <w:sz w:val="24"/>
          <w:szCs w:val="24"/>
        </w:rPr>
        <w:t>Synapsis</w:t>
      </w:r>
      <w:r w:rsidRPr="006D25BA">
        <w:rPr>
          <w:rFonts w:asciiTheme="majorHAnsi" w:eastAsia="Calibri" w:hAnsiTheme="majorHAnsi" w:cstheme="majorHAnsi"/>
          <w:sz w:val="24"/>
          <w:szCs w:val="24"/>
        </w:rPr>
        <w:t>”</w:t>
      </w:r>
      <w:r w:rsidR="007F20A1" w:rsidRPr="006D25BA">
        <w:rPr>
          <w:rFonts w:asciiTheme="majorHAnsi" w:eastAsia="Calibri" w:hAnsiTheme="majorHAnsi" w:cstheme="majorHAnsi"/>
          <w:sz w:val="24"/>
          <w:szCs w:val="24"/>
        </w:rPr>
        <w:t xml:space="preserve"> este contabilizat la</w:t>
      </w:r>
      <w:r w:rsidR="008D123E" w:rsidRPr="006D25BA">
        <w:rPr>
          <w:rFonts w:asciiTheme="majorHAnsi" w:eastAsia="Calibri" w:hAnsiTheme="majorHAnsi" w:cstheme="majorHAnsi"/>
          <w:sz w:val="24"/>
          <w:szCs w:val="24"/>
        </w:rPr>
        <w:t xml:space="preserve"> valoarea </w:t>
      </w:r>
      <w:r w:rsidR="007F20A1" w:rsidRPr="006D25BA">
        <w:rPr>
          <w:rFonts w:asciiTheme="majorHAnsi" w:eastAsia="Calibri" w:hAnsiTheme="majorHAnsi" w:cstheme="majorHAnsi"/>
          <w:sz w:val="24"/>
          <w:szCs w:val="24"/>
        </w:rPr>
        <w:t>de</w:t>
      </w:r>
      <w:r w:rsidR="008D123E" w:rsidRPr="006D25BA">
        <w:rPr>
          <w:rFonts w:asciiTheme="majorHAnsi" w:eastAsia="Calibri" w:hAnsiTheme="majorHAnsi" w:cstheme="majorHAnsi"/>
          <w:sz w:val="24"/>
          <w:szCs w:val="24"/>
        </w:rPr>
        <w:t xml:space="preserve"> peste 1,0 mil</w:t>
      </w:r>
      <w:r w:rsidRPr="006D25BA">
        <w:rPr>
          <w:rFonts w:asciiTheme="majorHAnsi" w:eastAsia="Calibri" w:hAnsiTheme="majorHAnsi" w:cstheme="majorHAnsi"/>
          <w:sz w:val="24"/>
          <w:szCs w:val="24"/>
        </w:rPr>
        <w:t>.</w:t>
      </w:r>
      <w:r w:rsidR="008D123E" w:rsidRPr="006D25BA">
        <w:rPr>
          <w:rFonts w:asciiTheme="majorHAnsi" w:eastAsia="Calibri" w:hAnsiTheme="majorHAnsi" w:cstheme="majorHAnsi"/>
          <w:sz w:val="24"/>
          <w:szCs w:val="24"/>
        </w:rPr>
        <w:t xml:space="preserve"> lei. Conform explicațiilor </w:t>
      </w:r>
      <w:r w:rsidR="0071703C" w:rsidRPr="006D25BA">
        <w:rPr>
          <w:rFonts w:asciiTheme="majorHAnsi" w:eastAsia="Calibri" w:hAnsiTheme="majorHAnsi" w:cstheme="majorHAnsi"/>
          <w:sz w:val="24"/>
          <w:szCs w:val="24"/>
        </w:rPr>
        <w:t>SFS</w:t>
      </w:r>
      <w:r w:rsidR="00797BAC" w:rsidRPr="006D25BA">
        <w:rPr>
          <w:rFonts w:asciiTheme="majorHAnsi" w:eastAsia="Calibri" w:hAnsiTheme="majorHAnsi" w:cstheme="majorHAnsi"/>
          <w:vertAlign w:val="superscript"/>
        </w:rPr>
        <w:footnoteReference w:id="83"/>
      </w:r>
      <w:r w:rsidR="0071703C" w:rsidRPr="006D25BA">
        <w:rPr>
          <w:rFonts w:asciiTheme="majorHAnsi" w:eastAsia="Calibri" w:hAnsiTheme="majorHAnsi" w:cstheme="majorHAnsi"/>
          <w:sz w:val="24"/>
          <w:szCs w:val="24"/>
        </w:rPr>
        <w:t>,</w:t>
      </w:r>
      <w:r w:rsidR="00797BAC" w:rsidRPr="006D25BA">
        <w:rPr>
          <w:rFonts w:asciiTheme="majorHAnsi" w:eastAsia="Calibri" w:hAnsiTheme="majorHAnsi" w:cstheme="majorHAnsi"/>
          <w:sz w:val="24"/>
          <w:szCs w:val="24"/>
        </w:rPr>
        <w:t xml:space="preserve"> la 26.12.2020 au fost comasate 3 </w:t>
      </w:r>
      <w:r w:rsidR="0071703C" w:rsidRPr="006D25BA">
        <w:rPr>
          <w:rFonts w:asciiTheme="majorHAnsi" w:eastAsia="Calibri" w:hAnsiTheme="majorHAnsi" w:cstheme="majorHAnsi"/>
          <w:sz w:val="24"/>
          <w:szCs w:val="24"/>
        </w:rPr>
        <w:t>SI deținute de instituție</w:t>
      </w:r>
      <w:r w:rsidR="00797BAC" w:rsidRPr="006D25BA">
        <w:rPr>
          <w:rFonts w:asciiTheme="majorHAnsi" w:eastAsia="Calibri" w:hAnsiTheme="majorHAnsi" w:cstheme="majorHAnsi"/>
          <w:sz w:val="24"/>
          <w:szCs w:val="24"/>
        </w:rPr>
        <w:t xml:space="preserve">: </w:t>
      </w:r>
      <w:r w:rsidR="00797BAC" w:rsidRPr="006D25BA">
        <w:rPr>
          <w:rFonts w:asciiTheme="majorHAnsi" w:eastAsia="Calibri" w:hAnsiTheme="majorHAnsi" w:cstheme="majorHAnsi"/>
          <w:i/>
          <w:sz w:val="24"/>
          <w:szCs w:val="24"/>
        </w:rPr>
        <w:t xml:space="preserve">SIA „Cancelaria” cu valoarea 0 lei, SIA pentru gestiunea electronică a documentelor Synapsis cu valoarea </w:t>
      </w:r>
      <w:r w:rsidRPr="006D25BA">
        <w:rPr>
          <w:rFonts w:asciiTheme="majorHAnsi" w:eastAsia="Calibri" w:hAnsiTheme="majorHAnsi" w:cstheme="majorHAnsi"/>
          <w:i/>
          <w:sz w:val="24"/>
          <w:szCs w:val="24"/>
        </w:rPr>
        <w:t xml:space="preserve">de </w:t>
      </w:r>
      <w:r w:rsidR="00797BAC" w:rsidRPr="006D25BA">
        <w:rPr>
          <w:rFonts w:asciiTheme="majorHAnsi" w:eastAsia="Calibri" w:hAnsiTheme="majorHAnsi" w:cstheme="majorHAnsi"/>
          <w:i/>
          <w:sz w:val="24"/>
          <w:szCs w:val="24"/>
        </w:rPr>
        <w:t>999,9 mii lei și Subsistemul managementul și stocarea documentelor, registrelor, programelor ședințelor</w:t>
      </w:r>
      <w:r w:rsidRPr="006D25BA">
        <w:rPr>
          <w:rFonts w:asciiTheme="majorHAnsi" w:eastAsia="Calibri" w:hAnsiTheme="majorHAnsi" w:cstheme="majorHAnsi"/>
          <w:i/>
          <w:sz w:val="24"/>
          <w:szCs w:val="24"/>
        </w:rPr>
        <w:t>,</w:t>
      </w:r>
      <w:r w:rsidR="00797BAC" w:rsidRPr="006D25BA">
        <w:rPr>
          <w:rFonts w:asciiTheme="majorHAnsi" w:eastAsia="Calibri" w:hAnsiTheme="majorHAnsi" w:cstheme="majorHAnsi"/>
          <w:i/>
          <w:sz w:val="24"/>
          <w:szCs w:val="24"/>
        </w:rPr>
        <w:t xml:space="preserve"> cu valoarea </w:t>
      </w:r>
      <w:r w:rsidRPr="006D25BA">
        <w:rPr>
          <w:rFonts w:asciiTheme="majorHAnsi" w:eastAsia="Calibri" w:hAnsiTheme="majorHAnsi" w:cstheme="majorHAnsi"/>
          <w:i/>
          <w:sz w:val="24"/>
          <w:szCs w:val="24"/>
        </w:rPr>
        <w:t>de</w:t>
      </w:r>
      <w:r w:rsidR="00797BAC" w:rsidRPr="006D25BA">
        <w:rPr>
          <w:rFonts w:asciiTheme="majorHAnsi" w:eastAsia="Calibri" w:hAnsiTheme="majorHAnsi" w:cstheme="majorHAnsi"/>
          <w:i/>
          <w:sz w:val="24"/>
          <w:szCs w:val="24"/>
        </w:rPr>
        <w:t xml:space="preserve"> 167</w:t>
      </w:r>
      <w:r w:rsidR="0071703C" w:rsidRPr="006D25BA">
        <w:rPr>
          <w:rFonts w:asciiTheme="majorHAnsi" w:eastAsia="Calibri" w:hAnsiTheme="majorHAnsi" w:cstheme="majorHAnsi"/>
          <w:i/>
          <w:sz w:val="24"/>
          <w:szCs w:val="24"/>
        </w:rPr>
        <w:t>,9 mii</w:t>
      </w:r>
      <w:r w:rsidR="00797BAC" w:rsidRPr="006D25BA">
        <w:rPr>
          <w:rFonts w:asciiTheme="majorHAnsi" w:eastAsia="Calibri" w:hAnsiTheme="majorHAnsi" w:cstheme="majorHAnsi"/>
          <w:i/>
          <w:sz w:val="24"/>
          <w:szCs w:val="24"/>
        </w:rPr>
        <w:t xml:space="preserve"> lei, într-un SIA </w:t>
      </w:r>
      <w:r w:rsidRPr="006D25BA">
        <w:rPr>
          <w:rFonts w:asciiTheme="majorHAnsi" w:eastAsia="Calibri" w:hAnsiTheme="majorHAnsi" w:cstheme="majorHAnsi"/>
          <w:i/>
          <w:sz w:val="24"/>
          <w:szCs w:val="24"/>
        </w:rPr>
        <w:t>„</w:t>
      </w:r>
      <w:r w:rsidR="00797BAC" w:rsidRPr="006D25BA">
        <w:rPr>
          <w:rFonts w:asciiTheme="majorHAnsi" w:eastAsia="Calibri" w:hAnsiTheme="majorHAnsi" w:cstheme="majorHAnsi"/>
          <w:i/>
          <w:sz w:val="24"/>
          <w:szCs w:val="24"/>
        </w:rPr>
        <w:t>Synapsis” la valoarea de 1</w:t>
      </w:r>
      <w:r w:rsidR="00956978" w:rsidRPr="006D25BA">
        <w:rPr>
          <w:rFonts w:asciiTheme="majorHAnsi" w:eastAsia="Calibri" w:hAnsiTheme="majorHAnsi" w:cstheme="majorHAnsi"/>
          <w:i/>
          <w:sz w:val="24"/>
          <w:szCs w:val="24"/>
        </w:rPr>
        <w:t xml:space="preserve"> </w:t>
      </w:r>
      <w:r w:rsidR="00797BAC" w:rsidRPr="006D25BA">
        <w:rPr>
          <w:rFonts w:asciiTheme="majorHAnsi" w:eastAsia="Calibri" w:hAnsiTheme="majorHAnsi" w:cstheme="majorHAnsi"/>
          <w:i/>
          <w:sz w:val="24"/>
          <w:szCs w:val="24"/>
        </w:rPr>
        <w:t>167</w:t>
      </w:r>
      <w:r w:rsidR="0071703C" w:rsidRPr="006D25BA">
        <w:rPr>
          <w:rFonts w:asciiTheme="majorHAnsi" w:eastAsia="Calibri" w:hAnsiTheme="majorHAnsi" w:cstheme="majorHAnsi"/>
          <w:i/>
          <w:sz w:val="24"/>
          <w:szCs w:val="24"/>
        </w:rPr>
        <w:t>,9 mii</w:t>
      </w:r>
      <w:r w:rsidR="00797BAC" w:rsidRPr="006D25BA">
        <w:rPr>
          <w:rFonts w:asciiTheme="majorHAnsi" w:eastAsia="Calibri" w:hAnsiTheme="majorHAnsi" w:cstheme="majorHAnsi"/>
          <w:i/>
          <w:sz w:val="24"/>
          <w:szCs w:val="24"/>
        </w:rPr>
        <w:t xml:space="preserve"> lei</w:t>
      </w:r>
      <w:r w:rsidR="00797BAC" w:rsidRPr="006D25BA">
        <w:rPr>
          <w:rFonts w:asciiTheme="majorHAnsi" w:eastAsia="Calibri" w:hAnsiTheme="majorHAnsi" w:cstheme="majorHAnsi"/>
          <w:sz w:val="24"/>
          <w:szCs w:val="24"/>
        </w:rPr>
        <w:t>.</w:t>
      </w:r>
    </w:p>
    <w:p w14:paraId="5D4A2693" w14:textId="1560888A" w:rsidR="008F1073" w:rsidRPr="006D25BA" w:rsidRDefault="008F1073" w:rsidP="00E26AF1">
      <w:pPr>
        <w:spacing w:after="0" w:line="240" w:lineRule="auto"/>
        <w:ind w:firstLine="426"/>
        <w:jc w:val="both"/>
        <w:rPr>
          <w:rFonts w:asciiTheme="majorHAnsi" w:eastAsia="Calibri" w:hAnsiTheme="majorHAnsi" w:cstheme="majorHAnsi"/>
          <w:sz w:val="24"/>
          <w:szCs w:val="24"/>
        </w:rPr>
      </w:pPr>
      <w:r w:rsidRPr="006D25BA">
        <w:rPr>
          <w:rFonts w:asciiTheme="majorHAnsi" w:eastAsia="Calibri" w:hAnsiTheme="majorHAnsi" w:cstheme="majorHAnsi"/>
          <w:sz w:val="24"/>
          <w:szCs w:val="24"/>
        </w:rPr>
        <w:t xml:space="preserve">În </w:t>
      </w:r>
      <w:r w:rsidR="003D64B8" w:rsidRPr="006D25BA">
        <w:rPr>
          <w:rFonts w:asciiTheme="majorHAnsi" w:eastAsia="Calibri" w:hAnsiTheme="majorHAnsi" w:cstheme="majorHAnsi"/>
          <w:sz w:val="24"/>
          <w:szCs w:val="24"/>
        </w:rPr>
        <w:t xml:space="preserve">acest </w:t>
      </w:r>
      <w:r w:rsidRPr="006D25BA">
        <w:rPr>
          <w:rFonts w:asciiTheme="majorHAnsi" w:eastAsia="Calibri" w:hAnsiTheme="majorHAnsi" w:cstheme="majorHAnsi"/>
          <w:sz w:val="24"/>
          <w:szCs w:val="24"/>
        </w:rPr>
        <w:t xml:space="preserve">context </w:t>
      </w:r>
      <w:r w:rsidR="003D64B8" w:rsidRPr="006D25BA">
        <w:rPr>
          <w:rFonts w:asciiTheme="majorHAnsi" w:eastAsia="Calibri" w:hAnsiTheme="majorHAnsi" w:cstheme="majorHAnsi"/>
          <w:sz w:val="24"/>
          <w:szCs w:val="24"/>
        </w:rPr>
        <w:t xml:space="preserve">se </w:t>
      </w:r>
      <w:r w:rsidRPr="006D25BA">
        <w:rPr>
          <w:rFonts w:asciiTheme="majorHAnsi" w:eastAsia="Calibri" w:hAnsiTheme="majorHAnsi" w:cstheme="majorHAnsi"/>
          <w:sz w:val="24"/>
          <w:szCs w:val="24"/>
        </w:rPr>
        <w:t xml:space="preserve">atestă că, deși în </w:t>
      </w:r>
      <w:r w:rsidRPr="006D25BA">
        <w:rPr>
          <w:rFonts w:asciiTheme="majorHAnsi" w:eastAsia="Calibri" w:hAnsiTheme="majorHAnsi" w:cstheme="majorHAnsi"/>
          <w:i/>
          <w:sz w:val="24"/>
          <w:szCs w:val="24"/>
        </w:rPr>
        <w:t>anul 2015</w:t>
      </w:r>
      <w:r w:rsidRPr="006D25BA">
        <w:rPr>
          <w:rFonts w:asciiTheme="majorHAnsi" w:eastAsia="Calibri" w:hAnsiTheme="majorHAnsi" w:cstheme="majorHAnsi"/>
          <w:sz w:val="24"/>
          <w:szCs w:val="24"/>
        </w:rPr>
        <w:t xml:space="preserve"> a fost creat SIA </w:t>
      </w:r>
      <w:r w:rsidR="003D64B8" w:rsidRPr="006D25BA">
        <w:rPr>
          <w:rFonts w:asciiTheme="majorHAnsi" w:eastAsia="Calibri" w:hAnsiTheme="majorHAnsi" w:cstheme="majorHAnsi"/>
          <w:sz w:val="24"/>
          <w:szCs w:val="24"/>
        </w:rPr>
        <w:t>„</w:t>
      </w:r>
      <w:r w:rsidRPr="006D25BA">
        <w:rPr>
          <w:rFonts w:asciiTheme="majorHAnsi" w:eastAsia="Calibri" w:hAnsiTheme="majorHAnsi" w:cstheme="majorHAnsi"/>
          <w:sz w:val="24"/>
          <w:szCs w:val="24"/>
        </w:rPr>
        <w:t>Synapsis</w:t>
      </w:r>
      <w:r w:rsidR="003D64B8" w:rsidRPr="006D25BA">
        <w:rPr>
          <w:rFonts w:asciiTheme="majorHAnsi" w:eastAsia="Calibri" w:hAnsiTheme="majorHAnsi" w:cstheme="majorHAnsi"/>
          <w:sz w:val="24"/>
          <w:szCs w:val="24"/>
        </w:rPr>
        <w:t>”</w:t>
      </w:r>
      <w:r w:rsidRPr="006D25BA">
        <w:rPr>
          <w:rFonts w:asciiTheme="majorHAnsi" w:eastAsia="Calibri" w:hAnsiTheme="majorHAnsi" w:cstheme="majorHAnsi"/>
          <w:sz w:val="24"/>
          <w:szCs w:val="24"/>
        </w:rPr>
        <w:t xml:space="preserve">, potrivit informațiilor deținute, auditul a constatat că în </w:t>
      </w:r>
      <w:r w:rsidRPr="006D25BA">
        <w:rPr>
          <w:rFonts w:asciiTheme="majorHAnsi" w:eastAsia="Calibri" w:hAnsiTheme="majorHAnsi" w:cstheme="majorHAnsi"/>
          <w:i/>
          <w:sz w:val="24"/>
          <w:szCs w:val="24"/>
        </w:rPr>
        <w:t>anul 2017</w:t>
      </w:r>
      <w:r w:rsidRPr="006D25BA">
        <w:rPr>
          <w:rFonts w:asciiTheme="majorHAnsi" w:eastAsia="Calibri" w:hAnsiTheme="majorHAnsi" w:cstheme="majorHAnsi"/>
          <w:sz w:val="24"/>
          <w:szCs w:val="24"/>
        </w:rPr>
        <w:t xml:space="preserve">, prin Contractul nr.28/17 din 09.02.2017, SFS a achiziționat servicii de dezvoltare a </w:t>
      </w:r>
      <w:r w:rsidRPr="006D25BA">
        <w:rPr>
          <w:rFonts w:asciiTheme="majorHAnsi" w:eastAsia="Calibri" w:hAnsiTheme="majorHAnsi" w:cstheme="majorHAnsi"/>
          <w:i/>
          <w:sz w:val="24"/>
          <w:szCs w:val="24"/>
        </w:rPr>
        <w:t>Subsistemului „Sistem unic de comunicare în cadrul SFS”/ Subsistemul „Managementul și st</w:t>
      </w:r>
      <w:r w:rsidR="003D64B8" w:rsidRPr="006D25BA">
        <w:rPr>
          <w:rFonts w:asciiTheme="majorHAnsi" w:eastAsia="Calibri" w:hAnsiTheme="majorHAnsi" w:cstheme="majorHAnsi"/>
          <w:i/>
          <w:sz w:val="24"/>
          <w:szCs w:val="24"/>
        </w:rPr>
        <w:t>o</w:t>
      </w:r>
      <w:r w:rsidRPr="006D25BA">
        <w:rPr>
          <w:rFonts w:asciiTheme="majorHAnsi" w:eastAsia="Calibri" w:hAnsiTheme="majorHAnsi" w:cstheme="majorHAnsi"/>
          <w:i/>
          <w:sz w:val="24"/>
          <w:szCs w:val="24"/>
        </w:rPr>
        <w:t xml:space="preserve">carea documentelor, registrelor, programarea ședințelor”, </w:t>
      </w:r>
      <w:r w:rsidR="00C45732" w:rsidRPr="006D25BA">
        <w:rPr>
          <w:rFonts w:asciiTheme="majorHAnsi" w:eastAsia="Calibri" w:hAnsiTheme="majorHAnsi" w:cstheme="majorHAnsi"/>
          <w:sz w:val="24"/>
          <w:szCs w:val="24"/>
        </w:rPr>
        <w:t>în valoare de 167,9 mii lei, fapt ce creează incertitudini privind eficiența resurselor investite în SI menționate, precum și riscuri de dublare a funcționalităților acestora.</w:t>
      </w:r>
    </w:p>
    <w:p w14:paraId="781B4A30" w14:textId="0747C30A" w:rsidR="001257FB" w:rsidRPr="006D25BA" w:rsidRDefault="001257FB" w:rsidP="00E26AF1">
      <w:pPr>
        <w:spacing w:after="0" w:line="240" w:lineRule="auto"/>
        <w:ind w:firstLine="426"/>
        <w:jc w:val="both"/>
        <w:rPr>
          <w:rFonts w:asciiTheme="majorHAnsi" w:eastAsia="Times New Roman" w:hAnsiTheme="majorHAnsi" w:cstheme="majorHAnsi"/>
          <w:b/>
          <w:i/>
          <w:sz w:val="24"/>
          <w:szCs w:val="24"/>
          <w:lang w:eastAsia="ru-RU"/>
        </w:rPr>
      </w:pPr>
      <w:r w:rsidRPr="006D25BA">
        <w:rPr>
          <w:rFonts w:asciiTheme="majorHAnsi" w:eastAsia="Times New Roman" w:hAnsiTheme="majorHAnsi" w:cstheme="majorHAnsi"/>
          <w:b/>
          <w:i/>
          <w:sz w:val="24"/>
          <w:szCs w:val="24"/>
          <w:lang w:eastAsia="ru-RU"/>
        </w:rPr>
        <w:t>Referitor la mentenanța</w:t>
      </w:r>
      <w:r w:rsidR="0081544E" w:rsidRPr="006D25BA">
        <w:rPr>
          <w:rFonts w:asciiTheme="majorHAnsi" w:eastAsia="Times New Roman" w:hAnsiTheme="majorHAnsi" w:cstheme="majorHAnsi"/>
          <w:b/>
          <w:i/>
          <w:sz w:val="24"/>
          <w:szCs w:val="24"/>
          <w:lang w:eastAsia="ru-RU"/>
        </w:rPr>
        <w:t>/dezvoltarea</w:t>
      </w:r>
      <w:r w:rsidRPr="006D25BA">
        <w:rPr>
          <w:rFonts w:asciiTheme="majorHAnsi" w:eastAsia="Times New Roman" w:hAnsiTheme="majorHAnsi" w:cstheme="majorHAnsi"/>
          <w:b/>
          <w:i/>
          <w:sz w:val="24"/>
          <w:szCs w:val="24"/>
          <w:lang w:eastAsia="ru-RU"/>
        </w:rPr>
        <w:t xml:space="preserve"> SIA implementate de autoritățile indicate în Tabelul nr.12, auditul denotă următoarele.</w:t>
      </w:r>
    </w:p>
    <w:p w14:paraId="2B9E6C3C" w14:textId="2E3464F0" w:rsidR="001257FB" w:rsidRPr="006D25BA" w:rsidRDefault="00243358" w:rsidP="00E26AF1">
      <w:pPr>
        <w:spacing w:after="0" w:line="240" w:lineRule="auto"/>
        <w:ind w:firstLine="426"/>
        <w:jc w:val="both"/>
        <w:rPr>
          <w:rFonts w:asciiTheme="majorHAnsi" w:eastAsia="Times New Roman" w:hAnsiTheme="majorHAnsi" w:cstheme="majorHAnsi"/>
          <w:sz w:val="24"/>
          <w:szCs w:val="24"/>
          <w:lang w:eastAsia="ru-RU"/>
        </w:rPr>
      </w:pPr>
      <w:r w:rsidRPr="006D25BA">
        <w:rPr>
          <w:rFonts w:asciiTheme="majorHAnsi" w:eastAsia="Times New Roman" w:hAnsiTheme="majorHAnsi" w:cstheme="majorHAnsi"/>
          <w:sz w:val="24"/>
          <w:szCs w:val="24"/>
          <w:lang w:eastAsia="ru-RU"/>
        </w:rPr>
        <w:t xml:space="preserve">Verificările auditului constată că </w:t>
      </w:r>
      <w:r w:rsidR="0076567D" w:rsidRPr="006D25BA">
        <w:rPr>
          <w:rFonts w:asciiTheme="majorHAnsi" w:eastAsia="Times New Roman" w:hAnsiTheme="majorHAnsi" w:cstheme="majorHAnsi"/>
          <w:sz w:val="24"/>
          <w:szCs w:val="24"/>
          <w:lang w:eastAsia="ru-RU"/>
        </w:rPr>
        <w:t>mentenanț</w:t>
      </w:r>
      <w:r w:rsidRPr="006D25BA">
        <w:rPr>
          <w:rFonts w:asciiTheme="majorHAnsi" w:eastAsia="Times New Roman" w:hAnsiTheme="majorHAnsi" w:cstheme="majorHAnsi"/>
          <w:sz w:val="24"/>
          <w:szCs w:val="24"/>
          <w:lang w:eastAsia="ru-RU"/>
        </w:rPr>
        <w:t>a și administrare</w:t>
      </w:r>
      <w:r w:rsidR="0076567D" w:rsidRPr="006D25BA">
        <w:rPr>
          <w:rFonts w:asciiTheme="majorHAnsi" w:eastAsia="Times New Roman" w:hAnsiTheme="majorHAnsi" w:cstheme="majorHAnsi"/>
          <w:sz w:val="24"/>
          <w:szCs w:val="24"/>
          <w:lang w:eastAsia="ru-RU"/>
        </w:rPr>
        <w:t>a SIA „</w:t>
      </w:r>
      <w:r w:rsidR="001257FB" w:rsidRPr="006D25BA">
        <w:rPr>
          <w:rFonts w:asciiTheme="majorHAnsi" w:eastAsia="Times New Roman" w:hAnsiTheme="majorHAnsi" w:cstheme="majorHAnsi"/>
          <w:sz w:val="24"/>
          <w:szCs w:val="24"/>
          <w:lang w:eastAsia="ru-RU"/>
        </w:rPr>
        <w:t>Letograf</w:t>
      </w:r>
      <w:r w:rsidRPr="006D25BA">
        <w:rPr>
          <w:rFonts w:asciiTheme="majorHAnsi" w:eastAsia="Times New Roman" w:hAnsiTheme="majorHAnsi" w:cstheme="majorHAnsi"/>
          <w:sz w:val="24"/>
          <w:szCs w:val="24"/>
          <w:lang w:eastAsia="ru-RU"/>
        </w:rPr>
        <w:t>”, în perioada auditată</w:t>
      </w:r>
      <w:r w:rsidR="00E66DE8" w:rsidRPr="006D25BA">
        <w:rPr>
          <w:rFonts w:asciiTheme="majorHAnsi" w:eastAsia="Times New Roman" w:hAnsiTheme="majorHAnsi" w:cstheme="majorHAnsi"/>
          <w:sz w:val="24"/>
          <w:szCs w:val="24"/>
          <w:lang w:eastAsia="ru-RU"/>
        </w:rPr>
        <w:t>,</w:t>
      </w:r>
      <w:r w:rsidRPr="006D25BA">
        <w:rPr>
          <w:rFonts w:asciiTheme="majorHAnsi" w:eastAsia="Times New Roman" w:hAnsiTheme="majorHAnsi" w:cstheme="majorHAnsi"/>
          <w:sz w:val="24"/>
          <w:szCs w:val="24"/>
          <w:lang w:eastAsia="ru-RU"/>
        </w:rPr>
        <w:t xml:space="preserve"> a fost asigurată</w:t>
      </w:r>
      <w:r w:rsidR="0076567D" w:rsidRPr="006D25BA">
        <w:rPr>
          <w:rFonts w:asciiTheme="majorHAnsi" w:eastAsia="Times New Roman" w:hAnsiTheme="majorHAnsi" w:cstheme="majorHAnsi"/>
          <w:sz w:val="24"/>
          <w:szCs w:val="24"/>
          <w:lang w:eastAsia="ru-RU"/>
        </w:rPr>
        <w:t xml:space="preserve"> de către</w:t>
      </w:r>
      <w:r w:rsidR="001257FB" w:rsidRPr="006D25BA">
        <w:rPr>
          <w:rFonts w:asciiTheme="majorHAnsi" w:eastAsia="Times New Roman" w:hAnsiTheme="majorHAnsi" w:cstheme="majorHAnsi"/>
          <w:sz w:val="24"/>
          <w:szCs w:val="24"/>
          <w:lang w:eastAsia="ru-RU"/>
        </w:rPr>
        <w:t xml:space="preserve"> angajații </w:t>
      </w:r>
      <w:r w:rsidRPr="006D25BA">
        <w:rPr>
          <w:rFonts w:asciiTheme="majorHAnsi" w:eastAsia="Times New Roman" w:hAnsiTheme="majorHAnsi" w:cstheme="majorHAnsi"/>
          <w:sz w:val="24"/>
          <w:szCs w:val="24"/>
          <w:lang w:eastAsia="ru-RU"/>
        </w:rPr>
        <w:t>subdiviziun</w:t>
      </w:r>
      <w:r w:rsidR="003D64B8" w:rsidRPr="006D25BA">
        <w:rPr>
          <w:rFonts w:asciiTheme="majorHAnsi" w:eastAsia="Times New Roman" w:hAnsiTheme="majorHAnsi" w:cstheme="majorHAnsi"/>
          <w:sz w:val="24"/>
          <w:szCs w:val="24"/>
          <w:lang w:eastAsia="ru-RU"/>
        </w:rPr>
        <w:t>ii</w:t>
      </w:r>
      <w:r w:rsidRPr="006D25BA">
        <w:rPr>
          <w:rFonts w:asciiTheme="majorHAnsi" w:eastAsia="Times New Roman" w:hAnsiTheme="majorHAnsi" w:cstheme="majorHAnsi"/>
          <w:sz w:val="24"/>
          <w:szCs w:val="24"/>
          <w:lang w:eastAsia="ru-RU"/>
        </w:rPr>
        <w:t xml:space="preserve"> responsabil</w:t>
      </w:r>
      <w:r w:rsidR="003D64B8" w:rsidRPr="006D25BA">
        <w:rPr>
          <w:rFonts w:asciiTheme="majorHAnsi" w:eastAsia="Times New Roman" w:hAnsiTheme="majorHAnsi" w:cstheme="majorHAnsi"/>
          <w:sz w:val="24"/>
          <w:szCs w:val="24"/>
          <w:lang w:eastAsia="ru-RU"/>
        </w:rPr>
        <w:t>e</w:t>
      </w:r>
      <w:r w:rsidR="0076567D" w:rsidRPr="006D25BA">
        <w:rPr>
          <w:rFonts w:asciiTheme="majorHAnsi" w:eastAsia="Times New Roman" w:hAnsiTheme="majorHAnsi" w:cstheme="majorHAnsi"/>
          <w:sz w:val="24"/>
          <w:szCs w:val="24"/>
          <w:lang w:eastAsia="ru-RU"/>
        </w:rPr>
        <w:t xml:space="preserve"> de TIC </w:t>
      </w:r>
      <w:r w:rsidR="001257FB" w:rsidRPr="006D25BA">
        <w:rPr>
          <w:rFonts w:asciiTheme="majorHAnsi" w:eastAsia="Times New Roman" w:hAnsiTheme="majorHAnsi" w:cstheme="majorHAnsi"/>
          <w:sz w:val="24"/>
          <w:szCs w:val="24"/>
          <w:lang w:eastAsia="ru-RU"/>
        </w:rPr>
        <w:t xml:space="preserve">din cadrul </w:t>
      </w:r>
      <w:r w:rsidR="0076567D" w:rsidRPr="006D25BA">
        <w:rPr>
          <w:rFonts w:asciiTheme="majorHAnsi" w:eastAsia="Times New Roman" w:hAnsiTheme="majorHAnsi" w:cstheme="majorHAnsi"/>
          <w:sz w:val="24"/>
          <w:szCs w:val="24"/>
          <w:lang w:eastAsia="ru-RU"/>
        </w:rPr>
        <w:t xml:space="preserve">Agenției, </w:t>
      </w:r>
      <w:r w:rsidRPr="006D25BA">
        <w:rPr>
          <w:rFonts w:asciiTheme="majorHAnsi" w:eastAsia="Times New Roman" w:hAnsiTheme="majorHAnsi" w:cstheme="majorHAnsi"/>
          <w:sz w:val="24"/>
          <w:szCs w:val="24"/>
          <w:lang w:eastAsia="ru-RU"/>
        </w:rPr>
        <w:t xml:space="preserve">pe parcursul perioadei nefiind contractate servicii </w:t>
      </w:r>
      <w:r w:rsidR="0076567D" w:rsidRPr="006D25BA">
        <w:rPr>
          <w:rFonts w:asciiTheme="majorHAnsi" w:eastAsia="Times New Roman" w:hAnsiTheme="majorHAnsi" w:cstheme="majorHAnsi"/>
          <w:sz w:val="24"/>
          <w:szCs w:val="24"/>
          <w:lang w:eastAsia="ru-RU"/>
        </w:rPr>
        <w:t>de adaptare, modernizare</w:t>
      </w:r>
      <w:r w:rsidRPr="006D25BA">
        <w:rPr>
          <w:rFonts w:asciiTheme="majorHAnsi" w:eastAsia="Times New Roman" w:hAnsiTheme="majorHAnsi" w:cstheme="majorHAnsi"/>
          <w:sz w:val="24"/>
          <w:szCs w:val="24"/>
          <w:lang w:eastAsia="ru-RU"/>
        </w:rPr>
        <w:t>/dezvoltare</w:t>
      </w:r>
      <w:r w:rsidR="0076567D" w:rsidRPr="006D25BA">
        <w:rPr>
          <w:rFonts w:asciiTheme="majorHAnsi" w:eastAsia="Times New Roman" w:hAnsiTheme="majorHAnsi" w:cstheme="majorHAnsi"/>
          <w:sz w:val="24"/>
          <w:szCs w:val="24"/>
          <w:lang w:eastAsia="ru-RU"/>
        </w:rPr>
        <w:t xml:space="preserve"> a Sistemului</w:t>
      </w:r>
      <w:r w:rsidR="001257FB" w:rsidRPr="006D25BA">
        <w:rPr>
          <w:rFonts w:asciiTheme="majorHAnsi" w:eastAsia="Times New Roman" w:hAnsiTheme="majorHAnsi" w:cstheme="majorHAnsi"/>
          <w:sz w:val="24"/>
          <w:szCs w:val="24"/>
          <w:lang w:eastAsia="ru-RU"/>
        </w:rPr>
        <w:t>.</w:t>
      </w:r>
    </w:p>
    <w:p w14:paraId="2108C601" w14:textId="344F51F1" w:rsidR="00243358" w:rsidRPr="006D25BA" w:rsidRDefault="00243358" w:rsidP="00E26AF1">
      <w:pPr>
        <w:spacing w:after="0" w:line="240" w:lineRule="auto"/>
        <w:ind w:firstLine="426"/>
        <w:jc w:val="both"/>
        <w:rPr>
          <w:rFonts w:asciiTheme="majorHAnsi" w:eastAsia="Times New Roman" w:hAnsiTheme="majorHAnsi" w:cstheme="majorHAnsi"/>
          <w:sz w:val="24"/>
          <w:szCs w:val="24"/>
          <w:lang w:eastAsia="ru-RU"/>
        </w:rPr>
      </w:pPr>
      <w:r w:rsidRPr="006D25BA">
        <w:rPr>
          <w:rFonts w:asciiTheme="majorHAnsi" w:eastAsia="Times New Roman" w:hAnsiTheme="majorHAnsi" w:cstheme="majorHAnsi"/>
          <w:sz w:val="24"/>
          <w:szCs w:val="24"/>
          <w:lang w:eastAsia="ru-RU"/>
        </w:rPr>
        <w:t xml:space="preserve">Totodată, </w:t>
      </w:r>
      <w:r w:rsidR="00E66DE8" w:rsidRPr="006D25BA">
        <w:rPr>
          <w:rFonts w:asciiTheme="majorHAnsi" w:eastAsia="Times New Roman" w:hAnsiTheme="majorHAnsi" w:cstheme="majorHAnsi"/>
          <w:sz w:val="24"/>
          <w:szCs w:val="24"/>
          <w:lang w:eastAsia="ru-RU"/>
        </w:rPr>
        <w:t xml:space="preserve">ca </w:t>
      </w:r>
      <w:r w:rsidRPr="006D25BA">
        <w:rPr>
          <w:rFonts w:asciiTheme="majorHAnsi" w:eastAsia="Times New Roman" w:hAnsiTheme="majorHAnsi" w:cstheme="majorHAnsi"/>
          <w:sz w:val="24"/>
          <w:szCs w:val="24"/>
          <w:lang w:eastAsia="ru-RU"/>
        </w:rPr>
        <w:t xml:space="preserve">urmare a observațiilor și testărilor efectuate, auditul </w:t>
      </w:r>
      <w:r w:rsidR="006E720D" w:rsidRPr="006D25BA">
        <w:rPr>
          <w:rFonts w:asciiTheme="majorHAnsi" w:eastAsia="Times New Roman" w:hAnsiTheme="majorHAnsi" w:cstheme="majorHAnsi"/>
          <w:sz w:val="24"/>
          <w:szCs w:val="24"/>
          <w:lang w:eastAsia="ru-RU"/>
        </w:rPr>
        <w:t>constată că</w:t>
      </w:r>
      <w:r w:rsidR="00E66DE8" w:rsidRPr="006D25BA">
        <w:rPr>
          <w:rFonts w:asciiTheme="majorHAnsi" w:eastAsia="Times New Roman" w:hAnsiTheme="majorHAnsi" w:cstheme="majorHAnsi"/>
          <w:sz w:val="24"/>
          <w:szCs w:val="24"/>
          <w:lang w:eastAsia="ru-RU"/>
        </w:rPr>
        <w:t>,</w:t>
      </w:r>
      <w:r w:rsidR="006E720D" w:rsidRPr="006D25BA">
        <w:rPr>
          <w:rFonts w:asciiTheme="majorHAnsi" w:eastAsia="Times New Roman" w:hAnsiTheme="majorHAnsi" w:cstheme="majorHAnsi"/>
          <w:sz w:val="24"/>
          <w:szCs w:val="24"/>
          <w:lang w:eastAsia="ru-RU"/>
        </w:rPr>
        <w:t xml:space="preserve"> pe parcursul anilor</w:t>
      </w:r>
      <w:r w:rsidR="00E66DE8" w:rsidRPr="006D25BA">
        <w:rPr>
          <w:rFonts w:asciiTheme="majorHAnsi" w:eastAsia="Times New Roman" w:hAnsiTheme="majorHAnsi" w:cstheme="majorHAnsi"/>
          <w:sz w:val="24"/>
          <w:szCs w:val="24"/>
          <w:lang w:eastAsia="ru-RU"/>
        </w:rPr>
        <w:t>,</w:t>
      </w:r>
      <w:r w:rsidR="006E720D" w:rsidRPr="006D25BA">
        <w:rPr>
          <w:rFonts w:asciiTheme="majorHAnsi" w:eastAsia="Times New Roman" w:hAnsiTheme="majorHAnsi" w:cstheme="majorHAnsi"/>
          <w:sz w:val="24"/>
          <w:szCs w:val="24"/>
          <w:lang w:eastAsia="ru-RU"/>
        </w:rPr>
        <w:t xml:space="preserve"> personalul responsa</w:t>
      </w:r>
      <w:r w:rsidR="00E66DE8" w:rsidRPr="006D25BA">
        <w:rPr>
          <w:rFonts w:asciiTheme="majorHAnsi" w:eastAsia="Times New Roman" w:hAnsiTheme="majorHAnsi" w:cstheme="majorHAnsi"/>
          <w:sz w:val="24"/>
          <w:szCs w:val="24"/>
          <w:lang w:eastAsia="ru-RU"/>
        </w:rPr>
        <w:t>b</w:t>
      </w:r>
      <w:r w:rsidR="006E720D" w:rsidRPr="006D25BA">
        <w:rPr>
          <w:rFonts w:asciiTheme="majorHAnsi" w:eastAsia="Times New Roman" w:hAnsiTheme="majorHAnsi" w:cstheme="majorHAnsi"/>
          <w:sz w:val="24"/>
          <w:szCs w:val="24"/>
          <w:lang w:eastAsia="ru-RU"/>
        </w:rPr>
        <w:t>il din cadrul AGEPI a efectuat anumite îmbunătățiri în SIA, care însă nu au fost documentate corespunzător, nefiind cuantificate valoric, valoarea contabilă aferentă SI rămânând neschimbată.</w:t>
      </w:r>
    </w:p>
    <w:p w14:paraId="10E54AAF" w14:textId="50164856" w:rsidR="00BE4250" w:rsidRPr="006D25BA" w:rsidRDefault="00B850A4" w:rsidP="00A503DC">
      <w:pPr>
        <w:spacing w:after="0" w:line="240" w:lineRule="auto"/>
        <w:ind w:firstLine="432"/>
        <w:jc w:val="both"/>
        <w:rPr>
          <w:rFonts w:asciiTheme="majorHAnsi" w:eastAsia="Calibri" w:hAnsiTheme="majorHAnsi" w:cstheme="majorHAnsi"/>
          <w:sz w:val="24"/>
          <w:szCs w:val="24"/>
        </w:rPr>
      </w:pPr>
      <w:r w:rsidRPr="006D25BA">
        <w:rPr>
          <w:rFonts w:asciiTheme="majorHAnsi" w:eastAsia="Times New Roman" w:hAnsiTheme="majorHAnsi" w:cstheme="majorHAnsi"/>
          <w:sz w:val="24"/>
          <w:szCs w:val="24"/>
          <w:lang w:eastAsia="ru-RU"/>
        </w:rPr>
        <w:t>Potrivit informațiilor prezentate de SFS</w:t>
      </w:r>
      <w:r w:rsidRPr="006D25BA">
        <w:rPr>
          <w:rStyle w:val="a7"/>
          <w:rFonts w:asciiTheme="majorHAnsi" w:eastAsia="Times New Roman" w:hAnsiTheme="majorHAnsi" w:cstheme="majorHAnsi"/>
          <w:sz w:val="24"/>
          <w:szCs w:val="24"/>
          <w:lang w:eastAsia="ru-RU"/>
        </w:rPr>
        <w:footnoteReference w:id="84"/>
      </w:r>
      <w:r w:rsidRPr="006D25BA">
        <w:rPr>
          <w:rFonts w:asciiTheme="majorHAnsi" w:eastAsia="Times New Roman" w:hAnsiTheme="majorHAnsi" w:cstheme="majorHAnsi"/>
          <w:sz w:val="24"/>
          <w:szCs w:val="24"/>
          <w:lang w:eastAsia="ru-RU"/>
        </w:rPr>
        <w:t>, dezvoltatorul aplicației Synapsis și subdiviziunea responsabilă de îmbunătățirea acesteia este Direcția dezvoltare informațională din cadrul SFS. Totodată, în contextul pct.6. subpct.4 din Statutul CTIF</w:t>
      </w:r>
      <w:r w:rsidRPr="006D25BA">
        <w:rPr>
          <w:rFonts w:ascii="Times New Roman" w:eastAsia="Calibri" w:hAnsi="Times New Roman" w:cs="Times New Roman"/>
          <w:sz w:val="24"/>
          <w:szCs w:val="24"/>
          <w:vertAlign w:val="superscript"/>
        </w:rPr>
        <w:footnoteReference w:id="85"/>
      </w:r>
      <w:r w:rsidRPr="006D25BA">
        <w:rPr>
          <w:rFonts w:asciiTheme="majorHAnsi" w:eastAsia="Times New Roman" w:hAnsiTheme="majorHAnsi" w:cstheme="majorHAnsi"/>
          <w:sz w:val="24"/>
          <w:szCs w:val="24"/>
          <w:lang w:eastAsia="ru-RU"/>
        </w:rPr>
        <w:t>, administrarea tehnică a Sistemului este asigurată de către CTIF</w:t>
      </w:r>
      <w:r w:rsidR="00E66DE8" w:rsidRPr="006D25BA">
        <w:rPr>
          <w:rFonts w:asciiTheme="majorHAnsi" w:eastAsia="Times New Roman" w:hAnsiTheme="majorHAnsi" w:cstheme="majorHAnsi"/>
          <w:sz w:val="24"/>
          <w:szCs w:val="24"/>
          <w:lang w:eastAsia="ru-RU"/>
        </w:rPr>
        <w:t>,</w:t>
      </w:r>
      <w:r w:rsidRPr="006D25BA">
        <w:rPr>
          <w:rFonts w:asciiTheme="majorHAnsi" w:eastAsia="Times New Roman" w:hAnsiTheme="majorHAnsi" w:cstheme="majorHAnsi"/>
          <w:sz w:val="24"/>
          <w:szCs w:val="24"/>
          <w:lang w:eastAsia="ru-RU"/>
        </w:rPr>
        <w:t xml:space="preserve"> potrivit contractelor încheiate anual.</w:t>
      </w:r>
      <w:r w:rsidR="003C5FCC" w:rsidRPr="006D25BA">
        <w:rPr>
          <w:rFonts w:asciiTheme="majorHAnsi" w:eastAsia="Times New Roman" w:hAnsiTheme="majorHAnsi" w:cstheme="majorHAnsi"/>
          <w:sz w:val="24"/>
          <w:szCs w:val="24"/>
          <w:lang w:eastAsia="ru-RU"/>
        </w:rPr>
        <w:t xml:space="preserve"> </w:t>
      </w:r>
      <w:r w:rsidR="00BE4250" w:rsidRPr="006D25BA">
        <w:rPr>
          <w:rFonts w:asciiTheme="majorHAnsi" w:eastAsia="Calibri" w:hAnsiTheme="majorHAnsi" w:cstheme="majorHAnsi"/>
          <w:sz w:val="24"/>
          <w:szCs w:val="24"/>
        </w:rPr>
        <w:t>Analizând Planurile de achiziții pentru tehnologii</w:t>
      </w:r>
      <w:r w:rsidR="00E66DE8" w:rsidRPr="006D25BA">
        <w:rPr>
          <w:rFonts w:asciiTheme="majorHAnsi" w:eastAsia="Calibri" w:hAnsiTheme="majorHAnsi" w:cstheme="majorHAnsi"/>
          <w:sz w:val="24"/>
          <w:szCs w:val="24"/>
        </w:rPr>
        <w:t>le</w:t>
      </w:r>
      <w:r w:rsidR="00BE4250" w:rsidRPr="006D25BA">
        <w:rPr>
          <w:rFonts w:asciiTheme="majorHAnsi" w:eastAsia="Calibri" w:hAnsiTheme="majorHAnsi" w:cstheme="majorHAnsi"/>
          <w:sz w:val="24"/>
          <w:szCs w:val="24"/>
        </w:rPr>
        <w:t xml:space="preserve"> informaționale și comunicații (TIC) pe anul 2021, anul 2022, auditul a constatat că SFS planifică procedura de achiziții </w:t>
      </w:r>
      <w:r w:rsidR="00E66DE8" w:rsidRPr="006D25BA">
        <w:rPr>
          <w:rFonts w:asciiTheme="majorHAnsi" w:eastAsia="Calibri" w:hAnsiTheme="majorHAnsi" w:cstheme="majorHAnsi"/>
          <w:sz w:val="24"/>
          <w:szCs w:val="24"/>
        </w:rPr>
        <w:t xml:space="preserve">prin </w:t>
      </w:r>
      <w:r w:rsidR="00BE4250" w:rsidRPr="006D25BA">
        <w:rPr>
          <w:rFonts w:asciiTheme="majorHAnsi" w:eastAsia="Calibri" w:hAnsiTheme="majorHAnsi" w:cstheme="majorHAnsi"/>
          <w:sz w:val="24"/>
          <w:szCs w:val="24"/>
        </w:rPr>
        <w:t>negociere fără publicare privind Servicii</w:t>
      </w:r>
      <w:r w:rsidR="00E66DE8" w:rsidRPr="006D25BA">
        <w:rPr>
          <w:rFonts w:asciiTheme="majorHAnsi" w:eastAsia="Calibri" w:hAnsiTheme="majorHAnsi" w:cstheme="majorHAnsi"/>
          <w:sz w:val="24"/>
          <w:szCs w:val="24"/>
        </w:rPr>
        <w:t>le</w:t>
      </w:r>
      <w:r w:rsidR="00BE4250" w:rsidRPr="006D25BA">
        <w:rPr>
          <w:rFonts w:asciiTheme="majorHAnsi" w:eastAsia="Calibri" w:hAnsiTheme="majorHAnsi" w:cstheme="majorHAnsi"/>
          <w:sz w:val="24"/>
          <w:szCs w:val="24"/>
        </w:rPr>
        <w:t xml:space="preserve"> de administrator tehnico-tehnologic al SI </w:t>
      </w:r>
      <w:r w:rsidR="00E66DE8" w:rsidRPr="006D25BA">
        <w:rPr>
          <w:rFonts w:asciiTheme="majorHAnsi" w:eastAsia="Calibri" w:hAnsiTheme="majorHAnsi" w:cstheme="majorHAnsi"/>
          <w:sz w:val="24"/>
          <w:szCs w:val="24"/>
        </w:rPr>
        <w:t>din cadrul</w:t>
      </w:r>
      <w:r w:rsidR="00BE4250" w:rsidRPr="006D25BA">
        <w:rPr>
          <w:rFonts w:asciiTheme="majorHAnsi" w:eastAsia="Calibri" w:hAnsiTheme="majorHAnsi" w:cstheme="majorHAnsi"/>
          <w:sz w:val="24"/>
          <w:szCs w:val="24"/>
        </w:rPr>
        <w:t xml:space="preserve"> SFS</w:t>
      </w:r>
      <w:r w:rsidR="00E66DE8" w:rsidRPr="006D25BA">
        <w:rPr>
          <w:rFonts w:asciiTheme="majorHAnsi" w:eastAsia="Calibri" w:hAnsiTheme="majorHAnsi" w:cstheme="majorHAnsi"/>
          <w:sz w:val="24"/>
          <w:szCs w:val="24"/>
        </w:rPr>
        <w:t>,</w:t>
      </w:r>
      <w:r w:rsidR="00BE4250" w:rsidRPr="006D25BA">
        <w:rPr>
          <w:rFonts w:asciiTheme="majorHAnsi" w:eastAsia="Calibri" w:hAnsiTheme="majorHAnsi" w:cstheme="majorHAnsi"/>
        </w:rPr>
        <w:t xml:space="preserve"> </w:t>
      </w:r>
      <w:r w:rsidR="00BE4250" w:rsidRPr="006D25BA">
        <w:rPr>
          <w:rFonts w:asciiTheme="majorHAnsi" w:eastAsia="Calibri" w:hAnsiTheme="majorHAnsi" w:cstheme="majorHAnsi"/>
          <w:sz w:val="24"/>
          <w:szCs w:val="24"/>
        </w:rPr>
        <w:t xml:space="preserve">potrivit Statutului CTIF. </w:t>
      </w:r>
      <w:r w:rsidR="0070066A" w:rsidRPr="006D25BA">
        <w:rPr>
          <w:rFonts w:asciiTheme="majorHAnsi" w:eastAsia="Calibri" w:hAnsiTheme="majorHAnsi" w:cstheme="majorHAnsi"/>
          <w:sz w:val="24"/>
          <w:szCs w:val="24"/>
        </w:rPr>
        <w:t xml:space="preserve">Totodată, auditul relevă că </w:t>
      </w:r>
      <w:r w:rsidR="00E26AF1" w:rsidRPr="006D25BA">
        <w:rPr>
          <w:rFonts w:asciiTheme="majorHAnsi" w:eastAsia="Calibri" w:hAnsiTheme="majorHAnsi" w:cstheme="majorHAnsi"/>
          <w:sz w:val="24"/>
          <w:szCs w:val="24"/>
        </w:rPr>
        <w:t>serviciile stipulate în contractele încheiate nu sunt cua</w:t>
      </w:r>
      <w:r w:rsidR="00414378" w:rsidRPr="006D25BA">
        <w:rPr>
          <w:rFonts w:asciiTheme="majorHAnsi" w:eastAsia="Calibri" w:hAnsiTheme="majorHAnsi" w:cstheme="majorHAnsi"/>
          <w:sz w:val="24"/>
          <w:szCs w:val="24"/>
        </w:rPr>
        <w:t>n</w:t>
      </w:r>
      <w:r w:rsidR="00E26AF1" w:rsidRPr="006D25BA">
        <w:rPr>
          <w:rFonts w:asciiTheme="majorHAnsi" w:eastAsia="Calibri" w:hAnsiTheme="majorHAnsi" w:cstheme="majorHAnsi"/>
          <w:sz w:val="24"/>
          <w:szCs w:val="24"/>
        </w:rPr>
        <w:t>tificate valoric separat, nefiind stabiliți indicatori pentru monitorizarea și evaluarea calității serviciilor prestate.</w:t>
      </w:r>
    </w:p>
    <w:p w14:paraId="73954DB4" w14:textId="4F7DDAB0" w:rsidR="00DE2A52" w:rsidRPr="006D25BA" w:rsidRDefault="00DE2A52" w:rsidP="00E26AF1">
      <w:pPr>
        <w:spacing w:after="0" w:line="240" w:lineRule="auto"/>
        <w:ind w:firstLine="426"/>
        <w:jc w:val="center"/>
        <w:rPr>
          <w:rFonts w:asciiTheme="majorHAnsi" w:eastAsia="Times New Roman" w:hAnsiTheme="majorHAnsi" w:cstheme="majorHAnsi"/>
          <w:lang w:eastAsia="ru-RU"/>
        </w:rPr>
      </w:pPr>
      <w:r w:rsidRPr="006D25BA">
        <w:rPr>
          <w:rFonts w:asciiTheme="majorHAnsi" w:hAnsiTheme="majorHAnsi" w:cstheme="majorHAnsi"/>
          <w:b/>
          <w:color w:val="333333"/>
          <w:shd w:val="clear" w:color="auto" w:fill="FFFFFF"/>
          <w:lang w:eastAsia="ru-RU"/>
        </w:rPr>
        <w:t>Tabelul nr.</w:t>
      </w:r>
      <w:r w:rsidR="003C5FCC" w:rsidRPr="006D25BA">
        <w:rPr>
          <w:rFonts w:asciiTheme="majorHAnsi" w:hAnsiTheme="majorHAnsi" w:cstheme="majorHAnsi"/>
          <w:b/>
          <w:color w:val="333333"/>
          <w:shd w:val="clear" w:color="auto" w:fill="FFFFFF"/>
          <w:lang w:eastAsia="ru-RU"/>
        </w:rPr>
        <w:t>13</w:t>
      </w:r>
      <w:r w:rsidRPr="006D25BA">
        <w:rPr>
          <w:rFonts w:asciiTheme="majorHAnsi" w:hAnsiTheme="majorHAnsi" w:cstheme="majorHAnsi"/>
          <w:b/>
          <w:color w:val="333333"/>
          <w:shd w:val="clear" w:color="auto" w:fill="FFFFFF"/>
          <w:lang w:eastAsia="ru-RU"/>
        </w:rPr>
        <w:t>. Informația detaliată privind achitarea serviciilor de mentenanța și suport</w:t>
      </w:r>
    </w:p>
    <w:tbl>
      <w:tblPr>
        <w:tblStyle w:val="TableGrid43"/>
        <w:tblW w:w="9715" w:type="dxa"/>
        <w:tblLook w:val="04A0" w:firstRow="1" w:lastRow="0" w:firstColumn="1" w:lastColumn="0" w:noHBand="0" w:noVBand="1"/>
      </w:tblPr>
      <w:tblGrid>
        <w:gridCol w:w="516"/>
        <w:gridCol w:w="1256"/>
        <w:gridCol w:w="3468"/>
        <w:gridCol w:w="1843"/>
        <w:gridCol w:w="992"/>
        <w:gridCol w:w="1640"/>
      </w:tblGrid>
      <w:tr w:rsidR="00DE2A52" w:rsidRPr="006D25BA" w14:paraId="35F27D5E" w14:textId="77777777" w:rsidTr="00130C8D">
        <w:tc>
          <w:tcPr>
            <w:tcW w:w="516" w:type="dxa"/>
            <w:shd w:val="clear" w:color="auto" w:fill="8EAADB" w:themeFill="accent5" w:themeFillTint="99"/>
          </w:tcPr>
          <w:p w14:paraId="41D2F1B2" w14:textId="77777777" w:rsidR="00DE2A52" w:rsidRPr="006D25BA" w:rsidRDefault="00DE2A52" w:rsidP="00E26AF1">
            <w:pPr>
              <w:jc w:val="center"/>
              <w:rPr>
                <w:rFonts w:asciiTheme="majorHAnsi" w:eastAsia="Calibri" w:hAnsiTheme="majorHAnsi" w:cstheme="majorHAnsi"/>
                <w:b/>
                <w:sz w:val="18"/>
                <w:szCs w:val="18"/>
              </w:rPr>
            </w:pPr>
            <w:r w:rsidRPr="006D25BA">
              <w:rPr>
                <w:rFonts w:asciiTheme="majorHAnsi" w:eastAsia="Calibri" w:hAnsiTheme="majorHAnsi" w:cstheme="majorHAnsi"/>
                <w:b/>
                <w:sz w:val="18"/>
                <w:szCs w:val="18"/>
              </w:rPr>
              <w:t>Nr.</w:t>
            </w:r>
          </w:p>
          <w:p w14:paraId="548F0484" w14:textId="77777777" w:rsidR="00DE2A52" w:rsidRPr="006D25BA" w:rsidRDefault="00DE2A52" w:rsidP="00E26AF1">
            <w:pPr>
              <w:jc w:val="center"/>
              <w:rPr>
                <w:rFonts w:asciiTheme="majorHAnsi" w:eastAsia="Calibri" w:hAnsiTheme="majorHAnsi" w:cstheme="majorHAnsi"/>
                <w:b/>
                <w:sz w:val="18"/>
                <w:szCs w:val="18"/>
              </w:rPr>
            </w:pPr>
            <w:r w:rsidRPr="006D25BA">
              <w:rPr>
                <w:rFonts w:asciiTheme="majorHAnsi" w:eastAsia="Calibri" w:hAnsiTheme="majorHAnsi" w:cstheme="majorHAnsi"/>
                <w:b/>
                <w:sz w:val="18"/>
                <w:szCs w:val="18"/>
              </w:rPr>
              <w:t>d/o</w:t>
            </w:r>
          </w:p>
        </w:tc>
        <w:tc>
          <w:tcPr>
            <w:tcW w:w="1256" w:type="dxa"/>
            <w:shd w:val="clear" w:color="auto" w:fill="8EAADB" w:themeFill="accent5" w:themeFillTint="99"/>
          </w:tcPr>
          <w:p w14:paraId="0DAD2767" w14:textId="77777777" w:rsidR="00DE2A52" w:rsidRPr="006D25BA" w:rsidRDefault="00DE2A52" w:rsidP="00E26AF1">
            <w:pPr>
              <w:jc w:val="center"/>
              <w:rPr>
                <w:rFonts w:asciiTheme="majorHAnsi" w:eastAsia="Calibri" w:hAnsiTheme="majorHAnsi" w:cstheme="majorHAnsi"/>
                <w:b/>
                <w:sz w:val="18"/>
                <w:szCs w:val="18"/>
              </w:rPr>
            </w:pPr>
            <w:r w:rsidRPr="006D25BA">
              <w:rPr>
                <w:rFonts w:asciiTheme="majorHAnsi" w:eastAsia="Calibri" w:hAnsiTheme="majorHAnsi" w:cstheme="majorHAnsi"/>
                <w:b/>
                <w:sz w:val="18"/>
                <w:szCs w:val="18"/>
              </w:rPr>
              <w:t>Nr.data contractului</w:t>
            </w:r>
          </w:p>
        </w:tc>
        <w:tc>
          <w:tcPr>
            <w:tcW w:w="3468" w:type="dxa"/>
            <w:shd w:val="clear" w:color="auto" w:fill="8EAADB" w:themeFill="accent5" w:themeFillTint="99"/>
          </w:tcPr>
          <w:p w14:paraId="46CD6007" w14:textId="77777777" w:rsidR="00DE2A52" w:rsidRPr="006D25BA" w:rsidRDefault="00DE2A52" w:rsidP="00E26AF1">
            <w:pPr>
              <w:jc w:val="center"/>
              <w:rPr>
                <w:rFonts w:asciiTheme="majorHAnsi" w:eastAsia="Calibri" w:hAnsiTheme="majorHAnsi" w:cstheme="majorHAnsi"/>
                <w:b/>
                <w:sz w:val="18"/>
                <w:szCs w:val="18"/>
              </w:rPr>
            </w:pPr>
            <w:r w:rsidRPr="006D25BA">
              <w:rPr>
                <w:rFonts w:asciiTheme="majorHAnsi" w:eastAsia="Calibri" w:hAnsiTheme="majorHAnsi" w:cstheme="majorHAnsi"/>
                <w:b/>
                <w:sz w:val="18"/>
                <w:szCs w:val="18"/>
              </w:rPr>
              <w:t>Obiectul contractului</w:t>
            </w:r>
          </w:p>
        </w:tc>
        <w:tc>
          <w:tcPr>
            <w:tcW w:w="1843" w:type="dxa"/>
            <w:shd w:val="clear" w:color="auto" w:fill="8EAADB" w:themeFill="accent5" w:themeFillTint="99"/>
          </w:tcPr>
          <w:p w14:paraId="4FE9BC91" w14:textId="77777777" w:rsidR="00DE2A52" w:rsidRPr="006D25BA" w:rsidRDefault="00DE2A52" w:rsidP="00E26AF1">
            <w:pPr>
              <w:jc w:val="center"/>
              <w:rPr>
                <w:rFonts w:asciiTheme="majorHAnsi" w:eastAsia="Calibri" w:hAnsiTheme="majorHAnsi" w:cstheme="majorHAnsi"/>
                <w:b/>
                <w:sz w:val="18"/>
                <w:szCs w:val="18"/>
              </w:rPr>
            </w:pPr>
            <w:r w:rsidRPr="006D25BA">
              <w:rPr>
                <w:rFonts w:asciiTheme="majorHAnsi" w:eastAsia="Calibri" w:hAnsiTheme="majorHAnsi" w:cstheme="majorHAnsi"/>
                <w:b/>
                <w:sz w:val="18"/>
                <w:szCs w:val="18"/>
              </w:rPr>
              <w:t>Părțile/agentul economic</w:t>
            </w:r>
          </w:p>
        </w:tc>
        <w:tc>
          <w:tcPr>
            <w:tcW w:w="992" w:type="dxa"/>
            <w:shd w:val="clear" w:color="auto" w:fill="8EAADB" w:themeFill="accent5" w:themeFillTint="99"/>
          </w:tcPr>
          <w:p w14:paraId="54F3E037" w14:textId="53421148" w:rsidR="00DE2A52" w:rsidRPr="006D25BA" w:rsidRDefault="00DE2A52" w:rsidP="00E26AF1">
            <w:pPr>
              <w:jc w:val="center"/>
              <w:rPr>
                <w:rFonts w:asciiTheme="majorHAnsi" w:eastAsia="Calibri" w:hAnsiTheme="majorHAnsi" w:cstheme="majorHAnsi"/>
                <w:b/>
                <w:sz w:val="18"/>
                <w:szCs w:val="18"/>
              </w:rPr>
            </w:pPr>
            <w:r w:rsidRPr="006D25BA">
              <w:rPr>
                <w:rFonts w:asciiTheme="majorHAnsi" w:eastAsia="Calibri" w:hAnsiTheme="majorHAnsi" w:cstheme="majorHAnsi"/>
                <w:b/>
                <w:sz w:val="18"/>
                <w:szCs w:val="18"/>
              </w:rPr>
              <w:t>Valoarea</w:t>
            </w:r>
            <w:r w:rsidR="0011358A" w:rsidRPr="006D25BA">
              <w:rPr>
                <w:rFonts w:asciiTheme="majorHAnsi" w:eastAsia="Calibri" w:hAnsiTheme="majorHAnsi" w:cstheme="majorHAnsi"/>
                <w:b/>
                <w:sz w:val="18"/>
                <w:szCs w:val="18"/>
              </w:rPr>
              <w:t>,</w:t>
            </w:r>
          </w:p>
          <w:p w14:paraId="2AED7A25" w14:textId="15602475" w:rsidR="00DE2A52" w:rsidRPr="006D25BA" w:rsidRDefault="00130C8D" w:rsidP="00E26AF1">
            <w:pPr>
              <w:jc w:val="center"/>
              <w:rPr>
                <w:rFonts w:asciiTheme="majorHAnsi" w:eastAsia="Calibri" w:hAnsiTheme="majorHAnsi" w:cstheme="majorHAnsi"/>
                <w:b/>
                <w:sz w:val="18"/>
                <w:szCs w:val="18"/>
              </w:rPr>
            </w:pPr>
            <w:r w:rsidRPr="006D25BA">
              <w:rPr>
                <w:rFonts w:asciiTheme="majorHAnsi" w:eastAsia="Calibri" w:hAnsiTheme="majorHAnsi" w:cstheme="majorHAnsi"/>
                <w:b/>
                <w:sz w:val="18"/>
                <w:szCs w:val="18"/>
              </w:rPr>
              <w:t>m</w:t>
            </w:r>
            <w:r w:rsidR="00DE2A52" w:rsidRPr="006D25BA">
              <w:rPr>
                <w:rFonts w:asciiTheme="majorHAnsi" w:eastAsia="Calibri" w:hAnsiTheme="majorHAnsi" w:cstheme="majorHAnsi"/>
                <w:b/>
                <w:sz w:val="18"/>
                <w:szCs w:val="18"/>
              </w:rPr>
              <w:t>ii lei</w:t>
            </w:r>
          </w:p>
        </w:tc>
        <w:tc>
          <w:tcPr>
            <w:tcW w:w="1640" w:type="dxa"/>
            <w:shd w:val="clear" w:color="auto" w:fill="8EAADB" w:themeFill="accent5" w:themeFillTint="99"/>
          </w:tcPr>
          <w:p w14:paraId="7373A0F3" w14:textId="77777777" w:rsidR="00DE2A52" w:rsidRPr="006D25BA" w:rsidRDefault="00DE2A52" w:rsidP="00E26AF1">
            <w:pPr>
              <w:jc w:val="center"/>
              <w:rPr>
                <w:rFonts w:asciiTheme="majorHAnsi" w:eastAsia="Calibri" w:hAnsiTheme="majorHAnsi" w:cstheme="majorHAnsi"/>
                <w:b/>
                <w:sz w:val="18"/>
                <w:szCs w:val="18"/>
              </w:rPr>
            </w:pPr>
            <w:r w:rsidRPr="006D25BA">
              <w:rPr>
                <w:rFonts w:asciiTheme="majorHAnsi" w:eastAsia="Calibri" w:hAnsiTheme="majorHAnsi" w:cstheme="majorHAnsi"/>
                <w:b/>
                <w:sz w:val="18"/>
                <w:szCs w:val="18"/>
              </w:rPr>
              <w:t>Periodicitatea achitării</w:t>
            </w:r>
          </w:p>
        </w:tc>
      </w:tr>
      <w:tr w:rsidR="00DE2A52" w:rsidRPr="006D25BA" w14:paraId="56D60F63" w14:textId="77777777" w:rsidTr="00DE2A52">
        <w:tc>
          <w:tcPr>
            <w:tcW w:w="9715" w:type="dxa"/>
            <w:gridSpan w:val="6"/>
          </w:tcPr>
          <w:p w14:paraId="12B8CE7B" w14:textId="77777777" w:rsidR="00DE2A52" w:rsidRPr="006D25BA" w:rsidRDefault="00DE2A52" w:rsidP="00E26AF1">
            <w:pPr>
              <w:jc w:val="both"/>
              <w:rPr>
                <w:rFonts w:asciiTheme="majorHAnsi" w:eastAsia="Calibri" w:hAnsiTheme="majorHAnsi" w:cstheme="majorHAnsi"/>
                <w:b/>
                <w:sz w:val="20"/>
                <w:szCs w:val="20"/>
              </w:rPr>
            </w:pPr>
            <w:r w:rsidRPr="006D25BA">
              <w:rPr>
                <w:rFonts w:asciiTheme="majorHAnsi" w:eastAsia="Calibri" w:hAnsiTheme="majorHAnsi" w:cstheme="majorHAnsi"/>
                <w:b/>
                <w:sz w:val="20"/>
                <w:szCs w:val="20"/>
              </w:rPr>
              <w:t>Agentia de Mediu</w:t>
            </w:r>
          </w:p>
        </w:tc>
      </w:tr>
      <w:tr w:rsidR="00DE2A52" w:rsidRPr="006D25BA" w14:paraId="20C4CDD0" w14:textId="77777777" w:rsidTr="00130C8D">
        <w:tc>
          <w:tcPr>
            <w:tcW w:w="516" w:type="dxa"/>
          </w:tcPr>
          <w:p w14:paraId="6D192679" w14:textId="77777777" w:rsidR="00DE2A52" w:rsidRPr="006D25BA" w:rsidRDefault="00DE2A52"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1</w:t>
            </w:r>
          </w:p>
        </w:tc>
        <w:tc>
          <w:tcPr>
            <w:tcW w:w="1256" w:type="dxa"/>
          </w:tcPr>
          <w:p w14:paraId="78E5E42B" w14:textId="77777777" w:rsidR="00DE2A52" w:rsidRPr="006D25BA" w:rsidRDefault="00DE2A52"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Nr.10. din 03.02.2021</w:t>
            </w:r>
          </w:p>
        </w:tc>
        <w:tc>
          <w:tcPr>
            <w:tcW w:w="3468" w:type="dxa"/>
          </w:tcPr>
          <w:p w14:paraId="266F3B56" w14:textId="5390F79E" w:rsidR="00DE2A52" w:rsidRPr="006D25BA" w:rsidRDefault="00DE2A52" w:rsidP="0011358A">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Servicii de mentenanță</w:t>
            </w:r>
            <w:r w:rsidR="0011358A" w:rsidRPr="006D25BA">
              <w:rPr>
                <w:rFonts w:asciiTheme="majorHAnsi" w:eastAsia="Calibri" w:hAnsiTheme="majorHAnsi" w:cstheme="majorHAnsi"/>
                <w:sz w:val="18"/>
                <w:szCs w:val="18"/>
              </w:rPr>
              <w:t>,</w:t>
            </w:r>
            <w:r w:rsidRPr="006D25BA">
              <w:rPr>
                <w:rFonts w:asciiTheme="majorHAnsi" w:eastAsia="Calibri" w:hAnsiTheme="majorHAnsi" w:cstheme="majorHAnsi"/>
                <w:sz w:val="18"/>
                <w:szCs w:val="18"/>
              </w:rPr>
              <w:t xml:space="preserve"> inclusiv a SIA ”CID AM”, precum și acordarea ajutorului utilizatorilor privind utilizarea acestuia</w:t>
            </w:r>
          </w:p>
        </w:tc>
        <w:tc>
          <w:tcPr>
            <w:tcW w:w="1843" w:type="dxa"/>
          </w:tcPr>
          <w:p w14:paraId="12AD1DB9" w14:textId="024E5C25" w:rsidR="00DE2A52" w:rsidRPr="006D25BA" w:rsidRDefault="00130C8D"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SC Net IT Plus SRL</w:t>
            </w:r>
          </w:p>
        </w:tc>
        <w:tc>
          <w:tcPr>
            <w:tcW w:w="992" w:type="dxa"/>
          </w:tcPr>
          <w:p w14:paraId="1659FE3A" w14:textId="77777777" w:rsidR="00DE2A52" w:rsidRPr="006D25BA" w:rsidRDefault="00DE2A52"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30,0</w:t>
            </w:r>
          </w:p>
        </w:tc>
        <w:tc>
          <w:tcPr>
            <w:tcW w:w="1640" w:type="dxa"/>
          </w:tcPr>
          <w:p w14:paraId="157ABD81" w14:textId="50529E2B" w:rsidR="00DE2A52" w:rsidRPr="006D25BA" w:rsidRDefault="00DE2A52" w:rsidP="0011358A">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 xml:space="preserve">Lunar 01 </w:t>
            </w:r>
            <w:r w:rsidR="0011358A" w:rsidRPr="006D25BA">
              <w:rPr>
                <w:rFonts w:asciiTheme="majorHAnsi" w:eastAsia="Calibri" w:hAnsiTheme="majorHAnsi" w:cstheme="majorHAnsi"/>
                <w:sz w:val="18"/>
                <w:szCs w:val="18"/>
              </w:rPr>
              <w:t>m</w:t>
            </w:r>
            <w:r w:rsidRPr="006D25BA">
              <w:rPr>
                <w:rFonts w:asciiTheme="majorHAnsi" w:eastAsia="Calibri" w:hAnsiTheme="majorHAnsi" w:cstheme="majorHAnsi"/>
                <w:sz w:val="18"/>
                <w:szCs w:val="18"/>
              </w:rPr>
              <w:t xml:space="preserve">artie-31 </w:t>
            </w:r>
            <w:r w:rsidR="0011358A" w:rsidRPr="006D25BA">
              <w:rPr>
                <w:rFonts w:asciiTheme="majorHAnsi" w:eastAsia="Calibri" w:hAnsiTheme="majorHAnsi" w:cstheme="majorHAnsi"/>
                <w:sz w:val="18"/>
                <w:szCs w:val="18"/>
              </w:rPr>
              <w:t>d</w:t>
            </w:r>
            <w:r w:rsidRPr="006D25BA">
              <w:rPr>
                <w:rFonts w:asciiTheme="majorHAnsi" w:eastAsia="Calibri" w:hAnsiTheme="majorHAnsi" w:cstheme="majorHAnsi"/>
                <w:sz w:val="18"/>
                <w:szCs w:val="18"/>
              </w:rPr>
              <w:t>ecembrie</w:t>
            </w:r>
          </w:p>
        </w:tc>
      </w:tr>
      <w:tr w:rsidR="00DE2A52" w:rsidRPr="006D25BA" w14:paraId="5983CF50" w14:textId="77777777" w:rsidTr="00130C8D">
        <w:tc>
          <w:tcPr>
            <w:tcW w:w="516" w:type="dxa"/>
          </w:tcPr>
          <w:p w14:paraId="39187722" w14:textId="77777777" w:rsidR="00DE2A52" w:rsidRPr="006D25BA" w:rsidRDefault="00DE2A52"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2</w:t>
            </w:r>
          </w:p>
        </w:tc>
        <w:tc>
          <w:tcPr>
            <w:tcW w:w="1256" w:type="dxa"/>
          </w:tcPr>
          <w:p w14:paraId="7A9F33A2" w14:textId="77777777" w:rsidR="00DE2A52" w:rsidRPr="006D25BA" w:rsidRDefault="00DE2A52"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Nr.23. din 15.04.2022</w:t>
            </w:r>
          </w:p>
        </w:tc>
        <w:tc>
          <w:tcPr>
            <w:tcW w:w="3468" w:type="dxa"/>
          </w:tcPr>
          <w:p w14:paraId="488CB75A" w14:textId="42F728D0" w:rsidR="00DE2A52" w:rsidRPr="006D25BA" w:rsidRDefault="00DE2A52" w:rsidP="0011358A">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Servicii de mentenanță totală</w:t>
            </w:r>
            <w:r w:rsidR="0011358A" w:rsidRPr="006D25BA">
              <w:rPr>
                <w:rFonts w:asciiTheme="majorHAnsi" w:eastAsia="Calibri" w:hAnsiTheme="majorHAnsi" w:cstheme="majorHAnsi"/>
                <w:sz w:val="18"/>
                <w:szCs w:val="18"/>
              </w:rPr>
              <w:t>,</w:t>
            </w:r>
            <w:r w:rsidRPr="006D25BA">
              <w:rPr>
                <w:rFonts w:asciiTheme="majorHAnsi" w:eastAsia="Calibri" w:hAnsiTheme="majorHAnsi" w:cstheme="majorHAnsi"/>
                <w:sz w:val="18"/>
                <w:szCs w:val="18"/>
              </w:rPr>
              <w:t xml:space="preserve"> inclusiv a ”CID AM</w:t>
            </w:r>
            <w:r w:rsidR="00512437" w:rsidRPr="006D25BA">
              <w:rPr>
                <w:rStyle w:val="a7"/>
                <w:rFonts w:asciiTheme="majorHAnsi" w:eastAsia="Calibri" w:hAnsiTheme="majorHAnsi" w:cstheme="majorHAnsi"/>
                <w:sz w:val="18"/>
                <w:szCs w:val="18"/>
              </w:rPr>
              <w:footnoteReference w:id="86"/>
            </w:r>
            <w:r w:rsidRPr="006D25BA">
              <w:rPr>
                <w:rFonts w:asciiTheme="majorHAnsi" w:eastAsia="Calibri" w:hAnsiTheme="majorHAnsi" w:cstheme="majorHAnsi"/>
                <w:sz w:val="18"/>
                <w:szCs w:val="18"/>
              </w:rPr>
              <w:t>”</w:t>
            </w:r>
          </w:p>
        </w:tc>
        <w:tc>
          <w:tcPr>
            <w:tcW w:w="1843" w:type="dxa"/>
          </w:tcPr>
          <w:p w14:paraId="3D9D56FF" w14:textId="4E03B4F4" w:rsidR="00DE2A52" w:rsidRPr="006D25BA" w:rsidRDefault="00130C8D"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SC Net IT Plus SRL</w:t>
            </w:r>
          </w:p>
        </w:tc>
        <w:tc>
          <w:tcPr>
            <w:tcW w:w="992" w:type="dxa"/>
          </w:tcPr>
          <w:p w14:paraId="581F446F" w14:textId="77777777" w:rsidR="00DE2A52" w:rsidRPr="006D25BA" w:rsidRDefault="00DE2A52"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38,9</w:t>
            </w:r>
          </w:p>
        </w:tc>
        <w:tc>
          <w:tcPr>
            <w:tcW w:w="1640" w:type="dxa"/>
          </w:tcPr>
          <w:p w14:paraId="42914152" w14:textId="77777777" w:rsidR="00DE2A52" w:rsidRPr="006D25BA" w:rsidRDefault="00DE2A52"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O dată în patru luni</w:t>
            </w:r>
          </w:p>
        </w:tc>
      </w:tr>
      <w:tr w:rsidR="00DE2A52" w:rsidRPr="006D25BA" w14:paraId="6BB10E8A" w14:textId="77777777" w:rsidTr="00DE2A52">
        <w:tc>
          <w:tcPr>
            <w:tcW w:w="9715" w:type="dxa"/>
            <w:gridSpan w:val="6"/>
          </w:tcPr>
          <w:p w14:paraId="11BBC63F" w14:textId="77777777" w:rsidR="00DE2A52" w:rsidRPr="006D25BA" w:rsidRDefault="00DE2A52" w:rsidP="00E26AF1">
            <w:pPr>
              <w:jc w:val="both"/>
              <w:rPr>
                <w:rFonts w:asciiTheme="majorHAnsi" w:eastAsia="Calibri" w:hAnsiTheme="majorHAnsi" w:cstheme="majorHAnsi"/>
                <w:b/>
                <w:sz w:val="20"/>
                <w:szCs w:val="20"/>
              </w:rPr>
            </w:pPr>
            <w:r w:rsidRPr="006D25BA">
              <w:rPr>
                <w:rFonts w:asciiTheme="majorHAnsi" w:eastAsia="Calibri" w:hAnsiTheme="majorHAnsi" w:cstheme="majorHAnsi"/>
                <w:b/>
                <w:sz w:val="20"/>
                <w:szCs w:val="20"/>
              </w:rPr>
              <w:t>Agenția Medicamentului și Dispozitivelor Medicale</w:t>
            </w:r>
          </w:p>
        </w:tc>
      </w:tr>
      <w:tr w:rsidR="00DE2A52" w:rsidRPr="006D25BA" w14:paraId="48B007BC" w14:textId="77777777" w:rsidTr="00130C8D">
        <w:tc>
          <w:tcPr>
            <w:tcW w:w="516" w:type="dxa"/>
          </w:tcPr>
          <w:p w14:paraId="0287B20F" w14:textId="77777777" w:rsidR="00DE2A52" w:rsidRPr="006D25BA" w:rsidRDefault="00DE2A52"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1</w:t>
            </w:r>
          </w:p>
        </w:tc>
        <w:tc>
          <w:tcPr>
            <w:tcW w:w="1256" w:type="dxa"/>
          </w:tcPr>
          <w:p w14:paraId="2AC6888C" w14:textId="6AD13CCC" w:rsidR="00DE2A52" w:rsidRPr="006D25BA" w:rsidRDefault="00C00E07"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Nr.122. din 14.09.2020</w:t>
            </w:r>
          </w:p>
        </w:tc>
        <w:tc>
          <w:tcPr>
            <w:tcW w:w="3468" w:type="dxa"/>
          </w:tcPr>
          <w:p w14:paraId="1D7124F3" w14:textId="77777777" w:rsidR="00DE2A52" w:rsidRPr="006D25BA" w:rsidRDefault="00DE2A52"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Servicii de suport și mentenanță a Sistemului Informațional Automatizat Comun al AMDM (SIACAMED)</w:t>
            </w:r>
          </w:p>
        </w:tc>
        <w:tc>
          <w:tcPr>
            <w:tcW w:w="1843" w:type="dxa"/>
          </w:tcPr>
          <w:p w14:paraId="18A350B4" w14:textId="77777777" w:rsidR="00DE2A52" w:rsidRPr="006D25BA" w:rsidRDefault="00DE2A52"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S&amp;T IT Services SRL</w:t>
            </w:r>
          </w:p>
          <w:p w14:paraId="4C5BB560" w14:textId="25CE464E" w:rsidR="00DE2A52" w:rsidRPr="006D25BA" w:rsidRDefault="00DE2A52" w:rsidP="00E26AF1">
            <w:pPr>
              <w:jc w:val="both"/>
              <w:rPr>
                <w:rFonts w:asciiTheme="majorHAnsi" w:eastAsia="Calibri" w:hAnsiTheme="majorHAnsi" w:cstheme="majorHAnsi"/>
                <w:sz w:val="18"/>
                <w:szCs w:val="18"/>
              </w:rPr>
            </w:pPr>
          </w:p>
        </w:tc>
        <w:tc>
          <w:tcPr>
            <w:tcW w:w="992" w:type="dxa"/>
          </w:tcPr>
          <w:p w14:paraId="7549EF40" w14:textId="77777777" w:rsidR="00DE2A52" w:rsidRPr="006D25BA" w:rsidRDefault="00DE2A52"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144,0</w:t>
            </w:r>
          </w:p>
        </w:tc>
        <w:tc>
          <w:tcPr>
            <w:tcW w:w="1640" w:type="dxa"/>
          </w:tcPr>
          <w:p w14:paraId="306C601D" w14:textId="77777777" w:rsidR="00DE2A52" w:rsidRPr="006D25BA" w:rsidRDefault="00DE2A52"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 xml:space="preserve">3 luni </w:t>
            </w:r>
          </w:p>
        </w:tc>
      </w:tr>
      <w:tr w:rsidR="00DE2A52" w:rsidRPr="006D25BA" w14:paraId="341FDB82" w14:textId="77777777" w:rsidTr="00130C8D">
        <w:tc>
          <w:tcPr>
            <w:tcW w:w="516" w:type="dxa"/>
          </w:tcPr>
          <w:p w14:paraId="242590EA" w14:textId="77777777" w:rsidR="00DE2A52" w:rsidRPr="006D25BA" w:rsidRDefault="00DE2A52"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2</w:t>
            </w:r>
          </w:p>
        </w:tc>
        <w:tc>
          <w:tcPr>
            <w:tcW w:w="1256" w:type="dxa"/>
          </w:tcPr>
          <w:p w14:paraId="50351DC6" w14:textId="77777777" w:rsidR="00DE2A52" w:rsidRPr="006D25BA" w:rsidRDefault="00DE2A52"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Nr.113. din 22.02.2022</w:t>
            </w:r>
          </w:p>
        </w:tc>
        <w:tc>
          <w:tcPr>
            <w:tcW w:w="3468" w:type="dxa"/>
          </w:tcPr>
          <w:p w14:paraId="20C41AAF" w14:textId="77777777" w:rsidR="00DE2A52" w:rsidRPr="006D25BA" w:rsidRDefault="00DE2A52"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Servicii de mentenanță a Sistemului Informațional Automatizat Comun al AMDM</w:t>
            </w:r>
          </w:p>
        </w:tc>
        <w:tc>
          <w:tcPr>
            <w:tcW w:w="1843" w:type="dxa"/>
          </w:tcPr>
          <w:p w14:paraId="1E4078AE" w14:textId="77777777" w:rsidR="00DE2A52" w:rsidRPr="006D25BA" w:rsidRDefault="00DE2A52"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Colosov&amp;Family SRL</w:t>
            </w:r>
          </w:p>
          <w:p w14:paraId="2A625B2B" w14:textId="6F50159E" w:rsidR="00DE2A52" w:rsidRPr="006D25BA" w:rsidRDefault="00DE2A52" w:rsidP="00E26AF1">
            <w:pPr>
              <w:jc w:val="both"/>
              <w:rPr>
                <w:rFonts w:asciiTheme="majorHAnsi" w:eastAsia="Calibri" w:hAnsiTheme="majorHAnsi" w:cstheme="majorHAnsi"/>
                <w:sz w:val="18"/>
                <w:szCs w:val="18"/>
              </w:rPr>
            </w:pPr>
          </w:p>
        </w:tc>
        <w:tc>
          <w:tcPr>
            <w:tcW w:w="992" w:type="dxa"/>
          </w:tcPr>
          <w:p w14:paraId="1A503DB1" w14:textId="77777777" w:rsidR="00DE2A52" w:rsidRPr="006D25BA" w:rsidRDefault="00DE2A52"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201,6</w:t>
            </w:r>
          </w:p>
        </w:tc>
        <w:tc>
          <w:tcPr>
            <w:tcW w:w="1640" w:type="dxa"/>
          </w:tcPr>
          <w:p w14:paraId="135B6434" w14:textId="77777777" w:rsidR="00DE2A52" w:rsidRPr="006D25BA" w:rsidRDefault="00DE2A52" w:rsidP="00E26AF1">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 xml:space="preserve">Lunar </w:t>
            </w:r>
          </w:p>
        </w:tc>
      </w:tr>
    </w:tbl>
    <w:p w14:paraId="166F7EF0" w14:textId="77777777" w:rsidR="00DE2A52" w:rsidRPr="006D25BA" w:rsidRDefault="00DE2A52" w:rsidP="00E26AF1">
      <w:pPr>
        <w:spacing w:after="0" w:line="240" w:lineRule="auto"/>
        <w:jc w:val="both"/>
        <w:rPr>
          <w:rFonts w:asciiTheme="majorHAnsi" w:eastAsia="Times New Roman" w:hAnsiTheme="majorHAnsi" w:cstheme="majorHAnsi"/>
          <w:b/>
          <w:i/>
          <w:sz w:val="20"/>
          <w:szCs w:val="20"/>
          <w:lang w:eastAsia="ro-RO"/>
        </w:rPr>
      </w:pPr>
      <w:r w:rsidRPr="006D25BA">
        <w:rPr>
          <w:rFonts w:asciiTheme="majorHAnsi" w:eastAsia="Times New Roman" w:hAnsiTheme="majorHAnsi" w:cstheme="majorHAnsi"/>
          <w:b/>
          <w:i/>
          <w:sz w:val="18"/>
          <w:szCs w:val="18"/>
          <w:lang w:eastAsia="ro-RO"/>
        </w:rPr>
        <w:t>Sursă: Elaborat de auditor în bază informației examinate</w:t>
      </w:r>
      <w:r w:rsidRPr="006D25BA">
        <w:rPr>
          <w:rFonts w:asciiTheme="majorHAnsi" w:eastAsia="Times New Roman" w:hAnsiTheme="majorHAnsi" w:cstheme="majorHAnsi"/>
          <w:b/>
          <w:i/>
          <w:sz w:val="20"/>
          <w:szCs w:val="20"/>
          <w:lang w:eastAsia="ro-RO"/>
        </w:rPr>
        <w:t>.</w:t>
      </w:r>
    </w:p>
    <w:p w14:paraId="6C0170BA" w14:textId="5AE168C9" w:rsidR="008B4D9E" w:rsidRPr="006D25BA" w:rsidRDefault="008B4D9E" w:rsidP="00E26AF1">
      <w:pPr>
        <w:spacing w:after="0" w:line="240" w:lineRule="auto"/>
        <w:ind w:firstLine="432"/>
        <w:jc w:val="both"/>
        <w:rPr>
          <w:rFonts w:asciiTheme="majorHAnsi" w:eastAsia="Calibri" w:hAnsiTheme="majorHAnsi" w:cstheme="majorHAnsi"/>
          <w:sz w:val="24"/>
          <w:szCs w:val="24"/>
        </w:rPr>
      </w:pPr>
      <w:r w:rsidRPr="006D25BA">
        <w:rPr>
          <w:rFonts w:asciiTheme="majorHAnsi" w:eastAsia="Calibri" w:hAnsiTheme="majorHAnsi" w:cstheme="majorHAnsi"/>
          <w:sz w:val="24"/>
          <w:szCs w:val="24"/>
        </w:rPr>
        <w:t>Analizând facturile fiscale și actele de predare</w:t>
      </w:r>
      <w:r w:rsidR="008B1F04" w:rsidRPr="006D25BA">
        <w:rPr>
          <w:rFonts w:asciiTheme="majorHAnsi" w:eastAsia="Calibri" w:hAnsiTheme="majorHAnsi" w:cstheme="majorHAnsi"/>
          <w:sz w:val="24"/>
          <w:szCs w:val="24"/>
        </w:rPr>
        <w:t>-</w:t>
      </w:r>
      <w:r w:rsidRPr="006D25BA">
        <w:rPr>
          <w:rFonts w:asciiTheme="majorHAnsi" w:eastAsia="Calibri" w:hAnsiTheme="majorHAnsi" w:cstheme="majorHAnsi"/>
          <w:sz w:val="24"/>
          <w:szCs w:val="24"/>
        </w:rPr>
        <w:t>primire a serviciilor de mentenanță T</w:t>
      </w:r>
      <w:r w:rsidR="008B1F04" w:rsidRPr="006D25BA">
        <w:rPr>
          <w:rFonts w:asciiTheme="majorHAnsi" w:eastAsia="Calibri" w:hAnsiTheme="majorHAnsi" w:cstheme="majorHAnsi"/>
          <w:sz w:val="24"/>
          <w:szCs w:val="24"/>
        </w:rPr>
        <w:t>I</w:t>
      </w:r>
      <w:r w:rsidRPr="006D25BA">
        <w:rPr>
          <w:rFonts w:asciiTheme="majorHAnsi" w:eastAsia="Calibri" w:hAnsiTheme="majorHAnsi" w:cstheme="majorHAnsi"/>
          <w:sz w:val="24"/>
          <w:szCs w:val="24"/>
        </w:rPr>
        <w:t xml:space="preserve"> și suport utilizatori, conform Contra</w:t>
      </w:r>
      <w:r w:rsidR="008B1F04" w:rsidRPr="006D25BA">
        <w:rPr>
          <w:rFonts w:asciiTheme="majorHAnsi" w:eastAsia="Calibri" w:hAnsiTheme="majorHAnsi" w:cstheme="majorHAnsi"/>
          <w:sz w:val="24"/>
          <w:szCs w:val="24"/>
        </w:rPr>
        <w:t>c</w:t>
      </w:r>
      <w:r w:rsidRPr="006D25BA">
        <w:rPr>
          <w:rFonts w:asciiTheme="majorHAnsi" w:eastAsia="Calibri" w:hAnsiTheme="majorHAnsi" w:cstheme="majorHAnsi"/>
          <w:sz w:val="24"/>
          <w:szCs w:val="24"/>
        </w:rPr>
        <w:t>tului încheiat de AM în acest sens, auditul a constatat că serviciile prestate pentru anul 2021 au fost prezentate lunar în baza</w:t>
      </w:r>
      <w:r w:rsidR="00521A59" w:rsidRPr="006D25BA">
        <w:rPr>
          <w:rFonts w:asciiTheme="majorHAnsi" w:eastAsia="Calibri" w:hAnsiTheme="majorHAnsi" w:cstheme="majorHAnsi"/>
          <w:sz w:val="24"/>
          <w:szCs w:val="24"/>
        </w:rPr>
        <w:t xml:space="preserve"> actelor de predare-primire</w:t>
      </w:r>
      <w:r w:rsidRPr="006D25BA">
        <w:rPr>
          <w:rFonts w:asciiTheme="majorHAnsi" w:eastAsia="Calibri" w:hAnsiTheme="majorHAnsi" w:cstheme="majorHAnsi"/>
          <w:sz w:val="24"/>
          <w:szCs w:val="24"/>
        </w:rPr>
        <w:t>, iar pentru anul 2022 au fost prezentate o dată pentru 4 luni, însă livrabile</w:t>
      </w:r>
      <w:r w:rsidR="008B1F04" w:rsidRPr="006D25BA">
        <w:rPr>
          <w:rFonts w:asciiTheme="majorHAnsi" w:eastAsia="Calibri" w:hAnsiTheme="majorHAnsi" w:cstheme="majorHAnsi"/>
          <w:sz w:val="24"/>
          <w:szCs w:val="24"/>
        </w:rPr>
        <w:t>le</w:t>
      </w:r>
      <w:r w:rsidRPr="006D25BA">
        <w:rPr>
          <w:rFonts w:asciiTheme="majorHAnsi" w:eastAsia="Calibri" w:hAnsiTheme="majorHAnsi" w:cstheme="majorHAnsi"/>
          <w:sz w:val="24"/>
          <w:szCs w:val="24"/>
        </w:rPr>
        <w:t xml:space="preserve"> indicate în acte sunt expuse în mod general și nu permit monitorizarea și evaluarea eficientă a serviciilor prestate.</w:t>
      </w:r>
    </w:p>
    <w:p w14:paraId="3F0C083C" w14:textId="36A1B200" w:rsidR="008B4D9E" w:rsidRPr="006D25BA" w:rsidRDefault="008B4D9E" w:rsidP="00E26AF1">
      <w:pPr>
        <w:spacing w:after="0" w:line="240" w:lineRule="auto"/>
        <w:ind w:firstLine="432"/>
        <w:jc w:val="both"/>
        <w:rPr>
          <w:rFonts w:asciiTheme="majorHAnsi" w:eastAsia="Calibri" w:hAnsiTheme="majorHAnsi" w:cstheme="majorHAnsi"/>
          <w:sz w:val="24"/>
          <w:szCs w:val="24"/>
        </w:rPr>
      </w:pPr>
      <w:r w:rsidRPr="006D25BA">
        <w:rPr>
          <w:rFonts w:asciiTheme="majorHAnsi" w:eastAsia="Calibri" w:hAnsiTheme="majorHAnsi" w:cstheme="majorHAnsi"/>
          <w:sz w:val="24"/>
          <w:szCs w:val="24"/>
        </w:rPr>
        <w:t>Totodată, analiz</w:t>
      </w:r>
      <w:r w:rsidR="008B1F04" w:rsidRPr="006D25BA">
        <w:rPr>
          <w:rFonts w:asciiTheme="majorHAnsi" w:eastAsia="Calibri" w:hAnsiTheme="majorHAnsi" w:cstheme="majorHAnsi"/>
          <w:sz w:val="24"/>
          <w:szCs w:val="24"/>
        </w:rPr>
        <w:t>ând</w:t>
      </w:r>
      <w:r w:rsidRPr="006D25BA">
        <w:rPr>
          <w:rFonts w:asciiTheme="majorHAnsi" w:eastAsia="Calibri" w:hAnsiTheme="majorHAnsi" w:cstheme="majorHAnsi"/>
          <w:sz w:val="24"/>
          <w:szCs w:val="24"/>
        </w:rPr>
        <w:t xml:space="preserve"> prevederil</w:t>
      </w:r>
      <w:r w:rsidR="008B1F04" w:rsidRPr="006D25BA">
        <w:rPr>
          <w:rFonts w:asciiTheme="majorHAnsi" w:eastAsia="Calibri" w:hAnsiTheme="majorHAnsi" w:cstheme="majorHAnsi"/>
          <w:sz w:val="24"/>
          <w:szCs w:val="24"/>
        </w:rPr>
        <w:t>e</w:t>
      </w:r>
      <w:r w:rsidRPr="006D25BA">
        <w:rPr>
          <w:rFonts w:asciiTheme="majorHAnsi" w:eastAsia="Calibri" w:hAnsiTheme="majorHAnsi" w:cstheme="majorHAnsi"/>
          <w:sz w:val="24"/>
          <w:szCs w:val="24"/>
        </w:rPr>
        <w:t xml:space="preserve"> contractului aferent serviciior de mentenanță a SIA CAMED deținut de AMDM, precum și actelor de predare-primire, auditul constată de asemenea unele neajunsuri care condiționează dificultăți în monitorizarea și evaluarea calității serviciilor prestate. </w:t>
      </w:r>
    </w:p>
    <w:p w14:paraId="698D2F7C" w14:textId="743682B6" w:rsidR="00797BAC" w:rsidRPr="006D25BA" w:rsidRDefault="008B4D9E" w:rsidP="00E26AF1">
      <w:pPr>
        <w:spacing w:after="0" w:line="240" w:lineRule="auto"/>
        <w:ind w:firstLine="432"/>
        <w:jc w:val="both"/>
        <w:rPr>
          <w:rFonts w:asciiTheme="majorHAnsi" w:eastAsia="Calibri" w:hAnsiTheme="majorHAnsi" w:cstheme="majorHAnsi"/>
          <w:i/>
          <w:sz w:val="24"/>
          <w:szCs w:val="24"/>
        </w:rPr>
      </w:pPr>
      <w:r w:rsidRPr="006D25BA">
        <w:rPr>
          <w:rFonts w:asciiTheme="majorHAnsi" w:eastAsia="Calibri" w:hAnsiTheme="majorHAnsi" w:cstheme="majorHAnsi"/>
          <w:sz w:val="24"/>
          <w:szCs w:val="24"/>
        </w:rPr>
        <w:t xml:space="preserve">În </w:t>
      </w:r>
      <w:r w:rsidR="008B1F04" w:rsidRPr="006D25BA">
        <w:rPr>
          <w:rFonts w:asciiTheme="majorHAnsi" w:eastAsia="Calibri" w:hAnsiTheme="majorHAnsi" w:cstheme="majorHAnsi"/>
          <w:sz w:val="24"/>
          <w:szCs w:val="24"/>
        </w:rPr>
        <w:t xml:space="preserve">acest </w:t>
      </w:r>
      <w:r w:rsidRPr="006D25BA">
        <w:rPr>
          <w:rFonts w:asciiTheme="majorHAnsi" w:eastAsia="Calibri" w:hAnsiTheme="majorHAnsi" w:cstheme="majorHAnsi"/>
          <w:sz w:val="24"/>
          <w:szCs w:val="24"/>
        </w:rPr>
        <w:t xml:space="preserve">context, </w:t>
      </w:r>
      <w:r w:rsidR="0073206F" w:rsidRPr="006D25BA">
        <w:rPr>
          <w:rFonts w:asciiTheme="majorHAnsi" w:eastAsia="Calibri" w:hAnsiTheme="majorHAnsi" w:cstheme="majorHAnsi"/>
          <w:noProof/>
          <w:sz w:val="24"/>
          <w:szCs w:val="24"/>
        </w:rPr>
        <w:t>s</w:t>
      </w:r>
      <w:r w:rsidR="00890A16" w:rsidRPr="006D25BA">
        <w:rPr>
          <w:rFonts w:asciiTheme="majorHAnsi" w:eastAsia="Calibri" w:hAnsiTheme="majorHAnsi" w:cstheme="majorHAnsi"/>
          <w:noProof/>
          <w:sz w:val="24"/>
          <w:szCs w:val="24"/>
        </w:rPr>
        <w:t>imilar prob</w:t>
      </w:r>
      <w:r w:rsidR="0073206F" w:rsidRPr="006D25BA">
        <w:rPr>
          <w:rFonts w:asciiTheme="majorHAnsi" w:eastAsia="Calibri" w:hAnsiTheme="majorHAnsi" w:cstheme="majorHAnsi"/>
          <w:noProof/>
          <w:sz w:val="24"/>
          <w:szCs w:val="24"/>
        </w:rPr>
        <w:t xml:space="preserve">lemelor reflectate anterior, auditul evidențiază că </w:t>
      </w:r>
      <w:r w:rsidR="00890A16" w:rsidRPr="006D25BA">
        <w:rPr>
          <w:rFonts w:asciiTheme="majorHAnsi" w:eastAsia="Calibri" w:hAnsiTheme="majorHAnsi" w:cstheme="majorHAnsi"/>
          <w:noProof/>
          <w:sz w:val="24"/>
          <w:szCs w:val="24"/>
        </w:rPr>
        <w:t>în co</w:t>
      </w:r>
      <w:r w:rsidR="0073206F" w:rsidRPr="006D25BA">
        <w:rPr>
          <w:rFonts w:asciiTheme="majorHAnsi" w:eastAsia="Calibri" w:hAnsiTheme="majorHAnsi" w:cstheme="majorHAnsi"/>
          <w:noProof/>
          <w:sz w:val="24"/>
          <w:szCs w:val="24"/>
        </w:rPr>
        <w:t>ntractele de men</w:t>
      </w:r>
      <w:r w:rsidR="00890A16" w:rsidRPr="006D25BA">
        <w:rPr>
          <w:rFonts w:asciiTheme="majorHAnsi" w:eastAsia="Calibri" w:hAnsiTheme="majorHAnsi" w:cstheme="majorHAnsi"/>
          <w:noProof/>
          <w:sz w:val="24"/>
          <w:szCs w:val="24"/>
        </w:rPr>
        <w:t>tenanță și suport, încheiate de către autoritățile vizate cu agenții economici</w:t>
      </w:r>
      <w:r w:rsidR="008B1F04" w:rsidRPr="006D25BA">
        <w:rPr>
          <w:rFonts w:asciiTheme="majorHAnsi" w:eastAsia="Calibri" w:hAnsiTheme="majorHAnsi" w:cstheme="majorHAnsi"/>
          <w:noProof/>
          <w:sz w:val="24"/>
          <w:szCs w:val="24"/>
        </w:rPr>
        <w:t>,</w:t>
      </w:r>
      <w:r w:rsidR="0073206F" w:rsidRPr="006D25BA">
        <w:rPr>
          <w:rFonts w:asciiTheme="majorHAnsi" w:eastAsia="Calibri" w:hAnsiTheme="majorHAnsi" w:cstheme="majorHAnsi"/>
          <w:noProof/>
          <w:sz w:val="24"/>
          <w:szCs w:val="24"/>
        </w:rPr>
        <w:t xml:space="preserve"> nu sunt suficient de detaliat descrise</w:t>
      </w:r>
      <w:r w:rsidR="00890A16" w:rsidRPr="006D25BA">
        <w:rPr>
          <w:rFonts w:asciiTheme="majorHAnsi" w:eastAsia="Calibri" w:hAnsiTheme="majorHAnsi" w:cstheme="majorHAnsi"/>
          <w:noProof/>
          <w:sz w:val="24"/>
          <w:szCs w:val="24"/>
        </w:rPr>
        <w:t xml:space="preserve"> serviciile</w:t>
      </w:r>
      <w:r w:rsidR="0073206F" w:rsidRPr="006D25BA">
        <w:rPr>
          <w:rFonts w:asciiTheme="majorHAnsi" w:eastAsia="Calibri" w:hAnsiTheme="majorHAnsi" w:cstheme="majorHAnsi"/>
          <w:noProof/>
          <w:sz w:val="24"/>
          <w:szCs w:val="24"/>
        </w:rPr>
        <w:t>, nivelul agreat de servicii, cât și indicatori</w:t>
      </w:r>
      <w:r w:rsidR="008B1F04" w:rsidRPr="006D25BA">
        <w:rPr>
          <w:rFonts w:asciiTheme="majorHAnsi" w:eastAsia="Calibri" w:hAnsiTheme="majorHAnsi" w:cstheme="majorHAnsi"/>
          <w:noProof/>
          <w:sz w:val="24"/>
          <w:szCs w:val="24"/>
        </w:rPr>
        <w:t>i</w:t>
      </w:r>
      <w:r w:rsidR="0073206F" w:rsidRPr="006D25BA">
        <w:rPr>
          <w:rFonts w:asciiTheme="majorHAnsi" w:eastAsia="Calibri" w:hAnsiTheme="majorHAnsi" w:cstheme="majorHAnsi"/>
          <w:noProof/>
          <w:sz w:val="24"/>
          <w:szCs w:val="24"/>
        </w:rPr>
        <w:t xml:space="preserve"> de performanță în vederea cuantificării</w:t>
      </w:r>
      <w:r w:rsidR="00890A16" w:rsidRPr="006D25BA">
        <w:rPr>
          <w:rFonts w:asciiTheme="majorHAnsi" w:eastAsia="Calibri" w:hAnsiTheme="majorHAnsi" w:cstheme="majorHAnsi"/>
          <w:noProof/>
          <w:sz w:val="24"/>
          <w:szCs w:val="24"/>
        </w:rPr>
        <w:t>,</w:t>
      </w:r>
      <w:r w:rsidR="0073206F" w:rsidRPr="006D25BA">
        <w:rPr>
          <w:rFonts w:asciiTheme="majorHAnsi" w:eastAsia="Calibri" w:hAnsiTheme="majorHAnsi" w:cstheme="majorHAnsi"/>
          <w:noProof/>
          <w:sz w:val="24"/>
          <w:szCs w:val="24"/>
        </w:rPr>
        <w:t xml:space="preserve"> </w:t>
      </w:r>
      <w:r w:rsidR="00890A16" w:rsidRPr="006D25BA">
        <w:rPr>
          <w:rFonts w:asciiTheme="majorHAnsi" w:eastAsia="Calibri" w:hAnsiTheme="majorHAnsi" w:cstheme="majorHAnsi"/>
          <w:noProof/>
          <w:sz w:val="24"/>
          <w:szCs w:val="24"/>
        </w:rPr>
        <w:t xml:space="preserve">monitorizării </w:t>
      </w:r>
      <w:r w:rsidR="0073206F" w:rsidRPr="006D25BA">
        <w:rPr>
          <w:rFonts w:asciiTheme="majorHAnsi" w:eastAsia="Calibri" w:hAnsiTheme="majorHAnsi" w:cstheme="majorHAnsi"/>
          <w:noProof/>
          <w:sz w:val="24"/>
          <w:szCs w:val="24"/>
        </w:rPr>
        <w:t xml:space="preserve">și evaluării calității serviciilor prestate. </w:t>
      </w:r>
    </w:p>
    <w:p w14:paraId="3E99422A" w14:textId="7928758F" w:rsidR="00735C5D" w:rsidRPr="006D25BA" w:rsidRDefault="00916023" w:rsidP="00A503DC">
      <w:pPr>
        <w:pStyle w:val="a8"/>
        <w:numPr>
          <w:ilvl w:val="2"/>
          <w:numId w:val="2"/>
        </w:numPr>
        <w:spacing w:after="0" w:line="240" w:lineRule="auto"/>
        <w:ind w:left="0" w:firstLine="142"/>
        <w:jc w:val="both"/>
        <w:outlineLvl w:val="2"/>
        <w:rPr>
          <w:rFonts w:asciiTheme="majorHAnsi" w:eastAsia="Times New Roman" w:hAnsiTheme="majorHAnsi" w:cstheme="majorHAnsi"/>
          <w:b/>
          <w:i/>
          <w:color w:val="2F5496" w:themeColor="accent5" w:themeShade="BF"/>
          <w:sz w:val="24"/>
          <w:szCs w:val="24"/>
          <w:lang w:val="ro-RO"/>
        </w:rPr>
      </w:pPr>
      <w:bookmarkStart w:id="23" w:name="_Toc111719171"/>
      <w:r w:rsidRPr="006D25BA">
        <w:rPr>
          <w:rFonts w:asciiTheme="majorHAnsi" w:eastAsia="Times New Roman" w:hAnsiTheme="majorHAnsi" w:cstheme="majorHAnsi"/>
          <w:b/>
          <w:i/>
          <w:color w:val="2F5496" w:themeColor="accent5" w:themeShade="BF"/>
          <w:sz w:val="24"/>
          <w:szCs w:val="24"/>
          <w:lang w:val="ro-RO"/>
        </w:rPr>
        <w:t>A</w:t>
      </w:r>
      <w:r w:rsidR="00E360FF" w:rsidRPr="006D25BA">
        <w:rPr>
          <w:rFonts w:asciiTheme="majorHAnsi" w:eastAsia="Times New Roman" w:hAnsiTheme="majorHAnsi" w:cstheme="majorHAnsi"/>
          <w:b/>
          <w:i/>
          <w:color w:val="2F5496" w:themeColor="accent5" w:themeShade="BF"/>
          <w:sz w:val="24"/>
          <w:szCs w:val="24"/>
          <w:lang w:val="ro-RO"/>
        </w:rPr>
        <w:t>chizițiile</w:t>
      </w:r>
      <w:r w:rsidR="00E26AF1" w:rsidRPr="006D25BA">
        <w:rPr>
          <w:rFonts w:asciiTheme="majorHAnsi" w:eastAsia="Times New Roman" w:hAnsiTheme="majorHAnsi" w:cstheme="majorHAnsi"/>
          <w:b/>
          <w:i/>
          <w:color w:val="2F5496" w:themeColor="accent5" w:themeShade="BF"/>
          <w:sz w:val="24"/>
          <w:szCs w:val="24"/>
          <w:lang w:val="ro-RO"/>
        </w:rPr>
        <w:t xml:space="preserve"> </w:t>
      </w:r>
      <w:r w:rsidR="006A15FE" w:rsidRPr="006D25BA">
        <w:rPr>
          <w:rFonts w:asciiTheme="majorHAnsi" w:eastAsia="Times New Roman" w:hAnsiTheme="majorHAnsi" w:cstheme="majorHAnsi"/>
          <w:b/>
          <w:i/>
          <w:color w:val="2F5496" w:themeColor="accent5" w:themeShade="BF"/>
          <w:sz w:val="24"/>
          <w:szCs w:val="24"/>
          <w:lang w:val="ro-RO"/>
        </w:rPr>
        <w:t>serviciilor de implementare, menținere și suport tehnic aferente SI MD</w:t>
      </w:r>
      <w:r w:rsidRPr="006D25BA">
        <w:rPr>
          <w:rFonts w:asciiTheme="majorHAnsi" w:eastAsia="Times New Roman" w:hAnsiTheme="majorHAnsi" w:cstheme="majorHAnsi"/>
          <w:b/>
          <w:i/>
          <w:color w:val="2F5496" w:themeColor="accent5" w:themeShade="BF"/>
          <w:sz w:val="24"/>
          <w:szCs w:val="24"/>
          <w:lang w:val="ro-RO"/>
        </w:rPr>
        <w:t>,</w:t>
      </w:r>
      <w:r w:rsidR="006A15FE" w:rsidRPr="006D25BA">
        <w:rPr>
          <w:rFonts w:asciiTheme="majorHAnsi" w:eastAsia="Times New Roman" w:hAnsiTheme="majorHAnsi" w:cstheme="majorHAnsi"/>
          <w:b/>
          <w:i/>
          <w:color w:val="2F5496" w:themeColor="accent5" w:themeShade="BF"/>
          <w:sz w:val="24"/>
          <w:szCs w:val="24"/>
          <w:lang w:val="ro-RO"/>
        </w:rPr>
        <w:t xml:space="preserve"> în perioada de referință</w:t>
      </w:r>
      <w:r w:rsidRPr="006D25BA">
        <w:rPr>
          <w:rFonts w:asciiTheme="majorHAnsi" w:eastAsia="Times New Roman" w:hAnsiTheme="majorHAnsi" w:cstheme="majorHAnsi"/>
          <w:b/>
          <w:i/>
          <w:color w:val="2F5496" w:themeColor="accent5" w:themeShade="BF"/>
          <w:sz w:val="24"/>
          <w:szCs w:val="24"/>
          <w:lang w:val="ro-RO"/>
        </w:rPr>
        <w:t>,</w:t>
      </w:r>
      <w:r w:rsidR="006A15FE" w:rsidRPr="006D25BA">
        <w:rPr>
          <w:rFonts w:asciiTheme="majorHAnsi" w:eastAsia="Times New Roman" w:hAnsiTheme="majorHAnsi" w:cstheme="majorHAnsi"/>
          <w:b/>
          <w:i/>
          <w:color w:val="2F5496" w:themeColor="accent5" w:themeShade="BF"/>
          <w:sz w:val="24"/>
          <w:szCs w:val="24"/>
          <w:lang w:val="ro-RO"/>
        </w:rPr>
        <w:t xml:space="preserve"> nu au fost</w:t>
      </w:r>
      <w:r w:rsidRPr="006D25BA">
        <w:rPr>
          <w:rFonts w:asciiTheme="majorHAnsi" w:eastAsia="Times New Roman" w:hAnsiTheme="majorHAnsi" w:cstheme="majorHAnsi"/>
          <w:b/>
          <w:i/>
          <w:color w:val="2F5496" w:themeColor="accent5" w:themeShade="BF"/>
          <w:sz w:val="24"/>
          <w:szCs w:val="24"/>
          <w:lang w:val="ro-RO"/>
        </w:rPr>
        <w:t xml:space="preserve"> în toate cazurile</w:t>
      </w:r>
      <w:r w:rsidR="006A15FE" w:rsidRPr="006D25BA">
        <w:rPr>
          <w:rFonts w:asciiTheme="majorHAnsi" w:eastAsia="Times New Roman" w:hAnsiTheme="majorHAnsi" w:cstheme="majorHAnsi"/>
          <w:b/>
          <w:i/>
          <w:color w:val="2F5496" w:themeColor="accent5" w:themeShade="BF"/>
          <w:sz w:val="24"/>
          <w:szCs w:val="24"/>
          <w:lang w:val="ro-RO"/>
        </w:rPr>
        <w:t xml:space="preserve"> coordonate cu AGE</w:t>
      </w:r>
      <w:bookmarkEnd w:id="23"/>
      <w:r w:rsidR="008B1F04" w:rsidRPr="006D25BA">
        <w:rPr>
          <w:rFonts w:asciiTheme="majorHAnsi" w:eastAsia="Times New Roman" w:hAnsiTheme="majorHAnsi" w:cstheme="majorHAnsi"/>
          <w:b/>
          <w:i/>
          <w:color w:val="2F5496" w:themeColor="accent5" w:themeShade="BF"/>
          <w:sz w:val="24"/>
          <w:szCs w:val="24"/>
          <w:lang w:val="ro-RO"/>
        </w:rPr>
        <w:t>.</w:t>
      </w:r>
    </w:p>
    <w:p w14:paraId="21E94760" w14:textId="751C0B64" w:rsidR="00A26695" w:rsidRPr="006D25BA" w:rsidRDefault="006A15FE" w:rsidP="00E26AF1">
      <w:pPr>
        <w:spacing w:after="0" w:line="240" w:lineRule="auto"/>
        <w:ind w:firstLine="567"/>
        <w:jc w:val="both"/>
        <w:rPr>
          <w:rFonts w:asciiTheme="majorHAnsi" w:eastAsia="Times New Roman" w:hAnsiTheme="majorHAnsi" w:cstheme="majorHAnsi"/>
          <w:sz w:val="24"/>
          <w:szCs w:val="24"/>
          <w:lang w:val="ro-RO"/>
        </w:rPr>
      </w:pPr>
      <w:r w:rsidRPr="006D25BA">
        <w:rPr>
          <w:rFonts w:asciiTheme="majorHAnsi" w:eastAsia="Times New Roman" w:hAnsiTheme="majorHAnsi" w:cstheme="majorHAnsi"/>
          <w:sz w:val="24"/>
          <w:szCs w:val="24"/>
          <w:lang w:val="ro-RO"/>
        </w:rPr>
        <w:t xml:space="preserve">Potrivit pct.8 alin.(2) și alin. (3) din Hotărârea Guvernului nr.544/2019, </w:t>
      </w:r>
      <w:r w:rsidR="00F902EC" w:rsidRPr="006D25BA">
        <w:rPr>
          <w:rFonts w:asciiTheme="majorHAnsi" w:eastAsia="Times New Roman" w:hAnsiTheme="majorHAnsi" w:cstheme="majorHAnsi"/>
          <w:sz w:val="24"/>
          <w:szCs w:val="24"/>
          <w:lang w:val="ro-RO"/>
        </w:rPr>
        <w:t>autoritățile și instituțiile publice urmau să asigure coordonarea cu AGE</w:t>
      </w:r>
      <w:r w:rsidR="008B1F04" w:rsidRPr="006D25BA">
        <w:rPr>
          <w:rFonts w:asciiTheme="majorHAnsi" w:eastAsia="Times New Roman" w:hAnsiTheme="majorHAnsi" w:cstheme="majorHAnsi"/>
          <w:sz w:val="24"/>
          <w:szCs w:val="24"/>
          <w:lang w:val="ro-RO"/>
        </w:rPr>
        <w:t>,</w:t>
      </w:r>
      <w:r w:rsidR="00F902EC" w:rsidRPr="006D25BA">
        <w:rPr>
          <w:rFonts w:asciiTheme="majorHAnsi" w:eastAsia="Times New Roman" w:hAnsiTheme="majorHAnsi" w:cstheme="majorHAnsi"/>
          <w:sz w:val="24"/>
          <w:szCs w:val="24"/>
          <w:lang w:val="ro-RO"/>
        </w:rPr>
        <w:t xml:space="preserve"> </w:t>
      </w:r>
      <w:r w:rsidRPr="006D25BA">
        <w:rPr>
          <w:rFonts w:asciiTheme="majorHAnsi" w:eastAsia="Times New Roman" w:hAnsiTheme="majorHAnsi" w:cstheme="majorHAnsi"/>
          <w:sz w:val="24"/>
          <w:szCs w:val="24"/>
          <w:lang w:val="ro-RO"/>
        </w:rPr>
        <w:t>înainte de l</w:t>
      </w:r>
      <w:r w:rsidR="00A26695" w:rsidRPr="006D25BA">
        <w:rPr>
          <w:rFonts w:asciiTheme="majorHAnsi" w:eastAsia="Times New Roman" w:hAnsiTheme="majorHAnsi" w:cstheme="majorHAnsi"/>
          <w:sz w:val="24"/>
          <w:szCs w:val="24"/>
          <w:lang w:val="ro-RO"/>
        </w:rPr>
        <w:t>ansarea procesului de achiziție</w:t>
      </w:r>
      <w:r w:rsidR="008B1F04" w:rsidRPr="006D25BA">
        <w:rPr>
          <w:rFonts w:asciiTheme="majorHAnsi" w:eastAsia="Times New Roman" w:hAnsiTheme="majorHAnsi" w:cstheme="majorHAnsi"/>
          <w:sz w:val="24"/>
          <w:szCs w:val="24"/>
          <w:lang w:val="ro-RO"/>
        </w:rPr>
        <w:t>,</w:t>
      </w:r>
      <w:r w:rsidRPr="006D25BA">
        <w:rPr>
          <w:rFonts w:asciiTheme="majorHAnsi" w:eastAsia="Times New Roman" w:hAnsiTheme="majorHAnsi" w:cstheme="majorHAnsi"/>
          <w:sz w:val="24"/>
          <w:szCs w:val="24"/>
          <w:lang w:val="ro-RO"/>
        </w:rPr>
        <w:t xml:space="preserve"> </w:t>
      </w:r>
      <w:r w:rsidR="00F902EC" w:rsidRPr="006D25BA">
        <w:rPr>
          <w:rFonts w:asciiTheme="majorHAnsi" w:eastAsia="Times New Roman" w:hAnsiTheme="majorHAnsi" w:cstheme="majorHAnsi"/>
          <w:sz w:val="24"/>
          <w:szCs w:val="24"/>
          <w:lang w:val="ro-RO"/>
        </w:rPr>
        <w:t xml:space="preserve">a oportunității achiziției, iar </w:t>
      </w:r>
      <w:r w:rsidRPr="006D25BA">
        <w:rPr>
          <w:rFonts w:asciiTheme="majorHAnsi" w:eastAsia="Times New Roman" w:hAnsiTheme="majorHAnsi" w:cstheme="majorHAnsi"/>
          <w:sz w:val="24"/>
          <w:szCs w:val="24"/>
          <w:lang w:val="ro-RO"/>
        </w:rPr>
        <w:t>înainte de lansarea procesului de achiziție, a documentației af</w:t>
      </w:r>
      <w:r w:rsidR="0070066A" w:rsidRPr="006D25BA">
        <w:rPr>
          <w:rFonts w:asciiTheme="majorHAnsi" w:eastAsia="Times New Roman" w:hAnsiTheme="majorHAnsi" w:cstheme="majorHAnsi"/>
          <w:sz w:val="24"/>
          <w:szCs w:val="24"/>
          <w:lang w:val="ro-RO"/>
        </w:rPr>
        <w:t>erente procesului de achiziție.</w:t>
      </w:r>
      <w:r w:rsidR="00F902EC" w:rsidRPr="006D25BA">
        <w:rPr>
          <w:rFonts w:asciiTheme="majorHAnsi" w:eastAsia="Times New Roman" w:hAnsiTheme="majorHAnsi" w:cstheme="majorHAnsi"/>
          <w:sz w:val="24"/>
          <w:szCs w:val="24"/>
          <w:lang w:val="ro-RO"/>
        </w:rPr>
        <w:t xml:space="preserve"> Din informațiile prezentate de AGE la solicitarea auditului se constată că, în perioada 2020 – 2022 (I trimestru), </w:t>
      </w:r>
      <w:r w:rsidR="008118B4" w:rsidRPr="006D25BA">
        <w:rPr>
          <w:rFonts w:asciiTheme="majorHAnsi" w:eastAsia="Times New Roman" w:hAnsiTheme="majorHAnsi" w:cstheme="majorHAnsi"/>
          <w:sz w:val="24"/>
          <w:szCs w:val="24"/>
          <w:lang w:val="ro-RO"/>
        </w:rPr>
        <w:t xml:space="preserve">conform solicitărilor anumitor entități publice, </w:t>
      </w:r>
      <w:r w:rsidR="00F902EC" w:rsidRPr="006D25BA">
        <w:rPr>
          <w:rFonts w:asciiTheme="majorHAnsi" w:eastAsia="Times New Roman" w:hAnsiTheme="majorHAnsi" w:cstheme="majorHAnsi"/>
          <w:sz w:val="24"/>
          <w:szCs w:val="24"/>
          <w:lang w:val="ro-RO"/>
        </w:rPr>
        <w:t>Agenția a emis 9 avize</w:t>
      </w:r>
      <w:r w:rsidR="00F902EC" w:rsidRPr="006D25BA">
        <w:rPr>
          <w:rStyle w:val="a7"/>
          <w:rFonts w:asciiTheme="majorHAnsi" w:eastAsia="Times New Roman" w:hAnsiTheme="majorHAnsi" w:cstheme="majorHAnsi"/>
          <w:sz w:val="24"/>
          <w:szCs w:val="24"/>
          <w:lang w:val="ro-RO"/>
        </w:rPr>
        <w:footnoteReference w:id="87"/>
      </w:r>
      <w:r w:rsidR="008118B4" w:rsidRPr="006D25BA">
        <w:rPr>
          <w:rFonts w:asciiTheme="majorHAnsi" w:eastAsia="Times New Roman" w:hAnsiTheme="majorHAnsi" w:cstheme="majorHAnsi"/>
          <w:sz w:val="24"/>
          <w:szCs w:val="24"/>
          <w:lang w:val="ro-RO"/>
        </w:rPr>
        <w:t xml:space="preserve"> </w:t>
      </w:r>
      <w:r w:rsidR="008B1F04" w:rsidRPr="006D25BA">
        <w:rPr>
          <w:rFonts w:asciiTheme="majorHAnsi" w:eastAsia="Times New Roman" w:hAnsiTheme="majorHAnsi" w:cstheme="majorHAnsi"/>
          <w:sz w:val="24"/>
          <w:szCs w:val="24"/>
          <w:lang w:val="ro-RO"/>
        </w:rPr>
        <w:t>privind</w:t>
      </w:r>
      <w:r w:rsidR="008118B4" w:rsidRPr="006D25BA">
        <w:rPr>
          <w:rFonts w:asciiTheme="majorHAnsi" w:eastAsia="Times New Roman" w:hAnsiTheme="majorHAnsi" w:cstheme="majorHAnsi"/>
          <w:sz w:val="24"/>
          <w:szCs w:val="24"/>
          <w:lang w:val="ro-RO"/>
        </w:rPr>
        <w:t xml:space="preserve"> oportunitatea serviciilor de achiziție aferente SI MD.</w:t>
      </w:r>
      <w:r w:rsidR="00217639" w:rsidRPr="006D25BA">
        <w:rPr>
          <w:rFonts w:asciiTheme="majorHAnsi" w:eastAsia="Times New Roman" w:hAnsiTheme="majorHAnsi" w:cstheme="majorHAnsi"/>
          <w:sz w:val="24"/>
          <w:szCs w:val="24"/>
          <w:lang w:val="ro-RO"/>
        </w:rPr>
        <w:t xml:space="preserve"> De asemenea</w:t>
      </w:r>
      <w:r w:rsidR="00512437" w:rsidRPr="006D25BA">
        <w:rPr>
          <w:rFonts w:asciiTheme="majorHAnsi" w:eastAsia="Times New Roman" w:hAnsiTheme="majorHAnsi" w:cstheme="majorHAnsi"/>
          <w:sz w:val="24"/>
          <w:szCs w:val="24"/>
          <w:lang w:val="ro-RO"/>
        </w:rPr>
        <w:t>, auditul a constatat că ASP a asigurat coordonarea cu AGE a achiziției SIA MED</w:t>
      </w:r>
      <w:r w:rsidR="00E60E76" w:rsidRPr="006D25BA">
        <w:rPr>
          <w:rStyle w:val="a7"/>
          <w:rFonts w:asciiTheme="majorHAnsi" w:eastAsia="Times New Roman" w:hAnsiTheme="majorHAnsi" w:cstheme="majorHAnsi"/>
          <w:sz w:val="24"/>
          <w:szCs w:val="24"/>
          <w:lang w:val="ro-RO"/>
        </w:rPr>
        <w:footnoteReference w:id="88"/>
      </w:r>
      <w:r w:rsidR="00217639" w:rsidRPr="006D25BA">
        <w:rPr>
          <w:rFonts w:asciiTheme="majorHAnsi" w:eastAsia="Times New Roman" w:hAnsiTheme="majorHAnsi" w:cstheme="majorHAnsi"/>
          <w:sz w:val="24"/>
          <w:szCs w:val="24"/>
          <w:lang w:val="ro-RO"/>
        </w:rPr>
        <w:t>, care a susținut inițierea și desfășurarea procedurii de achiziție a serviciilor de elaborare și implementare a „Sistemului informațional de gestionare electronică a documentelor” bazată pe platforma ELO, avizând favorabil documentația aferentă achiziției.</w:t>
      </w:r>
      <w:r w:rsidR="008118B4" w:rsidRPr="006D25BA">
        <w:rPr>
          <w:rFonts w:asciiTheme="majorHAnsi" w:eastAsia="Times New Roman" w:hAnsiTheme="majorHAnsi" w:cstheme="majorHAnsi"/>
          <w:sz w:val="24"/>
          <w:szCs w:val="24"/>
          <w:lang w:val="ro-RO"/>
        </w:rPr>
        <w:t xml:space="preserve"> </w:t>
      </w:r>
      <w:r w:rsidR="00217639" w:rsidRPr="006D25BA">
        <w:rPr>
          <w:rFonts w:asciiTheme="majorHAnsi" w:eastAsia="Times New Roman" w:hAnsiTheme="majorHAnsi" w:cstheme="majorHAnsi"/>
          <w:sz w:val="24"/>
          <w:szCs w:val="24"/>
          <w:lang w:val="ro-RO"/>
        </w:rPr>
        <w:t xml:space="preserve">Totodată, </w:t>
      </w:r>
      <w:r w:rsidR="008118B4" w:rsidRPr="006D25BA">
        <w:rPr>
          <w:rFonts w:asciiTheme="majorHAnsi" w:eastAsia="Times New Roman" w:hAnsiTheme="majorHAnsi" w:cstheme="majorHAnsi"/>
          <w:sz w:val="24"/>
          <w:szCs w:val="24"/>
          <w:lang w:val="ro-RO"/>
        </w:rPr>
        <w:t xml:space="preserve">auditul </w:t>
      </w:r>
      <w:r w:rsidR="00217639" w:rsidRPr="006D25BA">
        <w:rPr>
          <w:rFonts w:asciiTheme="majorHAnsi" w:eastAsia="Times New Roman" w:hAnsiTheme="majorHAnsi" w:cstheme="majorHAnsi"/>
          <w:sz w:val="24"/>
          <w:szCs w:val="24"/>
          <w:lang w:val="ro-RO"/>
        </w:rPr>
        <w:t>denotă</w:t>
      </w:r>
      <w:r w:rsidR="008118B4" w:rsidRPr="006D25BA">
        <w:rPr>
          <w:rFonts w:asciiTheme="majorHAnsi" w:eastAsia="Times New Roman" w:hAnsiTheme="majorHAnsi" w:cstheme="majorHAnsi"/>
          <w:sz w:val="24"/>
          <w:szCs w:val="24"/>
          <w:lang w:val="ro-RO"/>
        </w:rPr>
        <w:t xml:space="preserve"> că</w:t>
      </w:r>
      <w:r w:rsidR="008B1F04" w:rsidRPr="006D25BA">
        <w:rPr>
          <w:rFonts w:asciiTheme="majorHAnsi" w:eastAsia="Times New Roman" w:hAnsiTheme="majorHAnsi" w:cstheme="majorHAnsi"/>
          <w:sz w:val="24"/>
          <w:szCs w:val="24"/>
          <w:lang w:val="ro-RO"/>
        </w:rPr>
        <w:t>,</w:t>
      </w:r>
      <w:r w:rsidR="008118B4" w:rsidRPr="006D25BA">
        <w:rPr>
          <w:rFonts w:asciiTheme="majorHAnsi" w:eastAsia="Times New Roman" w:hAnsiTheme="majorHAnsi" w:cstheme="majorHAnsi"/>
          <w:sz w:val="24"/>
          <w:szCs w:val="24"/>
          <w:lang w:val="ro-RO"/>
        </w:rPr>
        <w:t xml:space="preserve"> în mar</w:t>
      </w:r>
      <w:r w:rsidR="00217639" w:rsidRPr="006D25BA">
        <w:rPr>
          <w:rFonts w:asciiTheme="majorHAnsi" w:eastAsia="Times New Roman" w:hAnsiTheme="majorHAnsi" w:cstheme="majorHAnsi"/>
          <w:sz w:val="24"/>
          <w:szCs w:val="24"/>
          <w:lang w:val="ro-RO"/>
        </w:rPr>
        <w:t xml:space="preserve">e parte, achizițiile aferente Sistemelor pentru gestionarea electronică a docmentelor, </w:t>
      </w:r>
      <w:r w:rsidR="008118B4" w:rsidRPr="006D25BA">
        <w:rPr>
          <w:rFonts w:asciiTheme="majorHAnsi" w:eastAsia="Times New Roman" w:hAnsiTheme="majorHAnsi" w:cstheme="majorHAnsi"/>
          <w:sz w:val="24"/>
          <w:szCs w:val="24"/>
          <w:lang w:val="ro-RO"/>
        </w:rPr>
        <w:t>în perioada de referință</w:t>
      </w:r>
      <w:r w:rsidR="00217639" w:rsidRPr="006D25BA">
        <w:rPr>
          <w:rFonts w:asciiTheme="majorHAnsi" w:eastAsia="Times New Roman" w:hAnsiTheme="majorHAnsi" w:cstheme="majorHAnsi"/>
          <w:sz w:val="24"/>
          <w:szCs w:val="24"/>
          <w:lang w:val="ro-RO"/>
        </w:rPr>
        <w:t>,</w:t>
      </w:r>
      <w:r w:rsidR="008118B4" w:rsidRPr="006D25BA">
        <w:rPr>
          <w:rFonts w:asciiTheme="majorHAnsi" w:eastAsia="Times New Roman" w:hAnsiTheme="majorHAnsi" w:cstheme="majorHAnsi"/>
          <w:sz w:val="24"/>
          <w:szCs w:val="24"/>
          <w:lang w:val="ro-RO"/>
        </w:rPr>
        <w:t xml:space="preserve"> nu au fost coordonate cu autoritatea responsabilă (AGE), fapt ce condiționează riscuri privind oportunitatea și eficiența acestora</w:t>
      </w:r>
      <w:r w:rsidR="00AF1153" w:rsidRPr="006D25BA">
        <w:rPr>
          <w:rFonts w:asciiTheme="majorHAnsi" w:eastAsia="Times New Roman" w:hAnsiTheme="majorHAnsi" w:cstheme="majorHAnsi"/>
          <w:sz w:val="24"/>
          <w:szCs w:val="24"/>
          <w:lang w:val="ro-RO"/>
        </w:rPr>
        <w:t>, reieșind din neajunsurile constat</w:t>
      </w:r>
      <w:r w:rsidR="008B1F04" w:rsidRPr="006D25BA">
        <w:rPr>
          <w:rFonts w:asciiTheme="majorHAnsi" w:eastAsia="Times New Roman" w:hAnsiTheme="majorHAnsi" w:cstheme="majorHAnsi"/>
          <w:sz w:val="24"/>
          <w:szCs w:val="24"/>
          <w:lang w:val="ro-RO"/>
        </w:rPr>
        <w:t>at</w:t>
      </w:r>
      <w:r w:rsidR="00AF1153" w:rsidRPr="006D25BA">
        <w:rPr>
          <w:rFonts w:asciiTheme="majorHAnsi" w:eastAsia="Times New Roman" w:hAnsiTheme="majorHAnsi" w:cstheme="majorHAnsi"/>
          <w:sz w:val="24"/>
          <w:szCs w:val="24"/>
          <w:lang w:val="ro-RO"/>
        </w:rPr>
        <w:t>e și expuse sintetizat în prezentul Raport.</w:t>
      </w:r>
    </w:p>
    <w:p w14:paraId="3A379976" w14:textId="1408C03B" w:rsidR="00AF1153" w:rsidRPr="006D25BA" w:rsidRDefault="00FB1334" w:rsidP="00E26AF1">
      <w:pPr>
        <w:spacing w:after="0" w:line="240" w:lineRule="auto"/>
        <w:ind w:firstLine="567"/>
        <w:jc w:val="both"/>
        <w:rPr>
          <w:rFonts w:asciiTheme="majorHAnsi" w:eastAsia="Times New Roman" w:hAnsiTheme="majorHAnsi" w:cstheme="majorHAnsi"/>
          <w:sz w:val="24"/>
          <w:szCs w:val="24"/>
          <w:lang w:val="ro-RO"/>
        </w:rPr>
      </w:pPr>
      <w:r w:rsidRPr="006D25BA">
        <w:rPr>
          <w:rFonts w:asciiTheme="majorHAnsi" w:eastAsia="Times New Roman" w:hAnsiTheme="majorHAnsi" w:cstheme="majorHAnsi"/>
          <w:sz w:val="24"/>
          <w:szCs w:val="24"/>
          <w:lang w:val="ro-RO"/>
        </w:rPr>
        <w:t xml:space="preserve">Potrivit </w:t>
      </w:r>
      <w:r w:rsidR="00A26695" w:rsidRPr="006D25BA">
        <w:rPr>
          <w:rFonts w:asciiTheme="majorHAnsi" w:eastAsia="Times New Roman" w:hAnsiTheme="majorHAnsi" w:cstheme="majorHAnsi"/>
          <w:sz w:val="24"/>
          <w:szCs w:val="24"/>
          <w:lang w:val="ro-RO"/>
        </w:rPr>
        <w:t>excplicațiilor oferite de AGE</w:t>
      </w:r>
      <w:r w:rsidR="00AF1153" w:rsidRPr="006D25BA">
        <w:rPr>
          <w:rStyle w:val="a7"/>
          <w:rFonts w:asciiTheme="majorHAnsi" w:eastAsia="Times New Roman" w:hAnsiTheme="majorHAnsi" w:cstheme="majorHAnsi"/>
          <w:sz w:val="24"/>
          <w:szCs w:val="24"/>
          <w:lang w:val="ro-RO"/>
        </w:rPr>
        <w:footnoteReference w:id="89"/>
      </w:r>
      <w:r w:rsidR="008B1F04" w:rsidRPr="006D25BA">
        <w:rPr>
          <w:rFonts w:asciiTheme="majorHAnsi" w:eastAsia="Times New Roman" w:hAnsiTheme="majorHAnsi" w:cstheme="majorHAnsi"/>
          <w:sz w:val="24"/>
          <w:szCs w:val="24"/>
          <w:lang w:val="ro-RO"/>
        </w:rPr>
        <w:t xml:space="preserve"> cu referire la</w:t>
      </w:r>
      <w:r w:rsidR="00F91997" w:rsidRPr="006D25BA">
        <w:rPr>
          <w:rFonts w:asciiTheme="majorHAnsi" w:eastAsia="Times New Roman" w:hAnsiTheme="majorHAnsi" w:cstheme="majorHAnsi"/>
          <w:sz w:val="24"/>
          <w:szCs w:val="24"/>
          <w:lang w:val="ro-RO"/>
        </w:rPr>
        <w:t xml:space="preserve"> numărul nesemnificativ</w:t>
      </w:r>
      <w:r w:rsidR="00A26695" w:rsidRPr="006D25BA">
        <w:rPr>
          <w:rFonts w:asciiTheme="majorHAnsi" w:eastAsia="Times New Roman" w:hAnsiTheme="majorHAnsi" w:cstheme="majorHAnsi"/>
          <w:sz w:val="24"/>
          <w:szCs w:val="24"/>
          <w:lang w:val="ro-RO"/>
        </w:rPr>
        <w:t xml:space="preserve"> de avize asupra achiziționării SI de management a</w:t>
      </w:r>
      <w:r w:rsidR="008B1F04" w:rsidRPr="006D25BA">
        <w:rPr>
          <w:rFonts w:asciiTheme="majorHAnsi" w:eastAsia="Times New Roman" w:hAnsiTheme="majorHAnsi" w:cstheme="majorHAnsi"/>
          <w:sz w:val="24"/>
          <w:szCs w:val="24"/>
          <w:lang w:val="ro-RO"/>
        </w:rPr>
        <w:t>l</w:t>
      </w:r>
      <w:r w:rsidR="00A26695" w:rsidRPr="006D25BA">
        <w:rPr>
          <w:rFonts w:asciiTheme="majorHAnsi" w:eastAsia="Times New Roman" w:hAnsiTheme="majorHAnsi" w:cstheme="majorHAnsi"/>
          <w:sz w:val="24"/>
          <w:szCs w:val="24"/>
          <w:lang w:val="ro-RO"/>
        </w:rPr>
        <w:t xml:space="preserve"> documentelor, valoarea achiziției</w:t>
      </w:r>
      <w:r w:rsidR="008B1F04" w:rsidRPr="006D25BA">
        <w:rPr>
          <w:rFonts w:asciiTheme="majorHAnsi" w:eastAsia="Times New Roman" w:hAnsiTheme="majorHAnsi" w:cstheme="majorHAnsi"/>
          <w:sz w:val="24"/>
          <w:szCs w:val="24"/>
          <w:lang w:val="ro-RO"/>
        </w:rPr>
        <w:t xml:space="preserve">, </w:t>
      </w:r>
      <w:r w:rsidR="008B1F04" w:rsidRPr="006D25BA">
        <w:rPr>
          <w:rFonts w:asciiTheme="majorHAnsi" w:eastAsia="Calibri" w:hAnsiTheme="majorHAnsi" w:cstheme="majorHAnsi"/>
          <w:sz w:val="24"/>
          <w:szCs w:val="24"/>
        </w:rPr>
        <w:t>de obicei,</w:t>
      </w:r>
      <w:r w:rsidR="00A26695" w:rsidRPr="006D25BA">
        <w:rPr>
          <w:rFonts w:asciiTheme="majorHAnsi" w:eastAsia="Times New Roman" w:hAnsiTheme="majorHAnsi" w:cstheme="majorHAnsi"/>
          <w:sz w:val="24"/>
          <w:szCs w:val="24"/>
          <w:lang w:val="ro-RO"/>
        </w:rPr>
        <w:t xml:space="preserve"> este relativ mică (până la 50 mii lei) și procurarea se realizează prin achiziție de mică valoare, astfel că nu se coordonează cu AGE, iar Trezoreria înregistrează contra</w:t>
      </w:r>
      <w:r w:rsidR="00AF1153" w:rsidRPr="006D25BA">
        <w:rPr>
          <w:rFonts w:asciiTheme="majorHAnsi" w:eastAsia="Times New Roman" w:hAnsiTheme="majorHAnsi" w:cstheme="majorHAnsi"/>
          <w:sz w:val="24"/>
          <w:szCs w:val="24"/>
          <w:lang w:val="ro-RO"/>
        </w:rPr>
        <w:t xml:space="preserve">ctele având în vedere că prin </w:t>
      </w:r>
      <w:r w:rsidR="00AF1153" w:rsidRPr="006D25BA">
        <w:rPr>
          <w:rFonts w:asciiTheme="majorHAnsi" w:eastAsia="Times New Roman" w:hAnsiTheme="majorHAnsi" w:cstheme="majorHAnsi"/>
          <w:i/>
          <w:sz w:val="24"/>
          <w:szCs w:val="24"/>
          <w:lang w:val="ro-RO"/>
        </w:rPr>
        <w:t xml:space="preserve">Ordinul comun al AGE și </w:t>
      </w:r>
      <w:r w:rsidR="00A26695" w:rsidRPr="006D25BA">
        <w:rPr>
          <w:rFonts w:asciiTheme="majorHAnsi" w:eastAsia="Times New Roman" w:hAnsiTheme="majorHAnsi" w:cstheme="majorHAnsi"/>
          <w:i/>
          <w:sz w:val="24"/>
          <w:szCs w:val="24"/>
          <w:lang w:val="ro-RO"/>
        </w:rPr>
        <w:t>MF</w:t>
      </w:r>
      <w:r w:rsidR="00AF1153" w:rsidRPr="006D25BA">
        <w:rPr>
          <w:rStyle w:val="a7"/>
          <w:rFonts w:asciiTheme="majorHAnsi" w:eastAsia="Times New Roman" w:hAnsiTheme="majorHAnsi" w:cstheme="majorHAnsi"/>
          <w:i/>
          <w:sz w:val="24"/>
          <w:szCs w:val="24"/>
          <w:lang w:val="ro-RO"/>
        </w:rPr>
        <w:footnoteReference w:id="90"/>
      </w:r>
      <w:r w:rsidR="00A26695" w:rsidRPr="006D25BA">
        <w:rPr>
          <w:rFonts w:asciiTheme="majorHAnsi" w:eastAsia="Times New Roman" w:hAnsiTheme="majorHAnsi" w:cstheme="majorHAnsi"/>
          <w:i/>
          <w:sz w:val="24"/>
          <w:szCs w:val="24"/>
          <w:lang w:val="ro-RO"/>
        </w:rPr>
        <w:t xml:space="preserve"> s-a stabilit limita de 500 mii lei pentru înregistrarea contractelor.</w:t>
      </w:r>
      <w:r w:rsidR="006651B5" w:rsidRPr="006D25BA">
        <w:rPr>
          <w:rFonts w:asciiTheme="majorHAnsi" w:eastAsia="Times New Roman" w:hAnsiTheme="majorHAnsi" w:cstheme="majorHAnsi"/>
          <w:sz w:val="24"/>
          <w:szCs w:val="24"/>
          <w:lang w:val="ro-RO"/>
        </w:rPr>
        <w:t xml:space="preserve"> </w:t>
      </w:r>
      <w:r w:rsidR="00A26695" w:rsidRPr="006D25BA">
        <w:rPr>
          <w:rFonts w:asciiTheme="majorHAnsi" w:eastAsia="Times New Roman" w:hAnsiTheme="majorHAnsi" w:cstheme="majorHAnsi"/>
          <w:sz w:val="24"/>
          <w:szCs w:val="24"/>
          <w:lang w:val="ro-RO"/>
        </w:rPr>
        <w:t>La moment</w:t>
      </w:r>
      <w:r w:rsidR="00DC2EF1" w:rsidRPr="006D25BA">
        <w:rPr>
          <w:rFonts w:asciiTheme="majorHAnsi" w:eastAsia="Times New Roman" w:hAnsiTheme="majorHAnsi" w:cstheme="majorHAnsi"/>
          <w:sz w:val="24"/>
          <w:szCs w:val="24"/>
          <w:lang w:val="ro-RO"/>
        </w:rPr>
        <w:t xml:space="preserve">ul efectuării auditului, AGE a elaborat </w:t>
      </w:r>
      <w:r w:rsidR="00A26695" w:rsidRPr="006D25BA">
        <w:rPr>
          <w:rFonts w:asciiTheme="majorHAnsi" w:eastAsia="Times New Roman" w:hAnsiTheme="majorHAnsi" w:cstheme="majorHAnsi"/>
          <w:sz w:val="24"/>
          <w:szCs w:val="24"/>
          <w:lang w:val="ro-RO"/>
        </w:rPr>
        <w:t>proiect</w:t>
      </w:r>
      <w:r w:rsidR="00DC2EF1" w:rsidRPr="006D25BA">
        <w:rPr>
          <w:rFonts w:asciiTheme="majorHAnsi" w:eastAsia="Times New Roman" w:hAnsiTheme="majorHAnsi" w:cstheme="majorHAnsi"/>
          <w:sz w:val="24"/>
          <w:szCs w:val="24"/>
          <w:lang w:val="ro-RO"/>
        </w:rPr>
        <w:t>ul</w:t>
      </w:r>
      <w:r w:rsidR="00A26695" w:rsidRPr="006D25BA">
        <w:rPr>
          <w:rFonts w:asciiTheme="majorHAnsi" w:eastAsia="Times New Roman" w:hAnsiTheme="majorHAnsi" w:cstheme="majorHAnsi"/>
          <w:sz w:val="24"/>
          <w:szCs w:val="24"/>
          <w:lang w:val="ro-RO"/>
        </w:rPr>
        <w:t xml:space="preserve"> ordin</w:t>
      </w:r>
      <w:r w:rsidR="00DC2EF1" w:rsidRPr="006D25BA">
        <w:rPr>
          <w:rFonts w:asciiTheme="majorHAnsi" w:eastAsia="Times New Roman" w:hAnsiTheme="majorHAnsi" w:cstheme="majorHAnsi"/>
          <w:sz w:val="24"/>
          <w:szCs w:val="24"/>
          <w:lang w:val="ro-RO"/>
        </w:rPr>
        <w:t>ului</w:t>
      </w:r>
      <w:r w:rsidR="00A26695" w:rsidRPr="006D25BA">
        <w:rPr>
          <w:rFonts w:asciiTheme="majorHAnsi" w:eastAsia="Times New Roman" w:hAnsiTheme="majorHAnsi" w:cstheme="majorHAnsi"/>
          <w:sz w:val="24"/>
          <w:szCs w:val="24"/>
          <w:lang w:val="ro-RO"/>
        </w:rPr>
        <w:t xml:space="preserve"> comun prin care se propune excluderea plafon</w:t>
      </w:r>
      <w:r w:rsidR="008B1F04" w:rsidRPr="006D25BA">
        <w:rPr>
          <w:rFonts w:asciiTheme="majorHAnsi" w:eastAsia="Times New Roman" w:hAnsiTheme="majorHAnsi" w:cstheme="majorHAnsi"/>
          <w:sz w:val="24"/>
          <w:szCs w:val="24"/>
          <w:lang w:val="ro-RO"/>
        </w:rPr>
        <w:t>ării</w:t>
      </w:r>
      <w:r w:rsidR="00A26695" w:rsidRPr="006D25BA">
        <w:rPr>
          <w:rFonts w:asciiTheme="majorHAnsi" w:eastAsia="Times New Roman" w:hAnsiTheme="majorHAnsi" w:cstheme="majorHAnsi"/>
          <w:sz w:val="24"/>
          <w:szCs w:val="24"/>
          <w:lang w:val="ro-RO"/>
        </w:rPr>
        <w:t xml:space="preserve"> sumei de înregistrare a contractelor și</w:t>
      </w:r>
      <w:r w:rsidR="00DC2EF1" w:rsidRPr="006D25BA">
        <w:rPr>
          <w:rFonts w:asciiTheme="majorHAnsi" w:eastAsia="Times New Roman" w:hAnsiTheme="majorHAnsi" w:cstheme="majorHAnsi"/>
          <w:sz w:val="24"/>
          <w:szCs w:val="24"/>
          <w:lang w:val="ro-RO"/>
        </w:rPr>
        <w:t>, potrivit Agenției, doar după aprobarea acestuia</w:t>
      </w:r>
      <w:r w:rsidR="00A26695" w:rsidRPr="006D25BA">
        <w:rPr>
          <w:rFonts w:asciiTheme="majorHAnsi" w:eastAsia="Times New Roman" w:hAnsiTheme="majorHAnsi" w:cstheme="majorHAnsi"/>
          <w:sz w:val="24"/>
          <w:szCs w:val="24"/>
          <w:lang w:val="ro-RO"/>
        </w:rPr>
        <w:t xml:space="preserve"> va fi obligatorie coordonarea tuturor contractelor de achiziție </w:t>
      </w:r>
      <w:r w:rsidR="008B1F04" w:rsidRPr="006D25BA">
        <w:rPr>
          <w:rFonts w:asciiTheme="majorHAnsi" w:eastAsia="Times New Roman" w:hAnsiTheme="majorHAnsi" w:cstheme="majorHAnsi"/>
          <w:sz w:val="24"/>
          <w:szCs w:val="24"/>
          <w:lang w:val="ro-RO"/>
        </w:rPr>
        <w:t xml:space="preserve">a </w:t>
      </w:r>
      <w:r w:rsidR="00A26695" w:rsidRPr="006D25BA">
        <w:rPr>
          <w:rFonts w:asciiTheme="majorHAnsi" w:eastAsia="Times New Roman" w:hAnsiTheme="majorHAnsi" w:cstheme="majorHAnsi"/>
          <w:sz w:val="24"/>
          <w:szCs w:val="24"/>
          <w:lang w:val="ro-RO"/>
        </w:rPr>
        <w:t>TIC cu AGE, indiferent de valoarea achiziției.</w:t>
      </w:r>
      <w:r w:rsidR="008118B4" w:rsidRPr="006D25BA">
        <w:rPr>
          <w:rFonts w:asciiTheme="majorHAnsi" w:eastAsia="Times New Roman" w:hAnsiTheme="majorHAnsi" w:cstheme="majorHAnsi"/>
          <w:sz w:val="24"/>
          <w:szCs w:val="24"/>
          <w:lang w:val="ro-RO"/>
        </w:rPr>
        <w:t xml:space="preserve"> </w:t>
      </w:r>
    </w:p>
    <w:p w14:paraId="6F93FB73" w14:textId="2EC350C1" w:rsidR="0070066A" w:rsidRPr="006D25BA" w:rsidRDefault="006651B5" w:rsidP="00E26AF1">
      <w:pPr>
        <w:spacing w:after="0" w:line="240" w:lineRule="auto"/>
        <w:ind w:firstLine="567"/>
        <w:jc w:val="both"/>
        <w:rPr>
          <w:rFonts w:asciiTheme="majorHAnsi" w:eastAsia="Times New Roman" w:hAnsiTheme="majorHAnsi" w:cstheme="majorHAnsi"/>
          <w:sz w:val="24"/>
          <w:szCs w:val="24"/>
          <w:lang w:val="ro-RO"/>
        </w:rPr>
      </w:pPr>
      <w:r w:rsidRPr="006D25BA">
        <w:rPr>
          <w:rFonts w:asciiTheme="majorHAnsi" w:eastAsia="Times New Roman" w:hAnsiTheme="majorHAnsi" w:cstheme="majorHAnsi"/>
          <w:sz w:val="24"/>
          <w:szCs w:val="24"/>
          <w:lang w:val="ro-RO"/>
        </w:rPr>
        <w:t>În același context, potrivit pct.4 din Hotărârea Guvernului nr.544/2019, ministerele</w:t>
      </w:r>
      <w:r w:rsidR="0070066A" w:rsidRPr="006D25BA">
        <w:rPr>
          <w:rFonts w:asciiTheme="majorHAnsi" w:eastAsia="Times New Roman" w:hAnsiTheme="majorHAnsi" w:cstheme="majorHAnsi"/>
          <w:sz w:val="24"/>
          <w:szCs w:val="24"/>
          <w:lang w:val="ro-RO"/>
        </w:rPr>
        <w:t>, alte AA</w:t>
      </w:r>
      <w:r w:rsidRPr="006D25BA">
        <w:rPr>
          <w:rFonts w:asciiTheme="majorHAnsi" w:eastAsia="Times New Roman" w:hAnsiTheme="majorHAnsi" w:cstheme="majorHAnsi"/>
          <w:sz w:val="24"/>
          <w:szCs w:val="24"/>
          <w:lang w:val="ro-RO"/>
        </w:rPr>
        <w:t>C subordonate sau cele din sfera de competență a Guvernului, urmau să elaboreze planurile generale de achiziții pentru TIC anuale, respectând principiul reflectării tuturor tipurilor de achiziții, indiferent de sursa și tipul de</w:t>
      </w:r>
      <w:r w:rsidR="00267C77" w:rsidRPr="006D25BA">
        <w:rPr>
          <w:rFonts w:asciiTheme="majorHAnsi" w:eastAsia="Times New Roman" w:hAnsiTheme="majorHAnsi" w:cstheme="majorHAnsi"/>
          <w:sz w:val="24"/>
          <w:szCs w:val="24"/>
          <w:lang w:val="ro-RO"/>
        </w:rPr>
        <w:t xml:space="preserve"> finanțare sau achiziție, pe care să le coordoneze/avizeze cu AGE, inclusiv  modificările operate la acestea, asigurând publicarea planurilor aprobate pe paginile lor oficiale.</w:t>
      </w:r>
    </w:p>
    <w:p w14:paraId="30356398" w14:textId="7DCF29F7" w:rsidR="0070066A" w:rsidRPr="006D25BA" w:rsidRDefault="002B1E8D" w:rsidP="00E26AF1">
      <w:pPr>
        <w:spacing w:after="0" w:line="240" w:lineRule="auto"/>
        <w:ind w:firstLine="567"/>
        <w:jc w:val="both"/>
        <w:rPr>
          <w:rFonts w:asciiTheme="majorHAnsi" w:eastAsia="Times New Roman" w:hAnsiTheme="majorHAnsi" w:cstheme="majorHAnsi"/>
          <w:sz w:val="24"/>
          <w:szCs w:val="24"/>
          <w:lang w:val="ro-RO"/>
        </w:rPr>
      </w:pPr>
      <w:r w:rsidRPr="006D25BA">
        <w:rPr>
          <w:rFonts w:asciiTheme="majorHAnsi" w:eastAsia="Times New Roman" w:hAnsiTheme="majorHAnsi" w:cstheme="majorHAnsi"/>
          <w:sz w:val="24"/>
          <w:szCs w:val="24"/>
          <w:lang w:val="ro-RO"/>
        </w:rPr>
        <w:t>Ca u</w:t>
      </w:r>
      <w:r w:rsidR="006651B5" w:rsidRPr="006D25BA">
        <w:rPr>
          <w:rFonts w:asciiTheme="majorHAnsi" w:eastAsia="Times New Roman" w:hAnsiTheme="majorHAnsi" w:cstheme="majorHAnsi"/>
          <w:sz w:val="24"/>
          <w:szCs w:val="24"/>
          <w:lang w:val="ro-RO"/>
        </w:rPr>
        <w:t>rmare a verificării selective a informațiilor pentru anii 2021</w:t>
      </w:r>
      <w:r w:rsidRPr="006D25BA">
        <w:rPr>
          <w:rFonts w:asciiTheme="majorHAnsi" w:eastAsia="Times New Roman" w:hAnsiTheme="majorHAnsi" w:cstheme="majorHAnsi"/>
          <w:sz w:val="24"/>
          <w:szCs w:val="24"/>
          <w:lang w:val="ro-RO"/>
        </w:rPr>
        <w:t>-</w:t>
      </w:r>
      <w:r w:rsidR="006651B5" w:rsidRPr="006D25BA">
        <w:rPr>
          <w:rFonts w:asciiTheme="majorHAnsi" w:eastAsia="Times New Roman" w:hAnsiTheme="majorHAnsi" w:cstheme="majorHAnsi"/>
          <w:sz w:val="24"/>
          <w:szCs w:val="24"/>
          <w:lang w:val="ro-RO"/>
        </w:rPr>
        <w:t>2022, prezentate de AGE și entitățile selectate pentru auditare, auditul a constatat că, în mare parte acestea</w:t>
      </w:r>
      <w:r w:rsidR="005F7ED4" w:rsidRPr="006D25BA">
        <w:rPr>
          <w:rFonts w:asciiTheme="majorHAnsi" w:eastAsia="Times New Roman" w:hAnsiTheme="majorHAnsi" w:cstheme="majorHAnsi"/>
          <w:sz w:val="24"/>
          <w:szCs w:val="24"/>
          <w:lang w:val="ro-RO"/>
        </w:rPr>
        <w:t>, cu unele rezerve,</w:t>
      </w:r>
      <w:r w:rsidR="006651B5" w:rsidRPr="006D25BA">
        <w:rPr>
          <w:rFonts w:asciiTheme="majorHAnsi" w:eastAsia="Times New Roman" w:hAnsiTheme="majorHAnsi" w:cstheme="majorHAnsi"/>
          <w:sz w:val="24"/>
          <w:szCs w:val="24"/>
          <w:lang w:val="ro-RO"/>
        </w:rPr>
        <w:t xml:space="preserve"> s-au conformat rigorilor, iar în Planurile anuale </w:t>
      </w:r>
      <w:r w:rsidRPr="006D25BA">
        <w:rPr>
          <w:rFonts w:asciiTheme="majorHAnsi" w:eastAsia="Times New Roman" w:hAnsiTheme="majorHAnsi" w:cstheme="majorHAnsi"/>
          <w:sz w:val="24"/>
          <w:szCs w:val="24"/>
          <w:lang w:val="ro-RO"/>
        </w:rPr>
        <w:t>au fost</w:t>
      </w:r>
      <w:r w:rsidR="006651B5" w:rsidRPr="006D25BA">
        <w:rPr>
          <w:rFonts w:asciiTheme="majorHAnsi" w:eastAsia="Times New Roman" w:hAnsiTheme="majorHAnsi" w:cstheme="majorHAnsi"/>
          <w:sz w:val="24"/>
          <w:szCs w:val="24"/>
          <w:lang w:val="ro-RO"/>
        </w:rPr>
        <w:t xml:space="preserve"> incluse și achiziții</w:t>
      </w:r>
      <w:r w:rsidRPr="006D25BA">
        <w:rPr>
          <w:rFonts w:asciiTheme="majorHAnsi" w:eastAsia="Times New Roman" w:hAnsiTheme="majorHAnsi" w:cstheme="majorHAnsi"/>
          <w:sz w:val="24"/>
          <w:szCs w:val="24"/>
          <w:lang w:val="ro-RO"/>
        </w:rPr>
        <w:t>le</w:t>
      </w:r>
      <w:r w:rsidR="006651B5" w:rsidRPr="006D25BA">
        <w:rPr>
          <w:rFonts w:asciiTheme="majorHAnsi" w:eastAsia="Times New Roman" w:hAnsiTheme="majorHAnsi" w:cstheme="majorHAnsi"/>
          <w:sz w:val="24"/>
          <w:szCs w:val="24"/>
          <w:lang w:val="ro-RO"/>
        </w:rPr>
        <w:t xml:space="preserve"> de servicii aferente SI MD.</w:t>
      </w:r>
      <w:r w:rsidR="005F7ED4" w:rsidRPr="006D25BA">
        <w:rPr>
          <w:rFonts w:asciiTheme="majorHAnsi" w:eastAsia="Times New Roman" w:hAnsiTheme="majorHAnsi" w:cstheme="majorHAnsi"/>
          <w:sz w:val="24"/>
          <w:szCs w:val="24"/>
          <w:lang w:val="ro-RO"/>
        </w:rPr>
        <w:t xml:space="preserve"> </w:t>
      </w:r>
    </w:p>
    <w:p w14:paraId="7DA6684F" w14:textId="06A0536A" w:rsidR="005F7ED4" w:rsidRPr="006D25BA" w:rsidRDefault="005F7ED4" w:rsidP="00E26AF1">
      <w:pPr>
        <w:spacing w:after="0" w:line="240" w:lineRule="auto"/>
        <w:ind w:firstLine="567"/>
        <w:jc w:val="both"/>
        <w:rPr>
          <w:rFonts w:asciiTheme="majorHAnsi" w:eastAsia="Times New Roman" w:hAnsiTheme="majorHAnsi" w:cstheme="majorHAnsi"/>
          <w:sz w:val="24"/>
          <w:szCs w:val="24"/>
          <w:lang w:val="ro-RO"/>
        </w:rPr>
      </w:pPr>
      <w:r w:rsidRPr="006D25BA">
        <w:rPr>
          <w:rFonts w:asciiTheme="majorHAnsi" w:eastAsia="Times New Roman" w:hAnsiTheme="majorHAnsi" w:cstheme="majorHAnsi"/>
          <w:sz w:val="24"/>
          <w:szCs w:val="24"/>
          <w:lang w:val="ro-RO"/>
        </w:rPr>
        <w:t xml:space="preserve">Potrivit explicațiilor oferite de AGE, Planul general de achizitii TIC/modificările la plan se examinează sub aspectul corectitudinii și plenitudinii completării în conformitate cu cerințele expuse în Ghidul practic pentru punerea în aplicare a Metodologiei de coordonare a achizițiilor în domeniul tehnologiei informației și comunicațiilor (TIC), care la momentul auditului era în proces de definitivare. </w:t>
      </w:r>
      <w:r w:rsidR="00AB1753" w:rsidRPr="006D25BA">
        <w:rPr>
          <w:rFonts w:asciiTheme="majorHAnsi" w:eastAsia="Times New Roman" w:hAnsiTheme="majorHAnsi" w:cstheme="majorHAnsi"/>
          <w:sz w:val="24"/>
          <w:szCs w:val="24"/>
          <w:lang w:val="ro-RO"/>
        </w:rPr>
        <w:t>Examinările efectuate de audit denotă că, coordonarea planurilor, îndeosebi a propunerilor AGE la acestea, precum și argumentăril</w:t>
      </w:r>
      <w:r w:rsidR="002B1E8D" w:rsidRPr="006D25BA">
        <w:rPr>
          <w:rFonts w:asciiTheme="majorHAnsi" w:eastAsia="Times New Roman" w:hAnsiTheme="majorHAnsi" w:cstheme="majorHAnsi"/>
          <w:sz w:val="24"/>
          <w:szCs w:val="24"/>
          <w:lang w:val="ro-RO"/>
        </w:rPr>
        <w:t>or</w:t>
      </w:r>
      <w:r w:rsidR="00AB1753" w:rsidRPr="006D25BA">
        <w:rPr>
          <w:rFonts w:asciiTheme="majorHAnsi" w:eastAsia="Times New Roman" w:hAnsiTheme="majorHAnsi" w:cstheme="majorHAnsi"/>
          <w:sz w:val="24"/>
          <w:szCs w:val="24"/>
          <w:lang w:val="ro-RO"/>
        </w:rPr>
        <w:t xml:space="preserve"> </w:t>
      </w:r>
      <w:r w:rsidR="002B1E8D" w:rsidRPr="006D25BA">
        <w:rPr>
          <w:rFonts w:asciiTheme="majorHAnsi" w:eastAsia="Times New Roman" w:hAnsiTheme="majorHAnsi" w:cstheme="majorHAnsi"/>
          <w:sz w:val="24"/>
          <w:szCs w:val="24"/>
          <w:lang w:val="ro-RO"/>
        </w:rPr>
        <w:t xml:space="preserve">din partea </w:t>
      </w:r>
      <w:r w:rsidR="00AB1753" w:rsidRPr="006D25BA">
        <w:rPr>
          <w:rFonts w:asciiTheme="majorHAnsi" w:eastAsia="Times New Roman" w:hAnsiTheme="majorHAnsi" w:cstheme="majorHAnsi"/>
          <w:sz w:val="24"/>
          <w:szCs w:val="24"/>
          <w:lang w:val="ro-RO"/>
        </w:rPr>
        <w:t xml:space="preserve">entităților nu a fost documentată suficient, fapt ce </w:t>
      </w:r>
      <w:r w:rsidRPr="006D25BA">
        <w:rPr>
          <w:rFonts w:asciiTheme="majorHAnsi" w:eastAsia="Times New Roman" w:hAnsiTheme="majorHAnsi" w:cstheme="majorHAnsi"/>
          <w:sz w:val="24"/>
          <w:szCs w:val="24"/>
          <w:lang w:val="ro-RO"/>
        </w:rPr>
        <w:t>creează anumite dificultăți în examinarea eficienței procesului respectiv</w:t>
      </w:r>
      <w:r w:rsidR="000F1B48" w:rsidRPr="006D25BA">
        <w:rPr>
          <w:rFonts w:asciiTheme="majorHAnsi" w:eastAsia="Times New Roman" w:hAnsiTheme="majorHAnsi" w:cstheme="majorHAnsi"/>
          <w:sz w:val="24"/>
          <w:szCs w:val="24"/>
          <w:lang w:val="ro-RO"/>
        </w:rPr>
        <w:t>, precum și riscuri în monitorizarea și asigurarea continuității activităților</w:t>
      </w:r>
      <w:r w:rsidR="000E1428" w:rsidRPr="006D25BA">
        <w:rPr>
          <w:rFonts w:asciiTheme="majorHAnsi" w:eastAsia="Times New Roman" w:hAnsiTheme="majorHAnsi" w:cstheme="majorHAnsi"/>
          <w:sz w:val="24"/>
          <w:szCs w:val="24"/>
          <w:lang w:val="ro-RO"/>
        </w:rPr>
        <w:t>,</w:t>
      </w:r>
      <w:r w:rsidR="006577B0" w:rsidRPr="006D25BA">
        <w:rPr>
          <w:rFonts w:asciiTheme="majorHAnsi" w:eastAsia="Times New Roman" w:hAnsiTheme="majorHAnsi" w:cstheme="majorHAnsi"/>
          <w:sz w:val="24"/>
          <w:szCs w:val="24"/>
          <w:lang w:val="ro-RO"/>
        </w:rPr>
        <w:t xml:space="preserve"> după caz.</w:t>
      </w:r>
      <w:r w:rsidRPr="006D25BA">
        <w:rPr>
          <w:rFonts w:asciiTheme="majorHAnsi" w:eastAsia="Times New Roman" w:hAnsiTheme="majorHAnsi" w:cstheme="majorHAnsi"/>
          <w:sz w:val="24"/>
          <w:szCs w:val="24"/>
          <w:lang w:val="ro-RO"/>
        </w:rPr>
        <w:t xml:space="preserve"> </w:t>
      </w:r>
      <w:r w:rsidR="002B1E8D" w:rsidRPr="006D25BA">
        <w:rPr>
          <w:rFonts w:asciiTheme="majorHAnsi" w:eastAsia="Times New Roman" w:hAnsiTheme="majorHAnsi" w:cstheme="majorHAnsi"/>
          <w:sz w:val="24"/>
          <w:szCs w:val="24"/>
          <w:lang w:val="ro-RO"/>
        </w:rPr>
        <w:t>Pe</w:t>
      </w:r>
      <w:r w:rsidR="00E02D68" w:rsidRPr="006D25BA">
        <w:rPr>
          <w:rFonts w:asciiTheme="majorHAnsi" w:eastAsia="Times New Roman" w:hAnsiTheme="majorHAnsi" w:cstheme="majorHAnsi"/>
          <w:sz w:val="24"/>
          <w:szCs w:val="24"/>
          <w:lang w:val="ro-RO"/>
        </w:rPr>
        <w:t>ntru exemplificare, auditul relevă modul de avizare de către AGE a conceptelor aferente SIA sau a documentației de achiziție TIC, care</w:t>
      </w:r>
      <w:r w:rsidR="002B1E8D" w:rsidRPr="006D25BA">
        <w:rPr>
          <w:rFonts w:asciiTheme="majorHAnsi" w:eastAsia="Times New Roman" w:hAnsiTheme="majorHAnsi" w:cstheme="majorHAnsi"/>
          <w:sz w:val="24"/>
          <w:szCs w:val="24"/>
          <w:lang w:val="ro-RO"/>
        </w:rPr>
        <w:t>,</w:t>
      </w:r>
      <w:r w:rsidR="00E02D68" w:rsidRPr="006D25BA">
        <w:rPr>
          <w:rFonts w:asciiTheme="majorHAnsi" w:eastAsia="Times New Roman" w:hAnsiTheme="majorHAnsi" w:cstheme="majorHAnsi"/>
          <w:sz w:val="24"/>
          <w:szCs w:val="24"/>
          <w:lang w:val="ro-RO"/>
        </w:rPr>
        <w:t xml:space="preserve"> în opinia auditului</w:t>
      </w:r>
      <w:r w:rsidR="002B1E8D" w:rsidRPr="006D25BA">
        <w:rPr>
          <w:rFonts w:asciiTheme="majorHAnsi" w:eastAsia="Times New Roman" w:hAnsiTheme="majorHAnsi" w:cstheme="majorHAnsi"/>
          <w:sz w:val="24"/>
          <w:szCs w:val="24"/>
          <w:lang w:val="ro-RO"/>
        </w:rPr>
        <w:t>,</w:t>
      </w:r>
      <w:r w:rsidR="00E02D68" w:rsidRPr="006D25BA">
        <w:rPr>
          <w:rFonts w:asciiTheme="majorHAnsi" w:eastAsia="Times New Roman" w:hAnsiTheme="majorHAnsi" w:cstheme="majorHAnsi"/>
          <w:sz w:val="24"/>
          <w:szCs w:val="24"/>
          <w:lang w:val="ro-RO"/>
        </w:rPr>
        <w:t xml:space="preserve"> oferă o bază de analiză în cadrul evaluării conformității și eficie</w:t>
      </w:r>
      <w:r w:rsidR="002B1E8D" w:rsidRPr="006D25BA">
        <w:rPr>
          <w:rFonts w:asciiTheme="majorHAnsi" w:eastAsia="Times New Roman" w:hAnsiTheme="majorHAnsi" w:cstheme="majorHAnsi"/>
          <w:sz w:val="24"/>
          <w:szCs w:val="24"/>
          <w:lang w:val="ro-RO"/>
        </w:rPr>
        <w:t>n</w:t>
      </w:r>
      <w:r w:rsidR="00E02D68" w:rsidRPr="006D25BA">
        <w:rPr>
          <w:rFonts w:asciiTheme="majorHAnsi" w:eastAsia="Times New Roman" w:hAnsiTheme="majorHAnsi" w:cstheme="majorHAnsi"/>
          <w:sz w:val="24"/>
          <w:szCs w:val="24"/>
          <w:lang w:val="ro-RO"/>
        </w:rPr>
        <w:t>ței procesului respectiv</w:t>
      </w:r>
      <w:r w:rsidR="002B1E8D" w:rsidRPr="006D25BA">
        <w:rPr>
          <w:rFonts w:asciiTheme="majorHAnsi" w:eastAsia="Times New Roman" w:hAnsiTheme="majorHAnsi" w:cstheme="majorHAnsi"/>
          <w:sz w:val="24"/>
          <w:szCs w:val="24"/>
          <w:lang w:val="ro-RO"/>
        </w:rPr>
        <w:t>.</w:t>
      </w:r>
    </w:p>
    <w:p w14:paraId="06A10920" w14:textId="4FACCD65" w:rsidR="000E1428" w:rsidRPr="006D25BA" w:rsidRDefault="000E1428" w:rsidP="00E26AF1">
      <w:pPr>
        <w:spacing w:after="0" w:line="240" w:lineRule="auto"/>
        <w:ind w:firstLine="567"/>
        <w:jc w:val="both"/>
        <w:rPr>
          <w:rFonts w:asciiTheme="majorHAnsi" w:eastAsia="Times New Roman" w:hAnsiTheme="majorHAnsi" w:cstheme="majorHAnsi"/>
          <w:i/>
          <w:sz w:val="24"/>
          <w:szCs w:val="24"/>
          <w:lang w:val="ro-RO"/>
        </w:rPr>
      </w:pPr>
      <w:r w:rsidRPr="006D25BA">
        <w:rPr>
          <w:rFonts w:asciiTheme="majorHAnsi" w:eastAsia="Times New Roman" w:hAnsiTheme="majorHAnsi" w:cstheme="majorHAnsi"/>
          <w:i/>
          <w:sz w:val="24"/>
          <w:szCs w:val="24"/>
          <w:lang w:val="ro-RO"/>
        </w:rPr>
        <w:t>De menționat că Ghidul practic pentru punerea în aplicare a Metodologiei de coordonare a achizițiilor în domeniu a fost aprobat prin Ordinul AGE nr. 3005-59/26.07.2022.</w:t>
      </w:r>
    </w:p>
    <w:p w14:paraId="592D4603" w14:textId="2A98FA23" w:rsidR="006A15FE" w:rsidRPr="006D25BA" w:rsidRDefault="006651B5" w:rsidP="00E26AF1">
      <w:pPr>
        <w:spacing w:after="0" w:line="240" w:lineRule="auto"/>
        <w:ind w:firstLine="567"/>
        <w:jc w:val="both"/>
        <w:rPr>
          <w:rFonts w:asciiTheme="majorHAnsi" w:eastAsia="Times New Roman" w:hAnsiTheme="majorHAnsi" w:cstheme="majorHAnsi"/>
          <w:sz w:val="24"/>
          <w:szCs w:val="24"/>
          <w:lang w:val="ro-RO"/>
        </w:rPr>
      </w:pPr>
      <w:r w:rsidRPr="006D25BA">
        <w:rPr>
          <w:rFonts w:asciiTheme="majorHAnsi" w:eastAsia="Times New Roman" w:hAnsiTheme="majorHAnsi" w:cstheme="majorHAnsi"/>
          <w:sz w:val="24"/>
          <w:szCs w:val="24"/>
          <w:lang w:val="ro-RO"/>
        </w:rPr>
        <w:t xml:space="preserve"> Totodată, auditul </w:t>
      </w:r>
      <w:r w:rsidR="00267C77" w:rsidRPr="006D25BA">
        <w:rPr>
          <w:rFonts w:asciiTheme="majorHAnsi" w:eastAsia="Times New Roman" w:hAnsiTheme="majorHAnsi" w:cstheme="majorHAnsi"/>
          <w:sz w:val="24"/>
          <w:szCs w:val="24"/>
          <w:lang w:val="ro-RO"/>
        </w:rPr>
        <w:t>remarcă că planurile anuale menționate, în mare parte, nu sunt publicate pe paginile web ale autorităților publice. Astfel, din 5 entități examinate (AM, AMDM, ASP, ANSC, SV), doar în cazul uneia s-a identificat publicarea pe pagina web a planului TIC (AM).</w:t>
      </w:r>
      <w:r w:rsidR="00802209" w:rsidRPr="006D25BA">
        <w:rPr>
          <w:rFonts w:asciiTheme="majorHAnsi" w:eastAsia="Times New Roman" w:hAnsiTheme="majorHAnsi" w:cstheme="majorHAnsi"/>
          <w:sz w:val="24"/>
          <w:szCs w:val="24"/>
          <w:lang w:val="ro-RO"/>
        </w:rPr>
        <w:t xml:space="preserve"> Auditul ține să menționeze că achizițiile aferente domeiului TIC se regăsesc și în Planurile anuale de achiziție elaborate și publicate, în modul stabilit, pe paginile web ale entităților publice.</w:t>
      </w:r>
    </w:p>
    <w:p w14:paraId="49C0CFCE" w14:textId="33507065" w:rsidR="00F91997" w:rsidRPr="006D25BA" w:rsidRDefault="00F91997" w:rsidP="00E26AF1">
      <w:pPr>
        <w:spacing w:after="0" w:line="240" w:lineRule="auto"/>
        <w:ind w:firstLine="567"/>
        <w:jc w:val="both"/>
        <w:rPr>
          <w:rFonts w:asciiTheme="majorHAnsi" w:eastAsia="Times New Roman" w:hAnsiTheme="majorHAnsi" w:cstheme="majorHAnsi"/>
          <w:sz w:val="24"/>
          <w:szCs w:val="24"/>
          <w:lang w:val="ro-RO"/>
        </w:rPr>
      </w:pPr>
      <w:r w:rsidRPr="006D25BA">
        <w:rPr>
          <w:rFonts w:asciiTheme="majorHAnsi" w:eastAsia="Times New Roman" w:hAnsiTheme="majorHAnsi" w:cstheme="majorHAnsi"/>
          <w:sz w:val="24"/>
          <w:szCs w:val="24"/>
          <w:lang w:val="ro-RO"/>
        </w:rPr>
        <w:t>Potrivit rezultatelor analizel</w:t>
      </w:r>
      <w:r w:rsidR="00285B4B" w:rsidRPr="006D25BA">
        <w:rPr>
          <w:rFonts w:asciiTheme="majorHAnsi" w:eastAsia="Times New Roman" w:hAnsiTheme="majorHAnsi" w:cstheme="majorHAnsi"/>
          <w:sz w:val="24"/>
          <w:szCs w:val="24"/>
          <w:lang w:val="ro-RO"/>
        </w:rPr>
        <w:t>or</w:t>
      </w:r>
      <w:r w:rsidRPr="006D25BA">
        <w:rPr>
          <w:rFonts w:asciiTheme="majorHAnsi" w:eastAsia="Times New Roman" w:hAnsiTheme="majorHAnsi" w:cstheme="majorHAnsi"/>
          <w:sz w:val="24"/>
          <w:szCs w:val="24"/>
          <w:lang w:val="ro-RO"/>
        </w:rPr>
        <w:t xml:space="preserve"> efectuate, s-a constatat că prin circularele MF emise în perioada 2020-2021 cu privire la eleborarea și prezentarea propunerilor de buget, s-a stabilit că propunerile de cheltuieli pentru TIC urmează a fi coordonate în prealabil cu AGE, urmând a fi prezentate conform unui formular prestabilit</w:t>
      </w:r>
      <w:r w:rsidRPr="006D25BA">
        <w:rPr>
          <w:rStyle w:val="a7"/>
          <w:rFonts w:asciiTheme="majorHAnsi" w:eastAsia="Times New Roman" w:hAnsiTheme="majorHAnsi" w:cstheme="majorHAnsi"/>
          <w:sz w:val="24"/>
          <w:szCs w:val="24"/>
          <w:lang w:val="ro-RO"/>
        </w:rPr>
        <w:footnoteReference w:id="91"/>
      </w:r>
      <w:r w:rsidRPr="006D25BA">
        <w:rPr>
          <w:rFonts w:asciiTheme="majorHAnsi" w:eastAsia="Times New Roman" w:hAnsiTheme="majorHAnsi" w:cstheme="majorHAnsi"/>
          <w:sz w:val="24"/>
          <w:szCs w:val="24"/>
          <w:lang w:val="ro-RO"/>
        </w:rPr>
        <w:t>.</w:t>
      </w:r>
    </w:p>
    <w:p w14:paraId="33322C25" w14:textId="2FF49EF8" w:rsidR="00F91997" w:rsidRPr="006D25BA" w:rsidRDefault="00F91997" w:rsidP="00E26AF1">
      <w:pPr>
        <w:spacing w:after="0" w:line="240" w:lineRule="auto"/>
        <w:ind w:firstLine="567"/>
        <w:jc w:val="both"/>
        <w:rPr>
          <w:rFonts w:asciiTheme="majorHAnsi" w:eastAsia="Times New Roman" w:hAnsiTheme="majorHAnsi" w:cstheme="majorHAnsi"/>
          <w:sz w:val="24"/>
          <w:szCs w:val="24"/>
          <w:lang w:val="ro-RO"/>
        </w:rPr>
      </w:pPr>
      <w:r w:rsidRPr="006D25BA">
        <w:rPr>
          <w:rFonts w:asciiTheme="majorHAnsi" w:eastAsia="Times New Roman" w:hAnsiTheme="majorHAnsi" w:cstheme="majorHAnsi"/>
          <w:sz w:val="24"/>
          <w:szCs w:val="24"/>
          <w:lang w:val="ro-RO"/>
        </w:rPr>
        <w:t>Reieșind din cele constatate</w:t>
      </w:r>
      <w:r w:rsidR="00973642" w:rsidRPr="006D25BA">
        <w:rPr>
          <w:rFonts w:asciiTheme="majorHAnsi" w:eastAsia="Times New Roman" w:hAnsiTheme="majorHAnsi" w:cstheme="majorHAnsi"/>
          <w:sz w:val="24"/>
          <w:szCs w:val="24"/>
          <w:lang w:val="ro-RO"/>
        </w:rPr>
        <w:t xml:space="preserve"> și în scopul consolidării normelor, auditul consideră relevantă examinarea posibilității </w:t>
      </w:r>
      <w:r w:rsidR="00285B4B" w:rsidRPr="006D25BA">
        <w:rPr>
          <w:rFonts w:asciiTheme="majorHAnsi" w:eastAsia="Times New Roman" w:hAnsiTheme="majorHAnsi" w:cstheme="majorHAnsi"/>
          <w:sz w:val="24"/>
          <w:szCs w:val="24"/>
          <w:lang w:val="ro-RO"/>
        </w:rPr>
        <w:t xml:space="preserve">de </w:t>
      </w:r>
      <w:r w:rsidR="00973642" w:rsidRPr="006D25BA">
        <w:rPr>
          <w:rFonts w:asciiTheme="majorHAnsi" w:eastAsia="Times New Roman" w:hAnsiTheme="majorHAnsi" w:cstheme="majorHAnsi"/>
          <w:sz w:val="24"/>
          <w:szCs w:val="24"/>
          <w:lang w:val="ro-RO"/>
        </w:rPr>
        <w:t>complet</w:t>
      </w:r>
      <w:r w:rsidR="00285B4B" w:rsidRPr="006D25BA">
        <w:rPr>
          <w:rFonts w:asciiTheme="majorHAnsi" w:eastAsia="Times New Roman" w:hAnsiTheme="majorHAnsi" w:cstheme="majorHAnsi"/>
          <w:sz w:val="24"/>
          <w:szCs w:val="24"/>
          <w:lang w:val="ro-RO"/>
        </w:rPr>
        <w:t>are a</w:t>
      </w:r>
      <w:r w:rsidR="00973642" w:rsidRPr="006D25BA">
        <w:rPr>
          <w:rFonts w:asciiTheme="majorHAnsi" w:eastAsia="Times New Roman" w:hAnsiTheme="majorHAnsi" w:cstheme="majorHAnsi"/>
          <w:sz w:val="24"/>
          <w:szCs w:val="24"/>
          <w:lang w:val="ro-RO"/>
        </w:rPr>
        <w:t xml:space="preserve"> </w:t>
      </w:r>
      <w:r w:rsidRPr="006D25BA">
        <w:rPr>
          <w:rFonts w:asciiTheme="majorHAnsi" w:eastAsia="Times New Roman" w:hAnsiTheme="majorHAnsi" w:cstheme="majorHAnsi"/>
          <w:sz w:val="24"/>
          <w:szCs w:val="24"/>
          <w:lang w:val="ro-RO"/>
        </w:rPr>
        <w:t>cadrul</w:t>
      </w:r>
      <w:r w:rsidR="00285B4B" w:rsidRPr="006D25BA">
        <w:rPr>
          <w:rFonts w:asciiTheme="majorHAnsi" w:eastAsia="Times New Roman" w:hAnsiTheme="majorHAnsi" w:cstheme="majorHAnsi"/>
          <w:sz w:val="24"/>
          <w:szCs w:val="24"/>
          <w:lang w:val="ro-RO"/>
        </w:rPr>
        <w:t>ui</w:t>
      </w:r>
      <w:r w:rsidRPr="006D25BA">
        <w:rPr>
          <w:rFonts w:asciiTheme="majorHAnsi" w:eastAsia="Times New Roman" w:hAnsiTheme="majorHAnsi" w:cstheme="majorHAnsi"/>
          <w:sz w:val="24"/>
          <w:szCs w:val="24"/>
          <w:lang w:val="ro-RO"/>
        </w:rPr>
        <w:t xml:space="preserve"> normativ aferent domeniului achizițiilor</w:t>
      </w:r>
      <w:r w:rsidRPr="006D25BA">
        <w:rPr>
          <w:rStyle w:val="a7"/>
          <w:rFonts w:asciiTheme="majorHAnsi" w:eastAsia="Times New Roman" w:hAnsiTheme="majorHAnsi" w:cstheme="majorHAnsi"/>
          <w:sz w:val="24"/>
          <w:szCs w:val="24"/>
          <w:lang w:val="ro-RO"/>
        </w:rPr>
        <w:footnoteReference w:id="92"/>
      </w:r>
      <w:r w:rsidR="00973642" w:rsidRPr="006D25BA">
        <w:rPr>
          <w:rFonts w:asciiTheme="majorHAnsi" w:eastAsia="Times New Roman" w:hAnsiTheme="majorHAnsi" w:cstheme="majorHAnsi"/>
          <w:sz w:val="24"/>
          <w:szCs w:val="24"/>
          <w:lang w:val="ro-RO"/>
        </w:rPr>
        <w:t xml:space="preserve"> cu prevederi care ar fortifica necesitatea coordonării achizițiilor aferente TIC cu organul competent. </w:t>
      </w:r>
    </w:p>
    <w:p w14:paraId="2D6D678A" w14:textId="77777777" w:rsidR="00312EBE" w:rsidRPr="006D25BA" w:rsidRDefault="00312EBE" w:rsidP="00E26AF1">
      <w:pPr>
        <w:spacing w:after="0" w:line="240" w:lineRule="auto"/>
        <w:ind w:firstLine="567"/>
        <w:jc w:val="both"/>
        <w:rPr>
          <w:rFonts w:asciiTheme="majorHAnsi" w:eastAsia="Times New Roman" w:hAnsiTheme="majorHAnsi" w:cstheme="majorHAnsi"/>
          <w:sz w:val="10"/>
          <w:szCs w:val="10"/>
          <w:lang w:val="ro-RO"/>
        </w:rPr>
      </w:pPr>
    </w:p>
    <w:p w14:paraId="4D5D5573" w14:textId="05475991" w:rsidR="003F18BD" w:rsidRPr="006D25BA" w:rsidRDefault="00B865A9" w:rsidP="00A503DC">
      <w:pPr>
        <w:pStyle w:val="a8"/>
        <w:numPr>
          <w:ilvl w:val="2"/>
          <w:numId w:val="2"/>
        </w:numPr>
        <w:spacing w:after="0" w:line="240" w:lineRule="auto"/>
        <w:ind w:left="0" w:firstLine="142"/>
        <w:jc w:val="both"/>
        <w:outlineLvl w:val="2"/>
        <w:rPr>
          <w:rFonts w:asciiTheme="majorHAnsi" w:eastAsia="Times New Roman" w:hAnsiTheme="majorHAnsi" w:cstheme="majorHAnsi"/>
          <w:b/>
          <w:i/>
          <w:color w:val="2F5496" w:themeColor="accent5" w:themeShade="BF"/>
          <w:sz w:val="24"/>
          <w:szCs w:val="24"/>
          <w:lang w:val="ro-RO"/>
        </w:rPr>
      </w:pPr>
      <w:bookmarkStart w:id="24" w:name="_Toc111719172"/>
      <w:r w:rsidRPr="006D25BA">
        <w:rPr>
          <w:rFonts w:asciiTheme="majorHAnsi" w:eastAsia="Times New Roman" w:hAnsiTheme="majorHAnsi" w:cstheme="majorHAnsi"/>
          <w:b/>
          <w:i/>
          <w:color w:val="2F5496" w:themeColor="accent5" w:themeShade="BF"/>
          <w:sz w:val="24"/>
          <w:szCs w:val="24"/>
          <w:lang w:val="ro-RO"/>
        </w:rPr>
        <w:t>Nu a fost asigurată documentarea adecvată și suficientă a sistemelor informaționale de management al documentelor</w:t>
      </w:r>
      <w:bookmarkEnd w:id="24"/>
      <w:r w:rsidR="00285B4B" w:rsidRPr="006D25BA">
        <w:rPr>
          <w:rFonts w:asciiTheme="majorHAnsi" w:eastAsia="Times New Roman" w:hAnsiTheme="majorHAnsi" w:cstheme="majorHAnsi"/>
          <w:b/>
          <w:i/>
          <w:color w:val="2F5496" w:themeColor="accent5" w:themeShade="BF"/>
          <w:sz w:val="24"/>
          <w:szCs w:val="24"/>
          <w:lang w:val="ro-RO"/>
        </w:rPr>
        <w:t>.</w:t>
      </w:r>
    </w:p>
    <w:p w14:paraId="06347876" w14:textId="0466D6C0" w:rsidR="002E3138" w:rsidRPr="006D25BA" w:rsidRDefault="002D386C" w:rsidP="00E26AF1">
      <w:pPr>
        <w:shd w:val="clear" w:color="auto" w:fill="FFFFFF"/>
        <w:spacing w:after="0" w:line="240" w:lineRule="auto"/>
        <w:ind w:firstLine="540"/>
        <w:jc w:val="both"/>
        <w:rPr>
          <w:rFonts w:asciiTheme="majorHAnsi" w:eastAsia="Times New Roman" w:hAnsiTheme="majorHAnsi" w:cstheme="majorHAnsi"/>
          <w:color w:val="262626"/>
          <w:sz w:val="24"/>
          <w:szCs w:val="24"/>
        </w:rPr>
      </w:pPr>
      <w:r w:rsidRPr="006D25BA">
        <w:rPr>
          <w:rFonts w:asciiTheme="majorHAnsi" w:eastAsia="Times New Roman" w:hAnsiTheme="majorHAnsi" w:cstheme="majorHAnsi"/>
          <w:sz w:val="24"/>
          <w:szCs w:val="24"/>
          <w:lang w:val="ro-RO"/>
        </w:rPr>
        <w:t xml:space="preserve"> </w:t>
      </w:r>
      <w:r w:rsidR="002E3138" w:rsidRPr="006D25BA">
        <w:rPr>
          <w:rFonts w:asciiTheme="majorHAnsi" w:eastAsia="Calibri" w:hAnsiTheme="majorHAnsi" w:cstheme="majorHAnsi"/>
          <w:bCs/>
          <w:sz w:val="24"/>
          <w:szCs w:val="24"/>
        </w:rPr>
        <w:t>Po</w:t>
      </w:r>
      <w:r w:rsidR="002E3138" w:rsidRPr="006D25BA">
        <w:rPr>
          <w:rFonts w:asciiTheme="majorHAnsi" w:eastAsia="Times New Roman" w:hAnsiTheme="majorHAnsi" w:cstheme="majorHAnsi"/>
          <w:bCs/>
          <w:sz w:val="24"/>
          <w:szCs w:val="24"/>
          <w:lang w:eastAsia="ru-RU"/>
        </w:rPr>
        <w:t>trivit cadrului normativ aferent domeniului TIC</w:t>
      </w:r>
      <w:r w:rsidR="002E3138" w:rsidRPr="006D25BA">
        <w:rPr>
          <w:rFonts w:asciiTheme="majorHAnsi" w:eastAsia="Times New Roman" w:hAnsiTheme="majorHAnsi" w:cstheme="majorHAnsi"/>
          <w:bCs/>
          <w:sz w:val="24"/>
          <w:szCs w:val="24"/>
          <w:vertAlign w:val="superscript"/>
          <w:lang w:eastAsia="ru-RU"/>
        </w:rPr>
        <w:footnoteReference w:id="93"/>
      </w:r>
      <w:r w:rsidR="002E3138" w:rsidRPr="006D25BA">
        <w:rPr>
          <w:rFonts w:asciiTheme="majorHAnsi" w:eastAsia="Times New Roman" w:hAnsiTheme="majorHAnsi" w:cstheme="majorHAnsi"/>
          <w:bCs/>
          <w:sz w:val="24"/>
          <w:szCs w:val="24"/>
          <w:lang w:eastAsia="ru-RU"/>
        </w:rPr>
        <w:t>, d</w:t>
      </w:r>
      <w:r w:rsidR="002E3138" w:rsidRPr="006D25BA">
        <w:rPr>
          <w:rFonts w:asciiTheme="majorHAnsi" w:eastAsia="Times New Roman" w:hAnsiTheme="majorHAnsi" w:cstheme="majorHAnsi"/>
          <w:color w:val="262626"/>
          <w:sz w:val="24"/>
          <w:szCs w:val="24"/>
        </w:rPr>
        <w:t xml:space="preserve">ocumentarea </w:t>
      </w:r>
      <w:r w:rsidR="002E3138" w:rsidRPr="006D25BA">
        <w:rPr>
          <w:rFonts w:asciiTheme="majorHAnsi" w:eastAsia="Times New Roman" w:hAnsiTheme="majorHAnsi" w:cstheme="majorHAnsi"/>
          <w:i/>
          <w:color w:val="262626"/>
          <w:sz w:val="24"/>
          <w:szCs w:val="24"/>
        </w:rPr>
        <w:t>sistemelor și resurselor informaționale de stat</w:t>
      </w:r>
      <w:r w:rsidR="002E3138" w:rsidRPr="006D25BA">
        <w:rPr>
          <w:rFonts w:asciiTheme="majorHAnsi" w:eastAsia="Times New Roman" w:hAnsiTheme="majorHAnsi" w:cstheme="majorHAnsi"/>
          <w:color w:val="262626"/>
          <w:sz w:val="24"/>
          <w:szCs w:val="24"/>
        </w:rPr>
        <w:t xml:space="preserve"> este obligatorie. </w:t>
      </w:r>
      <w:r w:rsidR="002E3138" w:rsidRPr="006D25BA">
        <w:rPr>
          <w:rFonts w:asciiTheme="majorHAnsi" w:eastAsia="Times New Roman" w:hAnsiTheme="majorHAnsi" w:cstheme="majorHAnsi"/>
          <w:color w:val="262626"/>
          <w:sz w:val="24"/>
          <w:szCs w:val="24"/>
          <w:lang w:eastAsia="ru-RU"/>
        </w:rPr>
        <w:t>Documentele sistemelor și resurselor informaționale de stat includ</w:t>
      </w:r>
      <w:r w:rsidR="003C2AAE" w:rsidRPr="006D25BA">
        <w:rPr>
          <w:rFonts w:asciiTheme="majorHAnsi" w:eastAsia="Times New Roman" w:hAnsiTheme="majorHAnsi" w:cstheme="majorHAnsi"/>
          <w:color w:val="262626"/>
          <w:sz w:val="24"/>
          <w:szCs w:val="24"/>
          <w:lang w:eastAsia="ru-RU"/>
        </w:rPr>
        <w:t xml:space="preserve"> și</w:t>
      </w:r>
      <w:r w:rsidR="002E3138" w:rsidRPr="006D25BA">
        <w:rPr>
          <w:rFonts w:asciiTheme="majorHAnsi" w:eastAsia="Times New Roman" w:hAnsiTheme="majorHAnsi" w:cstheme="majorHAnsi"/>
          <w:color w:val="262626"/>
          <w:sz w:val="24"/>
          <w:szCs w:val="24"/>
          <w:lang w:eastAsia="ru-RU"/>
        </w:rPr>
        <w:t xml:space="preserve"> </w:t>
      </w:r>
      <w:r w:rsidR="002E3138" w:rsidRPr="006D25BA">
        <w:rPr>
          <w:rFonts w:asciiTheme="majorHAnsi" w:eastAsia="Times New Roman" w:hAnsiTheme="majorHAnsi" w:cstheme="majorHAnsi"/>
          <w:color w:val="262626"/>
          <w:sz w:val="24"/>
          <w:szCs w:val="24"/>
        </w:rPr>
        <w:t xml:space="preserve">conceptul </w:t>
      </w:r>
      <w:r w:rsidR="00EC6FA6" w:rsidRPr="006D25BA">
        <w:rPr>
          <w:rFonts w:asciiTheme="majorHAnsi" w:eastAsia="Times New Roman" w:hAnsiTheme="majorHAnsi" w:cstheme="majorHAnsi"/>
          <w:color w:val="262626"/>
          <w:sz w:val="24"/>
          <w:szCs w:val="24"/>
        </w:rPr>
        <w:t>SI</w:t>
      </w:r>
      <w:r w:rsidR="003C2AAE" w:rsidRPr="006D25BA">
        <w:rPr>
          <w:rStyle w:val="a7"/>
          <w:rFonts w:asciiTheme="majorHAnsi" w:eastAsia="Times New Roman" w:hAnsiTheme="majorHAnsi" w:cstheme="majorHAnsi"/>
          <w:color w:val="262626"/>
          <w:sz w:val="24"/>
          <w:szCs w:val="24"/>
        </w:rPr>
        <w:footnoteReference w:id="94"/>
      </w:r>
      <w:r w:rsidR="00EC6FA6" w:rsidRPr="006D25BA">
        <w:rPr>
          <w:rFonts w:asciiTheme="majorHAnsi" w:eastAsia="Times New Roman" w:hAnsiTheme="majorHAnsi" w:cstheme="majorHAnsi"/>
          <w:color w:val="262626"/>
          <w:sz w:val="24"/>
          <w:szCs w:val="24"/>
        </w:rPr>
        <w:t xml:space="preserve">, </w:t>
      </w:r>
      <w:r w:rsidR="003A083F" w:rsidRPr="006D25BA">
        <w:rPr>
          <w:rFonts w:asciiTheme="majorHAnsi" w:eastAsia="Times New Roman" w:hAnsiTheme="majorHAnsi" w:cstheme="majorHAnsi"/>
          <w:color w:val="262626"/>
          <w:sz w:val="24"/>
          <w:szCs w:val="24"/>
        </w:rPr>
        <w:t xml:space="preserve">precum și </w:t>
      </w:r>
      <w:r w:rsidR="002E3138" w:rsidRPr="006D25BA">
        <w:rPr>
          <w:rFonts w:asciiTheme="majorHAnsi" w:eastAsia="Times New Roman" w:hAnsiTheme="majorHAnsi" w:cstheme="majorHAnsi"/>
          <w:color w:val="262626"/>
          <w:sz w:val="24"/>
          <w:szCs w:val="24"/>
        </w:rPr>
        <w:t>regulamentul resursei informaționale/registrului</w:t>
      </w:r>
      <w:r w:rsidR="003C2AAE" w:rsidRPr="006D25BA">
        <w:rPr>
          <w:rStyle w:val="a7"/>
          <w:rFonts w:asciiTheme="majorHAnsi" w:eastAsia="Times New Roman" w:hAnsiTheme="majorHAnsi" w:cstheme="majorHAnsi"/>
          <w:color w:val="262626"/>
          <w:sz w:val="24"/>
          <w:szCs w:val="24"/>
        </w:rPr>
        <w:footnoteReference w:id="95"/>
      </w:r>
      <w:r w:rsidR="002E3138" w:rsidRPr="006D25BA">
        <w:rPr>
          <w:rFonts w:asciiTheme="majorHAnsi" w:eastAsia="Times New Roman" w:hAnsiTheme="majorHAnsi" w:cstheme="majorHAnsi"/>
          <w:color w:val="262626"/>
          <w:sz w:val="24"/>
          <w:szCs w:val="24"/>
        </w:rPr>
        <w:t xml:space="preserve">. </w:t>
      </w:r>
      <w:r w:rsidR="00EC6FA6" w:rsidRPr="006D25BA">
        <w:rPr>
          <w:rFonts w:asciiTheme="majorHAnsi" w:eastAsia="Times New Roman" w:hAnsiTheme="majorHAnsi" w:cstheme="majorHAnsi"/>
          <w:color w:val="262626"/>
          <w:sz w:val="24"/>
          <w:szCs w:val="24"/>
        </w:rPr>
        <w:t>În același context, conform</w:t>
      </w:r>
      <w:r w:rsidR="002E3138" w:rsidRPr="006D25BA">
        <w:rPr>
          <w:rFonts w:asciiTheme="majorHAnsi" w:eastAsia="Times New Roman" w:hAnsiTheme="majorHAnsi" w:cstheme="majorHAnsi"/>
          <w:color w:val="262626"/>
          <w:sz w:val="24"/>
          <w:szCs w:val="24"/>
        </w:rPr>
        <w:t xml:space="preserve"> art.16 din Legea nr.71/2007, registrele de stat departamentale se instituie de Guvern sau </w:t>
      </w:r>
      <w:r w:rsidR="002E3138" w:rsidRPr="006D25BA">
        <w:rPr>
          <w:rFonts w:asciiTheme="majorHAnsi" w:eastAsia="Times New Roman" w:hAnsiTheme="majorHAnsi" w:cstheme="majorHAnsi"/>
          <w:i/>
          <w:color w:val="262626"/>
          <w:sz w:val="24"/>
          <w:szCs w:val="24"/>
        </w:rPr>
        <w:t>de o altă autoritate publică abilitată</w:t>
      </w:r>
      <w:r w:rsidR="002E3138" w:rsidRPr="006D25BA">
        <w:rPr>
          <w:rFonts w:asciiTheme="majorHAnsi" w:eastAsia="Times New Roman" w:hAnsiTheme="majorHAnsi" w:cstheme="majorHAnsi"/>
          <w:color w:val="262626"/>
          <w:sz w:val="24"/>
          <w:szCs w:val="24"/>
        </w:rPr>
        <w:t xml:space="preserve"> prin lege, cu adoptarea deciziei de instituire a registrului, iar înainte de punerea în exploatare a SIA destinat ținerii registrului de stat, autoritatea publică care a instituit registrul aprobă </w:t>
      </w:r>
      <w:r w:rsidR="002E3138" w:rsidRPr="006D25BA">
        <w:rPr>
          <w:rFonts w:asciiTheme="majorHAnsi" w:eastAsia="Times New Roman" w:hAnsiTheme="majorHAnsi" w:cstheme="majorHAnsi"/>
          <w:b/>
          <w:i/>
          <w:color w:val="262626"/>
          <w:sz w:val="24"/>
          <w:szCs w:val="24"/>
        </w:rPr>
        <w:t>regulamentul cu privire la modalitatea de ținere a registrului</w:t>
      </w:r>
      <w:r w:rsidR="002E3138" w:rsidRPr="006D25BA">
        <w:rPr>
          <w:rFonts w:asciiTheme="majorHAnsi" w:eastAsia="Times New Roman" w:hAnsiTheme="majorHAnsi" w:cstheme="majorHAnsi"/>
          <w:color w:val="262626"/>
          <w:sz w:val="24"/>
          <w:szCs w:val="24"/>
        </w:rPr>
        <w:t>.</w:t>
      </w:r>
    </w:p>
    <w:p w14:paraId="6D542AF7" w14:textId="2BE2258F" w:rsidR="00EC6FA6" w:rsidRPr="006D25BA" w:rsidRDefault="00EC6FA6" w:rsidP="00E26AF1">
      <w:pPr>
        <w:shd w:val="clear" w:color="auto" w:fill="FFFFFF"/>
        <w:spacing w:after="0" w:line="240" w:lineRule="auto"/>
        <w:ind w:firstLine="540"/>
        <w:jc w:val="both"/>
        <w:rPr>
          <w:rFonts w:asciiTheme="majorHAnsi" w:eastAsia="Times New Roman" w:hAnsiTheme="majorHAnsi" w:cstheme="majorHAnsi"/>
          <w:color w:val="262626"/>
          <w:sz w:val="24"/>
          <w:szCs w:val="24"/>
        </w:rPr>
      </w:pPr>
      <w:r w:rsidRPr="006D25BA">
        <w:rPr>
          <w:rFonts w:asciiTheme="majorHAnsi" w:eastAsia="Times New Roman" w:hAnsiTheme="majorHAnsi" w:cstheme="majorHAnsi"/>
          <w:color w:val="262626"/>
          <w:sz w:val="24"/>
          <w:szCs w:val="24"/>
        </w:rPr>
        <w:t>Totodată, art.26 alin. (5) stabilește că modul de exploatare a SIA se stabileşte prin documentaţia de exploatare şi instrucţiunile de serviciu,</w:t>
      </w:r>
      <w:r w:rsidR="003C2AAE" w:rsidRPr="006D25BA">
        <w:rPr>
          <w:rFonts w:asciiTheme="majorHAnsi" w:eastAsia="Times New Roman" w:hAnsiTheme="majorHAnsi" w:cstheme="majorHAnsi"/>
          <w:color w:val="262626"/>
          <w:sz w:val="24"/>
          <w:szCs w:val="24"/>
        </w:rPr>
        <w:t xml:space="preserve"> care urmează a fi actualizate și suficient de detaliate pentru asigurarea utilizării Sistemului,</w:t>
      </w:r>
      <w:r w:rsidR="001A0657" w:rsidRPr="006D25BA">
        <w:rPr>
          <w:rFonts w:asciiTheme="majorHAnsi" w:eastAsia="Times New Roman" w:hAnsiTheme="majorHAnsi" w:cstheme="majorHAnsi"/>
          <w:color w:val="262626"/>
          <w:sz w:val="24"/>
          <w:szCs w:val="24"/>
        </w:rPr>
        <w:t xml:space="preserve"> a memoriei instituționale și a durabilității SIA.</w:t>
      </w:r>
      <w:r w:rsidR="003C2AAE" w:rsidRPr="006D25BA">
        <w:rPr>
          <w:rFonts w:asciiTheme="majorHAnsi" w:eastAsia="Times New Roman" w:hAnsiTheme="majorHAnsi" w:cstheme="majorHAnsi"/>
          <w:color w:val="262626"/>
          <w:sz w:val="24"/>
          <w:szCs w:val="24"/>
        </w:rPr>
        <w:t xml:space="preserve"> </w:t>
      </w:r>
    </w:p>
    <w:p w14:paraId="25FDF0E7" w14:textId="1DC79BF1" w:rsidR="002E3138" w:rsidRPr="006D25BA" w:rsidRDefault="002E3138" w:rsidP="00E26AF1">
      <w:pPr>
        <w:spacing w:after="0" w:line="240" w:lineRule="auto"/>
        <w:ind w:firstLine="567"/>
        <w:contextualSpacing/>
        <w:jc w:val="both"/>
        <w:rPr>
          <w:rFonts w:asciiTheme="majorHAnsi" w:eastAsia="Times New Roman" w:hAnsiTheme="majorHAnsi" w:cstheme="majorHAnsi"/>
          <w:color w:val="262626"/>
          <w:sz w:val="24"/>
          <w:szCs w:val="24"/>
        </w:rPr>
      </w:pPr>
      <w:r w:rsidRPr="006D25BA">
        <w:rPr>
          <w:rFonts w:asciiTheme="majorHAnsi" w:eastAsia="Times New Roman" w:hAnsiTheme="majorHAnsi" w:cstheme="majorHAnsi"/>
          <w:color w:val="262626"/>
          <w:sz w:val="24"/>
          <w:szCs w:val="24"/>
        </w:rPr>
        <w:t xml:space="preserve">Din informațiile analizate, auditul constată că resursa informațională formată în cadrul </w:t>
      </w:r>
      <w:r w:rsidR="00112D72" w:rsidRPr="006D25BA">
        <w:rPr>
          <w:rFonts w:asciiTheme="majorHAnsi" w:eastAsia="Times New Roman" w:hAnsiTheme="majorHAnsi" w:cstheme="majorHAnsi"/>
          <w:i/>
          <w:color w:val="262626"/>
          <w:sz w:val="24"/>
          <w:szCs w:val="24"/>
        </w:rPr>
        <w:t>SI</w:t>
      </w:r>
      <w:r w:rsidRPr="006D25BA">
        <w:rPr>
          <w:rFonts w:asciiTheme="majorHAnsi" w:eastAsia="Times New Roman" w:hAnsiTheme="majorHAnsi" w:cstheme="majorHAnsi"/>
          <w:i/>
          <w:color w:val="262626"/>
          <w:sz w:val="24"/>
          <w:szCs w:val="24"/>
        </w:rPr>
        <w:t xml:space="preserve"> de management electronic al documentelor</w:t>
      </w:r>
      <w:r w:rsidR="00112D72" w:rsidRPr="006D25BA">
        <w:rPr>
          <w:rFonts w:asciiTheme="majorHAnsi" w:eastAsia="Times New Roman" w:hAnsiTheme="majorHAnsi" w:cstheme="majorHAnsi"/>
          <w:i/>
          <w:color w:val="262626"/>
          <w:sz w:val="24"/>
          <w:szCs w:val="24"/>
        </w:rPr>
        <w:t xml:space="preserve"> ELO V9</w:t>
      </w:r>
      <w:r w:rsidR="00EF0542" w:rsidRPr="006D25BA">
        <w:rPr>
          <w:rFonts w:asciiTheme="majorHAnsi" w:eastAsia="Times New Roman" w:hAnsiTheme="majorHAnsi" w:cstheme="majorHAnsi"/>
          <w:i/>
          <w:color w:val="262626"/>
          <w:sz w:val="24"/>
          <w:szCs w:val="24"/>
        </w:rPr>
        <w:t>,</w:t>
      </w:r>
      <w:r w:rsidR="00112D72" w:rsidRPr="006D25BA">
        <w:rPr>
          <w:rFonts w:asciiTheme="majorHAnsi" w:eastAsia="Times New Roman" w:hAnsiTheme="majorHAnsi" w:cstheme="majorHAnsi"/>
          <w:color w:val="262626"/>
          <w:sz w:val="24"/>
          <w:szCs w:val="24"/>
        </w:rPr>
        <w:t xml:space="preserve"> deținut de </w:t>
      </w:r>
      <w:r w:rsidR="00112D72" w:rsidRPr="006D25BA">
        <w:rPr>
          <w:rFonts w:asciiTheme="majorHAnsi" w:eastAsia="Times New Roman" w:hAnsiTheme="majorHAnsi" w:cstheme="majorHAnsi"/>
          <w:b/>
          <w:i/>
          <w:color w:val="262626"/>
          <w:sz w:val="24"/>
          <w:szCs w:val="24"/>
        </w:rPr>
        <w:t>ANSC</w:t>
      </w:r>
      <w:r w:rsidR="00723202" w:rsidRPr="006D25BA">
        <w:rPr>
          <w:rFonts w:asciiTheme="majorHAnsi" w:eastAsia="Times New Roman" w:hAnsiTheme="majorHAnsi" w:cstheme="majorHAnsi"/>
          <w:b/>
          <w:i/>
          <w:color w:val="262626"/>
          <w:sz w:val="24"/>
          <w:szCs w:val="24"/>
        </w:rPr>
        <w:t>,</w:t>
      </w:r>
      <w:r w:rsidRPr="006D25BA">
        <w:rPr>
          <w:rFonts w:asciiTheme="majorHAnsi" w:eastAsia="Times New Roman" w:hAnsiTheme="majorHAnsi" w:cstheme="majorHAnsi"/>
          <w:color w:val="262626"/>
          <w:sz w:val="24"/>
          <w:szCs w:val="24"/>
        </w:rPr>
        <w:t xml:space="preserve"> este una de impo</w:t>
      </w:r>
      <w:r w:rsidR="00112D72" w:rsidRPr="006D25BA">
        <w:rPr>
          <w:rFonts w:asciiTheme="majorHAnsi" w:eastAsia="Times New Roman" w:hAnsiTheme="majorHAnsi" w:cstheme="majorHAnsi"/>
          <w:color w:val="262626"/>
          <w:sz w:val="24"/>
          <w:szCs w:val="24"/>
        </w:rPr>
        <w:t>rtanță statală, având menirea să</w:t>
      </w:r>
      <w:r w:rsidRPr="006D25BA">
        <w:rPr>
          <w:rFonts w:asciiTheme="majorHAnsi" w:eastAsia="Times New Roman" w:hAnsiTheme="majorHAnsi" w:cstheme="majorHAnsi"/>
          <w:color w:val="262626"/>
          <w:sz w:val="24"/>
          <w:szCs w:val="24"/>
        </w:rPr>
        <w:t xml:space="preserve"> eficientiz</w:t>
      </w:r>
      <w:r w:rsidR="00112D72" w:rsidRPr="006D25BA">
        <w:rPr>
          <w:rFonts w:asciiTheme="majorHAnsi" w:eastAsia="Times New Roman" w:hAnsiTheme="majorHAnsi" w:cstheme="majorHAnsi"/>
          <w:color w:val="262626"/>
          <w:sz w:val="24"/>
          <w:szCs w:val="24"/>
        </w:rPr>
        <w:t xml:space="preserve">eze activitățile de bază ale Agenției (soluționarea contestațiilor aferente achizițiilor publice). </w:t>
      </w:r>
      <w:r w:rsidR="00112D72" w:rsidRPr="006D25BA">
        <w:rPr>
          <w:rFonts w:asciiTheme="majorHAnsi" w:eastAsia="Calibri" w:hAnsiTheme="majorHAnsi" w:cstheme="majorHAnsi"/>
          <w:sz w:val="24"/>
          <w:szCs w:val="24"/>
          <w:lang w:val="ro-RO" w:eastAsia="x-none"/>
        </w:rPr>
        <w:t>Modul de organizare și funcționare a Agenției este reglementat prin Regulamentul aprobat prin Hotărârea Parlamentului nr.271/2016</w:t>
      </w:r>
      <w:r w:rsidR="00112D72" w:rsidRPr="006D25BA">
        <w:rPr>
          <w:rFonts w:asciiTheme="majorHAnsi" w:eastAsia="Calibri" w:hAnsiTheme="majorHAnsi" w:cstheme="majorHAnsi"/>
          <w:sz w:val="24"/>
          <w:szCs w:val="24"/>
          <w:vertAlign w:val="superscript"/>
          <w:lang w:val="ro-RO" w:eastAsia="x-none"/>
        </w:rPr>
        <w:footnoteReference w:id="96"/>
      </w:r>
      <w:r w:rsidR="00112D72" w:rsidRPr="006D25BA">
        <w:rPr>
          <w:rFonts w:asciiTheme="majorHAnsi" w:eastAsia="Calibri" w:hAnsiTheme="majorHAnsi" w:cstheme="majorHAnsi"/>
          <w:sz w:val="24"/>
          <w:szCs w:val="24"/>
          <w:lang w:val="ro-RO" w:eastAsia="x-none"/>
        </w:rPr>
        <w:t xml:space="preserve">, precum și </w:t>
      </w:r>
      <w:r w:rsidR="00723202" w:rsidRPr="006D25BA">
        <w:rPr>
          <w:rFonts w:asciiTheme="majorHAnsi" w:eastAsia="Calibri" w:hAnsiTheme="majorHAnsi" w:cstheme="majorHAnsi"/>
          <w:sz w:val="24"/>
          <w:szCs w:val="24"/>
          <w:lang w:val="ro-RO" w:eastAsia="x-none"/>
        </w:rPr>
        <w:t xml:space="preserve">de </w:t>
      </w:r>
      <w:r w:rsidR="00112D72" w:rsidRPr="006D25BA">
        <w:rPr>
          <w:rFonts w:asciiTheme="majorHAnsi" w:eastAsia="Calibri" w:hAnsiTheme="majorHAnsi" w:cstheme="majorHAnsi"/>
          <w:sz w:val="24"/>
          <w:szCs w:val="24"/>
          <w:lang w:val="ro-RO" w:eastAsia="x-none"/>
        </w:rPr>
        <w:t xml:space="preserve">legislația aferentă domeniului achizițiilor, inclusiv </w:t>
      </w:r>
      <w:r w:rsidR="00723202" w:rsidRPr="006D25BA">
        <w:rPr>
          <w:rFonts w:asciiTheme="majorHAnsi" w:eastAsia="Calibri" w:hAnsiTheme="majorHAnsi" w:cstheme="majorHAnsi"/>
          <w:sz w:val="24"/>
          <w:szCs w:val="24"/>
          <w:lang w:val="ro-RO" w:eastAsia="x-none"/>
        </w:rPr>
        <w:t xml:space="preserve">de </w:t>
      </w:r>
      <w:r w:rsidR="00112D72" w:rsidRPr="006D25BA">
        <w:rPr>
          <w:rFonts w:asciiTheme="majorHAnsi" w:eastAsia="Calibri" w:hAnsiTheme="majorHAnsi" w:cstheme="majorHAnsi"/>
          <w:sz w:val="24"/>
          <w:szCs w:val="24"/>
          <w:lang w:val="ro-RO" w:eastAsia="x-none"/>
        </w:rPr>
        <w:t>Legea nr.131/</w:t>
      </w:r>
      <w:r w:rsidR="00112D72" w:rsidRPr="006D25BA">
        <w:rPr>
          <w:rFonts w:asciiTheme="majorHAnsi" w:eastAsia="Calibri" w:hAnsiTheme="majorHAnsi" w:cstheme="majorHAnsi"/>
          <w:sz w:val="24"/>
          <w:szCs w:val="24"/>
          <w:vertAlign w:val="superscript"/>
          <w:lang w:val="ro-RO" w:eastAsia="x-none"/>
        </w:rPr>
        <w:footnoteReference w:id="97"/>
      </w:r>
      <w:r w:rsidR="00112D72" w:rsidRPr="006D25BA">
        <w:rPr>
          <w:rFonts w:asciiTheme="majorHAnsi" w:eastAsia="Calibri" w:hAnsiTheme="majorHAnsi" w:cstheme="majorHAnsi"/>
          <w:sz w:val="24"/>
          <w:szCs w:val="24"/>
          <w:lang w:val="ro-RO" w:eastAsia="x-none"/>
        </w:rPr>
        <w:t xml:space="preserve">2015 care descrie procedura de soluționare a contestațiilor în domeniu. </w:t>
      </w:r>
      <w:r w:rsidR="00112D72" w:rsidRPr="006D25BA">
        <w:rPr>
          <w:rFonts w:asciiTheme="majorHAnsi" w:eastAsia="Times New Roman" w:hAnsiTheme="majorHAnsi" w:cstheme="majorHAnsi"/>
          <w:color w:val="262626"/>
          <w:sz w:val="24"/>
          <w:szCs w:val="24"/>
        </w:rPr>
        <w:t xml:space="preserve">Totodată, </w:t>
      </w:r>
      <w:r w:rsidR="00EF0542" w:rsidRPr="006D25BA">
        <w:rPr>
          <w:rFonts w:asciiTheme="majorHAnsi" w:eastAsia="Times New Roman" w:hAnsiTheme="majorHAnsi" w:cstheme="majorHAnsi"/>
          <w:color w:val="262626"/>
          <w:sz w:val="24"/>
          <w:szCs w:val="24"/>
        </w:rPr>
        <w:t xml:space="preserve">auditul a constatat că </w:t>
      </w:r>
      <w:r w:rsidR="00112D72" w:rsidRPr="006D25BA">
        <w:rPr>
          <w:rFonts w:asciiTheme="majorHAnsi" w:eastAsia="Times New Roman" w:hAnsiTheme="majorHAnsi" w:cstheme="majorHAnsi"/>
          <w:color w:val="262626"/>
          <w:sz w:val="24"/>
          <w:szCs w:val="24"/>
        </w:rPr>
        <w:t>Sistemul</w:t>
      </w:r>
      <w:r w:rsidR="00EF0542" w:rsidRPr="006D25BA">
        <w:rPr>
          <w:rFonts w:asciiTheme="majorHAnsi" w:eastAsia="Times New Roman" w:hAnsiTheme="majorHAnsi" w:cstheme="majorHAnsi"/>
          <w:color w:val="262626"/>
          <w:sz w:val="24"/>
          <w:szCs w:val="24"/>
        </w:rPr>
        <w:t xml:space="preserve"> implementat</w:t>
      </w:r>
      <w:r w:rsidR="00112D72" w:rsidRPr="006D25BA">
        <w:rPr>
          <w:rFonts w:asciiTheme="majorHAnsi" w:eastAsia="Times New Roman" w:hAnsiTheme="majorHAnsi" w:cstheme="majorHAnsi"/>
          <w:color w:val="262626"/>
          <w:sz w:val="24"/>
          <w:szCs w:val="24"/>
        </w:rPr>
        <w:t xml:space="preserve"> conține fluxurile privind c</w:t>
      </w:r>
      <w:r w:rsidRPr="006D25BA">
        <w:rPr>
          <w:rFonts w:asciiTheme="majorHAnsi" w:eastAsia="Times New Roman" w:hAnsiTheme="majorHAnsi" w:cstheme="majorHAnsi"/>
          <w:color w:val="262626"/>
          <w:sz w:val="24"/>
          <w:szCs w:val="24"/>
        </w:rPr>
        <w:t>irculați</w:t>
      </w:r>
      <w:r w:rsidR="00112D72" w:rsidRPr="006D25BA">
        <w:rPr>
          <w:rFonts w:asciiTheme="majorHAnsi" w:eastAsia="Times New Roman" w:hAnsiTheme="majorHAnsi" w:cstheme="majorHAnsi"/>
          <w:color w:val="262626"/>
          <w:sz w:val="24"/>
          <w:szCs w:val="24"/>
        </w:rPr>
        <w:t>a</w:t>
      </w:r>
      <w:r w:rsidRPr="006D25BA">
        <w:rPr>
          <w:rFonts w:asciiTheme="majorHAnsi" w:eastAsia="Times New Roman" w:hAnsiTheme="majorHAnsi" w:cstheme="majorHAnsi"/>
          <w:color w:val="262626"/>
          <w:sz w:val="24"/>
          <w:szCs w:val="24"/>
        </w:rPr>
        <w:t xml:space="preserve"> corespondenței, prin automatizarea, într-o anumită măsură, a proceselor respective.</w:t>
      </w:r>
    </w:p>
    <w:p w14:paraId="1222C924" w14:textId="442B097B" w:rsidR="00EF0542" w:rsidRPr="006D25BA" w:rsidRDefault="00723202" w:rsidP="00E26AF1">
      <w:pPr>
        <w:spacing w:after="0" w:line="240" w:lineRule="auto"/>
        <w:ind w:firstLine="567"/>
        <w:jc w:val="both"/>
        <w:rPr>
          <w:rFonts w:asciiTheme="majorHAnsi" w:eastAsia="Calibri" w:hAnsiTheme="majorHAnsi" w:cstheme="majorHAnsi"/>
          <w:bCs/>
          <w:sz w:val="24"/>
          <w:szCs w:val="24"/>
          <w:lang w:val="ro-RO"/>
        </w:rPr>
      </w:pPr>
      <w:r w:rsidRPr="006D25BA">
        <w:rPr>
          <w:rFonts w:asciiTheme="majorHAnsi" w:eastAsia="Times New Roman" w:hAnsiTheme="majorHAnsi" w:cstheme="majorHAnsi"/>
          <w:color w:val="262626"/>
          <w:sz w:val="24"/>
          <w:szCs w:val="24"/>
        </w:rPr>
        <w:t>Ca u</w:t>
      </w:r>
      <w:r w:rsidR="002E3138" w:rsidRPr="006D25BA">
        <w:rPr>
          <w:rFonts w:asciiTheme="majorHAnsi" w:eastAsia="Times New Roman" w:hAnsiTheme="majorHAnsi" w:cstheme="majorHAnsi"/>
          <w:color w:val="262626"/>
          <w:sz w:val="24"/>
          <w:szCs w:val="24"/>
        </w:rPr>
        <w:t>rmare a examinărilor efectuate, auditul constată că SI nominalizat a fost implementat și se utilizează în</w:t>
      </w:r>
      <w:r w:rsidR="002E3138" w:rsidRPr="006D25BA">
        <w:rPr>
          <w:rFonts w:asciiTheme="majorHAnsi" w:eastAsia="Times New Roman" w:hAnsiTheme="majorHAnsi" w:cstheme="majorHAnsi"/>
          <w:i/>
          <w:color w:val="262626"/>
          <w:sz w:val="24"/>
          <w:szCs w:val="24"/>
        </w:rPr>
        <w:t xml:space="preserve"> lipsa unui cadru normativ/de reglementare aprobat în modul stabilit</w:t>
      </w:r>
      <w:r w:rsidR="00112D72" w:rsidRPr="006D25BA">
        <w:rPr>
          <w:rFonts w:asciiTheme="majorHAnsi" w:eastAsia="Times New Roman" w:hAnsiTheme="majorHAnsi" w:cstheme="majorHAnsi"/>
          <w:i/>
          <w:color w:val="262626"/>
          <w:sz w:val="24"/>
          <w:szCs w:val="24"/>
        </w:rPr>
        <w:t xml:space="preserve"> (Concept și Regulament)</w:t>
      </w:r>
      <w:r w:rsidR="002E3138" w:rsidRPr="006D25BA">
        <w:rPr>
          <w:rFonts w:asciiTheme="majorHAnsi" w:eastAsia="Times New Roman" w:hAnsiTheme="majorHAnsi" w:cstheme="majorHAnsi"/>
          <w:i/>
          <w:color w:val="262626"/>
          <w:sz w:val="24"/>
          <w:szCs w:val="24"/>
        </w:rPr>
        <w:t>.</w:t>
      </w:r>
      <w:r w:rsidR="00EF0542" w:rsidRPr="006D25BA">
        <w:rPr>
          <w:rFonts w:asciiTheme="majorHAnsi" w:eastAsia="Times New Roman" w:hAnsiTheme="majorHAnsi" w:cstheme="majorHAnsi"/>
          <w:color w:val="262626"/>
          <w:sz w:val="24"/>
          <w:szCs w:val="24"/>
        </w:rPr>
        <w:t xml:space="preserve"> </w:t>
      </w:r>
      <w:r w:rsidR="00EF0542" w:rsidRPr="006D25BA">
        <w:rPr>
          <w:rFonts w:asciiTheme="majorHAnsi" w:eastAsia="Times New Roman" w:hAnsiTheme="majorHAnsi" w:cstheme="majorHAnsi"/>
          <w:color w:val="262626"/>
          <w:sz w:val="24"/>
          <w:szCs w:val="24"/>
          <w:lang w:val="ro-RO"/>
        </w:rPr>
        <w:t>Mai mult</w:t>
      </w:r>
      <w:r w:rsidRPr="006D25BA">
        <w:rPr>
          <w:rFonts w:asciiTheme="majorHAnsi" w:eastAsia="Times New Roman" w:hAnsiTheme="majorHAnsi" w:cstheme="majorHAnsi"/>
          <w:color w:val="262626"/>
          <w:sz w:val="24"/>
          <w:szCs w:val="24"/>
          <w:lang w:val="ro-RO"/>
        </w:rPr>
        <w:t xml:space="preserve"> decât atât</w:t>
      </w:r>
      <w:r w:rsidR="00EF0542" w:rsidRPr="006D25BA">
        <w:rPr>
          <w:rFonts w:asciiTheme="majorHAnsi" w:eastAsia="Times New Roman" w:hAnsiTheme="majorHAnsi" w:cstheme="majorHAnsi"/>
          <w:color w:val="262626"/>
          <w:sz w:val="24"/>
          <w:szCs w:val="24"/>
          <w:lang w:val="ro-RO"/>
        </w:rPr>
        <w:t xml:space="preserve">, procesul de creare, implementare, dezvoltare și menținere a SIA a fost efectuat cu nerespectarea prevederilor Reglementării tehnice aprobate prin Ordinul MDI nr.78/2006, nefiind întocmite, în mare parte, documentele (artefactele) specific fiecărei etape aferente ciclului de viață al produsului software, fapt confirmat inclusiv prin </w:t>
      </w:r>
      <w:r w:rsidR="00EF0542" w:rsidRPr="006D25BA">
        <w:rPr>
          <w:rFonts w:asciiTheme="majorHAnsi" w:eastAsia="Calibri" w:hAnsiTheme="majorHAnsi" w:cstheme="majorHAnsi"/>
          <w:bCs/>
          <w:sz w:val="24"/>
          <w:szCs w:val="24"/>
          <w:lang w:val="ro-RO"/>
        </w:rPr>
        <w:t>răspunsul entității la solicitarea auditului</w:t>
      </w:r>
      <w:r w:rsidR="00EF0542" w:rsidRPr="006D25BA">
        <w:rPr>
          <w:rFonts w:asciiTheme="majorHAnsi" w:eastAsia="Calibri" w:hAnsiTheme="majorHAnsi" w:cstheme="majorHAnsi"/>
          <w:bCs/>
          <w:sz w:val="24"/>
          <w:szCs w:val="24"/>
          <w:vertAlign w:val="superscript"/>
          <w:lang w:val="ro-RO"/>
        </w:rPr>
        <w:footnoteReference w:id="98"/>
      </w:r>
      <w:r w:rsidR="00EF0542" w:rsidRPr="006D25BA">
        <w:rPr>
          <w:rFonts w:asciiTheme="majorHAnsi" w:eastAsia="Calibri" w:hAnsiTheme="majorHAnsi" w:cstheme="majorHAnsi"/>
          <w:bCs/>
          <w:sz w:val="24"/>
          <w:szCs w:val="24"/>
          <w:lang w:val="ro-RO"/>
        </w:rPr>
        <w:t>. La momentul efectuării auditului, Agenția deținea doar documentul de analiză și manualul de utilizare a SIA, elaborate în baza Contractului nr.8/20217, care însă nu au fost actualizate.</w:t>
      </w:r>
    </w:p>
    <w:p w14:paraId="71B9AE4E" w14:textId="62FAFC46" w:rsidR="00EF0542" w:rsidRPr="006D25BA" w:rsidRDefault="00EF0542" w:rsidP="00E26AF1">
      <w:pPr>
        <w:spacing w:after="0" w:line="240" w:lineRule="auto"/>
        <w:ind w:firstLine="567"/>
        <w:jc w:val="both"/>
        <w:rPr>
          <w:rFonts w:asciiTheme="majorHAnsi" w:eastAsia="Calibri" w:hAnsiTheme="majorHAnsi" w:cstheme="majorHAnsi"/>
          <w:bCs/>
          <w:sz w:val="24"/>
          <w:szCs w:val="24"/>
          <w:lang w:val="ro-RO"/>
        </w:rPr>
      </w:pPr>
      <w:r w:rsidRPr="006D25BA">
        <w:rPr>
          <w:rFonts w:asciiTheme="majorHAnsi" w:eastAsia="Calibri" w:hAnsiTheme="majorHAnsi" w:cstheme="majorHAnsi"/>
          <w:bCs/>
          <w:sz w:val="24"/>
          <w:szCs w:val="24"/>
          <w:lang w:val="ro-RO"/>
        </w:rPr>
        <w:t xml:space="preserve">Totodată, auditul a constatat că, prin Ordinul Directorului general al Agenției nr.05 din 13.01.2020, a fost aprobat </w:t>
      </w:r>
      <w:r w:rsidRPr="006D25BA">
        <w:rPr>
          <w:rFonts w:asciiTheme="majorHAnsi" w:eastAsia="Calibri" w:hAnsiTheme="majorHAnsi" w:cstheme="majorHAnsi"/>
          <w:bCs/>
          <w:i/>
          <w:sz w:val="24"/>
          <w:szCs w:val="24"/>
          <w:lang w:val="ro-RO"/>
        </w:rPr>
        <w:t>Regulamentul cu privire la modalitatea de gestionare electronică a documentelor în cadrul Agenției Naționale pentru Soluționarea Contestațiilor</w:t>
      </w:r>
      <w:r w:rsidRPr="006D25BA">
        <w:rPr>
          <w:rFonts w:asciiTheme="majorHAnsi" w:eastAsia="Calibri" w:hAnsiTheme="majorHAnsi" w:cstheme="majorHAnsi"/>
          <w:bCs/>
          <w:sz w:val="24"/>
          <w:szCs w:val="24"/>
          <w:lang w:val="ro-RO"/>
        </w:rPr>
        <w:t xml:space="preserve">, în continuare – Regulamentul aferent SIA MED, care însă </w:t>
      </w:r>
      <w:r w:rsidRPr="006D25BA">
        <w:rPr>
          <w:rFonts w:asciiTheme="majorHAnsi" w:eastAsia="Calibri" w:hAnsiTheme="majorHAnsi" w:cstheme="majorHAnsi"/>
          <w:bCs/>
          <w:i/>
          <w:sz w:val="24"/>
          <w:szCs w:val="24"/>
          <w:lang w:val="ro-RO"/>
        </w:rPr>
        <w:t>nu corespunde structurii și conținutului specificate în cadrul normativ menționat mai sus</w:t>
      </w:r>
      <w:r w:rsidRPr="006D25BA">
        <w:rPr>
          <w:rFonts w:asciiTheme="majorHAnsi" w:eastAsia="Calibri" w:hAnsiTheme="majorHAnsi" w:cstheme="majorHAnsi"/>
          <w:bCs/>
          <w:sz w:val="24"/>
          <w:szCs w:val="24"/>
          <w:lang w:val="ro-RO"/>
        </w:rPr>
        <w:t xml:space="preserve">. Mai mult decât atât, acesta reprezintă o copie a Documentului de analiză, elaborat în baza Contractului nr.8/2017, </w:t>
      </w:r>
      <w:r w:rsidRPr="006D25BA">
        <w:rPr>
          <w:rFonts w:asciiTheme="majorHAnsi" w:eastAsia="Calibri" w:hAnsiTheme="majorHAnsi" w:cstheme="majorHAnsi"/>
          <w:bCs/>
          <w:i/>
          <w:sz w:val="24"/>
          <w:szCs w:val="24"/>
          <w:lang w:val="ro-RO"/>
        </w:rPr>
        <w:t>nefiind actualizat</w:t>
      </w:r>
      <w:r w:rsidRPr="006D25BA">
        <w:rPr>
          <w:rFonts w:asciiTheme="majorHAnsi" w:eastAsia="Calibri" w:hAnsiTheme="majorHAnsi" w:cstheme="majorHAnsi"/>
          <w:bCs/>
          <w:sz w:val="24"/>
          <w:szCs w:val="24"/>
          <w:lang w:val="ro-RO"/>
        </w:rPr>
        <w:t xml:space="preserve"> în contextul dezvoltărilor și modificărilor efectuate pe parcursul anilor.</w:t>
      </w:r>
      <w:r w:rsidR="00E25E5F" w:rsidRPr="006D25BA">
        <w:rPr>
          <w:rFonts w:asciiTheme="majorHAnsi" w:eastAsia="Calibri" w:hAnsiTheme="majorHAnsi" w:cstheme="majorHAnsi"/>
          <w:bCs/>
          <w:sz w:val="24"/>
          <w:szCs w:val="24"/>
          <w:lang w:val="ro-RO"/>
        </w:rPr>
        <w:t xml:space="preserve"> </w:t>
      </w:r>
      <w:r w:rsidR="00723202" w:rsidRPr="006D25BA">
        <w:rPr>
          <w:rFonts w:asciiTheme="majorHAnsi" w:eastAsia="Calibri" w:hAnsiTheme="majorHAnsi" w:cstheme="majorHAnsi"/>
          <w:bCs/>
          <w:sz w:val="24"/>
          <w:szCs w:val="24"/>
          <w:lang w:val="ro-RO"/>
        </w:rPr>
        <w:t>A</w:t>
      </w:r>
      <w:r w:rsidRPr="006D25BA">
        <w:rPr>
          <w:rFonts w:asciiTheme="majorHAnsi" w:eastAsia="Calibri" w:hAnsiTheme="majorHAnsi" w:cstheme="majorHAnsi"/>
          <w:bCs/>
          <w:sz w:val="24"/>
          <w:szCs w:val="24"/>
          <w:lang w:val="ro-RO"/>
        </w:rPr>
        <w:t xml:space="preserve">uditul a </w:t>
      </w:r>
      <w:r w:rsidR="00723202" w:rsidRPr="006D25BA">
        <w:rPr>
          <w:rFonts w:asciiTheme="majorHAnsi" w:eastAsia="Calibri" w:hAnsiTheme="majorHAnsi" w:cstheme="majorHAnsi"/>
          <w:bCs/>
          <w:sz w:val="24"/>
          <w:szCs w:val="24"/>
          <w:lang w:val="ro-RO"/>
        </w:rPr>
        <w:t xml:space="preserve">mai </w:t>
      </w:r>
      <w:r w:rsidRPr="006D25BA">
        <w:rPr>
          <w:rFonts w:asciiTheme="majorHAnsi" w:eastAsia="Calibri" w:hAnsiTheme="majorHAnsi" w:cstheme="majorHAnsi"/>
          <w:bCs/>
          <w:sz w:val="24"/>
          <w:szCs w:val="24"/>
          <w:lang w:val="ro-RO"/>
        </w:rPr>
        <w:t xml:space="preserve">constatat că, contrar </w:t>
      </w:r>
      <w:r w:rsidR="00E25E5F" w:rsidRPr="006D25BA">
        <w:rPr>
          <w:rFonts w:asciiTheme="majorHAnsi" w:eastAsia="Calibri" w:hAnsiTheme="majorHAnsi" w:cstheme="majorHAnsi"/>
          <w:bCs/>
          <w:sz w:val="24"/>
          <w:szCs w:val="24"/>
          <w:lang w:val="ro-RO"/>
        </w:rPr>
        <w:t>p</w:t>
      </w:r>
      <w:r w:rsidRPr="006D25BA">
        <w:rPr>
          <w:rFonts w:asciiTheme="majorHAnsi" w:eastAsia="Calibri" w:hAnsiTheme="majorHAnsi" w:cstheme="majorHAnsi"/>
          <w:bCs/>
          <w:sz w:val="24"/>
          <w:szCs w:val="24"/>
          <w:lang w:val="ro-RO"/>
        </w:rPr>
        <w:t xml:space="preserve">revederilor </w:t>
      </w:r>
      <w:r w:rsidRPr="006D25BA">
        <w:rPr>
          <w:rFonts w:asciiTheme="majorHAnsi" w:eastAsia="Times New Roman" w:hAnsiTheme="majorHAnsi" w:cstheme="majorHAnsi"/>
          <w:sz w:val="24"/>
          <w:szCs w:val="24"/>
          <w:lang w:val="ro-RO" w:eastAsia="ru-RU"/>
        </w:rPr>
        <w:t xml:space="preserve">pct.38 din </w:t>
      </w:r>
      <w:r w:rsidRPr="006D25BA">
        <w:rPr>
          <w:rFonts w:asciiTheme="majorHAnsi" w:eastAsia="Calibri" w:hAnsiTheme="majorHAnsi" w:cstheme="majorHAnsi"/>
          <w:bCs/>
          <w:sz w:val="24"/>
          <w:szCs w:val="24"/>
          <w:lang w:val="ro-RO"/>
        </w:rPr>
        <w:t>Regulamentul de organizare și funcționare a ANSC</w:t>
      </w:r>
      <w:r w:rsidRPr="006D25BA">
        <w:rPr>
          <w:rFonts w:asciiTheme="majorHAnsi" w:eastAsia="Calibri" w:hAnsiTheme="majorHAnsi" w:cstheme="majorHAnsi"/>
          <w:bCs/>
          <w:sz w:val="24"/>
          <w:szCs w:val="24"/>
          <w:vertAlign w:val="superscript"/>
          <w:lang w:val="ro-RO"/>
        </w:rPr>
        <w:footnoteReference w:id="99"/>
      </w:r>
      <w:r w:rsidRPr="006D25BA">
        <w:rPr>
          <w:rFonts w:asciiTheme="majorHAnsi" w:eastAsia="Calibri" w:hAnsiTheme="majorHAnsi" w:cstheme="majorHAnsi"/>
          <w:bCs/>
          <w:sz w:val="24"/>
          <w:szCs w:val="24"/>
          <w:lang w:val="ro-RO"/>
        </w:rPr>
        <w:t xml:space="preserve">, </w:t>
      </w:r>
      <w:r w:rsidRPr="006D25BA">
        <w:rPr>
          <w:rFonts w:asciiTheme="majorHAnsi" w:eastAsia="Times New Roman" w:hAnsiTheme="majorHAnsi" w:cstheme="majorHAnsi"/>
          <w:sz w:val="24"/>
          <w:szCs w:val="24"/>
          <w:lang w:val="ro-RO" w:eastAsia="ru-RU"/>
        </w:rPr>
        <w:t xml:space="preserve">care prevede că </w:t>
      </w:r>
      <w:r w:rsidRPr="006D25BA">
        <w:rPr>
          <w:rFonts w:asciiTheme="majorHAnsi" w:eastAsia="Times New Roman" w:hAnsiTheme="majorHAnsi" w:cstheme="majorHAnsi"/>
          <w:i/>
          <w:sz w:val="24"/>
          <w:szCs w:val="24"/>
          <w:lang w:val="ro-RO" w:eastAsia="ru-RU"/>
        </w:rPr>
        <w:t xml:space="preserve">componența completelor de soluționare a contestațiilor, inclusiv președinții, se aprobă prin ordinul directorului general al Agenției pentru o perioadă de cel mult 12 luni calendaristice, </w:t>
      </w:r>
      <w:r w:rsidR="00723202" w:rsidRPr="006D25BA">
        <w:rPr>
          <w:rFonts w:asciiTheme="majorHAnsi" w:eastAsia="Times New Roman" w:hAnsiTheme="majorHAnsi" w:cstheme="majorHAnsi"/>
          <w:i/>
          <w:sz w:val="24"/>
          <w:szCs w:val="24"/>
          <w:lang w:val="ro-RO" w:eastAsia="ru-RU"/>
        </w:rPr>
        <w:t xml:space="preserve">iar </w:t>
      </w:r>
      <w:r w:rsidRPr="006D25BA">
        <w:rPr>
          <w:rFonts w:asciiTheme="majorHAnsi" w:eastAsia="Times New Roman" w:hAnsiTheme="majorHAnsi" w:cstheme="majorHAnsi"/>
          <w:sz w:val="24"/>
          <w:szCs w:val="24"/>
          <w:lang w:val="ro-RO" w:eastAsia="ru-RU"/>
        </w:rPr>
        <w:t>pct.8. din Regulamentul privind repartizarea aleatorie a contestațiilor</w:t>
      </w:r>
      <w:r w:rsidRPr="006D25BA">
        <w:rPr>
          <w:rFonts w:asciiTheme="majorHAnsi" w:eastAsia="Times New Roman" w:hAnsiTheme="majorHAnsi" w:cstheme="majorHAnsi"/>
          <w:sz w:val="24"/>
          <w:szCs w:val="24"/>
          <w:vertAlign w:val="superscript"/>
          <w:lang w:val="ro-RO" w:eastAsia="ru-RU"/>
        </w:rPr>
        <w:footnoteReference w:id="100"/>
      </w:r>
      <w:r w:rsidRPr="006D25BA">
        <w:rPr>
          <w:rFonts w:asciiTheme="majorHAnsi" w:eastAsia="Times New Roman" w:hAnsiTheme="majorHAnsi" w:cstheme="majorHAnsi"/>
          <w:sz w:val="24"/>
          <w:szCs w:val="24"/>
          <w:lang w:val="ro-RO" w:eastAsia="ru-RU"/>
        </w:rPr>
        <w:t xml:space="preserve"> stabilește că „</w:t>
      </w:r>
      <w:r w:rsidRPr="006D25BA">
        <w:rPr>
          <w:rFonts w:asciiTheme="majorHAnsi" w:eastAsia="Calibri" w:hAnsiTheme="majorHAnsi" w:cstheme="majorHAnsi"/>
          <w:bCs/>
          <w:i/>
          <w:sz w:val="24"/>
          <w:szCs w:val="24"/>
          <w:lang w:val="ro-RO"/>
        </w:rPr>
        <w:t xml:space="preserve">modulul de creare aleatorie a completelor se va inițializa automat la data stabilită pentru generarea unei noi componente a completelor, iar în urma creării aleatorii a completelor se va genera un document Word în cadrul sistemului”. </w:t>
      </w:r>
      <w:r w:rsidRPr="006D25BA">
        <w:rPr>
          <w:rFonts w:asciiTheme="majorHAnsi" w:eastAsia="Calibri" w:hAnsiTheme="majorHAnsi" w:cstheme="majorHAnsi"/>
          <w:bCs/>
          <w:sz w:val="24"/>
          <w:szCs w:val="24"/>
          <w:lang w:val="ro-RO"/>
        </w:rPr>
        <w:t xml:space="preserve"> În aceeași ordine de idei, auditul denotă că astfel de neconformități se regăsesc și în Regulamentul aferent SI MED (pct.2.2), potrivit căruia </w:t>
      </w:r>
      <w:r w:rsidRPr="006D25BA">
        <w:rPr>
          <w:rFonts w:asciiTheme="majorHAnsi" w:eastAsia="Calibri" w:hAnsiTheme="majorHAnsi" w:cstheme="majorHAnsi"/>
          <w:bCs/>
          <w:i/>
          <w:sz w:val="24"/>
          <w:szCs w:val="24"/>
          <w:lang w:val="ro-RO"/>
        </w:rPr>
        <w:t>„patru complete, numerotate în modul corespunzător, se formează în mod aleatoriu de către ELO din cei șapte consilieri de soluționare a contestațiilor</w:t>
      </w:r>
      <w:r w:rsidRPr="006D25BA">
        <w:rPr>
          <w:rFonts w:asciiTheme="majorHAnsi" w:eastAsia="Calibri" w:hAnsiTheme="majorHAnsi" w:cstheme="majorHAnsi"/>
          <w:bCs/>
          <w:sz w:val="24"/>
          <w:szCs w:val="24"/>
          <w:lang w:val="ro-RO"/>
        </w:rPr>
        <w:t>”. Astfel</w:t>
      </w:r>
      <w:r w:rsidR="003F0EA7" w:rsidRPr="006D25BA">
        <w:rPr>
          <w:rFonts w:asciiTheme="majorHAnsi" w:eastAsia="Calibri" w:hAnsiTheme="majorHAnsi" w:cstheme="majorHAnsi"/>
          <w:bCs/>
          <w:sz w:val="24"/>
          <w:szCs w:val="24"/>
          <w:lang w:val="ro-RO"/>
        </w:rPr>
        <w:t>,</w:t>
      </w:r>
      <w:r w:rsidRPr="006D25BA">
        <w:rPr>
          <w:rFonts w:asciiTheme="majorHAnsi" w:eastAsia="Calibri" w:hAnsiTheme="majorHAnsi" w:cstheme="majorHAnsi"/>
          <w:bCs/>
          <w:sz w:val="24"/>
          <w:szCs w:val="24"/>
          <w:lang w:val="ro-RO"/>
        </w:rPr>
        <w:t xml:space="preserve"> auditul a constatat că, în perioada 2020</w:t>
      </w:r>
      <w:r w:rsidR="003F0EA7" w:rsidRPr="006D25BA">
        <w:rPr>
          <w:rFonts w:asciiTheme="majorHAnsi" w:eastAsia="Calibri" w:hAnsiTheme="majorHAnsi" w:cstheme="majorHAnsi"/>
          <w:bCs/>
          <w:sz w:val="24"/>
          <w:szCs w:val="24"/>
          <w:lang w:val="ro-RO"/>
        </w:rPr>
        <w:t>-</w:t>
      </w:r>
      <w:r w:rsidRPr="006D25BA">
        <w:rPr>
          <w:rFonts w:asciiTheme="majorHAnsi" w:eastAsia="Calibri" w:hAnsiTheme="majorHAnsi" w:cstheme="majorHAnsi"/>
          <w:bCs/>
          <w:sz w:val="24"/>
          <w:szCs w:val="24"/>
          <w:lang w:val="ro-RO"/>
        </w:rPr>
        <w:t xml:space="preserve">2021, </w:t>
      </w:r>
      <w:r w:rsidRPr="006D25BA">
        <w:rPr>
          <w:rFonts w:asciiTheme="majorHAnsi" w:eastAsia="Times New Roman" w:hAnsiTheme="majorHAnsi" w:cstheme="majorHAnsi"/>
          <w:sz w:val="24"/>
          <w:szCs w:val="24"/>
          <w:lang w:val="ro-RO" w:eastAsia="ru-RU"/>
        </w:rPr>
        <w:t>componența completelor la repartizarea contesației înregistrate a fost efectuată automat aleatorie de către Sistem.</w:t>
      </w:r>
    </w:p>
    <w:p w14:paraId="0AA35330" w14:textId="51ACF853" w:rsidR="00112D72" w:rsidRPr="006D25BA" w:rsidRDefault="00EF0542" w:rsidP="00E26AF1">
      <w:pPr>
        <w:spacing w:after="0" w:line="240" w:lineRule="auto"/>
        <w:ind w:firstLine="432"/>
        <w:jc w:val="both"/>
        <w:rPr>
          <w:rFonts w:asciiTheme="majorHAnsi" w:eastAsia="Times New Roman" w:hAnsiTheme="majorHAnsi" w:cstheme="majorHAnsi"/>
          <w:sz w:val="24"/>
          <w:szCs w:val="24"/>
          <w:lang w:val="ro-RO" w:eastAsia="ru-RU"/>
        </w:rPr>
      </w:pPr>
      <w:r w:rsidRPr="006D25BA">
        <w:rPr>
          <w:rFonts w:asciiTheme="majorHAnsi" w:eastAsia="Times New Roman" w:hAnsiTheme="majorHAnsi" w:cstheme="majorHAnsi"/>
          <w:sz w:val="24"/>
          <w:szCs w:val="24"/>
          <w:lang w:val="ro-RO" w:eastAsia="ru-RU"/>
        </w:rPr>
        <w:t xml:space="preserve">În </w:t>
      </w:r>
      <w:r w:rsidR="003F0EA7" w:rsidRPr="006D25BA">
        <w:rPr>
          <w:rFonts w:asciiTheme="majorHAnsi" w:eastAsia="Times New Roman" w:hAnsiTheme="majorHAnsi" w:cstheme="majorHAnsi"/>
          <w:sz w:val="24"/>
          <w:szCs w:val="24"/>
          <w:lang w:val="ro-RO" w:eastAsia="ru-RU"/>
        </w:rPr>
        <w:t xml:space="preserve">acest </w:t>
      </w:r>
      <w:r w:rsidRPr="006D25BA">
        <w:rPr>
          <w:rFonts w:asciiTheme="majorHAnsi" w:eastAsia="Times New Roman" w:hAnsiTheme="majorHAnsi" w:cstheme="majorHAnsi"/>
          <w:sz w:val="24"/>
          <w:szCs w:val="24"/>
          <w:lang w:val="ro-RO" w:eastAsia="ru-RU"/>
        </w:rPr>
        <w:t xml:space="preserve">context, auditul denotă că, </w:t>
      </w:r>
      <w:r w:rsidR="00F53BB0" w:rsidRPr="006D25BA">
        <w:rPr>
          <w:rFonts w:asciiTheme="majorHAnsi" w:eastAsia="Times New Roman" w:hAnsiTheme="majorHAnsi" w:cstheme="majorHAnsi"/>
          <w:sz w:val="24"/>
          <w:szCs w:val="24"/>
          <w:lang w:val="ro-RO" w:eastAsia="ru-RU"/>
        </w:rPr>
        <w:t>conformarea normelor privind repartizarea aleatorie a completelor a fost asigurată odată cu aprobarea Ordinului Directorului general al ANSC nr.33. din 01.11.2021, prin care a fost aprobat Regulamentul privind repartizarea aleatorie a contestațiilor. Verificările auditului denotă că, deși p</w:t>
      </w:r>
      <w:r w:rsidRPr="006D25BA">
        <w:rPr>
          <w:rFonts w:asciiTheme="majorHAnsi" w:eastAsia="Times New Roman" w:hAnsiTheme="majorHAnsi" w:cstheme="majorHAnsi"/>
          <w:sz w:val="24"/>
          <w:szCs w:val="24"/>
          <w:lang w:val="ro-RO" w:eastAsia="ru-RU"/>
        </w:rPr>
        <w:t>otrivit respons</w:t>
      </w:r>
      <w:r w:rsidR="009F295C" w:rsidRPr="006D25BA">
        <w:rPr>
          <w:rFonts w:asciiTheme="majorHAnsi" w:eastAsia="Times New Roman" w:hAnsiTheme="majorHAnsi" w:cstheme="majorHAnsi"/>
          <w:sz w:val="24"/>
          <w:szCs w:val="24"/>
          <w:lang w:val="ro-RO" w:eastAsia="ru-RU"/>
        </w:rPr>
        <w:t>a</w:t>
      </w:r>
      <w:r w:rsidRPr="006D25BA">
        <w:rPr>
          <w:rFonts w:asciiTheme="majorHAnsi" w:eastAsia="Times New Roman" w:hAnsiTheme="majorHAnsi" w:cstheme="majorHAnsi"/>
          <w:sz w:val="24"/>
          <w:szCs w:val="24"/>
          <w:lang w:val="ro-RO" w:eastAsia="ru-RU"/>
        </w:rPr>
        <w:t>b</w:t>
      </w:r>
      <w:r w:rsidR="009F295C" w:rsidRPr="006D25BA">
        <w:rPr>
          <w:rFonts w:asciiTheme="majorHAnsi" w:eastAsia="Times New Roman" w:hAnsiTheme="majorHAnsi" w:cstheme="majorHAnsi"/>
          <w:sz w:val="24"/>
          <w:szCs w:val="24"/>
          <w:lang w:val="ro-RO" w:eastAsia="ru-RU"/>
        </w:rPr>
        <w:t xml:space="preserve">ilului din </w:t>
      </w:r>
      <w:r w:rsidRPr="006D25BA">
        <w:rPr>
          <w:rFonts w:asciiTheme="majorHAnsi" w:eastAsia="Times New Roman" w:hAnsiTheme="majorHAnsi" w:cstheme="majorHAnsi"/>
          <w:sz w:val="24"/>
          <w:szCs w:val="24"/>
          <w:lang w:val="ro-RO" w:eastAsia="ru-RU"/>
        </w:rPr>
        <w:t>cadrul ANSC, c</w:t>
      </w:r>
      <w:r w:rsidR="00F53BB0" w:rsidRPr="006D25BA">
        <w:rPr>
          <w:rFonts w:asciiTheme="majorHAnsi" w:eastAsia="Times New Roman" w:hAnsiTheme="majorHAnsi" w:cstheme="majorHAnsi"/>
          <w:sz w:val="24"/>
          <w:szCs w:val="24"/>
          <w:lang w:val="ro-RO" w:eastAsia="ru-RU"/>
        </w:rPr>
        <w:t>omponența</w:t>
      </w:r>
      <w:r w:rsidRPr="006D25BA">
        <w:rPr>
          <w:rFonts w:asciiTheme="majorHAnsi" w:eastAsia="Times New Roman" w:hAnsiTheme="majorHAnsi" w:cstheme="majorHAnsi"/>
          <w:sz w:val="24"/>
          <w:szCs w:val="24"/>
          <w:lang w:val="ro-RO" w:eastAsia="ru-RU"/>
        </w:rPr>
        <w:t xml:space="preserve"> completelor sunt aprobate prin Ordinele Directorului general și setate în Sistem de către reprezentanții companiei contractate pentru asigurarea serviciilor de suport tehnic</w:t>
      </w:r>
      <w:r w:rsidR="00F53BB0" w:rsidRPr="006D25BA">
        <w:rPr>
          <w:rFonts w:asciiTheme="majorHAnsi" w:eastAsia="Times New Roman" w:hAnsiTheme="majorHAnsi" w:cstheme="majorHAnsi"/>
          <w:sz w:val="24"/>
          <w:szCs w:val="24"/>
          <w:lang w:val="ro-RO" w:eastAsia="ru-RU"/>
        </w:rPr>
        <w:t>, t</w:t>
      </w:r>
      <w:r w:rsidRPr="006D25BA">
        <w:rPr>
          <w:rFonts w:asciiTheme="majorHAnsi" w:eastAsia="Times New Roman" w:hAnsiTheme="majorHAnsi" w:cstheme="majorHAnsi"/>
          <w:sz w:val="24"/>
          <w:szCs w:val="24"/>
          <w:lang w:val="ro-RO" w:eastAsia="ru-RU"/>
        </w:rPr>
        <w:t xml:space="preserve">otuși analiza contractelor încheiate </w:t>
      </w:r>
      <w:r w:rsidR="00F53BB0" w:rsidRPr="006D25BA">
        <w:rPr>
          <w:rFonts w:asciiTheme="majorHAnsi" w:eastAsia="Times New Roman" w:hAnsiTheme="majorHAnsi" w:cstheme="majorHAnsi"/>
          <w:sz w:val="24"/>
          <w:szCs w:val="24"/>
          <w:lang w:val="ro-RO" w:eastAsia="ru-RU"/>
        </w:rPr>
        <w:t xml:space="preserve">cu agentul economic </w:t>
      </w:r>
      <w:r w:rsidRPr="006D25BA">
        <w:rPr>
          <w:rFonts w:asciiTheme="majorHAnsi" w:eastAsia="Times New Roman" w:hAnsiTheme="majorHAnsi" w:cstheme="majorHAnsi"/>
          <w:i/>
          <w:sz w:val="24"/>
          <w:szCs w:val="24"/>
          <w:lang w:val="ro-RO" w:eastAsia="ru-RU"/>
        </w:rPr>
        <w:t>nu a identificat prevederi referitoare la serviciile respective, fapt ce condiționează riscuri asupra securității și integrității datelor</w:t>
      </w:r>
      <w:r w:rsidR="00F53BB0" w:rsidRPr="006D25BA">
        <w:rPr>
          <w:rFonts w:asciiTheme="majorHAnsi" w:eastAsia="Times New Roman" w:hAnsiTheme="majorHAnsi" w:cstheme="majorHAnsi"/>
          <w:sz w:val="24"/>
          <w:szCs w:val="24"/>
          <w:lang w:val="ro-RO" w:eastAsia="ru-RU"/>
        </w:rPr>
        <w:t>.</w:t>
      </w:r>
    </w:p>
    <w:p w14:paraId="7ED1F81B" w14:textId="21DE28D3" w:rsidR="00F53BB0" w:rsidRPr="006D25BA" w:rsidRDefault="00AE64F9" w:rsidP="00E26AF1">
      <w:pPr>
        <w:spacing w:after="0" w:line="240" w:lineRule="auto"/>
        <w:ind w:firstLine="432"/>
        <w:jc w:val="both"/>
        <w:rPr>
          <w:rFonts w:asciiTheme="majorHAnsi" w:eastAsia="Times New Roman" w:hAnsiTheme="majorHAnsi" w:cstheme="majorHAnsi"/>
          <w:sz w:val="24"/>
          <w:szCs w:val="24"/>
          <w:lang w:val="ro-RO" w:eastAsia="ru-RU"/>
        </w:rPr>
      </w:pPr>
      <w:r w:rsidRPr="006D25BA">
        <w:rPr>
          <w:rFonts w:asciiTheme="majorHAnsi" w:eastAsia="Times New Roman" w:hAnsiTheme="majorHAnsi" w:cstheme="majorHAnsi"/>
          <w:sz w:val="24"/>
          <w:szCs w:val="24"/>
          <w:lang w:val="ro-RO" w:eastAsia="ru-RU"/>
        </w:rPr>
        <w:t>În aceeași ordine de idei, auditul atestă lipsa conceptului și regulamentului aprobate în modul stabilit</w:t>
      </w:r>
      <w:r w:rsidR="007856A7" w:rsidRPr="006D25BA">
        <w:rPr>
          <w:rFonts w:asciiTheme="majorHAnsi" w:eastAsia="Times New Roman" w:hAnsiTheme="majorHAnsi" w:cstheme="majorHAnsi"/>
          <w:sz w:val="24"/>
          <w:szCs w:val="24"/>
          <w:lang w:val="ro-RO" w:eastAsia="ru-RU"/>
        </w:rPr>
        <w:t>,</w:t>
      </w:r>
      <w:r w:rsidRPr="006D25BA">
        <w:rPr>
          <w:rFonts w:asciiTheme="majorHAnsi" w:eastAsia="Times New Roman" w:hAnsiTheme="majorHAnsi" w:cstheme="majorHAnsi"/>
          <w:sz w:val="24"/>
          <w:szCs w:val="24"/>
          <w:lang w:val="ro-RO" w:eastAsia="ru-RU"/>
        </w:rPr>
        <w:t xml:space="preserve"> aferente SI deținut de AMDM. </w:t>
      </w:r>
    </w:p>
    <w:p w14:paraId="112A938A" w14:textId="73BF5B65" w:rsidR="000626B8" w:rsidRPr="006D25BA" w:rsidRDefault="000626B8" w:rsidP="00E26AF1">
      <w:pPr>
        <w:shd w:val="clear" w:color="auto" w:fill="FFFFFF"/>
        <w:spacing w:after="0" w:line="240" w:lineRule="auto"/>
        <w:ind w:firstLine="540"/>
        <w:jc w:val="both"/>
        <w:rPr>
          <w:rFonts w:asciiTheme="majorHAnsi" w:eastAsia="Times New Roman" w:hAnsiTheme="majorHAnsi" w:cstheme="majorHAnsi"/>
          <w:color w:val="262626"/>
          <w:sz w:val="24"/>
          <w:szCs w:val="24"/>
        </w:rPr>
      </w:pPr>
      <w:r w:rsidRPr="006D25BA">
        <w:rPr>
          <w:rFonts w:asciiTheme="majorHAnsi" w:eastAsia="Times New Roman" w:hAnsiTheme="majorHAnsi" w:cstheme="majorHAnsi"/>
          <w:color w:val="262626"/>
          <w:sz w:val="24"/>
          <w:szCs w:val="24"/>
        </w:rPr>
        <w:t>Totodată, r</w:t>
      </w:r>
      <w:r w:rsidR="008C3928" w:rsidRPr="006D25BA">
        <w:rPr>
          <w:rFonts w:asciiTheme="majorHAnsi" w:eastAsia="Times New Roman" w:hAnsiTheme="majorHAnsi" w:cstheme="majorHAnsi"/>
          <w:color w:val="262626"/>
          <w:sz w:val="24"/>
          <w:szCs w:val="24"/>
        </w:rPr>
        <w:t xml:space="preserve">eieșind din carențele cadrului normativ elucidate de audit (aspecte menționate la pct.4.1 din prezentul Raport), </w:t>
      </w:r>
      <w:r w:rsidR="007856A7" w:rsidRPr="006D25BA">
        <w:rPr>
          <w:rFonts w:asciiTheme="majorHAnsi" w:eastAsia="Times New Roman" w:hAnsiTheme="majorHAnsi" w:cstheme="majorHAnsi"/>
          <w:color w:val="262626"/>
          <w:sz w:val="24"/>
          <w:szCs w:val="24"/>
        </w:rPr>
        <w:t>se</w:t>
      </w:r>
      <w:r w:rsidRPr="006D25BA">
        <w:rPr>
          <w:rFonts w:asciiTheme="majorHAnsi" w:eastAsia="Times New Roman" w:hAnsiTheme="majorHAnsi" w:cstheme="majorHAnsi"/>
          <w:color w:val="262626"/>
          <w:sz w:val="24"/>
          <w:szCs w:val="24"/>
        </w:rPr>
        <w:t xml:space="preserve"> </w:t>
      </w:r>
      <w:r w:rsidR="008C3928" w:rsidRPr="006D25BA">
        <w:rPr>
          <w:rFonts w:asciiTheme="majorHAnsi" w:eastAsia="Times New Roman" w:hAnsiTheme="majorHAnsi" w:cstheme="majorHAnsi"/>
          <w:color w:val="262626"/>
          <w:sz w:val="24"/>
          <w:szCs w:val="24"/>
        </w:rPr>
        <w:t>reiterează necesitatea determinării clare a modului de elaborare, implementare, dezvoltare a SI care automatizează procese de suport în cadrul entităților publice,</w:t>
      </w:r>
      <w:r w:rsidRPr="006D25BA">
        <w:rPr>
          <w:rFonts w:asciiTheme="majorHAnsi" w:eastAsia="Times New Roman" w:hAnsiTheme="majorHAnsi" w:cstheme="majorHAnsi"/>
          <w:color w:val="262626"/>
          <w:sz w:val="24"/>
          <w:szCs w:val="24"/>
        </w:rPr>
        <w:t xml:space="preserve"> fie combinate, documentația</w:t>
      </w:r>
      <w:r w:rsidR="008C3928" w:rsidRPr="006D25BA">
        <w:rPr>
          <w:rFonts w:asciiTheme="majorHAnsi" w:eastAsia="Times New Roman" w:hAnsiTheme="majorHAnsi" w:cstheme="majorHAnsi"/>
          <w:color w:val="262626"/>
          <w:sz w:val="24"/>
          <w:szCs w:val="24"/>
        </w:rPr>
        <w:t xml:space="preserve"> obligatorie, inclusiv în cadrul ciclului de viață a</w:t>
      </w:r>
      <w:r w:rsidR="007856A7" w:rsidRPr="006D25BA">
        <w:rPr>
          <w:rFonts w:asciiTheme="majorHAnsi" w:eastAsia="Times New Roman" w:hAnsiTheme="majorHAnsi" w:cstheme="majorHAnsi"/>
          <w:color w:val="262626"/>
          <w:sz w:val="24"/>
          <w:szCs w:val="24"/>
        </w:rPr>
        <w:t>l</w:t>
      </w:r>
      <w:r w:rsidR="008C3928" w:rsidRPr="006D25BA">
        <w:rPr>
          <w:rFonts w:asciiTheme="majorHAnsi" w:eastAsia="Times New Roman" w:hAnsiTheme="majorHAnsi" w:cstheme="majorHAnsi"/>
          <w:color w:val="262626"/>
          <w:sz w:val="24"/>
          <w:szCs w:val="24"/>
        </w:rPr>
        <w:t xml:space="preserve"> SI respectiv. </w:t>
      </w:r>
    </w:p>
    <w:p w14:paraId="540FB3BC" w14:textId="2CBE9D14" w:rsidR="00FE10E6" w:rsidRPr="006D25BA" w:rsidRDefault="000626B8" w:rsidP="00E26AF1">
      <w:pPr>
        <w:shd w:val="clear" w:color="auto" w:fill="FFFFFF"/>
        <w:spacing w:after="0" w:line="240" w:lineRule="auto"/>
        <w:ind w:firstLine="540"/>
        <w:jc w:val="both"/>
        <w:rPr>
          <w:rFonts w:asciiTheme="majorHAnsi" w:eastAsia="Times New Roman" w:hAnsiTheme="majorHAnsi" w:cstheme="majorHAnsi"/>
          <w:color w:val="262626"/>
          <w:sz w:val="24"/>
          <w:szCs w:val="24"/>
        </w:rPr>
      </w:pPr>
      <w:r w:rsidRPr="006D25BA">
        <w:rPr>
          <w:rFonts w:asciiTheme="majorHAnsi" w:eastAsia="Times New Roman" w:hAnsiTheme="majorHAnsi" w:cstheme="majorHAnsi"/>
          <w:color w:val="262626"/>
          <w:sz w:val="24"/>
          <w:szCs w:val="24"/>
        </w:rPr>
        <w:t>Astfel, î</w:t>
      </w:r>
      <w:r w:rsidR="008C3928" w:rsidRPr="006D25BA">
        <w:rPr>
          <w:rFonts w:asciiTheme="majorHAnsi" w:eastAsia="Times New Roman" w:hAnsiTheme="majorHAnsi" w:cstheme="majorHAnsi"/>
          <w:color w:val="262626"/>
          <w:sz w:val="24"/>
          <w:szCs w:val="24"/>
        </w:rPr>
        <w:t>n lipsa unui SI de management electronic al documentelor implementat la nivel de stat, în sensul Concepției</w:t>
      </w:r>
      <w:r w:rsidR="008C3928" w:rsidRPr="006D25BA">
        <w:t xml:space="preserve"> </w:t>
      </w:r>
      <w:r w:rsidR="008C3928" w:rsidRPr="006D25BA">
        <w:rPr>
          <w:rFonts w:asciiTheme="majorHAnsi" w:eastAsia="Times New Roman" w:hAnsiTheme="majorHAnsi" w:cstheme="majorHAnsi"/>
          <w:color w:val="262626"/>
          <w:sz w:val="24"/>
          <w:szCs w:val="24"/>
        </w:rPr>
        <w:t>Sistemului integrat de circulaţie a documentelor electronice, SI MD implementate în cadrul entităților publice formează cel puțin resursele informaționale/registre</w:t>
      </w:r>
      <w:r w:rsidR="007856A7" w:rsidRPr="006D25BA">
        <w:rPr>
          <w:rFonts w:asciiTheme="majorHAnsi" w:eastAsia="Times New Roman" w:hAnsiTheme="majorHAnsi" w:cstheme="majorHAnsi"/>
          <w:color w:val="262626"/>
          <w:sz w:val="24"/>
          <w:szCs w:val="24"/>
        </w:rPr>
        <w:t>le</w:t>
      </w:r>
      <w:r w:rsidR="008C3928" w:rsidRPr="006D25BA">
        <w:rPr>
          <w:rFonts w:asciiTheme="majorHAnsi" w:eastAsia="Times New Roman" w:hAnsiTheme="majorHAnsi" w:cstheme="majorHAnsi"/>
          <w:color w:val="262626"/>
          <w:sz w:val="24"/>
          <w:szCs w:val="24"/>
        </w:rPr>
        <w:t xml:space="preserve"> de stat. Auditul a examinat modul de documentare a SI MD selectate</w:t>
      </w:r>
      <w:r w:rsidR="00AC4A29" w:rsidRPr="006D25BA">
        <w:rPr>
          <w:rFonts w:asciiTheme="majorHAnsi" w:eastAsia="Times New Roman" w:hAnsiTheme="majorHAnsi" w:cstheme="majorHAnsi"/>
          <w:color w:val="262626"/>
          <w:sz w:val="24"/>
          <w:szCs w:val="24"/>
        </w:rPr>
        <w:t xml:space="preserve"> și a cons</w:t>
      </w:r>
      <w:r w:rsidR="007856A7" w:rsidRPr="006D25BA">
        <w:rPr>
          <w:rFonts w:asciiTheme="majorHAnsi" w:eastAsia="Times New Roman" w:hAnsiTheme="majorHAnsi" w:cstheme="majorHAnsi"/>
          <w:color w:val="262626"/>
          <w:sz w:val="24"/>
          <w:szCs w:val="24"/>
        </w:rPr>
        <w:t>t</w:t>
      </w:r>
      <w:r w:rsidR="00AC4A29" w:rsidRPr="006D25BA">
        <w:rPr>
          <w:rFonts w:asciiTheme="majorHAnsi" w:eastAsia="Times New Roman" w:hAnsiTheme="majorHAnsi" w:cstheme="majorHAnsi"/>
          <w:color w:val="262626"/>
          <w:sz w:val="24"/>
          <w:szCs w:val="24"/>
        </w:rPr>
        <w:t xml:space="preserve">atat că doar unele din </w:t>
      </w:r>
      <w:r w:rsidRPr="006D25BA">
        <w:rPr>
          <w:rFonts w:asciiTheme="majorHAnsi" w:eastAsia="Times New Roman" w:hAnsiTheme="majorHAnsi" w:cstheme="majorHAnsi"/>
          <w:color w:val="262626"/>
          <w:sz w:val="24"/>
          <w:szCs w:val="24"/>
        </w:rPr>
        <w:t>entitățile auditate au aprobat r</w:t>
      </w:r>
      <w:r w:rsidR="00AC4A29" w:rsidRPr="006D25BA">
        <w:rPr>
          <w:rFonts w:asciiTheme="majorHAnsi" w:eastAsia="Times New Roman" w:hAnsiTheme="majorHAnsi" w:cstheme="majorHAnsi"/>
          <w:color w:val="262626"/>
          <w:sz w:val="24"/>
          <w:szCs w:val="24"/>
        </w:rPr>
        <w:t>egulamente aferente funcționării Registrelor/SI, după caz au operat modificările/ajustările necesare în instrucțiunile cu privire la lucrările de secretariat și gestionare a petițiilor (</w:t>
      </w:r>
      <w:r w:rsidR="008C3928" w:rsidRPr="006D25BA">
        <w:rPr>
          <w:rFonts w:asciiTheme="majorHAnsi" w:eastAsia="Times New Roman" w:hAnsiTheme="majorHAnsi" w:cstheme="majorHAnsi"/>
          <w:color w:val="262626"/>
          <w:sz w:val="24"/>
          <w:szCs w:val="24"/>
        </w:rPr>
        <w:t>sintetizat</w:t>
      </w:r>
      <w:r w:rsidR="00AC4A29" w:rsidRPr="006D25BA">
        <w:rPr>
          <w:rFonts w:asciiTheme="majorHAnsi" w:eastAsia="Times New Roman" w:hAnsiTheme="majorHAnsi" w:cstheme="majorHAnsi"/>
          <w:color w:val="262626"/>
          <w:sz w:val="24"/>
          <w:szCs w:val="24"/>
        </w:rPr>
        <w:t xml:space="preserve"> se prezintă în </w:t>
      </w:r>
      <w:r w:rsidR="008F14B1" w:rsidRPr="006D25BA">
        <w:rPr>
          <w:rFonts w:asciiTheme="majorHAnsi" w:eastAsia="Times New Roman" w:hAnsiTheme="majorHAnsi" w:cstheme="majorHAnsi"/>
          <w:color w:val="262626"/>
          <w:sz w:val="24"/>
          <w:szCs w:val="24"/>
        </w:rPr>
        <w:t>Tabelul nr.</w:t>
      </w:r>
      <w:r w:rsidR="00FE10E6" w:rsidRPr="006D25BA">
        <w:rPr>
          <w:rFonts w:asciiTheme="majorHAnsi" w:eastAsia="Times New Roman" w:hAnsiTheme="majorHAnsi" w:cstheme="majorHAnsi"/>
          <w:color w:val="262626"/>
          <w:sz w:val="24"/>
          <w:szCs w:val="24"/>
        </w:rPr>
        <w:t>14</w:t>
      </w:r>
      <w:r w:rsidR="00AC4A29" w:rsidRPr="006D25BA">
        <w:rPr>
          <w:rFonts w:asciiTheme="majorHAnsi" w:eastAsia="Times New Roman" w:hAnsiTheme="majorHAnsi" w:cstheme="majorHAnsi"/>
          <w:color w:val="262626"/>
          <w:sz w:val="24"/>
          <w:szCs w:val="24"/>
        </w:rPr>
        <w:t>)</w:t>
      </w:r>
      <w:r w:rsidRPr="006D25BA">
        <w:rPr>
          <w:rFonts w:asciiTheme="majorHAnsi" w:eastAsia="Times New Roman" w:hAnsiTheme="majorHAnsi" w:cstheme="majorHAnsi"/>
          <w:color w:val="262626"/>
          <w:sz w:val="24"/>
          <w:szCs w:val="24"/>
        </w:rPr>
        <w:t>, care creează condiții pentru funcționarea și utilizarea acestora. Potrivit informațiilor deținute, se constată că doar 7 din cele 22 de entități auditate dețin astfel de documente.</w:t>
      </w:r>
    </w:p>
    <w:p w14:paraId="0D1F6E6F" w14:textId="279CC376" w:rsidR="0054088F" w:rsidRPr="006D25BA" w:rsidRDefault="00AC4A29" w:rsidP="00E26AF1">
      <w:pPr>
        <w:shd w:val="clear" w:color="auto" w:fill="FFFFFF"/>
        <w:spacing w:after="0" w:line="240" w:lineRule="auto"/>
        <w:ind w:hanging="142"/>
        <w:jc w:val="center"/>
        <w:rPr>
          <w:rFonts w:asciiTheme="majorHAnsi" w:eastAsia="Times New Roman" w:hAnsiTheme="majorHAnsi" w:cstheme="majorHAnsi"/>
          <w:b/>
          <w:color w:val="262626"/>
          <w:sz w:val="20"/>
          <w:szCs w:val="20"/>
        </w:rPr>
      </w:pPr>
      <w:r w:rsidRPr="006D25BA">
        <w:rPr>
          <w:rFonts w:asciiTheme="majorHAnsi" w:eastAsia="Times New Roman" w:hAnsiTheme="majorHAnsi" w:cstheme="majorHAnsi"/>
          <w:b/>
          <w:color w:val="262626"/>
          <w:sz w:val="20"/>
          <w:szCs w:val="20"/>
        </w:rPr>
        <w:t>Tabelul nr.14.</w:t>
      </w:r>
      <w:r w:rsidR="00E25E5F" w:rsidRPr="006D25BA">
        <w:rPr>
          <w:rFonts w:asciiTheme="majorHAnsi" w:eastAsia="Times New Roman" w:hAnsiTheme="majorHAnsi" w:cstheme="majorHAnsi"/>
          <w:b/>
          <w:color w:val="262626"/>
          <w:sz w:val="20"/>
          <w:szCs w:val="20"/>
        </w:rPr>
        <w:t xml:space="preserve"> Informații privind documentele aferente SI MD deținute de către autoritățile și instituțiile publice auditate</w:t>
      </w:r>
    </w:p>
    <w:tbl>
      <w:tblPr>
        <w:tblStyle w:val="GridTable5Dark-Accent51"/>
        <w:tblpPr w:leftFromText="180" w:rightFromText="180" w:vertAnchor="text" w:horzAnchor="margin" w:tblpY="3"/>
        <w:tblW w:w="9634" w:type="dxa"/>
        <w:tblLook w:val="04A0" w:firstRow="1" w:lastRow="0" w:firstColumn="1" w:lastColumn="0" w:noHBand="0" w:noVBand="1"/>
      </w:tblPr>
      <w:tblGrid>
        <w:gridCol w:w="420"/>
        <w:gridCol w:w="850"/>
        <w:gridCol w:w="8364"/>
      </w:tblGrid>
      <w:tr w:rsidR="00296F64" w:rsidRPr="006D25BA" w14:paraId="0BFB4AEF" w14:textId="77777777" w:rsidTr="00296F64">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20" w:type="dxa"/>
          </w:tcPr>
          <w:p w14:paraId="4186CFE9" w14:textId="77777777" w:rsidR="00296F64" w:rsidRPr="006D25BA" w:rsidRDefault="00296F64" w:rsidP="00E26AF1">
            <w:pPr>
              <w:ind w:left="-108"/>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Nr.</w:t>
            </w:r>
          </w:p>
          <w:p w14:paraId="6BE2EC8B" w14:textId="77777777" w:rsidR="00296F64" w:rsidRPr="006D25BA" w:rsidRDefault="00296F64" w:rsidP="00E26AF1">
            <w:pPr>
              <w:ind w:left="-108"/>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d/o</w:t>
            </w:r>
          </w:p>
        </w:tc>
        <w:tc>
          <w:tcPr>
            <w:tcW w:w="850" w:type="dxa"/>
          </w:tcPr>
          <w:p w14:paraId="7B997499" w14:textId="215ED142" w:rsidR="00296F64" w:rsidRPr="006D25BA" w:rsidRDefault="00296F64" w:rsidP="00E26AF1">
            <w:pPr>
              <w:ind w:left="-105" w:right="-147"/>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6D25BA">
              <w:rPr>
                <w:rFonts w:asciiTheme="majorHAnsi" w:hAnsiTheme="majorHAnsi" w:cstheme="majorHAnsi"/>
                <w:sz w:val="18"/>
                <w:szCs w:val="18"/>
              </w:rPr>
              <w:t>Instituția</w:t>
            </w:r>
          </w:p>
        </w:tc>
        <w:tc>
          <w:tcPr>
            <w:tcW w:w="8364" w:type="dxa"/>
          </w:tcPr>
          <w:p w14:paraId="491B0532" w14:textId="1C0B1543" w:rsidR="00296F64" w:rsidRPr="006D25BA" w:rsidRDefault="00296F64" w:rsidP="00E26AF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6D25BA">
              <w:rPr>
                <w:rFonts w:asciiTheme="majorHAnsi" w:hAnsiTheme="majorHAnsi" w:cstheme="majorHAnsi"/>
                <w:sz w:val="18"/>
                <w:szCs w:val="18"/>
              </w:rPr>
              <w:t>Denumire document</w:t>
            </w:r>
          </w:p>
        </w:tc>
      </w:tr>
      <w:tr w:rsidR="00296F64" w:rsidRPr="006D25BA" w14:paraId="4CD93859" w14:textId="77777777" w:rsidTr="00296F64">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420" w:type="dxa"/>
          </w:tcPr>
          <w:p w14:paraId="130C6ABA" w14:textId="1E3069EF" w:rsidR="00296F64" w:rsidRPr="006D25BA" w:rsidRDefault="00296F64" w:rsidP="00E26AF1">
            <w:pPr>
              <w:ind w:left="-108"/>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1.</w:t>
            </w:r>
          </w:p>
        </w:tc>
        <w:tc>
          <w:tcPr>
            <w:tcW w:w="850" w:type="dxa"/>
          </w:tcPr>
          <w:p w14:paraId="5E6711C0" w14:textId="77777777" w:rsidR="00296F64" w:rsidRPr="006D25BA" w:rsidRDefault="00296F64" w:rsidP="00E26AF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D25BA">
              <w:rPr>
                <w:rFonts w:asciiTheme="majorHAnsi" w:hAnsiTheme="majorHAnsi" w:cstheme="majorHAnsi"/>
                <w:sz w:val="20"/>
                <w:szCs w:val="20"/>
                <w:lang w:val="en-US"/>
              </w:rPr>
              <w:t>CS</w:t>
            </w:r>
          </w:p>
        </w:tc>
        <w:tc>
          <w:tcPr>
            <w:tcW w:w="8364" w:type="dxa"/>
          </w:tcPr>
          <w:p w14:paraId="3320DBBA" w14:textId="04CFC6E0" w:rsidR="00296F64" w:rsidRPr="006D25BA" w:rsidRDefault="00296F64"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en-US"/>
              </w:rPr>
            </w:pPr>
            <w:r w:rsidRPr="006D25BA">
              <w:rPr>
                <w:rFonts w:asciiTheme="majorHAnsi" w:hAnsiTheme="majorHAnsi" w:cstheme="majorHAnsi"/>
                <w:sz w:val="18"/>
                <w:szCs w:val="18"/>
              </w:rPr>
              <w:t>Instrucțiunea privind ținerea lucrărilor de secretariat în cadrul Cancelariei de Stat, aprobată prin Ordinul Secretarului general al Guvernului nr.467-A din 03.04.2020</w:t>
            </w:r>
            <w:r w:rsidR="006C1F5B" w:rsidRPr="006D25BA">
              <w:rPr>
                <w:rFonts w:asciiTheme="majorHAnsi" w:hAnsiTheme="majorHAnsi" w:cstheme="majorHAnsi"/>
                <w:sz w:val="18"/>
                <w:szCs w:val="18"/>
              </w:rPr>
              <w:t xml:space="preserve"> (prevede și circulația electronică)</w:t>
            </w:r>
          </w:p>
        </w:tc>
      </w:tr>
      <w:tr w:rsidR="00296F64" w:rsidRPr="006D25BA" w14:paraId="111C030B" w14:textId="77777777" w:rsidTr="00296F64">
        <w:trPr>
          <w:trHeight w:val="211"/>
        </w:trPr>
        <w:tc>
          <w:tcPr>
            <w:cnfStyle w:val="001000000000" w:firstRow="0" w:lastRow="0" w:firstColumn="1" w:lastColumn="0" w:oddVBand="0" w:evenVBand="0" w:oddHBand="0" w:evenHBand="0" w:firstRowFirstColumn="0" w:firstRowLastColumn="0" w:lastRowFirstColumn="0" w:lastRowLastColumn="0"/>
            <w:tcW w:w="420" w:type="dxa"/>
          </w:tcPr>
          <w:p w14:paraId="052EF3C2" w14:textId="79CCC0C3" w:rsidR="00296F64" w:rsidRPr="006D25BA" w:rsidRDefault="00296F64" w:rsidP="00E26AF1">
            <w:pPr>
              <w:ind w:left="-108"/>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2</w:t>
            </w:r>
          </w:p>
        </w:tc>
        <w:tc>
          <w:tcPr>
            <w:tcW w:w="850" w:type="dxa"/>
          </w:tcPr>
          <w:p w14:paraId="754A1B56" w14:textId="77777777" w:rsidR="00296F64" w:rsidRPr="006D25BA" w:rsidRDefault="00296F64" w:rsidP="00E26AF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25BA">
              <w:rPr>
                <w:rFonts w:asciiTheme="majorHAnsi" w:hAnsiTheme="majorHAnsi" w:cstheme="majorHAnsi"/>
                <w:sz w:val="20"/>
                <w:szCs w:val="20"/>
                <w:lang w:val="en-US"/>
              </w:rPr>
              <w:t>IGPF</w:t>
            </w:r>
          </w:p>
        </w:tc>
        <w:tc>
          <w:tcPr>
            <w:tcW w:w="8364" w:type="dxa"/>
          </w:tcPr>
          <w:p w14:paraId="3707A57C" w14:textId="44034C60" w:rsidR="00296F64" w:rsidRPr="006D25BA" w:rsidRDefault="00296F64" w:rsidP="0071494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6D25BA">
              <w:rPr>
                <w:rFonts w:asciiTheme="majorHAnsi" w:hAnsiTheme="majorHAnsi" w:cstheme="majorHAnsi"/>
                <w:sz w:val="18"/>
                <w:szCs w:val="18"/>
              </w:rPr>
              <w:t>Regulament privind organizarea și funcționarea SI „Managementul documentelor”</w:t>
            </w:r>
            <w:r w:rsidR="0071494C" w:rsidRPr="006D25BA">
              <w:rPr>
                <w:rFonts w:asciiTheme="majorHAnsi" w:hAnsiTheme="majorHAnsi" w:cstheme="majorHAnsi"/>
                <w:sz w:val="18"/>
                <w:szCs w:val="18"/>
              </w:rPr>
              <w:t>,</w:t>
            </w:r>
            <w:r w:rsidRPr="006D25BA">
              <w:rPr>
                <w:rFonts w:asciiTheme="majorHAnsi" w:hAnsiTheme="majorHAnsi" w:cstheme="majorHAnsi"/>
                <w:sz w:val="18"/>
                <w:szCs w:val="18"/>
              </w:rPr>
              <w:t xml:space="preserve"> aprobat prin Ordinul șefului IGPF nr.243 din 22.04.2022</w:t>
            </w:r>
          </w:p>
        </w:tc>
      </w:tr>
      <w:tr w:rsidR="00296F64" w:rsidRPr="006D25BA" w14:paraId="0B47C410" w14:textId="77777777" w:rsidTr="00296F64">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420" w:type="dxa"/>
          </w:tcPr>
          <w:p w14:paraId="06828128" w14:textId="05985198" w:rsidR="00296F64" w:rsidRPr="006D25BA" w:rsidRDefault="00296F64" w:rsidP="00E26AF1">
            <w:pPr>
              <w:ind w:left="-108"/>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3</w:t>
            </w:r>
          </w:p>
        </w:tc>
        <w:tc>
          <w:tcPr>
            <w:tcW w:w="850" w:type="dxa"/>
          </w:tcPr>
          <w:p w14:paraId="57A1881D" w14:textId="77777777" w:rsidR="00296F64" w:rsidRPr="006D25BA" w:rsidRDefault="00296F64" w:rsidP="00E26AF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D25BA">
              <w:rPr>
                <w:rFonts w:asciiTheme="majorHAnsi" w:hAnsiTheme="majorHAnsi" w:cstheme="majorHAnsi"/>
                <w:sz w:val="20"/>
                <w:szCs w:val="20"/>
                <w:lang w:val="en-US"/>
              </w:rPr>
              <w:t>SFS</w:t>
            </w:r>
          </w:p>
        </w:tc>
        <w:tc>
          <w:tcPr>
            <w:tcW w:w="8364" w:type="dxa"/>
          </w:tcPr>
          <w:p w14:paraId="6AEF9D4B" w14:textId="08379B33" w:rsidR="00296F64" w:rsidRPr="006D25BA" w:rsidRDefault="00296F64" w:rsidP="0071494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en-US"/>
              </w:rPr>
            </w:pPr>
            <w:r w:rsidRPr="006D25BA">
              <w:rPr>
                <w:rFonts w:asciiTheme="majorHAnsi" w:hAnsiTheme="majorHAnsi" w:cstheme="majorHAnsi"/>
                <w:sz w:val="18"/>
                <w:szCs w:val="18"/>
                <w:lang w:val="en-US"/>
              </w:rPr>
              <w:t>Regulamentul de funcționare a Sistemului de recepționare a corespondenței în cadrul SFS Synapsis</w:t>
            </w:r>
            <w:r w:rsidR="0071494C" w:rsidRPr="006D25BA">
              <w:rPr>
                <w:rFonts w:asciiTheme="majorHAnsi" w:hAnsiTheme="majorHAnsi" w:cstheme="majorHAnsi"/>
                <w:sz w:val="18"/>
                <w:szCs w:val="18"/>
                <w:lang w:val="en-US"/>
              </w:rPr>
              <w:t>,</w:t>
            </w:r>
            <w:r w:rsidRPr="006D25BA">
              <w:rPr>
                <w:rFonts w:asciiTheme="majorHAnsi" w:hAnsiTheme="majorHAnsi" w:cstheme="majorHAnsi"/>
                <w:sz w:val="18"/>
                <w:szCs w:val="18"/>
                <w:lang w:val="en-US"/>
              </w:rPr>
              <w:t xml:space="preserve"> aprobat prin </w:t>
            </w:r>
            <w:r w:rsidR="0071494C" w:rsidRPr="006D25BA">
              <w:rPr>
                <w:rFonts w:asciiTheme="majorHAnsi" w:hAnsiTheme="majorHAnsi" w:cstheme="majorHAnsi"/>
                <w:sz w:val="18"/>
                <w:szCs w:val="18"/>
                <w:lang w:val="en-US"/>
              </w:rPr>
              <w:t>O</w:t>
            </w:r>
            <w:r w:rsidRPr="006D25BA">
              <w:rPr>
                <w:rFonts w:asciiTheme="majorHAnsi" w:hAnsiTheme="majorHAnsi" w:cstheme="majorHAnsi"/>
                <w:sz w:val="18"/>
                <w:szCs w:val="18"/>
                <w:lang w:val="en-US"/>
              </w:rPr>
              <w:t>rdinului directoarei nr.84 din 25.02.2022</w:t>
            </w:r>
          </w:p>
        </w:tc>
      </w:tr>
      <w:tr w:rsidR="00296F64" w:rsidRPr="006D25BA" w14:paraId="5EB1714C" w14:textId="77777777" w:rsidTr="00296F64">
        <w:trPr>
          <w:trHeight w:val="211"/>
        </w:trPr>
        <w:tc>
          <w:tcPr>
            <w:cnfStyle w:val="001000000000" w:firstRow="0" w:lastRow="0" w:firstColumn="1" w:lastColumn="0" w:oddVBand="0" w:evenVBand="0" w:oddHBand="0" w:evenHBand="0" w:firstRowFirstColumn="0" w:firstRowLastColumn="0" w:lastRowFirstColumn="0" w:lastRowLastColumn="0"/>
            <w:tcW w:w="420" w:type="dxa"/>
          </w:tcPr>
          <w:p w14:paraId="0D3234B3" w14:textId="55DF2438" w:rsidR="00296F64" w:rsidRPr="006D25BA" w:rsidRDefault="00296F64" w:rsidP="00E26AF1">
            <w:pPr>
              <w:ind w:left="-108"/>
              <w:jc w:val="center"/>
              <w:rPr>
                <w:rFonts w:asciiTheme="majorHAnsi" w:hAnsiTheme="majorHAnsi" w:cstheme="majorHAnsi"/>
                <w:sz w:val="18"/>
                <w:szCs w:val="18"/>
                <w:lang w:val="en-US"/>
              </w:rPr>
            </w:pPr>
            <w:r w:rsidRPr="006D25BA">
              <w:rPr>
                <w:rFonts w:asciiTheme="majorHAnsi" w:hAnsiTheme="majorHAnsi" w:cstheme="majorHAnsi"/>
                <w:sz w:val="18"/>
                <w:szCs w:val="18"/>
                <w:lang w:val="en-US"/>
              </w:rPr>
              <w:t>4</w:t>
            </w:r>
          </w:p>
        </w:tc>
        <w:tc>
          <w:tcPr>
            <w:tcW w:w="850" w:type="dxa"/>
          </w:tcPr>
          <w:p w14:paraId="5A1C6BC7" w14:textId="39475D13" w:rsidR="00296F64" w:rsidRPr="006D25BA" w:rsidRDefault="00296F64" w:rsidP="00E26AF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6D25BA">
              <w:rPr>
                <w:rFonts w:asciiTheme="majorHAnsi" w:hAnsiTheme="majorHAnsi" w:cstheme="majorHAnsi"/>
                <w:sz w:val="18"/>
                <w:szCs w:val="18"/>
                <w:lang w:val="en-US"/>
              </w:rPr>
              <w:t>MAI</w:t>
            </w:r>
          </w:p>
        </w:tc>
        <w:tc>
          <w:tcPr>
            <w:tcW w:w="8364" w:type="dxa"/>
          </w:tcPr>
          <w:p w14:paraId="0F5F8657" w14:textId="59BB0DB5" w:rsidR="00296F64" w:rsidRPr="006D25BA" w:rsidRDefault="00296F64" w:rsidP="0071494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6D25BA">
              <w:rPr>
                <w:rFonts w:asciiTheme="majorHAnsi" w:hAnsiTheme="majorHAnsi" w:cstheme="majorHAnsi"/>
                <w:sz w:val="18"/>
                <w:szCs w:val="18"/>
                <w:lang w:val="en-US"/>
              </w:rPr>
              <w:t xml:space="preserve">Ordinul MAI nr.555 din 31.12.2020 </w:t>
            </w:r>
            <w:r w:rsidR="0071494C" w:rsidRPr="006D25BA">
              <w:rPr>
                <w:rFonts w:asciiTheme="majorHAnsi" w:hAnsiTheme="majorHAnsi" w:cstheme="majorHAnsi"/>
                <w:sz w:val="18"/>
                <w:szCs w:val="18"/>
                <w:lang w:val="en-US"/>
              </w:rPr>
              <w:t>„C</w:t>
            </w:r>
            <w:r w:rsidRPr="006D25BA">
              <w:rPr>
                <w:rFonts w:asciiTheme="majorHAnsi" w:hAnsiTheme="majorHAnsi" w:cstheme="majorHAnsi"/>
                <w:sz w:val="18"/>
                <w:szCs w:val="18"/>
                <w:lang w:val="en-US"/>
              </w:rPr>
              <w:t>u privire la aprobarea Regulamentului cu privire la organizarea și funcționarea Sistemului Informațional de gestiune electronică a documentelor  SIA e-Cancelaria</w:t>
            </w:r>
          </w:p>
        </w:tc>
      </w:tr>
      <w:tr w:rsidR="00296F64" w:rsidRPr="006D25BA" w14:paraId="58051230" w14:textId="77777777" w:rsidTr="00296F64">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420" w:type="dxa"/>
          </w:tcPr>
          <w:p w14:paraId="5B395741" w14:textId="5430BB55" w:rsidR="00296F64" w:rsidRPr="006D25BA" w:rsidRDefault="00296F64" w:rsidP="00E26AF1">
            <w:pPr>
              <w:ind w:left="-108"/>
              <w:jc w:val="center"/>
              <w:rPr>
                <w:rFonts w:asciiTheme="majorHAnsi" w:hAnsiTheme="majorHAnsi" w:cstheme="majorHAnsi"/>
                <w:sz w:val="18"/>
                <w:szCs w:val="18"/>
                <w:lang w:val="en-US"/>
              </w:rPr>
            </w:pPr>
            <w:r w:rsidRPr="006D25BA">
              <w:rPr>
                <w:rFonts w:asciiTheme="majorHAnsi" w:hAnsiTheme="majorHAnsi" w:cstheme="majorHAnsi"/>
                <w:sz w:val="18"/>
                <w:szCs w:val="18"/>
                <w:lang w:val="en-US"/>
              </w:rPr>
              <w:t>5</w:t>
            </w:r>
          </w:p>
        </w:tc>
        <w:tc>
          <w:tcPr>
            <w:tcW w:w="850" w:type="dxa"/>
          </w:tcPr>
          <w:p w14:paraId="41D5305B" w14:textId="745B035C" w:rsidR="00296F64" w:rsidRPr="006D25BA" w:rsidRDefault="00296F64"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en-US"/>
              </w:rPr>
            </w:pPr>
            <w:r w:rsidRPr="006D25BA">
              <w:rPr>
                <w:rFonts w:asciiTheme="majorHAnsi" w:hAnsiTheme="majorHAnsi" w:cstheme="majorHAnsi"/>
                <w:sz w:val="18"/>
                <w:szCs w:val="18"/>
                <w:lang w:val="en-US"/>
              </w:rPr>
              <w:t>IGC</w:t>
            </w:r>
          </w:p>
        </w:tc>
        <w:tc>
          <w:tcPr>
            <w:tcW w:w="8364" w:type="dxa"/>
          </w:tcPr>
          <w:p w14:paraId="2AACE16F" w14:textId="7809C911" w:rsidR="00296F64" w:rsidRPr="006D25BA" w:rsidRDefault="00296F64" w:rsidP="0071494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en-US"/>
              </w:rPr>
            </w:pPr>
            <w:r w:rsidRPr="006D25BA">
              <w:rPr>
                <w:rFonts w:asciiTheme="majorHAnsi" w:hAnsiTheme="majorHAnsi" w:cstheme="majorHAnsi"/>
                <w:sz w:val="18"/>
                <w:szCs w:val="18"/>
                <w:lang w:val="en-US"/>
              </w:rPr>
              <w:t xml:space="preserve">Ordinul IGC nr.288 din 08.12.21 </w:t>
            </w:r>
            <w:r w:rsidR="0071494C" w:rsidRPr="006D25BA">
              <w:rPr>
                <w:rFonts w:asciiTheme="majorHAnsi" w:hAnsiTheme="majorHAnsi" w:cstheme="majorHAnsi"/>
                <w:sz w:val="18"/>
                <w:szCs w:val="18"/>
                <w:lang w:val="en-US"/>
              </w:rPr>
              <w:t>„C</w:t>
            </w:r>
            <w:r w:rsidRPr="006D25BA">
              <w:rPr>
                <w:rFonts w:asciiTheme="majorHAnsi" w:hAnsiTheme="majorHAnsi" w:cstheme="majorHAnsi"/>
                <w:sz w:val="18"/>
                <w:szCs w:val="18"/>
                <w:lang w:val="en-US"/>
              </w:rPr>
              <w:t>u privire la aprobarea Regulamentului privind organizarea și funcționarea Sistemului Informațional de gestiune electronică a documentelor e-Cancelaria</w:t>
            </w:r>
            <w:r w:rsidR="0071494C" w:rsidRPr="006D25BA">
              <w:rPr>
                <w:rFonts w:asciiTheme="majorHAnsi" w:hAnsiTheme="majorHAnsi" w:cstheme="majorHAnsi"/>
                <w:sz w:val="18"/>
                <w:szCs w:val="18"/>
                <w:lang w:val="en-US"/>
              </w:rPr>
              <w:t>”</w:t>
            </w:r>
          </w:p>
        </w:tc>
      </w:tr>
      <w:tr w:rsidR="00296F64" w:rsidRPr="006D25BA" w14:paraId="4C5949A3" w14:textId="77777777" w:rsidTr="00296F64">
        <w:trPr>
          <w:trHeight w:val="211"/>
        </w:trPr>
        <w:tc>
          <w:tcPr>
            <w:cnfStyle w:val="001000000000" w:firstRow="0" w:lastRow="0" w:firstColumn="1" w:lastColumn="0" w:oddVBand="0" w:evenVBand="0" w:oddHBand="0" w:evenHBand="0" w:firstRowFirstColumn="0" w:firstRowLastColumn="0" w:lastRowFirstColumn="0" w:lastRowLastColumn="0"/>
            <w:tcW w:w="420" w:type="dxa"/>
          </w:tcPr>
          <w:p w14:paraId="74963758" w14:textId="162D3908" w:rsidR="00296F64" w:rsidRPr="006D25BA" w:rsidRDefault="00296F64" w:rsidP="00E26AF1">
            <w:pPr>
              <w:ind w:left="-108"/>
              <w:jc w:val="center"/>
              <w:rPr>
                <w:rFonts w:asciiTheme="majorHAnsi" w:hAnsiTheme="majorHAnsi" w:cstheme="majorHAnsi"/>
                <w:sz w:val="18"/>
                <w:szCs w:val="18"/>
                <w:lang w:val="en-US"/>
              </w:rPr>
            </w:pPr>
            <w:r w:rsidRPr="006D25BA">
              <w:rPr>
                <w:rFonts w:asciiTheme="majorHAnsi" w:hAnsiTheme="majorHAnsi" w:cstheme="majorHAnsi"/>
                <w:sz w:val="18"/>
                <w:szCs w:val="18"/>
                <w:lang w:val="en-US"/>
              </w:rPr>
              <w:t>6</w:t>
            </w:r>
          </w:p>
        </w:tc>
        <w:tc>
          <w:tcPr>
            <w:tcW w:w="850" w:type="dxa"/>
          </w:tcPr>
          <w:p w14:paraId="41D62B9F" w14:textId="1BB29094" w:rsidR="00296F64" w:rsidRPr="006D25BA" w:rsidRDefault="00296F64" w:rsidP="00E26AF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6D25BA">
              <w:rPr>
                <w:rFonts w:asciiTheme="majorHAnsi" w:hAnsiTheme="majorHAnsi" w:cstheme="majorHAnsi"/>
                <w:sz w:val="18"/>
                <w:szCs w:val="18"/>
                <w:lang w:val="en-US"/>
              </w:rPr>
              <w:t>IGP</w:t>
            </w:r>
          </w:p>
        </w:tc>
        <w:tc>
          <w:tcPr>
            <w:tcW w:w="8364" w:type="dxa"/>
          </w:tcPr>
          <w:p w14:paraId="505447F4" w14:textId="2A739C18" w:rsidR="00296F64" w:rsidRPr="006D25BA" w:rsidRDefault="00296F64" w:rsidP="0071494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6D25BA">
              <w:rPr>
                <w:rFonts w:asciiTheme="majorHAnsi" w:hAnsiTheme="majorHAnsi" w:cstheme="majorHAnsi"/>
                <w:sz w:val="18"/>
                <w:szCs w:val="18"/>
                <w:lang w:val="en-US"/>
              </w:rPr>
              <w:t xml:space="preserve">Ordinul nr.319 din26.07.17 </w:t>
            </w:r>
            <w:r w:rsidR="0071494C" w:rsidRPr="006D25BA">
              <w:rPr>
                <w:rFonts w:asciiTheme="majorHAnsi" w:hAnsiTheme="majorHAnsi" w:cstheme="majorHAnsi"/>
                <w:sz w:val="18"/>
                <w:szCs w:val="18"/>
                <w:lang w:val="en-US"/>
              </w:rPr>
              <w:t>„C</w:t>
            </w:r>
            <w:r w:rsidRPr="006D25BA">
              <w:rPr>
                <w:rFonts w:asciiTheme="majorHAnsi" w:hAnsiTheme="majorHAnsi" w:cstheme="majorHAnsi"/>
                <w:sz w:val="18"/>
                <w:szCs w:val="18"/>
                <w:lang w:val="en-US"/>
              </w:rPr>
              <w:t>u privire la aprobarea Regulamentului de ținere a Registrului de evidență a corespondenței și petițiilor parvenite în adresa organului central de administrare al Inspectoratului General al Poliției al Ministerului Afacerilor Interne</w:t>
            </w:r>
            <w:r w:rsidR="0071494C" w:rsidRPr="006D25BA">
              <w:rPr>
                <w:rFonts w:asciiTheme="majorHAnsi" w:hAnsiTheme="majorHAnsi" w:cstheme="majorHAnsi"/>
                <w:sz w:val="18"/>
                <w:szCs w:val="18"/>
                <w:lang w:val="en-US"/>
              </w:rPr>
              <w:t>”</w:t>
            </w:r>
          </w:p>
        </w:tc>
      </w:tr>
      <w:tr w:rsidR="006C1F5B" w:rsidRPr="006D25BA" w14:paraId="41BD4AD6" w14:textId="77777777" w:rsidTr="00296F64">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420" w:type="dxa"/>
          </w:tcPr>
          <w:p w14:paraId="4C07334A" w14:textId="372C2E20" w:rsidR="006C1F5B" w:rsidRPr="006D25BA" w:rsidRDefault="006C1F5B" w:rsidP="00E26AF1">
            <w:pPr>
              <w:ind w:left="-108"/>
              <w:jc w:val="center"/>
              <w:rPr>
                <w:rFonts w:asciiTheme="majorHAnsi" w:hAnsiTheme="majorHAnsi" w:cstheme="majorHAnsi"/>
                <w:sz w:val="18"/>
                <w:szCs w:val="18"/>
                <w:lang w:val="en-US"/>
              </w:rPr>
            </w:pPr>
            <w:r w:rsidRPr="006D25BA">
              <w:rPr>
                <w:rFonts w:asciiTheme="majorHAnsi" w:hAnsiTheme="majorHAnsi" w:cstheme="majorHAnsi"/>
                <w:sz w:val="18"/>
                <w:szCs w:val="18"/>
                <w:lang w:val="en-US"/>
              </w:rPr>
              <w:t>7</w:t>
            </w:r>
          </w:p>
        </w:tc>
        <w:tc>
          <w:tcPr>
            <w:tcW w:w="850" w:type="dxa"/>
          </w:tcPr>
          <w:p w14:paraId="4B477E17" w14:textId="63A457E1" w:rsidR="006C1F5B" w:rsidRPr="006D25BA" w:rsidRDefault="006C1F5B"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en-US"/>
              </w:rPr>
            </w:pPr>
            <w:r w:rsidRPr="006D25BA">
              <w:rPr>
                <w:rFonts w:asciiTheme="majorHAnsi" w:hAnsiTheme="majorHAnsi" w:cstheme="majorHAnsi"/>
                <w:sz w:val="18"/>
                <w:szCs w:val="18"/>
                <w:lang w:val="en-US"/>
              </w:rPr>
              <w:t>CTIF</w:t>
            </w:r>
          </w:p>
        </w:tc>
        <w:tc>
          <w:tcPr>
            <w:tcW w:w="8364" w:type="dxa"/>
          </w:tcPr>
          <w:p w14:paraId="10BD1AE4" w14:textId="30381591" w:rsidR="006C1F5B" w:rsidRPr="006D25BA" w:rsidRDefault="006C1F5B" w:rsidP="0071494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en-US"/>
              </w:rPr>
            </w:pPr>
            <w:r w:rsidRPr="006D25BA">
              <w:rPr>
                <w:rFonts w:asciiTheme="majorHAnsi" w:hAnsiTheme="majorHAnsi" w:cstheme="majorHAnsi"/>
                <w:sz w:val="18"/>
                <w:szCs w:val="18"/>
                <w:lang w:val="en-US"/>
              </w:rPr>
              <w:t xml:space="preserve">IL-02 Circulația corespondenței în cadrul Instituției Publice </w:t>
            </w:r>
            <w:r w:rsidR="0071494C" w:rsidRPr="006D25BA">
              <w:rPr>
                <w:rFonts w:asciiTheme="majorHAnsi" w:hAnsiTheme="majorHAnsi" w:cstheme="majorHAnsi"/>
                <w:sz w:val="18"/>
                <w:szCs w:val="18"/>
                <w:lang w:val="en-US"/>
              </w:rPr>
              <w:t>„</w:t>
            </w:r>
            <w:r w:rsidRPr="006D25BA">
              <w:rPr>
                <w:rFonts w:asciiTheme="majorHAnsi" w:hAnsiTheme="majorHAnsi" w:cstheme="majorHAnsi"/>
                <w:sz w:val="18"/>
                <w:szCs w:val="18"/>
                <w:lang w:val="en-US"/>
              </w:rPr>
              <w:t>Centrul de Tehnologii Informaționale în Finanțe”</w:t>
            </w:r>
          </w:p>
        </w:tc>
      </w:tr>
    </w:tbl>
    <w:p w14:paraId="5CA85BFE" w14:textId="2ADAF183" w:rsidR="00AC4A29" w:rsidRPr="006D25BA" w:rsidRDefault="00A95E57" w:rsidP="00E26AF1">
      <w:pPr>
        <w:shd w:val="clear" w:color="auto" w:fill="FFFFFF"/>
        <w:spacing w:after="0" w:line="240" w:lineRule="auto"/>
        <w:jc w:val="both"/>
        <w:rPr>
          <w:rFonts w:asciiTheme="majorHAnsi" w:eastAsia="Times New Roman" w:hAnsiTheme="majorHAnsi" w:cstheme="majorHAnsi"/>
          <w:b/>
          <w:bCs/>
          <w:i/>
          <w:sz w:val="18"/>
          <w:szCs w:val="18"/>
          <w:lang w:eastAsia="x-none"/>
        </w:rPr>
      </w:pPr>
      <w:r w:rsidRPr="006D25BA">
        <w:rPr>
          <w:rFonts w:asciiTheme="majorHAnsi" w:eastAsia="Times New Roman" w:hAnsiTheme="majorHAnsi" w:cstheme="majorHAnsi"/>
          <w:b/>
          <w:bCs/>
          <w:i/>
          <w:sz w:val="18"/>
          <w:szCs w:val="18"/>
          <w:lang w:eastAsia="x-none"/>
        </w:rPr>
        <w:t xml:space="preserve">Susră: Elaborat de audit </w:t>
      </w:r>
      <w:r w:rsidR="0071494C" w:rsidRPr="006D25BA">
        <w:rPr>
          <w:rFonts w:asciiTheme="majorHAnsi" w:eastAsia="Times New Roman" w:hAnsiTheme="majorHAnsi" w:cstheme="majorHAnsi"/>
          <w:b/>
          <w:bCs/>
          <w:i/>
          <w:sz w:val="18"/>
          <w:szCs w:val="18"/>
          <w:lang w:eastAsia="x-none"/>
        </w:rPr>
        <w:t xml:space="preserve">ca </w:t>
      </w:r>
      <w:r w:rsidRPr="006D25BA">
        <w:rPr>
          <w:rFonts w:asciiTheme="majorHAnsi" w:eastAsia="Times New Roman" w:hAnsiTheme="majorHAnsi" w:cstheme="majorHAnsi"/>
          <w:b/>
          <w:bCs/>
          <w:i/>
          <w:sz w:val="18"/>
          <w:szCs w:val="18"/>
          <w:lang w:eastAsia="x-none"/>
        </w:rPr>
        <w:t>urmare a examinărilor efectuate.</w:t>
      </w:r>
    </w:p>
    <w:p w14:paraId="64AB0201" w14:textId="07237B47" w:rsidR="006857ED" w:rsidRPr="006D25BA" w:rsidRDefault="008768AB" w:rsidP="00E26AF1">
      <w:pPr>
        <w:spacing w:after="0" w:line="240" w:lineRule="auto"/>
        <w:ind w:firstLine="567"/>
        <w:jc w:val="both"/>
        <w:rPr>
          <w:rFonts w:asciiTheme="majorHAnsi" w:eastAsia="Times New Roman" w:hAnsiTheme="majorHAnsi" w:cstheme="majorHAnsi"/>
          <w:sz w:val="24"/>
          <w:szCs w:val="24"/>
          <w:lang w:val="ro-RO"/>
        </w:rPr>
      </w:pPr>
      <w:r w:rsidRPr="006D25BA">
        <w:rPr>
          <w:rFonts w:asciiTheme="majorHAnsi" w:eastAsia="Times New Roman" w:hAnsiTheme="majorHAnsi" w:cstheme="majorHAnsi"/>
          <w:sz w:val="24"/>
          <w:szCs w:val="24"/>
          <w:lang w:val="ro-RO"/>
        </w:rPr>
        <w:t>A</w:t>
      </w:r>
      <w:r w:rsidR="00555DF6" w:rsidRPr="006D25BA">
        <w:rPr>
          <w:rFonts w:asciiTheme="majorHAnsi" w:eastAsia="Times New Roman" w:hAnsiTheme="majorHAnsi" w:cstheme="majorHAnsi"/>
          <w:sz w:val="24"/>
          <w:szCs w:val="24"/>
          <w:lang w:val="ro-RO"/>
        </w:rPr>
        <w:t xml:space="preserve">uditul constată că </w:t>
      </w:r>
      <w:r w:rsidR="008C7F41" w:rsidRPr="006D25BA">
        <w:rPr>
          <w:rFonts w:asciiTheme="majorHAnsi" w:eastAsia="Times New Roman" w:hAnsiTheme="majorHAnsi" w:cstheme="majorHAnsi"/>
          <w:sz w:val="24"/>
          <w:szCs w:val="24"/>
          <w:lang w:val="ro-RO"/>
        </w:rPr>
        <w:t xml:space="preserve">SI aferente managementului documentelor implementate de autoritățile publice conform contractelor încheiate cu STISC (SI e-Managementul documentelor)  și Info Soft SRL (SI e-Cancelaria) </w:t>
      </w:r>
      <w:r w:rsidR="00614235" w:rsidRPr="006D25BA">
        <w:rPr>
          <w:rFonts w:asciiTheme="majorHAnsi" w:eastAsia="Times New Roman" w:hAnsiTheme="majorHAnsi" w:cstheme="majorHAnsi"/>
          <w:sz w:val="24"/>
          <w:szCs w:val="24"/>
          <w:lang w:val="ro-RO"/>
        </w:rPr>
        <w:t>au încorporat în Sistem Ghidul utilizatorilor, care includ</w:t>
      </w:r>
      <w:r w:rsidR="006857ED" w:rsidRPr="006D25BA">
        <w:rPr>
          <w:rFonts w:asciiTheme="majorHAnsi" w:eastAsia="Times New Roman" w:hAnsiTheme="majorHAnsi" w:cstheme="majorHAnsi"/>
          <w:sz w:val="24"/>
          <w:szCs w:val="24"/>
          <w:lang w:val="ro-RO"/>
        </w:rPr>
        <w:t>e</w:t>
      </w:r>
      <w:r w:rsidR="00614235" w:rsidRPr="006D25BA">
        <w:rPr>
          <w:rFonts w:asciiTheme="majorHAnsi" w:eastAsia="Times New Roman" w:hAnsiTheme="majorHAnsi" w:cstheme="majorHAnsi"/>
          <w:sz w:val="24"/>
          <w:szCs w:val="24"/>
          <w:lang w:val="ro-RO"/>
        </w:rPr>
        <w:t xml:space="preserve"> unele descrieri aferente funcționalului. Acesta este disponibil utilizatorilor la accesarea Sistemului, cu excepția PG care </w:t>
      </w:r>
      <w:r w:rsidR="006857ED" w:rsidRPr="006D25BA">
        <w:rPr>
          <w:rFonts w:asciiTheme="majorHAnsi" w:eastAsia="Times New Roman" w:hAnsiTheme="majorHAnsi" w:cstheme="majorHAnsi"/>
          <w:sz w:val="24"/>
          <w:szCs w:val="24"/>
          <w:lang w:val="ro-RO"/>
        </w:rPr>
        <w:t>deține</w:t>
      </w:r>
      <w:r w:rsidR="00614235" w:rsidRPr="006D25BA">
        <w:rPr>
          <w:rFonts w:asciiTheme="majorHAnsi" w:eastAsia="Times New Roman" w:hAnsiTheme="majorHAnsi" w:cstheme="majorHAnsi"/>
          <w:sz w:val="24"/>
          <w:szCs w:val="24"/>
          <w:lang w:val="ro-RO"/>
        </w:rPr>
        <w:t xml:space="preserve"> o versiune mai învechită a SI e-Managementul documentelor. Conform discuțiilor cu persoanele responsabile</w:t>
      </w:r>
      <w:r w:rsidR="001B64A4" w:rsidRPr="006D25BA">
        <w:rPr>
          <w:rFonts w:asciiTheme="majorHAnsi" w:eastAsia="Times New Roman" w:hAnsiTheme="majorHAnsi" w:cstheme="majorHAnsi"/>
          <w:sz w:val="24"/>
          <w:szCs w:val="24"/>
          <w:lang w:val="ro-RO"/>
        </w:rPr>
        <w:t>,</w:t>
      </w:r>
      <w:r w:rsidR="00614235" w:rsidRPr="006D25BA">
        <w:rPr>
          <w:rFonts w:asciiTheme="majorHAnsi" w:eastAsia="Times New Roman" w:hAnsiTheme="majorHAnsi" w:cstheme="majorHAnsi"/>
          <w:sz w:val="24"/>
          <w:szCs w:val="24"/>
          <w:lang w:val="ro-RO"/>
        </w:rPr>
        <w:t xml:space="preserve"> neasigurarea unei versiuni mai actualizate a Sistemului este condiționată de faptul că Sistemul este localizat pe serverele PG.</w:t>
      </w:r>
      <w:r w:rsidRPr="006D25BA">
        <w:rPr>
          <w:rFonts w:asciiTheme="majorHAnsi" w:eastAsia="Times New Roman" w:hAnsiTheme="majorHAnsi" w:cstheme="majorHAnsi"/>
          <w:sz w:val="24"/>
          <w:szCs w:val="24"/>
          <w:lang w:val="ro-RO"/>
        </w:rPr>
        <w:t xml:space="preserve"> </w:t>
      </w:r>
    </w:p>
    <w:p w14:paraId="15C883A2" w14:textId="786EB608" w:rsidR="003972F6" w:rsidRPr="006D25BA" w:rsidRDefault="00EF5295" w:rsidP="00E26AF1">
      <w:pPr>
        <w:spacing w:after="0" w:line="240" w:lineRule="auto"/>
        <w:ind w:firstLine="567"/>
        <w:jc w:val="both"/>
        <w:rPr>
          <w:rFonts w:asciiTheme="majorHAnsi" w:eastAsia="Times New Roman" w:hAnsiTheme="majorHAnsi" w:cstheme="majorHAnsi"/>
          <w:sz w:val="24"/>
          <w:szCs w:val="24"/>
          <w:lang w:val="ro-RO"/>
        </w:rPr>
      </w:pPr>
      <w:r w:rsidRPr="006D25BA">
        <w:rPr>
          <w:rFonts w:asciiTheme="majorHAnsi" w:eastAsia="Times New Roman" w:hAnsiTheme="majorHAnsi" w:cstheme="majorHAnsi"/>
          <w:sz w:val="24"/>
          <w:szCs w:val="24"/>
          <w:lang w:val="ro-RO"/>
        </w:rPr>
        <w:t>A</w:t>
      </w:r>
      <w:r w:rsidR="006857ED" w:rsidRPr="006D25BA">
        <w:rPr>
          <w:rFonts w:asciiTheme="majorHAnsi" w:eastAsia="Times New Roman" w:hAnsiTheme="majorHAnsi" w:cstheme="majorHAnsi"/>
          <w:sz w:val="24"/>
          <w:szCs w:val="24"/>
          <w:lang w:val="ro-RO"/>
        </w:rPr>
        <w:t>nalizele auditului denotă că, în contextul ada</w:t>
      </w:r>
      <w:r w:rsidR="008768AB" w:rsidRPr="006D25BA">
        <w:rPr>
          <w:rFonts w:asciiTheme="majorHAnsi" w:eastAsia="Times New Roman" w:hAnsiTheme="majorHAnsi" w:cstheme="majorHAnsi"/>
          <w:sz w:val="24"/>
          <w:szCs w:val="24"/>
          <w:lang w:val="ro-RO"/>
        </w:rPr>
        <w:t xml:space="preserve">ptărilor, ajustărilor, îmbunătățirilor periodice efectuate în Sistem, conform solicitărilor beneficiarilor, ghidurile nu </w:t>
      </w:r>
      <w:r w:rsidR="006857ED" w:rsidRPr="006D25BA">
        <w:rPr>
          <w:rFonts w:asciiTheme="majorHAnsi" w:eastAsia="Times New Roman" w:hAnsiTheme="majorHAnsi" w:cstheme="majorHAnsi"/>
          <w:sz w:val="24"/>
          <w:szCs w:val="24"/>
          <w:lang w:val="ro-RO"/>
        </w:rPr>
        <w:t>au fost</w:t>
      </w:r>
      <w:r w:rsidR="008768AB" w:rsidRPr="006D25BA">
        <w:rPr>
          <w:rFonts w:asciiTheme="majorHAnsi" w:eastAsia="Times New Roman" w:hAnsiTheme="majorHAnsi" w:cstheme="majorHAnsi"/>
          <w:sz w:val="24"/>
          <w:szCs w:val="24"/>
          <w:lang w:val="ro-RO"/>
        </w:rPr>
        <w:t xml:space="preserve"> actualizate. </w:t>
      </w:r>
      <w:r w:rsidR="00B07349" w:rsidRPr="006D25BA">
        <w:rPr>
          <w:rFonts w:asciiTheme="majorHAnsi" w:eastAsia="Times New Roman" w:hAnsiTheme="majorHAnsi" w:cstheme="majorHAnsi"/>
          <w:sz w:val="24"/>
          <w:szCs w:val="24"/>
          <w:lang w:val="ro-RO"/>
        </w:rPr>
        <w:t xml:space="preserve">De asmenea, </w:t>
      </w:r>
      <w:r w:rsidR="006857ED" w:rsidRPr="006D25BA">
        <w:rPr>
          <w:rFonts w:asciiTheme="majorHAnsi" w:eastAsia="Times New Roman" w:hAnsiTheme="majorHAnsi" w:cstheme="majorHAnsi"/>
          <w:sz w:val="24"/>
          <w:szCs w:val="24"/>
          <w:lang w:val="ro-RO"/>
        </w:rPr>
        <w:t>s-a constatat</w:t>
      </w:r>
      <w:r w:rsidR="00B07349" w:rsidRPr="006D25BA">
        <w:rPr>
          <w:rFonts w:asciiTheme="majorHAnsi" w:eastAsia="Times New Roman" w:hAnsiTheme="majorHAnsi" w:cstheme="majorHAnsi"/>
          <w:sz w:val="24"/>
          <w:szCs w:val="24"/>
          <w:lang w:val="ro-RO"/>
        </w:rPr>
        <w:t xml:space="preserve"> că entitățile auditate nu dețin documentația tehnică și ghidurile de administrare (atât a</w:t>
      </w:r>
      <w:r w:rsidR="001B64A4" w:rsidRPr="006D25BA">
        <w:rPr>
          <w:rFonts w:asciiTheme="majorHAnsi" w:eastAsia="Times New Roman" w:hAnsiTheme="majorHAnsi" w:cstheme="majorHAnsi"/>
          <w:sz w:val="24"/>
          <w:szCs w:val="24"/>
          <w:lang w:val="ro-RO"/>
        </w:rPr>
        <w:t>le</w:t>
      </w:r>
      <w:r w:rsidR="00B07349" w:rsidRPr="006D25BA">
        <w:rPr>
          <w:rFonts w:asciiTheme="majorHAnsi" w:eastAsia="Times New Roman" w:hAnsiTheme="majorHAnsi" w:cstheme="majorHAnsi"/>
          <w:sz w:val="24"/>
          <w:szCs w:val="24"/>
          <w:lang w:val="ro-RO"/>
        </w:rPr>
        <w:t xml:space="preserve"> aplicației, cât și a</w:t>
      </w:r>
      <w:r w:rsidR="001B64A4" w:rsidRPr="006D25BA">
        <w:rPr>
          <w:rFonts w:asciiTheme="majorHAnsi" w:eastAsia="Times New Roman" w:hAnsiTheme="majorHAnsi" w:cstheme="majorHAnsi"/>
          <w:sz w:val="24"/>
          <w:szCs w:val="24"/>
          <w:lang w:val="ro-RO"/>
        </w:rPr>
        <w:t>le</w:t>
      </w:r>
      <w:r w:rsidR="00B07349" w:rsidRPr="006D25BA">
        <w:rPr>
          <w:rFonts w:asciiTheme="majorHAnsi" w:eastAsia="Times New Roman" w:hAnsiTheme="majorHAnsi" w:cstheme="majorHAnsi"/>
          <w:sz w:val="24"/>
          <w:szCs w:val="24"/>
          <w:lang w:val="ro-RO"/>
        </w:rPr>
        <w:t xml:space="preserve"> bazei de </w:t>
      </w:r>
      <w:r w:rsidR="006857ED" w:rsidRPr="006D25BA">
        <w:rPr>
          <w:rFonts w:asciiTheme="majorHAnsi" w:eastAsia="Times New Roman" w:hAnsiTheme="majorHAnsi" w:cstheme="majorHAnsi"/>
          <w:sz w:val="24"/>
          <w:szCs w:val="24"/>
          <w:lang w:val="ro-RO"/>
        </w:rPr>
        <w:t xml:space="preserve">date) ale SI menționate mai sus. </w:t>
      </w:r>
      <w:r w:rsidR="001B64A4" w:rsidRPr="006D25BA">
        <w:rPr>
          <w:rFonts w:asciiTheme="majorHAnsi" w:eastAsia="Times New Roman" w:hAnsiTheme="majorHAnsi" w:cstheme="majorHAnsi"/>
          <w:sz w:val="24"/>
          <w:szCs w:val="24"/>
          <w:lang w:val="ro-RO"/>
        </w:rPr>
        <w:t>Ca u</w:t>
      </w:r>
      <w:r w:rsidR="003972F6" w:rsidRPr="006D25BA">
        <w:rPr>
          <w:rFonts w:asciiTheme="majorHAnsi" w:eastAsia="Times New Roman" w:hAnsiTheme="majorHAnsi" w:cstheme="majorHAnsi"/>
          <w:sz w:val="24"/>
          <w:szCs w:val="24"/>
          <w:lang w:val="ro-RO"/>
        </w:rPr>
        <w:t>rmare a examinărilor efectuate</w:t>
      </w:r>
      <w:r w:rsidR="001B64A4" w:rsidRPr="006D25BA">
        <w:rPr>
          <w:rFonts w:asciiTheme="majorHAnsi" w:eastAsia="Times New Roman" w:hAnsiTheme="majorHAnsi" w:cstheme="majorHAnsi"/>
          <w:sz w:val="24"/>
          <w:szCs w:val="24"/>
          <w:lang w:val="ro-RO"/>
        </w:rPr>
        <w:t>,</w:t>
      </w:r>
      <w:r w:rsidR="003972F6" w:rsidRPr="006D25BA">
        <w:rPr>
          <w:rFonts w:asciiTheme="majorHAnsi" w:eastAsia="Times New Roman" w:hAnsiTheme="majorHAnsi" w:cstheme="majorHAnsi"/>
          <w:sz w:val="24"/>
          <w:szCs w:val="24"/>
          <w:lang w:val="ro-RO"/>
        </w:rPr>
        <w:t xml:space="preserve"> </w:t>
      </w:r>
      <w:r w:rsidR="00B07349" w:rsidRPr="006D25BA">
        <w:rPr>
          <w:rFonts w:asciiTheme="majorHAnsi" w:eastAsia="Times New Roman" w:hAnsiTheme="majorHAnsi" w:cstheme="majorHAnsi"/>
          <w:sz w:val="24"/>
          <w:szCs w:val="24"/>
          <w:lang w:val="ro-RO"/>
        </w:rPr>
        <w:t>se denotă</w:t>
      </w:r>
      <w:r w:rsidR="003972F6" w:rsidRPr="006D25BA">
        <w:rPr>
          <w:rFonts w:asciiTheme="majorHAnsi" w:eastAsia="Times New Roman" w:hAnsiTheme="majorHAnsi" w:cstheme="majorHAnsi"/>
          <w:sz w:val="24"/>
          <w:szCs w:val="24"/>
          <w:lang w:val="ro-RO"/>
        </w:rPr>
        <w:t xml:space="preserve"> </w:t>
      </w:r>
      <w:r w:rsidR="006857ED" w:rsidRPr="006D25BA">
        <w:rPr>
          <w:rFonts w:asciiTheme="majorHAnsi" w:eastAsia="Times New Roman" w:hAnsiTheme="majorHAnsi" w:cstheme="majorHAnsi"/>
          <w:sz w:val="24"/>
          <w:szCs w:val="24"/>
          <w:lang w:val="ro-RO"/>
        </w:rPr>
        <w:t xml:space="preserve">și </w:t>
      </w:r>
      <w:r w:rsidR="003972F6" w:rsidRPr="006D25BA">
        <w:rPr>
          <w:rFonts w:asciiTheme="majorHAnsi" w:eastAsia="Times New Roman" w:hAnsiTheme="majorHAnsi" w:cstheme="majorHAnsi"/>
          <w:sz w:val="24"/>
          <w:szCs w:val="24"/>
          <w:lang w:val="ro-RO"/>
        </w:rPr>
        <w:t xml:space="preserve">necesitatea </w:t>
      </w:r>
      <w:r w:rsidR="0035556C" w:rsidRPr="006D25BA">
        <w:rPr>
          <w:rFonts w:asciiTheme="majorHAnsi" w:eastAsia="Times New Roman" w:hAnsiTheme="majorHAnsi" w:cstheme="majorHAnsi"/>
          <w:sz w:val="24"/>
          <w:szCs w:val="24"/>
          <w:lang w:val="ro-RO"/>
        </w:rPr>
        <w:t>organizării unor instruiri periodice pentru utilizatori, în</w:t>
      </w:r>
      <w:r w:rsidR="006857ED" w:rsidRPr="006D25BA">
        <w:rPr>
          <w:rFonts w:asciiTheme="majorHAnsi" w:eastAsia="Times New Roman" w:hAnsiTheme="majorHAnsi" w:cstheme="majorHAnsi"/>
          <w:sz w:val="24"/>
          <w:szCs w:val="24"/>
          <w:lang w:val="ro-RO"/>
        </w:rPr>
        <w:t>d</w:t>
      </w:r>
      <w:r w:rsidR="0035556C" w:rsidRPr="006D25BA">
        <w:rPr>
          <w:rFonts w:asciiTheme="majorHAnsi" w:eastAsia="Times New Roman" w:hAnsiTheme="majorHAnsi" w:cstheme="majorHAnsi"/>
          <w:sz w:val="24"/>
          <w:szCs w:val="24"/>
          <w:lang w:val="ro-RO"/>
        </w:rPr>
        <w:t xml:space="preserve">eodebi dat fiind gradul relativ mare al fluctuației cadrelor în cadrul entităților publice. </w:t>
      </w:r>
      <w:r w:rsidR="003972F6" w:rsidRPr="006D25BA">
        <w:rPr>
          <w:rFonts w:asciiTheme="majorHAnsi" w:eastAsia="Times New Roman" w:hAnsiTheme="majorHAnsi" w:cstheme="majorHAnsi"/>
          <w:sz w:val="24"/>
          <w:szCs w:val="24"/>
          <w:lang w:val="ro-RO"/>
        </w:rPr>
        <w:t xml:space="preserve"> </w:t>
      </w:r>
    </w:p>
    <w:p w14:paraId="6FC67231" w14:textId="5B0C142F" w:rsidR="008768AB" w:rsidRPr="006D25BA" w:rsidRDefault="008768AB" w:rsidP="00E26AF1">
      <w:pPr>
        <w:spacing w:after="0" w:line="240" w:lineRule="auto"/>
        <w:ind w:firstLine="567"/>
        <w:jc w:val="both"/>
        <w:rPr>
          <w:rFonts w:asciiTheme="majorHAnsi" w:eastAsia="Times New Roman" w:hAnsiTheme="majorHAnsi" w:cstheme="majorHAnsi"/>
          <w:sz w:val="24"/>
          <w:szCs w:val="24"/>
          <w:lang w:val="ro-RO"/>
        </w:rPr>
      </w:pPr>
      <w:r w:rsidRPr="006D25BA">
        <w:rPr>
          <w:rFonts w:asciiTheme="majorHAnsi" w:eastAsia="Times New Roman" w:hAnsiTheme="majorHAnsi" w:cstheme="majorHAnsi"/>
          <w:sz w:val="24"/>
          <w:szCs w:val="24"/>
          <w:lang w:val="ro-RO"/>
        </w:rPr>
        <w:t>Referitor la SI implementate pe platforma ELO sau alte platforme, auditul a constatat că unele dintre acestea</w:t>
      </w:r>
      <w:r w:rsidR="001B64A4" w:rsidRPr="006D25BA">
        <w:rPr>
          <w:rFonts w:asciiTheme="majorHAnsi" w:eastAsia="Times New Roman" w:hAnsiTheme="majorHAnsi" w:cstheme="majorHAnsi"/>
          <w:sz w:val="24"/>
          <w:szCs w:val="24"/>
          <w:lang w:val="ro-RO"/>
        </w:rPr>
        <w:t>,</w:t>
      </w:r>
      <w:r w:rsidRPr="006D25BA">
        <w:rPr>
          <w:rFonts w:asciiTheme="majorHAnsi" w:eastAsia="Times New Roman" w:hAnsiTheme="majorHAnsi" w:cstheme="majorHAnsi"/>
          <w:sz w:val="24"/>
          <w:szCs w:val="24"/>
          <w:lang w:val="ro-RO"/>
        </w:rPr>
        <w:t xml:space="preserve"> deși dețin ghidurile de utilizare și administrare aferente Sistemului, necesită ajustări</w:t>
      </w:r>
      <w:r w:rsidR="001B64A4" w:rsidRPr="006D25BA">
        <w:rPr>
          <w:rFonts w:asciiTheme="majorHAnsi" w:eastAsia="Times New Roman" w:hAnsiTheme="majorHAnsi" w:cstheme="majorHAnsi"/>
          <w:sz w:val="24"/>
          <w:szCs w:val="24"/>
          <w:lang w:val="ro-RO"/>
        </w:rPr>
        <w:t xml:space="preserve"> și</w:t>
      </w:r>
      <w:r w:rsidRPr="006D25BA">
        <w:rPr>
          <w:rFonts w:asciiTheme="majorHAnsi" w:eastAsia="Times New Roman" w:hAnsiTheme="majorHAnsi" w:cstheme="majorHAnsi"/>
          <w:sz w:val="24"/>
          <w:szCs w:val="24"/>
          <w:lang w:val="ro-RO"/>
        </w:rPr>
        <w:t xml:space="preserve"> actualizări. Informații si</w:t>
      </w:r>
      <w:r w:rsidR="001B64A4" w:rsidRPr="006D25BA">
        <w:rPr>
          <w:rFonts w:asciiTheme="majorHAnsi" w:eastAsia="Times New Roman" w:hAnsiTheme="majorHAnsi" w:cstheme="majorHAnsi"/>
          <w:sz w:val="24"/>
          <w:szCs w:val="24"/>
          <w:lang w:val="ro-RO"/>
        </w:rPr>
        <w:t>n</w:t>
      </w:r>
      <w:r w:rsidRPr="006D25BA">
        <w:rPr>
          <w:rFonts w:asciiTheme="majorHAnsi" w:eastAsia="Times New Roman" w:hAnsiTheme="majorHAnsi" w:cstheme="majorHAnsi"/>
          <w:sz w:val="24"/>
          <w:szCs w:val="24"/>
          <w:lang w:val="ro-RO"/>
        </w:rPr>
        <w:t>tetizate se prezintă în Ta</w:t>
      </w:r>
      <w:r w:rsidR="001B64A4" w:rsidRPr="006D25BA">
        <w:rPr>
          <w:rFonts w:asciiTheme="majorHAnsi" w:eastAsia="Times New Roman" w:hAnsiTheme="majorHAnsi" w:cstheme="majorHAnsi"/>
          <w:sz w:val="24"/>
          <w:szCs w:val="24"/>
          <w:lang w:val="ro-RO"/>
        </w:rPr>
        <w:t>b</w:t>
      </w:r>
      <w:r w:rsidRPr="006D25BA">
        <w:rPr>
          <w:rFonts w:asciiTheme="majorHAnsi" w:eastAsia="Times New Roman" w:hAnsiTheme="majorHAnsi" w:cstheme="majorHAnsi"/>
          <w:sz w:val="24"/>
          <w:szCs w:val="24"/>
          <w:lang w:val="ro-RO"/>
        </w:rPr>
        <w:t>elul nr.15.</w:t>
      </w:r>
    </w:p>
    <w:p w14:paraId="796F2B4F" w14:textId="27EA3721" w:rsidR="00D00DB8" w:rsidRPr="006D25BA" w:rsidRDefault="00D00DB8" w:rsidP="00E26AF1">
      <w:pPr>
        <w:spacing w:after="0" w:line="240" w:lineRule="auto"/>
        <w:ind w:firstLine="567"/>
        <w:jc w:val="both"/>
        <w:rPr>
          <w:rFonts w:asciiTheme="majorHAnsi" w:eastAsia="Times New Roman" w:hAnsiTheme="majorHAnsi" w:cstheme="majorHAnsi"/>
          <w:sz w:val="24"/>
          <w:szCs w:val="24"/>
          <w:lang w:val="ro-RO"/>
        </w:rPr>
      </w:pPr>
    </w:p>
    <w:p w14:paraId="5F51B3A5" w14:textId="77777777" w:rsidR="00D00DB8" w:rsidRPr="006D25BA" w:rsidRDefault="00D00DB8" w:rsidP="00E26AF1">
      <w:pPr>
        <w:spacing w:after="0" w:line="240" w:lineRule="auto"/>
        <w:ind w:firstLine="567"/>
        <w:jc w:val="both"/>
        <w:rPr>
          <w:rFonts w:asciiTheme="majorHAnsi" w:eastAsia="Times New Roman" w:hAnsiTheme="majorHAnsi" w:cstheme="majorHAnsi"/>
          <w:sz w:val="24"/>
          <w:szCs w:val="24"/>
          <w:lang w:val="ro-RO"/>
        </w:rPr>
      </w:pPr>
    </w:p>
    <w:p w14:paraId="533F5131" w14:textId="25C3789B" w:rsidR="008768AB" w:rsidRPr="006D25BA" w:rsidRDefault="008768AB" w:rsidP="00E26AF1">
      <w:pPr>
        <w:spacing w:after="0" w:line="240" w:lineRule="auto"/>
        <w:ind w:firstLine="567"/>
        <w:jc w:val="center"/>
        <w:rPr>
          <w:rFonts w:asciiTheme="majorHAnsi" w:eastAsia="Times New Roman" w:hAnsiTheme="majorHAnsi" w:cstheme="majorHAnsi"/>
          <w:b/>
          <w:sz w:val="20"/>
          <w:szCs w:val="20"/>
          <w:lang w:val="ro-RO"/>
        </w:rPr>
      </w:pPr>
      <w:r w:rsidRPr="006D25BA">
        <w:rPr>
          <w:rFonts w:asciiTheme="majorHAnsi" w:eastAsia="Times New Roman" w:hAnsiTheme="majorHAnsi" w:cstheme="majorHAnsi"/>
          <w:b/>
          <w:sz w:val="20"/>
          <w:szCs w:val="20"/>
          <w:lang w:val="ro-RO"/>
        </w:rPr>
        <w:t xml:space="preserve">Tabelul nr.15. </w:t>
      </w:r>
      <w:r w:rsidRPr="006D25BA">
        <w:rPr>
          <w:rFonts w:asciiTheme="majorHAnsi" w:eastAsia="Calibri" w:hAnsiTheme="majorHAnsi" w:cstheme="majorHAnsi"/>
          <w:b/>
          <w:bCs/>
          <w:sz w:val="20"/>
          <w:szCs w:val="20"/>
        </w:rPr>
        <w:t>Informații privind ghidurile, manualele de utilizare</w:t>
      </w:r>
      <w:r w:rsidR="001B64A4" w:rsidRPr="006D25BA">
        <w:rPr>
          <w:rFonts w:asciiTheme="majorHAnsi" w:eastAsia="Calibri" w:hAnsiTheme="majorHAnsi" w:cstheme="majorHAnsi"/>
          <w:b/>
          <w:bCs/>
          <w:sz w:val="20"/>
          <w:szCs w:val="20"/>
        </w:rPr>
        <w:t xml:space="preserve"> </w:t>
      </w:r>
      <w:r w:rsidRPr="006D25BA">
        <w:rPr>
          <w:rFonts w:asciiTheme="majorHAnsi" w:eastAsia="Calibri" w:hAnsiTheme="majorHAnsi" w:cstheme="majorHAnsi"/>
          <w:b/>
          <w:bCs/>
          <w:sz w:val="20"/>
          <w:szCs w:val="20"/>
        </w:rPr>
        <w:t>a SI MD</w:t>
      </w:r>
    </w:p>
    <w:tbl>
      <w:tblPr>
        <w:tblStyle w:val="GridTable5Dark-Accent52"/>
        <w:tblW w:w="9776" w:type="dxa"/>
        <w:tblLayout w:type="fixed"/>
        <w:tblLook w:val="04A0" w:firstRow="1" w:lastRow="0" w:firstColumn="1" w:lastColumn="0" w:noHBand="0" w:noVBand="1"/>
      </w:tblPr>
      <w:tblGrid>
        <w:gridCol w:w="1129"/>
        <w:gridCol w:w="6237"/>
        <w:gridCol w:w="2410"/>
      </w:tblGrid>
      <w:tr w:rsidR="005B7B7F" w:rsidRPr="006D25BA" w14:paraId="6C520DF6" w14:textId="77777777" w:rsidTr="00AD4E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F1AADDA" w14:textId="77777777" w:rsidR="008768AB" w:rsidRPr="006D25BA" w:rsidRDefault="008768AB" w:rsidP="00E26AF1">
            <w:pPr>
              <w:rPr>
                <w:rFonts w:asciiTheme="majorHAnsi" w:eastAsia="Calibri" w:hAnsiTheme="majorHAnsi" w:cstheme="majorHAnsi"/>
                <w:color w:val="auto"/>
                <w:sz w:val="18"/>
                <w:szCs w:val="18"/>
              </w:rPr>
            </w:pPr>
            <w:r w:rsidRPr="006D25BA">
              <w:rPr>
                <w:rFonts w:asciiTheme="majorHAnsi" w:eastAsia="Calibri" w:hAnsiTheme="majorHAnsi" w:cstheme="majorHAnsi"/>
                <w:color w:val="auto"/>
                <w:sz w:val="18"/>
                <w:szCs w:val="18"/>
              </w:rPr>
              <w:t>Denumire autorității</w:t>
            </w:r>
          </w:p>
        </w:tc>
        <w:tc>
          <w:tcPr>
            <w:tcW w:w="6237" w:type="dxa"/>
          </w:tcPr>
          <w:p w14:paraId="7D8C50FE" w14:textId="1452CF8F" w:rsidR="008768AB" w:rsidRPr="006D25BA" w:rsidRDefault="008768AB" w:rsidP="00E26AF1">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color w:val="auto"/>
                <w:sz w:val="18"/>
                <w:szCs w:val="18"/>
              </w:rPr>
            </w:pPr>
            <w:r w:rsidRPr="006D25BA">
              <w:rPr>
                <w:rFonts w:asciiTheme="majorHAnsi" w:eastAsia="Calibri" w:hAnsiTheme="majorHAnsi" w:cstheme="majorHAnsi"/>
                <w:color w:val="auto"/>
                <w:sz w:val="18"/>
                <w:szCs w:val="18"/>
              </w:rPr>
              <w:t xml:space="preserve">Denumirea </w:t>
            </w:r>
            <w:r w:rsidR="005B7B7F" w:rsidRPr="006D25BA">
              <w:rPr>
                <w:rFonts w:asciiTheme="majorHAnsi" w:eastAsia="Calibri" w:hAnsiTheme="majorHAnsi" w:cstheme="majorHAnsi"/>
                <w:color w:val="auto"/>
                <w:sz w:val="18"/>
                <w:szCs w:val="18"/>
              </w:rPr>
              <w:t xml:space="preserve">succintă a </w:t>
            </w:r>
            <w:r w:rsidRPr="006D25BA">
              <w:rPr>
                <w:rFonts w:asciiTheme="majorHAnsi" w:eastAsia="Calibri" w:hAnsiTheme="majorHAnsi" w:cstheme="majorHAnsi"/>
                <w:color w:val="auto"/>
                <w:sz w:val="18"/>
                <w:szCs w:val="18"/>
              </w:rPr>
              <w:t>documentului</w:t>
            </w:r>
          </w:p>
        </w:tc>
        <w:tc>
          <w:tcPr>
            <w:tcW w:w="2410" w:type="dxa"/>
          </w:tcPr>
          <w:p w14:paraId="0B0C2773" w14:textId="5E966C1E" w:rsidR="008768AB" w:rsidRPr="006D25BA" w:rsidRDefault="008768AB" w:rsidP="00E26AF1">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color w:val="auto"/>
                <w:sz w:val="18"/>
                <w:szCs w:val="18"/>
              </w:rPr>
            </w:pPr>
            <w:r w:rsidRPr="006D25BA">
              <w:rPr>
                <w:rFonts w:asciiTheme="majorHAnsi" w:eastAsia="Calibri" w:hAnsiTheme="majorHAnsi" w:cstheme="majorHAnsi"/>
                <w:color w:val="auto"/>
                <w:sz w:val="18"/>
                <w:szCs w:val="18"/>
              </w:rPr>
              <w:t>Comentariile auditului</w:t>
            </w:r>
          </w:p>
        </w:tc>
      </w:tr>
      <w:tr w:rsidR="005B7B7F" w:rsidRPr="006D25BA" w14:paraId="2E1648A4" w14:textId="77777777" w:rsidTr="00AD4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2EE967F" w14:textId="77777777" w:rsidR="008768AB" w:rsidRPr="006D25BA" w:rsidRDefault="008768AB" w:rsidP="00E26AF1">
            <w:pPr>
              <w:jc w:val="both"/>
              <w:rPr>
                <w:rFonts w:asciiTheme="majorHAnsi" w:eastAsia="Calibri" w:hAnsiTheme="majorHAnsi" w:cstheme="majorHAnsi"/>
                <w:color w:val="auto"/>
                <w:sz w:val="18"/>
                <w:szCs w:val="18"/>
              </w:rPr>
            </w:pPr>
            <w:r w:rsidRPr="006D25BA">
              <w:rPr>
                <w:rFonts w:asciiTheme="majorHAnsi" w:eastAsia="Calibri" w:hAnsiTheme="majorHAnsi" w:cstheme="majorHAnsi"/>
                <w:color w:val="auto"/>
                <w:sz w:val="18"/>
                <w:szCs w:val="18"/>
              </w:rPr>
              <w:t>ASP</w:t>
            </w:r>
          </w:p>
        </w:tc>
        <w:tc>
          <w:tcPr>
            <w:tcW w:w="6237" w:type="dxa"/>
          </w:tcPr>
          <w:p w14:paraId="361050FE" w14:textId="77777777" w:rsidR="008768AB" w:rsidRPr="006D25BA" w:rsidRDefault="008768A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6D25BA">
              <w:rPr>
                <w:rFonts w:asciiTheme="majorHAnsi" w:eastAsia="Calibri" w:hAnsiTheme="majorHAnsi" w:cstheme="majorHAnsi"/>
                <w:sz w:val="18"/>
                <w:szCs w:val="18"/>
              </w:rPr>
              <w:t>Ghidul de instalare v.1.1 25.05.2022</w:t>
            </w:r>
          </w:p>
          <w:p w14:paraId="2AFFE55C" w14:textId="77777777" w:rsidR="008768AB" w:rsidRPr="006D25BA" w:rsidRDefault="008768A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6D25BA">
              <w:rPr>
                <w:rFonts w:asciiTheme="majorHAnsi" w:eastAsia="Calibri" w:hAnsiTheme="majorHAnsi" w:cstheme="majorHAnsi"/>
                <w:sz w:val="18"/>
                <w:szCs w:val="18"/>
              </w:rPr>
              <w:t xml:space="preserve">Instrucțiunea administratorului </w:t>
            </w:r>
          </w:p>
          <w:p w14:paraId="360EC008" w14:textId="6E8E8B93" w:rsidR="008768AB" w:rsidRPr="006D25BA" w:rsidRDefault="008768A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6D25BA">
              <w:rPr>
                <w:rFonts w:asciiTheme="majorHAnsi" w:eastAsia="Calibri" w:hAnsiTheme="majorHAnsi" w:cstheme="majorHAnsi"/>
                <w:sz w:val="18"/>
                <w:szCs w:val="18"/>
              </w:rPr>
              <w:t xml:space="preserve">Instrucțiunea </w:t>
            </w:r>
            <w:r w:rsidR="001B64A4" w:rsidRPr="006D25BA">
              <w:rPr>
                <w:rFonts w:asciiTheme="majorHAnsi" w:eastAsia="Calibri" w:hAnsiTheme="majorHAnsi" w:cstheme="majorHAnsi"/>
                <w:sz w:val="18"/>
                <w:szCs w:val="18"/>
              </w:rPr>
              <w:t xml:space="preserve">privind </w:t>
            </w:r>
            <w:r w:rsidRPr="006D25BA">
              <w:rPr>
                <w:rFonts w:asciiTheme="majorHAnsi" w:eastAsia="Calibri" w:hAnsiTheme="majorHAnsi" w:cstheme="majorHAnsi"/>
                <w:sz w:val="18"/>
                <w:szCs w:val="18"/>
              </w:rPr>
              <w:t>configurarea fluxurilor de lucru</w:t>
            </w:r>
          </w:p>
          <w:p w14:paraId="6EE9C2ED" w14:textId="77777777" w:rsidR="008768AB" w:rsidRPr="006D25BA" w:rsidRDefault="008768A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6D25BA">
              <w:rPr>
                <w:rFonts w:asciiTheme="majorHAnsi" w:eastAsia="Calibri" w:hAnsiTheme="majorHAnsi" w:cstheme="majorHAnsi"/>
                <w:sz w:val="18"/>
                <w:szCs w:val="18"/>
              </w:rPr>
              <w:t>Instrucțiunea de backup a SMED  14.04.2022</w:t>
            </w:r>
          </w:p>
          <w:p w14:paraId="18E7FE01" w14:textId="77777777" w:rsidR="008768AB" w:rsidRPr="006D25BA" w:rsidRDefault="008768A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6D25BA">
              <w:rPr>
                <w:rFonts w:asciiTheme="majorHAnsi" w:eastAsia="Calibri" w:hAnsiTheme="majorHAnsi" w:cstheme="majorHAnsi"/>
                <w:sz w:val="18"/>
                <w:szCs w:val="18"/>
              </w:rPr>
              <w:t>Instrucțiunea utilizatorului 2.3 20.04.2022</w:t>
            </w:r>
          </w:p>
        </w:tc>
        <w:tc>
          <w:tcPr>
            <w:tcW w:w="2410" w:type="dxa"/>
          </w:tcPr>
          <w:p w14:paraId="1708223D" w14:textId="77777777" w:rsidR="008768AB" w:rsidRPr="006D25BA" w:rsidRDefault="008768A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r>
      <w:tr w:rsidR="005B7B7F" w:rsidRPr="006D25BA" w14:paraId="46C7D92F" w14:textId="77777777" w:rsidTr="00AD4E2B">
        <w:tc>
          <w:tcPr>
            <w:cnfStyle w:val="001000000000" w:firstRow="0" w:lastRow="0" w:firstColumn="1" w:lastColumn="0" w:oddVBand="0" w:evenVBand="0" w:oddHBand="0" w:evenHBand="0" w:firstRowFirstColumn="0" w:firstRowLastColumn="0" w:lastRowFirstColumn="0" w:lastRowLastColumn="0"/>
            <w:tcW w:w="1129" w:type="dxa"/>
          </w:tcPr>
          <w:p w14:paraId="27ED842F" w14:textId="77777777" w:rsidR="008768AB" w:rsidRPr="006D25BA" w:rsidRDefault="008768AB" w:rsidP="00E26AF1">
            <w:pPr>
              <w:jc w:val="both"/>
              <w:rPr>
                <w:rFonts w:asciiTheme="majorHAnsi" w:eastAsia="Calibri" w:hAnsiTheme="majorHAnsi" w:cstheme="majorHAnsi"/>
                <w:color w:val="auto"/>
                <w:sz w:val="18"/>
                <w:szCs w:val="18"/>
              </w:rPr>
            </w:pPr>
            <w:r w:rsidRPr="006D25BA">
              <w:rPr>
                <w:rFonts w:asciiTheme="majorHAnsi" w:eastAsia="Calibri" w:hAnsiTheme="majorHAnsi" w:cstheme="majorHAnsi"/>
                <w:color w:val="auto"/>
                <w:sz w:val="18"/>
                <w:szCs w:val="18"/>
              </w:rPr>
              <w:t>ANSC</w:t>
            </w:r>
          </w:p>
        </w:tc>
        <w:tc>
          <w:tcPr>
            <w:tcW w:w="6237" w:type="dxa"/>
          </w:tcPr>
          <w:p w14:paraId="5DF4D949" w14:textId="22F49DBE" w:rsidR="008768AB" w:rsidRPr="006D25BA" w:rsidRDefault="008768A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6D25BA">
              <w:rPr>
                <w:rFonts w:asciiTheme="majorHAnsi" w:eastAsia="Calibri" w:hAnsiTheme="majorHAnsi" w:cstheme="majorHAnsi"/>
                <w:sz w:val="18"/>
                <w:szCs w:val="18"/>
              </w:rPr>
              <w:t>Ghidul</w:t>
            </w:r>
            <w:r w:rsidR="001B64A4" w:rsidRPr="006D25BA">
              <w:rPr>
                <w:rFonts w:asciiTheme="majorHAnsi" w:eastAsia="Calibri" w:hAnsiTheme="majorHAnsi" w:cstheme="majorHAnsi"/>
                <w:sz w:val="18"/>
                <w:szCs w:val="18"/>
              </w:rPr>
              <w:t xml:space="preserve"> de</w:t>
            </w:r>
            <w:r w:rsidRPr="006D25BA">
              <w:rPr>
                <w:rFonts w:asciiTheme="majorHAnsi" w:eastAsia="Calibri" w:hAnsiTheme="majorHAnsi" w:cstheme="majorHAnsi"/>
                <w:sz w:val="18"/>
                <w:szCs w:val="18"/>
              </w:rPr>
              <w:t xml:space="preserve"> autentificare client web ELO</w:t>
            </w:r>
          </w:p>
          <w:p w14:paraId="1540BA09" w14:textId="536679D6" w:rsidR="008768AB" w:rsidRPr="006D25BA" w:rsidRDefault="008768A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6D25BA">
              <w:rPr>
                <w:rFonts w:asciiTheme="majorHAnsi" w:eastAsia="Calibri" w:hAnsiTheme="majorHAnsi" w:cstheme="majorHAnsi"/>
                <w:sz w:val="18"/>
                <w:szCs w:val="18"/>
              </w:rPr>
              <w:t xml:space="preserve">Manualul de utilizare </w:t>
            </w:r>
            <w:r w:rsidR="001B64A4" w:rsidRPr="006D25BA">
              <w:rPr>
                <w:rFonts w:asciiTheme="majorHAnsi" w:eastAsia="Calibri" w:hAnsiTheme="majorHAnsi" w:cstheme="majorHAnsi"/>
                <w:sz w:val="18"/>
                <w:szCs w:val="18"/>
              </w:rPr>
              <w:t xml:space="preserve">a </w:t>
            </w:r>
            <w:r w:rsidRPr="006D25BA">
              <w:rPr>
                <w:rFonts w:asciiTheme="majorHAnsi" w:eastAsia="Calibri" w:hAnsiTheme="majorHAnsi" w:cstheme="majorHAnsi"/>
                <w:sz w:val="18"/>
                <w:szCs w:val="18"/>
              </w:rPr>
              <w:t>Sistemului informațional pentru managementul electronic al documentelor (2017)</w:t>
            </w:r>
          </w:p>
        </w:tc>
        <w:tc>
          <w:tcPr>
            <w:tcW w:w="2410" w:type="dxa"/>
          </w:tcPr>
          <w:p w14:paraId="6F2DB00D" w14:textId="77777777" w:rsidR="008768AB" w:rsidRPr="006D25BA" w:rsidRDefault="008768A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6D25BA">
              <w:rPr>
                <w:rFonts w:asciiTheme="majorHAnsi" w:eastAsia="Calibri" w:hAnsiTheme="majorHAnsi" w:cstheme="majorHAnsi"/>
                <w:sz w:val="18"/>
                <w:szCs w:val="18"/>
              </w:rPr>
              <w:t>Nu sunt actualizate</w:t>
            </w:r>
          </w:p>
        </w:tc>
      </w:tr>
      <w:tr w:rsidR="005B7B7F" w:rsidRPr="006D25BA" w14:paraId="5BDAD3D1" w14:textId="77777777" w:rsidTr="00AD4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BE3C0A7" w14:textId="77777777" w:rsidR="008768AB" w:rsidRPr="006D25BA" w:rsidRDefault="008768AB" w:rsidP="00E26AF1">
            <w:pPr>
              <w:jc w:val="both"/>
              <w:rPr>
                <w:rFonts w:asciiTheme="majorHAnsi" w:eastAsia="Calibri" w:hAnsiTheme="majorHAnsi" w:cstheme="majorHAnsi"/>
                <w:color w:val="auto"/>
                <w:sz w:val="18"/>
                <w:szCs w:val="18"/>
              </w:rPr>
            </w:pPr>
            <w:r w:rsidRPr="006D25BA">
              <w:rPr>
                <w:rFonts w:asciiTheme="majorHAnsi" w:eastAsia="Calibri" w:hAnsiTheme="majorHAnsi" w:cstheme="majorHAnsi"/>
                <w:color w:val="auto"/>
                <w:sz w:val="18"/>
                <w:szCs w:val="18"/>
              </w:rPr>
              <w:t>AM</w:t>
            </w:r>
          </w:p>
        </w:tc>
        <w:tc>
          <w:tcPr>
            <w:tcW w:w="6237" w:type="dxa"/>
          </w:tcPr>
          <w:p w14:paraId="6B62CC0A" w14:textId="77777777" w:rsidR="008768AB" w:rsidRPr="006D25BA" w:rsidRDefault="008768A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6D25BA">
              <w:rPr>
                <w:rFonts w:asciiTheme="majorHAnsi" w:eastAsia="Calibri" w:hAnsiTheme="majorHAnsi" w:cstheme="majorHAnsi"/>
                <w:sz w:val="18"/>
                <w:szCs w:val="18"/>
              </w:rPr>
              <w:t>Ghidul de administrare CID_AM, V.02 2022</w:t>
            </w:r>
          </w:p>
          <w:p w14:paraId="483A81C3" w14:textId="77777777" w:rsidR="008768AB" w:rsidRPr="006D25BA" w:rsidRDefault="008768A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6D25BA">
              <w:rPr>
                <w:rFonts w:asciiTheme="majorHAnsi" w:eastAsia="Calibri" w:hAnsiTheme="majorHAnsi" w:cstheme="majorHAnsi"/>
                <w:sz w:val="18"/>
                <w:szCs w:val="18"/>
              </w:rPr>
              <w:t>Ghidul de utilizare a SIACID 26.02.2020</w:t>
            </w:r>
          </w:p>
        </w:tc>
        <w:tc>
          <w:tcPr>
            <w:tcW w:w="2410" w:type="dxa"/>
          </w:tcPr>
          <w:p w14:paraId="0790DF80" w14:textId="77777777" w:rsidR="008768AB" w:rsidRPr="006D25BA" w:rsidRDefault="008768A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r>
      <w:tr w:rsidR="005B7B7F" w:rsidRPr="006D25BA" w14:paraId="51886C86" w14:textId="77777777" w:rsidTr="00AD4E2B">
        <w:tc>
          <w:tcPr>
            <w:cnfStyle w:val="001000000000" w:firstRow="0" w:lastRow="0" w:firstColumn="1" w:lastColumn="0" w:oddVBand="0" w:evenVBand="0" w:oddHBand="0" w:evenHBand="0" w:firstRowFirstColumn="0" w:firstRowLastColumn="0" w:lastRowFirstColumn="0" w:lastRowLastColumn="0"/>
            <w:tcW w:w="1129" w:type="dxa"/>
          </w:tcPr>
          <w:p w14:paraId="74FCDA1B" w14:textId="77777777" w:rsidR="008768AB" w:rsidRPr="006D25BA" w:rsidRDefault="008768AB" w:rsidP="00E26AF1">
            <w:pPr>
              <w:jc w:val="both"/>
              <w:rPr>
                <w:rFonts w:asciiTheme="majorHAnsi" w:eastAsia="Calibri" w:hAnsiTheme="majorHAnsi" w:cstheme="majorHAnsi"/>
                <w:color w:val="auto"/>
                <w:sz w:val="18"/>
                <w:szCs w:val="18"/>
              </w:rPr>
            </w:pPr>
            <w:r w:rsidRPr="006D25BA">
              <w:rPr>
                <w:rFonts w:asciiTheme="majorHAnsi" w:eastAsia="Calibri" w:hAnsiTheme="majorHAnsi" w:cstheme="majorHAnsi"/>
                <w:color w:val="auto"/>
                <w:sz w:val="18"/>
                <w:szCs w:val="18"/>
              </w:rPr>
              <w:t>SFS</w:t>
            </w:r>
          </w:p>
        </w:tc>
        <w:tc>
          <w:tcPr>
            <w:tcW w:w="6237" w:type="dxa"/>
          </w:tcPr>
          <w:p w14:paraId="23482E34" w14:textId="77777777" w:rsidR="008768AB" w:rsidRPr="006D25BA" w:rsidRDefault="008768A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6D25BA">
              <w:rPr>
                <w:rFonts w:asciiTheme="majorHAnsi" w:eastAsia="Calibri" w:hAnsiTheme="majorHAnsi" w:cstheme="majorHAnsi"/>
                <w:sz w:val="18"/>
                <w:szCs w:val="18"/>
              </w:rPr>
              <w:t>Ghidul utilizatorului Sistemul de management al documentelor Synapsis – Cancelarie</w:t>
            </w:r>
          </w:p>
          <w:p w14:paraId="2321460D" w14:textId="77777777" w:rsidR="008768AB" w:rsidRPr="006D25BA" w:rsidRDefault="008768A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6D25BA">
              <w:rPr>
                <w:rFonts w:asciiTheme="majorHAnsi" w:eastAsia="Calibri" w:hAnsiTheme="majorHAnsi" w:cstheme="majorHAnsi"/>
                <w:sz w:val="18"/>
                <w:szCs w:val="18"/>
              </w:rPr>
              <w:t>Ghidul utilizatorului Sistemul de management al documentelor Synapsis – Șef subdiviziune</w:t>
            </w:r>
          </w:p>
          <w:p w14:paraId="4E892D4C" w14:textId="77777777" w:rsidR="008768AB" w:rsidRPr="006D25BA" w:rsidRDefault="008768A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6D25BA">
              <w:rPr>
                <w:rFonts w:asciiTheme="majorHAnsi" w:eastAsia="Calibri" w:hAnsiTheme="majorHAnsi" w:cstheme="majorHAnsi"/>
                <w:sz w:val="18"/>
                <w:szCs w:val="18"/>
              </w:rPr>
              <w:t>Ghidul utilizatorului Sistemul de management al documentelor Synapsis – Inspector</w:t>
            </w:r>
          </w:p>
          <w:p w14:paraId="7F9BAEDF" w14:textId="77777777" w:rsidR="008768AB" w:rsidRPr="006D25BA" w:rsidRDefault="008768A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6D25BA">
              <w:rPr>
                <w:rFonts w:asciiTheme="majorHAnsi" w:eastAsia="Calibri" w:hAnsiTheme="majorHAnsi" w:cstheme="majorHAnsi"/>
                <w:sz w:val="18"/>
                <w:szCs w:val="18"/>
              </w:rPr>
              <w:t>Ghidul Administrator 2017</w:t>
            </w:r>
          </w:p>
        </w:tc>
        <w:tc>
          <w:tcPr>
            <w:tcW w:w="2410" w:type="dxa"/>
          </w:tcPr>
          <w:p w14:paraId="1290A14B" w14:textId="77777777" w:rsidR="008768AB" w:rsidRPr="006D25BA" w:rsidRDefault="008768AB"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6D25BA">
              <w:rPr>
                <w:rFonts w:asciiTheme="majorHAnsi" w:eastAsia="Calibri" w:hAnsiTheme="majorHAnsi" w:cstheme="majorHAnsi"/>
                <w:sz w:val="18"/>
                <w:szCs w:val="18"/>
              </w:rPr>
              <w:t>Nu există Ghidul utilizatorului cu rol de admnistrator, inclusiv a bazelor de date, precum și documentația tehnică</w:t>
            </w:r>
          </w:p>
        </w:tc>
      </w:tr>
      <w:tr w:rsidR="005B7B7F" w:rsidRPr="006D25BA" w14:paraId="7DDDA0A9" w14:textId="77777777" w:rsidTr="00AD4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9B825F2" w14:textId="77777777" w:rsidR="008768AB" w:rsidRPr="006D25BA" w:rsidRDefault="008768AB" w:rsidP="00E26AF1">
            <w:pPr>
              <w:jc w:val="both"/>
              <w:rPr>
                <w:rFonts w:asciiTheme="majorHAnsi" w:eastAsia="Calibri" w:hAnsiTheme="majorHAnsi" w:cstheme="majorHAnsi"/>
                <w:color w:val="auto"/>
                <w:sz w:val="18"/>
                <w:szCs w:val="18"/>
              </w:rPr>
            </w:pPr>
            <w:r w:rsidRPr="006D25BA">
              <w:rPr>
                <w:rFonts w:asciiTheme="majorHAnsi" w:eastAsia="Calibri" w:hAnsiTheme="majorHAnsi" w:cstheme="majorHAnsi"/>
                <w:color w:val="auto"/>
                <w:sz w:val="18"/>
                <w:szCs w:val="18"/>
              </w:rPr>
              <w:t>AGEPI</w:t>
            </w:r>
          </w:p>
        </w:tc>
        <w:tc>
          <w:tcPr>
            <w:tcW w:w="6237" w:type="dxa"/>
          </w:tcPr>
          <w:p w14:paraId="2894A9E1" w14:textId="77777777" w:rsidR="008768AB" w:rsidRPr="006D25BA" w:rsidRDefault="008768A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6D25BA">
              <w:rPr>
                <w:rFonts w:asciiTheme="majorHAnsi" w:eastAsia="Calibri" w:hAnsiTheme="majorHAnsi" w:cstheme="majorHAnsi"/>
                <w:sz w:val="18"/>
                <w:szCs w:val="18"/>
              </w:rPr>
              <w:t>Instrucțiunea de utilizare a SGED 2010</w:t>
            </w:r>
          </w:p>
          <w:p w14:paraId="6A45E50B" w14:textId="77777777" w:rsidR="008768AB" w:rsidRPr="006D25BA" w:rsidRDefault="008768A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6D25BA">
              <w:rPr>
                <w:rFonts w:asciiTheme="majorHAnsi" w:eastAsia="Calibri" w:hAnsiTheme="majorHAnsi" w:cstheme="majorHAnsi"/>
                <w:sz w:val="18"/>
                <w:szCs w:val="18"/>
              </w:rPr>
              <w:t>Instrucțiunea pentru administratorul 2010</w:t>
            </w:r>
          </w:p>
        </w:tc>
        <w:tc>
          <w:tcPr>
            <w:tcW w:w="2410" w:type="dxa"/>
          </w:tcPr>
          <w:p w14:paraId="1670BBB4" w14:textId="77777777" w:rsidR="008768AB" w:rsidRPr="006D25BA" w:rsidRDefault="008768AB"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sidRPr="006D25BA">
              <w:rPr>
                <w:rFonts w:asciiTheme="majorHAnsi" w:eastAsia="Calibri" w:hAnsiTheme="majorHAnsi" w:cstheme="majorHAnsi"/>
                <w:sz w:val="18"/>
                <w:szCs w:val="18"/>
              </w:rPr>
              <w:t>Nu sunt actualizate</w:t>
            </w:r>
          </w:p>
        </w:tc>
      </w:tr>
      <w:tr w:rsidR="005B7B7F" w:rsidRPr="006D25BA" w14:paraId="4B798C7D" w14:textId="77777777" w:rsidTr="00AD4E2B">
        <w:tc>
          <w:tcPr>
            <w:cnfStyle w:val="001000000000" w:firstRow="0" w:lastRow="0" w:firstColumn="1" w:lastColumn="0" w:oddVBand="0" w:evenVBand="0" w:oddHBand="0" w:evenHBand="0" w:firstRowFirstColumn="0" w:firstRowLastColumn="0" w:lastRowFirstColumn="0" w:lastRowLastColumn="0"/>
            <w:tcW w:w="1129" w:type="dxa"/>
          </w:tcPr>
          <w:p w14:paraId="3A695D0B" w14:textId="77777777" w:rsidR="008768AB" w:rsidRPr="006D25BA" w:rsidRDefault="008768AB" w:rsidP="00E26AF1">
            <w:pPr>
              <w:jc w:val="both"/>
              <w:rPr>
                <w:rFonts w:asciiTheme="majorHAnsi" w:eastAsia="Calibri" w:hAnsiTheme="majorHAnsi" w:cstheme="majorHAnsi"/>
                <w:color w:val="auto"/>
                <w:sz w:val="18"/>
                <w:szCs w:val="18"/>
              </w:rPr>
            </w:pPr>
            <w:r w:rsidRPr="006D25BA">
              <w:rPr>
                <w:rFonts w:asciiTheme="majorHAnsi" w:eastAsia="Calibri" w:hAnsiTheme="majorHAnsi" w:cstheme="majorHAnsi"/>
                <w:color w:val="auto"/>
                <w:sz w:val="18"/>
                <w:szCs w:val="18"/>
              </w:rPr>
              <w:t>AMDM</w:t>
            </w:r>
          </w:p>
        </w:tc>
        <w:tc>
          <w:tcPr>
            <w:tcW w:w="6237" w:type="dxa"/>
          </w:tcPr>
          <w:p w14:paraId="746793A4" w14:textId="56F6996A" w:rsidR="00521A59" w:rsidRPr="006D25BA" w:rsidRDefault="00521A59" w:rsidP="00521A59">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6D25BA">
              <w:rPr>
                <w:rFonts w:asciiTheme="majorHAnsi" w:eastAsia="Calibri" w:hAnsiTheme="majorHAnsi" w:cstheme="majorHAnsi"/>
                <w:sz w:val="18"/>
                <w:szCs w:val="18"/>
              </w:rPr>
              <w:t>Utilizarea modulului CPCD</w:t>
            </w:r>
          </w:p>
          <w:p w14:paraId="4497EDF8" w14:textId="77777777" w:rsidR="00521A59" w:rsidRPr="006D25BA" w:rsidRDefault="00521A59" w:rsidP="00521A59">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6D25BA">
              <w:rPr>
                <w:rFonts w:asciiTheme="majorHAnsi" w:eastAsia="Calibri" w:hAnsiTheme="majorHAnsi" w:cstheme="majorHAnsi"/>
                <w:sz w:val="18"/>
                <w:szCs w:val="18"/>
              </w:rPr>
              <w:t>Utilizarea modulului gestionarea documentelor</w:t>
            </w:r>
          </w:p>
          <w:p w14:paraId="13911272" w14:textId="4D685FCF" w:rsidR="00521A59" w:rsidRPr="006D25BA" w:rsidRDefault="00521A59" w:rsidP="00521A59">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6D25BA">
              <w:rPr>
                <w:rFonts w:asciiTheme="majorHAnsi" w:eastAsia="Calibri" w:hAnsiTheme="majorHAnsi" w:cstheme="majorHAnsi"/>
                <w:sz w:val="18"/>
                <w:szCs w:val="18"/>
              </w:rPr>
              <w:t>Utilizarea modulului autorizare GMP și GDM</w:t>
            </w:r>
          </w:p>
          <w:p w14:paraId="3F7D609A" w14:textId="38305C0B" w:rsidR="00521A59" w:rsidRPr="006D25BA" w:rsidRDefault="00521A59" w:rsidP="00521A59">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6D25BA">
              <w:rPr>
                <w:rFonts w:asciiTheme="majorHAnsi" w:eastAsia="Calibri" w:hAnsiTheme="majorHAnsi" w:cstheme="majorHAnsi"/>
                <w:sz w:val="18"/>
                <w:szCs w:val="18"/>
              </w:rPr>
              <w:t>Utilizarea modulului autorizarea importului medicamentului</w:t>
            </w:r>
          </w:p>
          <w:p w14:paraId="47EFCED5" w14:textId="3247F5A7" w:rsidR="00521A59" w:rsidRPr="006D25BA" w:rsidRDefault="00521A59" w:rsidP="00521A59">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6D25BA">
              <w:rPr>
                <w:rFonts w:asciiTheme="majorHAnsi" w:eastAsia="Calibri" w:hAnsiTheme="majorHAnsi" w:cstheme="majorHAnsi"/>
                <w:sz w:val="18"/>
                <w:szCs w:val="18"/>
              </w:rPr>
              <w:t>Utilizarea modulului licențiere</w:t>
            </w:r>
          </w:p>
          <w:p w14:paraId="55DEA7E1" w14:textId="0DA7D17A" w:rsidR="00521A59" w:rsidRPr="006D25BA" w:rsidRDefault="00521A59" w:rsidP="00521A59">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6D25BA">
              <w:rPr>
                <w:rFonts w:asciiTheme="majorHAnsi" w:eastAsia="Calibri" w:hAnsiTheme="majorHAnsi" w:cstheme="majorHAnsi"/>
                <w:sz w:val="18"/>
                <w:szCs w:val="18"/>
              </w:rPr>
              <w:t>Utilizarea modulului înregistrarea medi</w:t>
            </w:r>
            <w:r w:rsidR="001B64A4" w:rsidRPr="006D25BA">
              <w:rPr>
                <w:rFonts w:asciiTheme="majorHAnsi" w:eastAsia="Calibri" w:hAnsiTheme="majorHAnsi" w:cstheme="majorHAnsi"/>
                <w:sz w:val="18"/>
                <w:szCs w:val="18"/>
              </w:rPr>
              <w:t>c</w:t>
            </w:r>
            <w:r w:rsidRPr="006D25BA">
              <w:rPr>
                <w:rFonts w:asciiTheme="majorHAnsi" w:eastAsia="Calibri" w:hAnsiTheme="majorHAnsi" w:cstheme="majorHAnsi"/>
                <w:sz w:val="18"/>
                <w:szCs w:val="18"/>
              </w:rPr>
              <w:t>amentelor</w:t>
            </w:r>
          </w:p>
          <w:p w14:paraId="59DB4F29" w14:textId="7A1BE592" w:rsidR="00521A59" w:rsidRPr="006D25BA" w:rsidRDefault="00521A59" w:rsidP="00521A59">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6D25BA">
              <w:rPr>
                <w:rFonts w:asciiTheme="majorHAnsi" w:eastAsia="Calibri" w:hAnsiTheme="majorHAnsi" w:cstheme="majorHAnsi"/>
                <w:sz w:val="18"/>
                <w:szCs w:val="18"/>
              </w:rPr>
              <w:t>Utilizarea modulului nimicirea medicamentelor</w:t>
            </w:r>
          </w:p>
          <w:p w14:paraId="4D78AB5D" w14:textId="1B431158" w:rsidR="00521A59" w:rsidRPr="006D25BA" w:rsidRDefault="00521A59" w:rsidP="00521A59">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6D25BA">
              <w:rPr>
                <w:rFonts w:asciiTheme="majorHAnsi" w:eastAsia="Calibri" w:hAnsiTheme="majorHAnsi" w:cstheme="majorHAnsi"/>
                <w:sz w:val="18"/>
                <w:szCs w:val="18"/>
              </w:rPr>
              <w:t>Utilizarea modulului înregistrarea prețului medicamentului</w:t>
            </w:r>
          </w:p>
          <w:p w14:paraId="2952F5F7" w14:textId="76FD27D2" w:rsidR="00521A59" w:rsidRPr="006D25BA" w:rsidRDefault="00521A59" w:rsidP="00521A59">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6D25BA">
              <w:rPr>
                <w:rFonts w:asciiTheme="majorHAnsi" w:eastAsia="Calibri" w:hAnsiTheme="majorHAnsi" w:cstheme="majorHAnsi"/>
                <w:sz w:val="18"/>
                <w:szCs w:val="18"/>
              </w:rPr>
              <w:t>Utilizarea modulului înregistrarea studiilor clinice</w:t>
            </w:r>
          </w:p>
          <w:p w14:paraId="77234D54" w14:textId="6EB2BCC6" w:rsidR="008768AB" w:rsidRPr="006D25BA" w:rsidRDefault="00521A59" w:rsidP="00521A59">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6D25BA">
              <w:rPr>
                <w:rFonts w:asciiTheme="majorHAnsi" w:eastAsia="Calibri" w:hAnsiTheme="majorHAnsi" w:cstheme="majorHAnsi"/>
                <w:sz w:val="18"/>
                <w:szCs w:val="18"/>
              </w:rPr>
              <w:t>Utilizarea modulului aprobarea modificărilor postautorizare</w:t>
            </w:r>
          </w:p>
        </w:tc>
        <w:tc>
          <w:tcPr>
            <w:tcW w:w="2410" w:type="dxa"/>
          </w:tcPr>
          <w:p w14:paraId="205A83A8" w14:textId="794EC449" w:rsidR="008768AB" w:rsidRPr="006D25BA" w:rsidRDefault="00521A59"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sidRPr="006D25BA">
              <w:rPr>
                <w:rFonts w:asciiTheme="majorHAnsi" w:eastAsia="Calibri" w:hAnsiTheme="majorHAnsi" w:cstheme="majorHAnsi"/>
                <w:sz w:val="18"/>
                <w:szCs w:val="18"/>
              </w:rPr>
              <w:t>Nu există Ghidul utilizatorului cu rol de admnistrator, inclusiv a bazelor de date, precum și documentația tehnică.</w:t>
            </w:r>
          </w:p>
        </w:tc>
      </w:tr>
    </w:tbl>
    <w:p w14:paraId="110F63B1" w14:textId="68ED8EBC" w:rsidR="008768AB" w:rsidRPr="006D25BA" w:rsidRDefault="008768AB" w:rsidP="00E26AF1">
      <w:pPr>
        <w:spacing w:after="0" w:line="240" w:lineRule="auto"/>
        <w:jc w:val="both"/>
        <w:rPr>
          <w:rFonts w:asciiTheme="majorHAnsi" w:eastAsia="Times New Roman" w:hAnsiTheme="majorHAnsi" w:cstheme="majorHAnsi"/>
          <w:b/>
          <w:i/>
          <w:sz w:val="20"/>
          <w:szCs w:val="20"/>
          <w:lang w:eastAsia="ro-RO"/>
        </w:rPr>
      </w:pPr>
      <w:r w:rsidRPr="006D25BA">
        <w:rPr>
          <w:rFonts w:asciiTheme="majorHAnsi" w:eastAsia="Times New Roman" w:hAnsiTheme="majorHAnsi" w:cstheme="majorHAnsi"/>
          <w:b/>
          <w:i/>
          <w:sz w:val="20"/>
          <w:szCs w:val="20"/>
          <w:lang w:eastAsia="ro-RO"/>
        </w:rPr>
        <w:t>Sursă: Elaborat de auditor în baz</w:t>
      </w:r>
      <w:r w:rsidR="001B64A4" w:rsidRPr="006D25BA">
        <w:rPr>
          <w:rFonts w:asciiTheme="majorHAnsi" w:eastAsia="Times New Roman" w:hAnsiTheme="majorHAnsi" w:cstheme="majorHAnsi"/>
          <w:b/>
          <w:i/>
          <w:sz w:val="20"/>
          <w:szCs w:val="20"/>
          <w:lang w:eastAsia="ro-RO"/>
        </w:rPr>
        <w:t>a</w:t>
      </w:r>
      <w:r w:rsidRPr="006D25BA">
        <w:rPr>
          <w:rFonts w:asciiTheme="majorHAnsi" w:eastAsia="Times New Roman" w:hAnsiTheme="majorHAnsi" w:cstheme="majorHAnsi"/>
          <w:b/>
          <w:i/>
          <w:sz w:val="20"/>
          <w:szCs w:val="20"/>
          <w:lang w:eastAsia="ro-RO"/>
        </w:rPr>
        <w:t xml:space="preserve"> informației examinate.</w:t>
      </w:r>
    </w:p>
    <w:p w14:paraId="4EBF89FF" w14:textId="2679B656" w:rsidR="00EC7B77" w:rsidRPr="006D25BA" w:rsidRDefault="00EC7B77" w:rsidP="00E26AF1">
      <w:pPr>
        <w:spacing w:after="0" w:line="240" w:lineRule="auto"/>
        <w:ind w:firstLine="567"/>
        <w:jc w:val="both"/>
        <w:rPr>
          <w:rFonts w:asciiTheme="majorHAnsi" w:eastAsia="Times New Roman" w:hAnsiTheme="majorHAnsi" w:cstheme="majorHAnsi"/>
          <w:sz w:val="24"/>
          <w:szCs w:val="24"/>
        </w:rPr>
      </w:pPr>
      <w:r w:rsidRPr="006D25BA">
        <w:rPr>
          <w:rFonts w:asciiTheme="majorHAnsi" w:eastAsia="Times New Roman" w:hAnsiTheme="majorHAnsi" w:cstheme="majorHAnsi"/>
          <w:sz w:val="24"/>
          <w:szCs w:val="24"/>
        </w:rPr>
        <w:t xml:space="preserve">Totodată, analizând documentația aferentă implementării SI, auditul a constatat că doar ASP deține, în mare parte, </w:t>
      </w:r>
      <w:r w:rsidRPr="006D25BA">
        <w:rPr>
          <w:rFonts w:asciiTheme="majorHAnsi" w:eastAsia="Times New Roman" w:hAnsiTheme="majorHAnsi" w:cstheme="majorHAnsi"/>
          <w:color w:val="262626"/>
          <w:sz w:val="24"/>
          <w:szCs w:val="24"/>
          <w:lang w:val="ro-RO"/>
        </w:rPr>
        <w:t xml:space="preserve">documentele (artefactele) specifice fiecărei etape aferente ciclului de viață al produsului software conform prevederilor Reglementării tehnice aprobate prin Ordinul MDI nr.78/2006. </w:t>
      </w:r>
    </w:p>
    <w:p w14:paraId="5E291407" w14:textId="7E5FE8D3" w:rsidR="008768AB" w:rsidRPr="006D25BA" w:rsidRDefault="005C2B52" w:rsidP="00E26AF1">
      <w:pPr>
        <w:spacing w:after="0" w:line="240" w:lineRule="auto"/>
        <w:ind w:firstLine="567"/>
        <w:jc w:val="both"/>
        <w:rPr>
          <w:rFonts w:asciiTheme="majorHAnsi" w:eastAsia="Times New Roman" w:hAnsiTheme="majorHAnsi" w:cstheme="majorHAnsi"/>
          <w:sz w:val="24"/>
          <w:szCs w:val="24"/>
        </w:rPr>
      </w:pPr>
      <w:r w:rsidRPr="006D25BA">
        <w:rPr>
          <w:rFonts w:asciiTheme="majorHAnsi" w:eastAsia="Times New Roman" w:hAnsiTheme="majorHAnsi" w:cstheme="majorHAnsi"/>
          <w:sz w:val="24"/>
          <w:szCs w:val="24"/>
        </w:rPr>
        <w:t>Auditul reiterează că unul din obiectivele de bază al</w:t>
      </w:r>
      <w:r w:rsidR="001B64A4" w:rsidRPr="006D25BA">
        <w:rPr>
          <w:rFonts w:asciiTheme="majorHAnsi" w:eastAsia="Times New Roman" w:hAnsiTheme="majorHAnsi" w:cstheme="majorHAnsi"/>
          <w:sz w:val="24"/>
          <w:szCs w:val="24"/>
        </w:rPr>
        <w:t>e</w:t>
      </w:r>
      <w:r w:rsidRPr="006D25BA">
        <w:rPr>
          <w:rFonts w:asciiTheme="majorHAnsi" w:eastAsia="Times New Roman" w:hAnsiTheme="majorHAnsi" w:cstheme="majorHAnsi"/>
          <w:sz w:val="24"/>
          <w:szCs w:val="24"/>
        </w:rPr>
        <w:t xml:space="preserve"> documentației aferente unui SI este asigurarea durabilității, sustenabilității acestuia, precum și o eficientizare a utilizării lui, fapt ce contribuie la atingerea scopului SIA.</w:t>
      </w:r>
      <w:r w:rsidR="00EF5295" w:rsidRPr="006D25BA">
        <w:rPr>
          <w:rFonts w:asciiTheme="majorHAnsi" w:eastAsia="Times New Roman" w:hAnsiTheme="majorHAnsi" w:cstheme="majorHAnsi"/>
          <w:sz w:val="24"/>
          <w:szCs w:val="24"/>
        </w:rPr>
        <w:t xml:space="preserve"> Din explicațiile oferite de autoritățile responsbaile, auditul relevă că unul din factorii principali care a codus la carențele și neajunsurile expuse anterior îl constituie capacitățile instituționale insuficiente pentru asigurarea elaborării concepțiilor, regulamentelor, altor documente aferente TIC, precum și gestionarea proiectelor TIC. </w:t>
      </w:r>
    </w:p>
    <w:p w14:paraId="2DD0A303" w14:textId="424B5ABA" w:rsidR="00EF5295" w:rsidRPr="006D25BA" w:rsidRDefault="00EF5295" w:rsidP="00E26AF1">
      <w:pPr>
        <w:spacing w:after="0" w:line="240" w:lineRule="auto"/>
        <w:ind w:firstLine="567"/>
        <w:jc w:val="both"/>
        <w:rPr>
          <w:rFonts w:asciiTheme="majorHAnsi" w:eastAsia="Times New Roman" w:hAnsiTheme="majorHAnsi" w:cstheme="majorHAnsi"/>
          <w:sz w:val="24"/>
          <w:szCs w:val="24"/>
        </w:rPr>
      </w:pPr>
      <w:r w:rsidRPr="006D25BA">
        <w:rPr>
          <w:rFonts w:asciiTheme="majorHAnsi" w:eastAsia="Times New Roman" w:hAnsiTheme="majorHAnsi" w:cstheme="majorHAnsi"/>
          <w:sz w:val="24"/>
          <w:szCs w:val="24"/>
        </w:rPr>
        <w:t xml:space="preserve">În </w:t>
      </w:r>
      <w:r w:rsidR="001B64A4" w:rsidRPr="006D25BA">
        <w:rPr>
          <w:rFonts w:asciiTheme="majorHAnsi" w:eastAsia="Times New Roman" w:hAnsiTheme="majorHAnsi" w:cstheme="majorHAnsi"/>
          <w:sz w:val="24"/>
          <w:szCs w:val="24"/>
        </w:rPr>
        <w:t xml:space="preserve">acest </w:t>
      </w:r>
      <w:r w:rsidRPr="006D25BA">
        <w:rPr>
          <w:rFonts w:asciiTheme="majorHAnsi" w:eastAsia="Times New Roman" w:hAnsiTheme="majorHAnsi" w:cstheme="majorHAnsi"/>
          <w:sz w:val="24"/>
          <w:szCs w:val="24"/>
        </w:rPr>
        <w:t xml:space="preserve">context, </w:t>
      </w:r>
      <w:r w:rsidR="001B64A4" w:rsidRPr="006D25BA">
        <w:rPr>
          <w:rFonts w:asciiTheme="majorHAnsi" w:eastAsia="Times New Roman" w:hAnsiTheme="majorHAnsi" w:cstheme="majorHAnsi"/>
          <w:sz w:val="24"/>
          <w:szCs w:val="24"/>
        </w:rPr>
        <w:t>este</w:t>
      </w:r>
      <w:r w:rsidRPr="006D25BA">
        <w:rPr>
          <w:rFonts w:asciiTheme="majorHAnsi" w:eastAsia="Times New Roman" w:hAnsiTheme="majorHAnsi" w:cstheme="majorHAnsi"/>
          <w:sz w:val="24"/>
          <w:szCs w:val="24"/>
        </w:rPr>
        <w:t xml:space="preserve"> evidentă necesitatea un</w:t>
      </w:r>
      <w:r w:rsidR="001B64A4" w:rsidRPr="006D25BA">
        <w:rPr>
          <w:rFonts w:asciiTheme="majorHAnsi" w:eastAsia="Times New Roman" w:hAnsiTheme="majorHAnsi" w:cstheme="majorHAnsi"/>
          <w:sz w:val="24"/>
          <w:szCs w:val="24"/>
        </w:rPr>
        <w:t>o</w:t>
      </w:r>
      <w:r w:rsidRPr="006D25BA">
        <w:rPr>
          <w:rFonts w:asciiTheme="majorHAnsi" w:eastAsia="Times New Roman" w:hAnsiTheme="majorHAnsi" w:cstheme="majorHAnsi"/>
          <w:sz w:val="24"/>
          <w:szCs w:val="24"/>
        </w:rPr>
        <w:t>r studii și analize mai aprofundate a</w:t>
      </w:r>
      <w:r w:rsidR="001B64A4" w:rsidRPr="006D25BA">
        <w:rPr>
          <w:rFonts w:asciiTheme="majorHAnsi" w:eastAsia="Times New Roman" w:hAnsiTheme="majorHAnsi" w:cstheme="majorHAnsi"/>
          <w:sz w:val="24"/>
          <w:szCs w:val="24"/>
        </w:rPr>
        <w:t>le</w:t>
      </w:r>
      <w:r w:rsidRPr="006D25BA">
        <w:rPr>
          <w:rFonts w:asciiTheme="majorHAnsi" w:eastAsia="Times New Roman" w:hAnsiTheme="majorHAnsi" w:cstheme="majorHAnsi"/>
          <w:sz w:val="24"/>
          <w:szCs w:val="24"/>
        </w:rPr>
        <w:t xml:space="preserve"> situațiilor și identificarea soluțiilor optime în acest sens.</w:t>
      </w:r>
    </w:p>
    <w:p w14:paraId="43780446" w14:textId="5FE45FDE" w:rsidR="002D386C" w:rsidRPr="006D25BA" w:rsidRDefault="00232C6F" w:rsidP="007F59FD">
      <w:pPr>
        <w:pStyle w:val="a8"/>
        <w:numPr>
          <w:ilvl w:val="2"/>
          <w:numId w:val="2"/>
        </w:numPr>
        <w:spacing w:after="0" w:line="240" w:lineRule="auto"/>
        <w:ind w:left="0" w:firstLine="709"/>
        <w:jc w:val="both"/>
        <w:outlineLvl w:val="2"/>
        <w:rPr>
          <w:rFonts w:asciiTheme="majorHAnsi" w:eastAsia="Times New Roman" w:hAnsiTheme="majorHAnsi" w:cstheme="majorHAnsi"/>
          <w:b/>
          <w:i/>
          <w:color w:val="2F5496" w:themeColor="accent5" w:themeShade="BF"/>
          <w:sz w:val="24"/>
          <w:szCs w:val="24"/>
          <w:lang w:val="ro-RO"/>
        </w:rPr>
      </w:pPr>
      <w:bookmarkStart w:id="25" w:name="_Toc111719173"/>
      <w:r w:rsidRPr="006D25BA">
        <w:rPr>
          <w:rFonts w:asciiTheme="majorHAnsi" w:eastAsia="Times New Roman" w:hAnsiTheme="majorHAnsi" w:cstheme="majorHAnsi"/>
          <w:b/>
          <w:i/>
          <w:color w:val="2F5496" w:themeColor="accent5" w:themeShade="BF"/>
          <w:sz w:val="24"/>
          <w:szCs w:val="24"/>
          <w:lang w:val="ro-RO"/>
        </w:rPr>
        <w:t xml:space="preserve">Unele SI MD implementate de entitățile auditate </w:t>
      </w:r>
      <w:r w:rsidR="00E36D00" w:rsidRPr="006D25BA">
        <w:rPr>
          <w:rFonts w:asciiTheme="majorHAnsi" w:eastAsia="Times New Roman" w:hAnsiTheme="majorHAnsi" w:cstheme="majorHAnsi"/>
          <w:b/>
          <w:i/>
          <w:color w:val="2F5496" w:themeColor="accent5" w:themeShade="BF"/>
          <w:sz w:val="24"/>
          <w:szCs w:val="24"/>
          <w:lang w:val="ro-RO"/>
        </w:rPr>
        <w:t>nu au fost găzduite</w:t>
      </w:r>
      <w:r w:rsidRPr="006D25BA">
        <w:rPr>
          <w:rFonts w:asciiTheme="majorHAnsi" w:eastAsia="Times New Roman" w:hAnsiTheme="majorHAnsi" w:cstheme="majorHAnsi"/>
          <w:b/>
          <w:i/>
          <w:color w:val="2F5496" w:themeColor="accent5" w:themeShade="BF"/>
          <w:sz w:val="24"/>
          <w:szCs w:val="24"/>
          <w:lang w:val="ro-RO"/>
        </w:rPr>
        <w:t xml:space="preserve"> </w:t>
      </w:r>
      <w:r w:rsidR="001B64A4" w:rsidRPr="006D25BA">
        <w:rPr>
          <w:rFonts w:asciiTheme="majorHAnsi" w:eastAsia="Times New Roman" w:hAnsiTheme="majorHAnsi" w:cstheme="majorHAnsi"/>
          <w:b/>
          <w:i/>
          <w:color w:val="2F5496" w:themeColor="accent5" w:themeShade="BF"/>
          <w:sz w:val="24"/>
          <w:szCs w:val="24"/>
          <w:lang w:val="ro-RO"/>
        </w:rPr>
        <w:t>pe</w:t>
      </w:r>
      <w:r w:rsidRPr="006D25BA">
        <w:rPr>
          <w:rFonts w:asciiTheme="majorHAnsi" w:eastAsia="Times New Roman" w:hAnsiTheme="majorHAnsi" w:cstheme="majorHAnsi"/>
          <w:b/>
          <w:i/>
          <w:color w:val="2F5496" w:themeColor="accent5" w:themeShade="BF"/>
          <w:sz w:val="24"/>
          <w:szCs w:val="24"/>
          <w:lang w:val="ro-RO"/>
        </w:rPr>
        <w:t xml:space="preserve"> platforma guvernamentală</w:t>
      </w:r>
      <w:r w:rsidR="00E36D00" w:rsidRPr="006D25BA">
        <w:rPr>
          <w:rFonts w:asciiTheme="majorHAnsi" w:eastAsia="Times New Roman" w:hAnsiTheme="majorHAnsi" w:cstheme="majorHAnsi"/>
          <w:b/>
          <w:i/>
          <w:color w:val="2F5496" w:themeColor="accent5" w:themeShade="BF"/>
          <w:sz w:val="24"/>
          <w:szCs w:val="24"/>
          <w:lang w:val="ro-RO"/>
        </w:rPr>
        <w:t xml:space="preserve"> comună</w:t>
      </w:r>
      <w:r w:rsidRPr="006D25BA">
        <w:rPr>
          <w:rFonts w:asciiTheme="majorHAnsi" w:eastAsia="Times New Roman" w:hAnsiTheme="majorHAnsi" w:cstheme="majorHAnsi"/>
          <w:b/>
          <w:i/>
          <w:color w:val="2F5496" w:themeColor="accent5" w:themeShade="BF"/>
          <w:sz w:val="24"/>
          <w:szCs w:val="24"/>
          <w:lang w:val="ro-RO"/>
        </w:rPr>
        <w:t xml:space="preserve"> MCloud</w:t>
      </w:r>
      <w:bookmarkEnd w:id="25"/>
      <w:r w:rsidR="001B64A4" w:rsidRPr="006D25BA">
        <w:rPr>
          <w:rFonts w:asciiTheme="majorHAnsi" w:eastAsia="Times New Roman" w:hAnsiTheme="majorHAnsi" w:cstheme="majorHAnsi"/>
          <w:b/>
          <w:i/>
          <w:color w:val="2F5496" w:themeColor="accent5" w:themeShade="BF"/>
          <w:sz w:val="24"/>
          <w:szCs w:val="24"/>
          <w:lang w:val="ro-RO"/>
        </w:rPr>
        <w:t>.</w:t>
      </w:r>
      <w:r w:rsidRPr="006D25BA">
        <w:rPr>
          <w:rFonts w:asciiTheme="majorHAnsi" w:eastAsia="Times New Roman" w:hAnsiTheme="majorHAnsi" w:cstheme="majorHAnsi"/>
          <w:b/>
          <w:i/>
          <w:color w:val="2F5496" w:themeColor="accent5" w:themeShade="BF"/>
          <w:sz w:val="24"/>
          <w:szCs w:val="24"/>
          <w:lang w:val="ro-RO"/>
        </w:rPr>
        <w:t xml:space="preserve"> </w:t>
      </w:r>
    </w:p>
    <w:p w14:paraId="2699791A" w14:textId="573EC0BB" w:rsidR="00F4416F" w:rsidRPr="006D25BA" w:rsidRDefault="000D604E" w:rsidP="00E26AF1">
      <w:pPr>
        <w:spacing w:after="0" w:line="240" w:lineRule="auto"/>
        <w:ind w:firstLine="567"/>
        <w:jc w:val="both"/>
        <w:rPr>
          <w:rFonts w:asciiTheme="majorHAnsi" w:eastAsia="Times New Roman" w:hAnsiTheme="majorHAnsi" w:cstheme="majorHAnsi"/>
          <w:sz w:val="24"/>
          <w:szCs w:val="24"/>
          <w:lang w:val="ro-RO"/>
        </w:rPr>
      </w:pPr>
      <w:r w:rsidRPr="006D25BA">
        <w:rPr>
          <w:rFonts w:asciiTheme="majorHAnsi" w:eastAsia="Times New Roman" w:hAnsiTheme="majorHAnsi" w:cstheme="majorHAnsi"/>
          <w:sz w:val="24"/>
          <w:szCs w:val="24"/>
          <w:lang w:val="ro-RO"/>
        </w:rPr>
        <w:t xml:space="preserve">Conform pct.4 din Hotărârea Guvernului nr.128/2014, în scopul eficientizării resurselor, ministerele, autoritățile administrative centrale subordonate Guvernului și autoritățile/instituțiile publice din sfera lor de competență, precum și entitățile publice indicate în </w:t>
      </w:r>
      <w:r w:rsidR="001B64A4" w:rsidRPr="006D25BA">
        <w:rPr>
          <w:rFonts w:asciiTheme="majorHAnsi" w:eastAsia="Times New Roman" w:hAnsiTheme="majorHAnsi" w:cstheme="majorHAnsi"/>
          <w:sz w:val="24"/>
          <w:szCs w:val="24"/>
          <w:lang w:val="ro-RO"/>
        </w:rPr>
        <w:t>A</w:t>
      </w:r>
      <w:r w:rsidRPr="006D25BA">
        <w:rPr>
          <w:rFonts w:asciiTheme="majorHAnsi" w:eastAsia="Times New Roman" w:hAnsiTheme="majorHAnsi" w:cstheme="majorHAnsi"/>
          <w:sz w:val="24"/>
          <w:szCs w:val="24"/>
          <w:lang w:val="ro-RO"/>
        </w:rPr>
        <w:t xml:space="preserve">nexa nr. 2 la Hotărâre urmează să găzduiască SI existente şi cele noi pe platforma tehnologică guvernamentală comună (MCloud), cu excepția cazurilor expres prevăzute în actele normative, cu încheierea acordurilor cu STISC privind prestarea serviciilor platformei tehnologice guvernamentale comune (MCloud), în baza modelului aprobat de </w:t>
      </w:r>
      <w:r w:rsidR="00F4416F" w:rsidRPr="006D25BA">
        <w:rPr>
          <w:rFonts w:asciiTheme="majorHAnsi" w:eastAsia="Times New Roman" w:hAnsiTheme="majorHAnsi" w:cstheme="majorHAnsi"/>
          <w:sz w:val="24"/>
          <w:szCs w:val="24"/>
          <w:lang w:val="ro-RO"/>
        </w:rPr>
        <w:t>CS</w:t>
      </w:r>
      <w:r w:rsidRPr="006D25BA">
        <w:rPr>
          <w:rFonts w:asciiTheme="majorHAnsi" w:eastAsia="Times New Roman" w:hAnsiTheme="majorHAnsi" w:cstheme="majorHAnsi"/>
          <w:sz w:val="24"/>
          <w:szCs w:val="24"/>
          <w:lang w:val="ro-RO"/>
        </w:rPr>
        <w:t xml:space="preserve">. </w:t>
      </w:r>
    </w:p>
    <w:p w14:paraId="24EB6512" w14:textId="21301D6D" w:rsidR="0072381F" w:rsidRPr="006D25BA" w:rsidRDefault="000D604E" w:rsidP="00E26AF1">
      <w:pPr>
        <w:spacing w:after="0" w:line="240" w:lineRule="auto"/>
        <w:ind w:firstLine="567"/>
        <w:jc w:val="both"/>
        <w:rPr>
          <w:rFonts w:asciiTheme="majorHAnsi" w:eastAsia="Times New Roman" w:hAnsiTheme="majorHAnsi" w:cstheme="majorHAnsi"/>
          <w:sz w:val="24"/>
          <w:szCs w:val="24"/>
          <w:lang w:val="ro-RO"/>
        </w:rPr>
      </w:pPr>
      <w:r w:rsidRPr="006D25BA">
        <w:rPr>
          <w:rFonts w:asciiTheme="majorHAnsi" w:eastAsia="Times New Roman" w:hAnsiTheme="majorHAnsi" w:cstheme="majorHAnsi"/>
          <w:sz w:val="24"/>
          <w:szCs w:val="24"/>
          <w:lang w:val="ro-RO"/>
        </w:rPr>
        <w:t>Analizând informațiile prezentate de către posesorul platformei (STISC)</w:t>
      </w:r>
      <w:r w:rsidRPr="006D25BA">
        <w:rPr>
          <w:rStyle w:val="a7"/>
          <w:rFonts w:asciiTheme="majorHAnsi" w:eastAsia="Times New Roman" w:hAnsiTheme="majorHAnsi" w:cstheme="majorHAnsi"/>
          <w:sz w:val="24"/>
          <w:szCs w:val="24"/>
          <w:lang w:val="ro-RO"/>
        </w:rPr>
        <w:footnoteReference w:id="101"/>
      </w:r>
      <w:r w:rsidRPr="006D25BA">
        <w:rPr>
          <w:rFonts w:asciiTheme="majorHAnsi" w:eastAsia="Times New Roman" w:hAnsiTheme="majorHAnsi" w:cstheme="majorHAnsi"/>
          <w:sz w:val="24"/>
          <w:szCs w:val="24"/>
          <w:lang w:val="ro-RO"/>
        </w:rPr>
        <w:t xml:space="preserve">, precum și </w:t>
      </w:r>
      <w:r w:rsidR="001B64A4" w:rsidRPr="006D25BA">
        <w:rPr>
          <w:rFonts w:asciiTheme="majorHAnsi" w:eastAsia="Times New Roman" w:hAnsiTheme="majorHAnsi" w:cstheme="majorHAnsi"/>
          <w:sz w:val="24"/>
          <w:szCs w:val="24"/>
          <w:lang w:val="ro-RO"/>
        </w:rPr>
        <w:t xml:space="preserve">de </w:t>
      </w:r>
      <w:r w:rsidRPr="006D25BA">
        <w:rPr>
          <w:rFonts w:asciiTheme="majorHAnsi" w:eastAsia="Times New Roman" w:hAnsiTheme="majorHAnsi" w:cstheme="majorHAnsi"/>
          <w:sz w:val="24"/>
          <w:szCs w:val="24"/>
          <w:lang w:val="ro-RO"/>
        </w:rPr>
        <w:t xml:space="preserve">entitățile auditate, auditul a constatat că </w:t>
      </w:r>
      <w:r w:rsidR="002E4F42" w:rsidRPr="006D25BA">
        <w:rPr>
          <w:rFonts w:asciiTheme="majorHAnsi" w:eastAsia="Times New Roman" w:hAnsiTheme="majorHAnsi" w:cstheme="majorHAnsi"/>
          <w:sz w:val="24"/>
          <w:szCs w:val="24"/>
          <w:lang w:val="ro-RO"/>
        </w:rPr>
        <w:t xml:space="preserve">5 </w:t>
      </w:r>
      <w:r w:rsidR="00B22D43" w:rsidRPr="006D25BA">
        <w:rPr>
          <w:rFonts w:asciiTheme="majorHAnsi" w:eastAsia="Times New Roman" w:hAnsiTheme="majorHAnsi" w:cstheme="majorHAnsi"/>
          <w:sz w:val="24"/>
          <w:szCs w:val="24"/>
          <w:lang w:val="ro-RO"/>
        </w:rPr>
        <w:t>(ANSC, AN, ANA, SV</w:t>
      </w:r>
      <w:r w:rsidR="001B64A4" w:rsidRPr="006D25BA">
        <w:rPr>
          <w:rFonts w:asciiTheme="majorHAnsi" w:eastAsia="Times New Roman" w:hAnsiTheme="majorHAnsi" w:cstheme="majorHAnsi"/>
          <w:sz w:val="24"/>
          <w:szCs w:val="24"/>
          <w:lang w:val="ro-RO"/>
        </w:rPr>
        <w:t xml:space="preserve"> și</w:t>
      </w:r>
      <w:r w:rsidR="00B22D43" w:rsidRPr="006D25BA">
        <w:rPr>
          <w:rFonts w:asciiTheme="majorHAnsi" w:eastAsia="Times New Roman" w:hAnsiTheme="majorHAnsi" w:cstheme="majorHAnsi"/>
          <w:sz w:val="24"/>
          <w:szCs w:val="24"/>
          <w:lang w:val="ro-RO"/>
        </w:rPr>
        <w:t xml:space="preserve"> STI a MAI</w:t>
      </w:r>
      <w:r w:rsidR="002E4F42" w:rsidRPr="006D25BA">
        <w:rPr>
          <w:rFonts w:asciiTheme="majorHAnsi" w:eastAsia="Times New Roman" w:hAnsiTheme="majorHAnsi" w:cstheme="majorHAnsi"/>
          <w:sz w:val="24"/>
          <w:szCs w:val="24"/>
          <w:lang w:val="ro-RO"/>
        </w:rPr>
        <w:t>)</w:t>
      </w:r>
      <w:r w:rsidR="00B22D43" w:rsidRPr="006D25BA">
        <w:rPr>
          <w:rFonts w:asciiTheme="majorHAnsi" w:eastAsia="Times New Roman" w:hAnsiTheme="majorHAnsi" w:cstheme="majorHAnsi"/>
          <w:sz w:val="24"/>
          <w:szCs w:val="24"/>
          <w:lang w:val="ro-RO"/>
        </w:rPr>
        <w:t xml:space="preserve"> din cele 22 de autorități auditate, precum și STISC </w:t>
      </w:r>
      <w:r w:rsidR="006A4F61" w:rsidRPr="006D25BA">
        <w:rPr>
          <w:rFonts w:asciiTheme="majorHAnsi" w:eastAsia="Times New Roman" w:hAnsiTheme="majorHAnsi" w:cstheme="majorHAnsi"/>
          <w:sz w:val="24"/>
          <w:szCs w:val="24"/>
          <w:lang w:val="ro-RO"/>
        </w:rPr>
        <w:t>nu dețin un acord privind utilizarea platformei guvernamentale MCloud încheiat în modul stabilit.</w:t>
      </w:r>
      <w:r w:rsidR="003541DC" w:rsidRPr="006D25BA">
        <w:rPr>
          <w:rFonts w:asciiTheme="majorHAnsi" w:eastAsia="Times New Roman" w:hAnsiTheme="majorHAnsi" w:cstheme="majorHAnsi"/>
          <w:sz w:val="24"/>
          <w:szCs w:val="24"/>
          <w:lang w:val="ro-RO"/>
        </w:rPr>
        <w:t xml:space="preserve"> </w:t>
      </w:r>
      <w:r w:rsidR="006A1065" w:rsidRPr="006D25BA">
        <w:rPr>
          <w:rFonts w:asciiTheme="majorHAnsi" w:eastAsia="Times New Roman" w:hAnsiTheme="majorHAnsi" w:cstheme="majorHAnsi"/>
          <w:sz w:val="24"/>
          <w:szCs w:val="24"/>
          <w:lang w:val="ro-RO"/>
        </w:rPr>
        <w:t>O informație mai detaliată în acest sens se prezintă în Tabelul nr.3 din Anexa nr.6 la prezentul Raport.</w:t>
      </w:r>
      <w:r w:rsidR="002F28FF" w:rsidRPr="006D25BA">
        <w:rPr>
          <w:rFonts w:asciiTheme="majorHAnsi" w:eastAsia="Times New Roman" w:hAnsiTheme="majorHAnsi" w:cstheme="majorHAnsi"/>
          <w:sz w:val="24"/>
          <w:szCs w:val="24"/>
          <w:lang w:val="ro-RO"/>
        </w:rPr>
        <w:t xml:space="preserve"> </w:t>
      </w:r>
    </w:p>
    <w:p w14:paraId="3B3ED0D6" w14:textId="0F783DB7" w:rsidR="0072381F" w:rsidRPr="006D25BA" w:rsidRDefault="0072381F" w:rsidP="0072381F">
      <w:pPr>
        <w:spacing w:after="0" w:line="240" w:lineRule="auto"/>
        <w:ind w:firstLine="567"/>
        <w:jc w:val="both"/>
        <w:rPr>
          <w:rFonts w:asciiTheme="majorHAnsi" w:eastAsia="Times New Roman" w:hAnsiTheme="majorHAnsi" w:cstheme="majorHAnsi"/>
          <w:i/>
          <w:sz w:val="24"/>
          <w:szCs w:val="24"/>
          <w:lang w:val="ro-RO"/>
        </w:rPr>
      </w:pPr>
      <w:r w:rsidRPr="006D25BA">
        <w:rPr>
          <w:rFonts w:asciiTheme="majorHAnsi" w:eastAsia="Times New Roman" w:hAnsiTheme="majorHAnsi" w:cstheme="majorHAnsi"/>
          <w:i/>
          <w:sz w:val="24"/>
          <w:szCs w:val="24"/>
          <w:lang w:val="ro-RO"/>
        </w:rPr>
        <w:t>Potrivit explicațiilor STI a</w:t>
      </w:r>
      <w:r w:rsidR="00234110" w:rsidRPr="006D25BA">
        <w:rPr>
          <w:rFonts w:asciiTheme="majorHAnsi" w:eastAsia="Times New Roman" w:hAnsiTheme="majorHAnsi" w:cstheme="majorHAnsi"/>
          <w:i/>
          <w:sz w:val="24"/>
          <w:szCs w:val="24"/>
          <w:lang w:val="ro-RO"/>
        </w:rPr>
        <w:t>l</w:t>
      </w:r>
      <w:r w:rsidRPr="006D25BA">
        <w:rPr>
          <w:rFonts w:asciiTheme="majorHAnsi" w:eastAsia="Times New Roman" w:hAnsiTheme="majorHAnsi" w:cstheme="majorHAnsi"/>
          <w:i/>
          <w:sz w:val="24"/>
          <w:szCs w:val="24"/>
          <w:lang w:val="ro-RO"/>
        </w:rPr>
        <w:t xml:space="preserve"> MAI</w:t>
      </w:r>
      <w:r w:rsidRPr="006D25BA">
        <w:rPr>
          <w:rStyle w:val="a7"/>
          <w:rFonts w:asciiTheme="majorHAnsi" w:eastAsia="Times New Roman" w:hAnsiTheme="majorHAnsi" w:cstheme="majorHAnsi"/>
          <w:i/>
          <w:sz w:val="24"/>
          <w:szCs w:val="24"/>
          <w:lang w:val="ro-RO"/>
        </w:rPr>
        <w:footnoteReference w:id="102"/>
      </w:r>
      <w:r w:rsidRPr="006D25BA">
        <w:rPr>
          <w:rFonts w:asciiTheme="majorHAnsi" w:eastAsia="Times New Roman" w:hAnsiTheme="majorHAnsi" w:cstheme="majorHAnsi"/>
          <w:i/>
          <w:sz w:val="24"/>
          <w:szCs w:val="24"/>
          <w:lang w:val="ro-RO"/>
        </w:rPr>
        <w:t>, contractele încheiate cu STISC privind achiziționarea serviciilor de mentenanță, actualizare și acces la produsele software, în anexele care reflectă specificații</w:t>
      </w:r>
      <w:r w:rsidR="002F131D" w:rsidRPr="006D25BA">
        <w:rPr>
          <w:rFonts w:asciiTheme="majorHAnsi" w:eastAsia="Times New Roman" w:hAnsiTheme="majorHAnsi" w:cstheme="majorHAnsi"/>
          <w:i/>
          <w:sz w:val="24"/>
          <w:szCs w:val="24"/>
          <w:lang w:val="ro-RO"/>
        </w:rPr>
        <w:t>le</w:t>
      </w:r>
      <w:r w:rsidRPr="006D25BA">
        <w:rPr>
          <w:rFonts w:asciiTheme="majorHAnsi" w:eastAsia="Times New Roman" w:hAnsiTheme="majorHAnsi" w:cstheme="majorHAnsi"/>
          <w:i/>
          <w:sz w:val="24"/>
          <w:szCs w:val="24"/>
          <w:lang w:val="ro-RO"/>
        </w:rPr>
        <w:t xml:space="preserve"> tehnice pentru servicii</w:t>
      </w:r>
      <w:r w:rsidR="002F131D" w:rsidRPr="006D25BA">
        <w:rPr>
          <w:rFonts w:asciiTheme="majorHAnsi" w:eastAsia="Times New Roman" w:hAnsiTheme="majorHAnsi" w:cstheme="majorHAnsi"/>
          <w:i/>
          <w:sz w:val="24"/>
          <w:szCs w:val="24"/>
          <w:lang w:val="ro-RO"/>
        </w:rPr>
        <w:t>le</w:t>
      </w:r>
      <w:r w:rsidRPr="006D25BA">
        <w:rPr>
          <w:rFonts w:asciiTheme="majorHAnsi" w:eastAsia="Times New Roman" w:hAnsiTheme="majorHAnsi" w:cstheme="majorHAnsi"/>
          <w:i/>
          <w:sz w:val="24"/>
          <w:szCs w:val="24"/>
          <w:lang w:val="ro-RO"/>
        </w:rPr>
        <w:t xml:space="preserve"> prestate, conțin Servicii IaaS (resurse TI pentru mediu</w:t>
      </w:r>
      <w:r w:rsidR="002F131D" w:rsidRPr="006D25BA">
        <w:rPr>
          <w:rFonts w:asciiTheme="majorHAnsi" w:eastAsia="Times New Roman" w:hAnsiTheme="majorHAnsi" w:cstheme="majorHAnsi"/>
          <w:i/>
          <w:sz w:val="24"/>
          <w:szCs w:val="24"/>
          <w:lang w:val="ro-RO"/>
        </w:rPr>
        <w:t>l</w:t>
      </w:r>
      <w:r w:rsidRPr="006D25BA">
        <w:rPr>
          <w:rFonts w:asciiTheme="majorHAnsi" w:eastAsia="Times New Roman" w:hAnsiTheme="majorHAnsi" w:cstheme="majorHAnsi"/>
          <w:i/>
          <w:sz w:val="24"/>
          <w:szCs w:val="24"/>
          <w:lang w:val="ro-RO"/>
        </w:rPr>
        <w:t xml:space="preserve"> de găzduire), inclusiv gestionarea și asigurarea continuității mediului de găzduire. Clauza respectivă presupune obligația STISC de a acorda infrastructura disponibilă pentru resursa informațională respectivă, aparent în MCloud guvernamental. Totodată, instituția confirmă disponibilitatea încheierii unui acord adițional la acord</w:t>
      </w:r>
      <w:r w:rsidR="002F131D" w:rsidRPr="006D25BA">
        <w:rPr>
          <w:rFonts w:asciiTheme="majorHAnsi" w:eastAsia="Times New Roman" w:hAnsiTheme="majorHAnsi" w:cstheme="majorHAnsi"/>
          <w:i/>
          <w:sz w:val="24"/>
          <w:szCs w:val="24"/>
          <w:lang w:val="ro-RO"/>
        </w:rPr>
        <w:t>ul</w:t>
      </w:r>
      <w:r w:rsidRPr="006D25BA">
        <w:rPr>
          <w:rFonts w:asciiTheme="majorHAnsi" w:eastAsia="Times New Roman" w:hAnsiTheme="majorHAnsi" w:cstheme="majorHAnsi"/>
          <w:i/>
          <w:sz w:val="24"/>
          <w:szCs w:val="24"/>
          <w:lang w:val="ro-RO"/>
        </w:rPr>
        <w:t xml:space="preserve"> privind utilizarea platformei guvernamentale MCloud pentru necesitatea găzduirii SI MD instituțional.</w:t>
      </w:r>
    </w:p>
    <w:p w14:paraId="25410565" w14:textId="3A80CE06" w:rsidR="00D00DB8" w:rsidRPr="006D25BA" w:rsidRDefault="00D00DB8" w:rsidP="00E26AF1">
      <w:pPr>
        <w:spacing w:after="0" w:line="240" w:lineRule="auto"/>
        <w:ind w:firstLine="567"/>
        <w:jc w:val="both"/>
        <w:rPr>
          <w:rFonts w:asciiTheme="majorHAnsi" w:eastAsia="Times New Roman" w:hAnsiTheme="majorHAnsi" w:cstheme="majorHAnsi"/>
          <w:i/>
          <w:sz w:val="24"/>
          <w:szCs w:val="24"/>
          <w:lang w:val="ro-RO"/>
        </w:rPr>
      </w:pPr>
      <w:r w:rsidRPr="006D25BA">
        <w:rPr>
          <w:rFonts w:asciiTheme="majorHAnsi" w:eastAsia="Times New Roman" w:hAnsiTheme="majorHAnsi" w:cstheme="majorHAnsi"/>
          <w:i/>
          <w:sz w:val="24"/>
          <w:szCs w:val="24"/>
          <w:lang w:val="ro-RO"/>
        </w:rPr>
        <w:t xml:space="preserve">De menționat că, ANSC a întreprins acțiunile necesare în vederea încheierii în modul stabilit a acordului privind utilizarea platformei MCloud. </w:t>
      </w:r>
    </w:p>
    <w:p w14:paraId="1D2CC1A8" w14:textId="08EA72C1" w:rsidR="003541DC" w:rsidRPr="006D25BA" w:rsidRDefault="00B22D43" w:rsidP="00E26AF1">
      <w:pPr>
        <w:spacing w:after="0" w:line="240" w:lineRule="auto"/>
        <w:ind w:firstLine="567"/>
        <w:jc w:val="both"/>
        <w:rPr>
          <w:rFonts w:asciiTheme="majorHAnsi" w:eastAsia="Times New Roman" w:hAnsiTheme="majorHAnsi" w:cstheme="majorHAnsi"/>
          <w:sz w:val="24"/>
          <w:szCs w:val="24"/>
          <w:lang w:val="ro-RO"/>
        </w:rPr>
      </w:pPr>
      <w:r w:rsidRPr="006D25BA">
        <w:rPr>
          <w:rFonts w:asciiTheme="majorHAnsi" w:eastAsia="Times New Roman" w:hAnsiTheme="majorHAnsi" w:cstheme="majorHAnsi"/>
          <w:sz w:val="24"/>
          <w:szCs w:val="24"/>
          <w:lang w:val="ro-RO"/>
        </w:rPr>
        <w:t xml:space="preserve">Totodată, se </w:t>
      </w:r>
      <w:r w:rsidR="003541DC" w:rsidRPr="006D25BA">
        <w:rPr>
          <w:rFonts w:asciiTheme="majorHAnsi" w:eastAsia="Times New Roman" w:hAnsiTheme="majorHAnsi" w:cstheme="majorHAnsi"/>
          <w:sz w:val="24"/>
          <w:szCs w:val="24"/>
          <w:lang w:val="ro-RO"/>
        </w:rPr>
        <w:t>constată că, în cazul a 6</w:t>
      </w:r>
      <w:r w:rsidR="002F28FF" w:rsidRPr="006D25BA">
        <w:rPr>
          <w:rFonts w:asciiTheme="majorHAnsi" w:eastAsia="Times New Roman" w:hAnsiTheme="majorHAnsi" w:cstheme="majorHAnsi"/>
          <w:sz w:val="24"/>
          <w:szCs w:val="24"/>
          <w:lang w:val="ro-RO"/>
        </w:rPr>
        <w:t xml:space="preserve"> entități care dețin acorduri</w:t>
      </w:r>
      <w:r w:rsidR="003541DC" w:rsidRPr="006D25BA">
        <w:rPr>
          <w:rFonts w:asciiTheme="majorHAnsi" w:eastAsia="Times New Roman" w:hAnsiTheme="majorHAnsi" w:cstheme="majorHAnsi"/>
          <w:sz w:val="24"/>
          <w:szCs w:val="24"/>
          <w:lang w:val="ro-RO"/>
        </w:rPr>
        <w:t xml:space="preserve"> aferente MCloud</w:t>
      </w:r>
      <w:r w:rsidR="003541DC" w:rsidRPr="006D25BA">
        <w:rPr>
          <w:rStyle w:val="a7"/>
          <w:rFonts w:asciiTheme="majorHAnsi" w:eastAsia="Times New Roman" w:hAnsiTheme="majorHAnsi" w:cstheme="majorHAnsi"/>
          <w:sz w:val="24"/>
          <w:szCs w:val="24"/>
          <w:lang w:val="ro-RO"/>
        </w:rPr>
        <w:footnoteReference w:id="103"/>
      </w:r>
      <w:r w:rsidR="003541DC" w:rsidRPr="006D25BA">
        <w:rPr>
          <w:rFonts w:asciiTheme="majorHAnsi" w:eastAsia="Times New Roman" w:hAnsiTheme="majorHAnsi" w:cstheme="majorHAnsi"/>
          <w:sz w:val="24"/>
          <w:szCs w:val="24"/>
          <w:lang w:val="ro-RO"/>
        </w:rPr>
        <w:t>, nu au fost operate modificări în Acord prin suplimentarea Anexei nr.2</w:t>
      </w:r>
      <w:r w:rsidR="009874F5" w:rsidRPr="006D25BA">
        <w:rPr>
          <w:rFonts w:asciiTheme="majorHAnsi" w:eastAsia="Times New Roman" w:hAnsiTheme="majorHAnsi" w:cstheme="majorHAnsi"/>
          <w:sz w:val="24"/>
          <w:szCs w:val="24"/>
          <w:lang w:val="ro-RO"/>
        </w:rPr>
        <w:t xml:space="preserve"> cu informațiile aferente SI MD implementat.</w:t>
      </w:r>
      <w:r w:rsidR="003C5921" w:rsidRPr="006D25BA">
        <w:rPr>
          <w:rFonts w:asciiTheme="majorHAnsi" w:eastAsia="Times New Roman" w:hAnsiTheme="majorHAnsi" w:cstheme="majorHAnsi"/>
          <w:sz w:val="24"/>
          <w:szCs w:val="24"/>
          <w:lang w:val="ro-RO"/>
        </w:rPr>
        <w:t xml:space="preserve"> Auditul remarcă că, în contractele </w:t>
      </w:r>
      <w:r w:rsidR="00684006" w:rsidRPr="006D25BA">
        <w:rPr>
          <w:rFonts w:asciiTheme="majorHAnsi" w:eastAsia="Times New Roman" w:hAnsiTheme="majorHAnsi" w:cstheme="majorHAnsi"/>
          <w:sz w:val="24"/>
          <w:szCs w:val="24"/>
          <w:lang w:val="ro-RO"/>
        </w:rPr>
        <w:t>de acces și actualizare a produselor software încheiate cu STISC, inclusiv pentru entitățile care nu dețin un acord privind utilizarea serviciilor platformei MCloud, au fost prevăzute și servicii aferente IaaS (disponibilitatea resurselor TI solicitate de beneficiar)</w:t>
      </w:r>
      <w:r w:rsidR="00D15932" w:rsidRPr="006D25BA">
        <w:rPr>
          <w:rFonts w:asciiTheme="majorHAnsi" w:eastAsia="Times New Roman" w:hAnsiTheme="majorHAnsi" w:cstheme="majorHAnsi"/>
          <w:sz w:val="24"/>
          <w:szCs w:val="24"/>
          <w:lang w:val="ro-RO"/>
        </w:rPr>
        <w:t xml:space="preserve">. </w:t>
      </w:r>
    </w:p>
    <w:p w14:paraId="31C1C6E9" w14:textId="335C160C" w:rsidR="003276E5" w:rsidRPr="006D25BA" w:rsidRDefault="003276E5" w:rsidP="00E26AF1">
      <w:pPr>
        <w:spacing w:after="0" w:line="240" w:lineRule="auto"/>
        <w:ind w:firstLine="567"/>
        <w:jc w:val="both"/>
        <w:rPr>
          <w:rFonts w:asciiTheme="majorHAnsi" w:eastAsia="Times New Roman" w:hAnsiTheme="majorHAnsi" w:cstheme="majorHAnsi"/>
          <w:sz w:val="24"/>
          <w:szCs w:val="24"/>
          <w:lang w:val="ro-RO"/>
        </w:rPr>
      </w:pPr>
      <w:r w:rsidRPr="006D25BA">
        <w:rPr>
          <w:rFonts w:asciiTheme="majorHAnsi" w:eastAsia="Times New Roman" w:hAnsiTheme="majorHAnsi" w:cstheme="majorHAnsi"/>
          <w:sz w:val="24"/>
          <w:szCs w:val="24"/>
          <w:lang w:val="ro-RO"/>
        </w:rPr>
        <w:t>Examinările efectuate denotă că</w:t>
      </w:r>
      <w:r w:rsidR="009C7ED9" w:rsidRPr="006D25BA">
        <w:rPr>
          <w:rFonts w:asciiTheme="majorHAnsi" w:eastAsia="Times New Roman" w:hAnsiTheme="majorHAnsi" w:cstheme="majorHAnsi"/>
          <w:sz w:val="24"/>
          <w:szCs w:val="24"/>
          <w:lang w:val="ro-RO"/>
        </w:rPr>
        <w:t xml:space="preserve"> 4 dintre autoritățile auditate (CTIF, SFS, PG și AGEPI) nu au asigurat</w:t>
      </w:r>
      <w:r w:rsidR="002F2882" w:rsidRPr="006D25BA">
        <w:rPr>
          <w:rFonts w:asciiTheme="majorHAnsi" w:eastAsia="Times New Roman" w:hAnsiTheme="majorHAnsi" w:cstheme="majorHAnsi"/>
          <w:sz w:val="24"/>
          <w:szCs w:val="24"/>
          <w:lang w:val="ro-RO"/>
        </w:rPr>
        <w:t xml:space="preserve"> găzduirea SI MD implementate în</w:t>
      </w:r>
      <w:r w:rsidR="009C7ED9" w:rsidRPr="006D25BA">
        <w:rPr>
          <w:rFonts w:asciiTheme="majorHAnsi" w:eastAsia="Times New Roman" w:hAnsiTheme="majorHAnsi" w:cstheme="majorHAnsi"/>
          <w:sz w:val="24"/>
          <w:szCs w:val="24"/>
          <w:lang w:val="ro-RO"/>
        </w:rPr>
        <w:t xml:space="preserve"> platforma MCloud, acestea fiind </w:t>
      </w:r>
      <w:r w:rsidR="00843418" w:rsidRPr="006D25BA">
        <w:rPr>
          <w:rFonts w:asciiTheme="majorHAnsi" w:eastAsia="Times New Roman" w:hAnsiTheme="majorHAnsi" w:cstheme="majorHAnsi"/>
          <w:sz w:val="24"/>
          <w:szCs w:val="24"/>
          <w:lang w:val="ro-RO"/>
        </w:rPr>
        <w:t>amplasate pe serve</w:t>
      </w:r>
      <w:r w:rsidR="002F131D" w:rsidRPr="006D25BA">
        <w:rPr>
          <w:rFonts w:asciiTheme="majorHAnsi" w:eastAsia="Times New Roman" w:hAnsiTheme="majorHAnsi" w:cstheme="majorHAnsi"/>
          <w:sz w:val="24"/>
          <w:szCs w:val="24"/>
          <w:lang w:val="ro-RO"/>
        </w:rPr>
        <w:t>re</w:t>
      </w:r>
      <w:r w:rsidR="00843418" w:rsidRPr="006D25BA">
        <w:rPr>
          <w:rFonts w:asciiTheme="majorHAnsi" w:eastAsia="Times New Roman" w:hAnsiTheme="majorHAnsi" w:cstheme="majorHAnsi"/>
          <w:sz w:val="24"/>
          <w:szCs w:val="24"/>
          <w:lang w:val="ro-RO"/>
        </w:rPr>
        <w:t>le locale ale acestora</w:t>
      </w:r>
      <w:r w:rsidR="0016325B" w:rsidRPr="006D25BA">
        <w:rPr>
          <w:rFonts w:asciiTheme="majorHAnsi" w:eastAsia="Times New Roman" w:hAnsiTheme="majorHAnsi" w:cstheme="majorHAnsi"/>
          <w:sz w:val="24"/>
          <w:szCs w:val="24"/>
          <w:lang w:val="ro-RO"/>
        </w:rPr>
        <w:t xml:space="preserve"> (în cazul SFS</w:t>
      </w:r>
      <w:r w:rsidR="002F131D" w:rsidRPr="006D25BA">
        <w:rPr>
          <w:rFonts w:asciiTheme="majorHAnsi" w:eastAsia="Times New Roman" w:hAnsiTheme="majorHAnsi" w:cstheme="majorHAnsi"/>
          <w:sz w:val="24"/>
          <w:szCs w:val="24"/>
          <w:lang w:val="ro-RO"/>
        </w:rPr>
        <w:t>,</w:t>
      </w:r>
      <w:r w:rsidR="0016325B" w:rsidRPr="006D25BA">
        <w:rPr>
          <w:rFonts w:asciiTheme="majorHAnsi" w:eastAsia="Times New Roman" w:hAnsiTheme="majorHAnsi" w:cstheme="majorHAnsi"/>
          <w:sz w:val="24"/>
          <w:szCs w:val="24"/>
          <w:lang w:val="ro-RO"/>
        </w:rPr>
        <w:t xml:space="preserve"> Sistemul este găzduit pe serverele CTIF)</w:t>
      </w:r>
      <w:r w:rsidR="00D01B14" w:rsidRPr="006D25BA">
        <w:rPr>
          <w:rFonts w:asciiTheme="majorHAnsi" w:eastAsia="Times New Roman" w:hAnsiTheme="majorHAnsi" w:cstheme="majorHAnsi"/>
          <w:sz w:val="24"/>
          <w:szCs w:val="24"/>
          <w:lang w:val="ro-RO"/>
        </w:rPr>
        <w:t xml:space="preserve">, deși dețin Acorduri încheiate în acest sens. </w:t>
      </w:r>
    </w:p>
    <w:p w14:paraId="453E4428" w14:textId="12E45DF0" w:rsidR="003276E5" w:rsidRPr="006D25BA" w:rsidRDefault="003276E5" w:rsidP="00E26AF1">
      <w:pPr>
        <w:spacing w:after="0" w:line="240" w:lineRule="auto"/>
        <w:ind w:firstLine="567"/>
        <w:jc w:val="both"/>
        <w:rPr>
          <w:rFonts w:asciiTheme="majorHAnsi" w:eastAsia="Times New Roman" w:hAnsiTheme="majorHAnsi" w:cstheme="majorHAnsi"/>
          <w:i/>
          <w:sz w:val="24"/>
          <w:szCs w:val="24"/>
          <w:lang w:val="ro-RO"/>
        </w:rPr>
      </w:pPr>
      <w:r w:rsidRPr="006D25BA">
        <w:rPr>
          <w:rFonts w:asciiTheme="majorHAnsi" w:eastAsia="Times New Roman" w:hAnsiTheme="majorHAnsi" w:cstheme="majorHAnsi"/>
          <w:i/>
          <w:sz w:val="24"/>
          <w:szCs w:val="24"/>
          <w:lang w:val="ro-RO"/>
        </w:rPr>
        <w:t>Potrivit explicațiilor CTIF</w:t>
      </w:r>
      <w:r w:rsidRPr="006D25BA">
        <w:rPr>
          <w:rStyle w:val="a7"/>
          <w:rFonts w:asciiTheme="majorHAnsi" w:eastAsia="Times New Roman" w:hAnsiTheme="majorHAnsi" w:cstheme="majorHAnsi"/>
          <w:i/>
          <w:sz w:val="24"/>
          <w:szCs w:val="24"/>
          <w:lang w:val="ro-RO"/>
        </w:rPr>
        <w:footnoteReference w:id="104"/>
      </w:r>
      <w:r w:rsidRPr="006D25BA">
        <w:rPr>
          <w:rFonts w:asciiTheme="majorHAnsi" w:eastAsia="Times New Roman" w:hAnsiTheme="majorHAnsi" w:cstheme="majorHAnsi"/>
          <w:i/>
          <w:sz w:val="24"/>
          <w:szCs w:val="24"/>
          <w:lang w:val="ro-RO"/>
        </w:rPr>
        <w:t xml:space="preserve">, neasigurarea migrării SI e-Cancelaria a fost condiționată de lipsa de alocare de către STISC a resurselor </w:t>
      </w:r>
      <w:r w:rsidR="00BD411C" w:rsidRPr="006D25BA">
        <w:rPr>
          <w:rFonts w:asciiTheme="majorHAnsi" w:eastAsia="Times New Roman" w:hAnsiTheme="majorHAnsi" w:cstheme="majorHAnsi"/>
          <w:i/>
          <w:sz w:val="24"/>
          <w:szCs w:val="24"/>
          <w:lang w:val="ro-RO"/>
        </w:rPr>
        <w:t xml:space="preserve">de </w:t>
      </w:r>
      <w:r w:rsidRPr="006D25BA">
        <w:rPr>
          <w:rFonts w:asciiTheme="majorHAnsi" w:eastAsia="Times New Roman" w:hAnsiTheme="majorHAnsi" w:cstheme="majorHAnsi"/>
          <w:i/>
          <w:sz w:val="24"/>
          <w:szCs w:val="24"/>
          <w:lang w:val="ro-RO"/>
        </w:rPr>
        <w:t>informa</w:t>
      </w:r>
      <w:r w:rsidR="00BD411C" w:rsidRPr="006D25BA">
        <w:rPr>
          <w:rFonts w:asciiTheme="majorHAnsi" w:eastAsia="Times New Roman" w:hAnsiTheme="majorHAnsi" w:cstheme="majorHAnsi"/>
          <w:i/>
          <w:sz w:val="24"/>
          <w:szCs w:val="24"/>
          <w:lang w:val="ro-RO"/>
        </w:rPr>
        <w:t>ț</w:t>
      </w:r>
      <w:r w:rsidRPr="006D25BA">
        <w:rPr>
          <w:rFonts w:asciiTheme="majorHAnsi" w:eastAsia="Times New Roman" w:hAnsiTheme="majorHAnsi" w:cstheme="majorHAnsi"/>
          <w:i/>
          <w:sz w:val="24"/>
          <w:szCs w:val="24"/>
          <w:lang w:val="ro-RO"/>
        </w:rPr>
        <w:t>ie necesare. Astfel, migrarea subsistemului urmează a fi realizată după alocare</w:t>
      </w:r>
      <w:r w:rsidR="002F131D" w:rsidRPr="006D25BA">
        <w:rPr>
          <w:rFonts w:asciiTheme="majorHAnsi" w:eastAsia="Times New Roman" w:hAnsiTheme="majorHAnsi" w:cstheme="majorHAnsi"/>
          <w:i/>
          <w:sz w:val="24"/>
          <w:szCs w:val="24"/>
          <w:lang w:val="ro-RO"/>
        </w:rPr>
        <w:t>a</w:t>
      </w:r>
      <w:r w:rsidRPr="006D25BA">
        <w:rPr>
          <w:rFonts w:asciiTheme="majorHAnsi" w:eastAsia="Times New Roman" w:hAnsiTheme="majorHAnsi" w:cstheme="majorHAnsi"/>
          <w:i/>
          <w:sz w:val="24"/>
          <w:szCs w:val="24"/>
          <w:lang w:val="ro-RO"/>
        </w:rPr>
        <w:t xml:space="preserve"> resurselor necesare de către STISC.</w:t>
      </w:r>
    </w:p>
    <w:p w14:paraId="4E31B9C9" w14:textId="40DC0A5B" w:rsidR="001D18BC" w:rsidRPr="006D25BA" w:rsidRDefault="00D01B14" w:rsidP="00E26AF1">
      <w:pPr>
        <w:spacing w:after="0" w:line="240" w:lineRule="auto"/>
        <w:ind w:firstLine="567"/>
        <w:jc w:val="both"/>
        <w:rPr>
          <w:rFonts w:asciiTheme="majorHAnsi" w:eastAsia="Times New Roman" w:hAnsiTheme="majorHAnsi" w:cstheme="majorHAnsi"/>
          <w:sz w:val="24"/>
          <w:szCs w:val="24"/>
          <w:lang w:val="ro-RO"/>
        </w:rPr>
      </w:pPr>
      <w:r w:rsidRPr="006D25BA">
        <w:rPr>
          <w:rFonts w:asciiTheme="majorHAnsi" w:eastAsia="Times New Roman" w:hAnsiTheme="majorHAnsi" w:cstheme="majorHAnsi"/>
          <w:sz w:val="24"/>
          <w:szCs w:val="24"/>
          <w:lang w:val="ro-RO"/>
        </w:rPr>
        <w:t xml:space="preserve">De asemenea, auditul relevă că, deși potrivit informațiilor obținute, SI MD implementate în cadrul </w:t>
      </w:r>
      <w:r w:rsidR="007249BF" w:rsidRPr="006D25BA">
        <w:rPr>
          <w:rFonts w:asciiTheme="majorHAnsi" w:eastAsia="Times New Roman" w:hAnsiTheme="majorHAnsi" w:cstheme="majorHAnsi"/>
          <w:sz w:val="24"/>
          <w:szCs w:val="24"/>
          <w:lang w:val="ro-RO"/>
        </w:rPr>
        <w:t>ANA</w:t>
      </w:r>
      <w:r w:rsidRPr="006D25BA">
        <w:rPr>
          <w:rFonts w:asciiTheme="majorHAnsi" w:eastAsia="Times New Roman" w:hAnsiTheme="majorHAnsi" w:cstheme="majorHAnsi"/>
          <w:sz w:val="24"/>
          <w:szCs w:val="24"/>
          <w:lang w:val="ro-RO"/>
        </w:rPr>
        <w:t xml:space="preserve">, MAI și IGP sunt plasate pe platforma MCloud, acestea nu </w:t>
      </w:r>
      <w:r w:rsidR="000E7823" w:rsidRPr="006D25BA">
        <w:rPr>
          <w:rFonts w:asciiTheme="majorHAnsi" w:eastAsia="Times New Roman" w:hAnsiTheme="majorHAnsi" w:cstheme="majorHAnsi"/>
          <w:sz w:val="24"/>
          <w:szCs w:val="24"/>
          <w:lang w:val="ro-RO"/>
        </w:rPr>
        <w:t>sunt susținute prin documentația corespunzătoare (</w:t>
      </w:r>
      <w:r w:rsidRPr="006D25BA">
        <w:rPr>
          <w:rFonts w:asciiTheme="majorHAnsi" w:eastAsia="Times New Roman" w:hAnsiTheme="majorHAnsi" w:cstheme="majorHAnsi"/>
          <w:sz w:val="24"/>
          <w:szCs w:val="24"/>
          <w:lang w:val="ro-RO"/>
        </w:rPr>
        <w:t>A</w:t>
      </w:r>
      <w:r w:rsidR="000E7823" w:rsidRPr="006D25BA">
        <w:rPr>
          <w:rFonts w:asciiTheme="majorHAnsi" w:eastAsia="Times New Roman" w:hAnsiTheme="majorHAnsi" w:cstheme="majorHAnsi"/>
          <w:sz w:val="24"/>
          <w:szCs w:val="24"/>
          <w:lang w:val="ro-RO"/>
        </w:rPr>
        <w:t>cord</w:t>
      </w:r>
      <w:r w:rsidRPr="006D25BA">
        <w:rPr>
          <w:rFonts w:asciiTheme="majorHAnsi" w:eastAsia="Times New Roman" w:hAnsiTheme="majorHAnsi" w:cstheme="majorHAnsi"/>
          <w:sz w:val="24"/>
          <w:szCs w:val="24"/>
          <w:lang w:val="ro-RO"/>
        </w:rPr>
        <w:t xml:space="preserve"> privind utilizarea serviciilor din platforma guvernamentală,</w:t>
      </w:r>
      <w:r w:rsidR="000E7823" w:rsidRPr="006D25BA">
        <w:rPr>
          <w:rFonts w:asciiTheme="majorHAnsi" w:eastAsia="Times New Roman" w:hAnsiTheme="majorHAnsi" w:cstheme="majorHAnsi"/>
          <w:sz w:val="24"/>
          <w:szCs w:val="24"/>
          <w:lang w:val="ro-RO"/>
        </w:rPr>
        <w:t xml:space="preserve"> în cazul ANA, precum și Anexa nr.2 conform modelului aprobat prin Ordinul CS, completată cu datele aferente resursei informaționale respective</w:t>
      </w:r>
      <w:r w:rsidR="002F131D" w:rsidRPr="006D25BA">
        <w:rPr>
          <w:rFonts w:asciiTheme="majorHAnsi" w:eastAsia="Times New Roman" w:hAnsiTheme="majorHAnsi" w:cstheme="majorHAnsi"/>
          <w:sz w:val="24"/>
          <w:szCs w:val="24"/>
          <w:lang w:val="ro-RO"/>
        </w:rPr>
        <w:t>,</w:t>
      </w:r>
      <w:r w:rsidR="007249BF" w:rsidRPr="006D25BA">
        <w:rPr>
          <w:rFonts w:asciiTheme="majorHAnsi" w:eastAsia="Times New Roman" w:hAnsiTheme="majorHAnsi" w:cstheme="majorHAnsi"/>
          <w:sz w:val="24"/>
          <w:szCs w:val="24"/>
          <w:lang w:val="ro-RO"/>
        </w:rPr>
        <w:t xml:space="preserve"> în cazul MAI și IGP</w:t>
      </w:r>
      <w:r w:rsidR="000E7823" w:rsidRPr="006D25BA">
        <w:rPr>
          <w:rFonts w:asciiTheme="majorHAnsi" w:eastAsia="Times New Roman" w:hAnsiTheme="majorHAnsi" w:cstheme="majorHAnsi"/>
          <w:sz w:val="24"/>
          <w:szCs w:val="24"/>
          <w:lang w:val="ro-RO"/>
        </w:rPr>
        <w:t>).</w:t>
      </w:r>
    </w:p>
    <w:p w14:paraId="2D598E16" w14:textId="4160636B" w:rsidR="00E36D00" w:rsidRPr="006D25BA" w:rsidRDefault="000E7823" w:rsidP="00E26AF1">
      <w:pPr>
        <w:spacing w:after="0" w:line="240" w:lineRule="auto"/>
        <w:ind w:firstLine="567"/>
        <w:jc w:val="both"/>
        <w:rPr>
          <w:rFonts w:asciiTheme="majorHAnsi" w:eastAsia="Calibri" w:hAnsiTheme="majorHAnsi" w:cstheme="majorHAnsi"/>
          <w:bCs/>
          <w:sz w:val="24"/>
          <w:szCs w:val="24"/>
          <w:lang w:val="ro-RO"/>
        </w:rPr>
      </w:pPr>
      <w:r w:rsidRPr="006D25BA">
        <w:rPr>
          <w:rFonts w:asciiTheme="majorHAnsi" w:eastAsia="Calibri" w:hAnsiTheme="majorHAnsi" w:cstheme="majorHAnsi"/>
          <w:bCs/>
          <w:sz w:val="24"/>
          <w:szCs w:val="24"/>
          <w:lang w:val="ro-RO"/>
        </w:rPr>
        <w:t>În aceeași ordine de idei, a</w:t>
      </w:r>
      <w:r w:rsidR="00E05709" w:rsidRPr="006D25BA">
        <w:rPr>
          <w:rFonts w:asciiTheme="majorHAnsi" w:eastAsia="Calibri" w:hAnsiTheme="majorHAnsi" w:cstheme="majorHAnsi"/>
          <w:bCs/>
          <w:sz w:val="24"/>
          <w:szCs w:val="24"/>
          <w:lang w:val="ro-RO"/>
        </w:rPr>
        <w:t>udit</w:t>
      </w:r>
      <w:r w:rsidRPr="006D25BA">
        <w:rPr>
          <w:rFonts w:asciiTheme="majorHAnsi" w:eastAsia="Calibri" w:hAnsiTheme="majorHAnsi" w:cstheme="majorHAnsi"/>
          <w:bCs/>
          <w:sz w:val="24"/>
          <w:szCs w:val="24"/>
          <w:lang w:val="ro-RO"/>
        </w:rPr>
        <w:t>ul</w:t>
      </w:r>
      <w:r w:rsidR="00E05709" w:rsidRPr="006D25BA">
        <w:rPr>
          <w:rFonts w:asciiTheme="majorHAnsi" w:eastAsia="Calibri" w:hAnsiTheme="majorHAnsi" w:cstheme="majorHAnsi"/>
          <w:bCs/>
          <w:sz w:val="24"/>
          <w:szCs w:val="24"/>
          <w:lang w:val="ro-RO"/>
        </w:rPr>
        <w:t xml:space="preserve"> menționează</w:t>
      </w:r>
      <w:r w:rsidRPr="006D25BA">
        <w:rPr>
          <w:rFonts w:asciiTheme="majorHAnsi" w:eastAsia="Calibri" w:hAnsiTheme="majorHAnsi" w:cstheme="majorHAnsi"/>
          <w:bCs/>
          <w:sz w:val="24"/>
          <w:szCs w:val="24"/>
          <w:lang w:val="ro-RO"/>
        </w:rPr>
        <w:t xml:space="preserve"> că, pentru perioada 2019</w:t>
      </w:r>
      <w:r w:rsidR="002F131D" w:rsidRPr="006D25BA">
        <w:rPr>
          <w:rFonts w:asciiTheme="majorHAnsi" w:eastAsia="Calibri" w:hAnsiTheme="majorHAnsi" w:cstheme="majorHAnsi"/>
          <w:bCs/>
          <w:sz w:val="24"/>
          <w:szCs w:val="24"/>
          <w:lang w:val="ro-RO"/>
        </w:rPr>
        <w:t>-</w:t>
      </w:r>
      <w:r w:rsidRPr="006D25BA">
        <w:rPr>
          <w:rFonts w:asciiTheme="majorHAnsi" w:eastAsia="Calibri" w:hAnsiTheme="majorHAnsi" w:cstheme="majorHAnsi"/>
          <w:bCs/>
          <w:sz w:val="24"/>
          <w:szCs w:val="24"/>
          <w:lang w:val="ro-RO"/>
        </w:rPr>
        <w:t>2022</w:t>
      </w:r>
      <w:r w:rsidR="00E05709" w:rsidRPr="006D25BA">
        <w:rPr>
          <w:rFonts w:asciiTheme="majorHAnsi" w:eastAsia="Calibri" w:hAnsiTheme="majorHAnsi" w:cstheme="majorHAnsi"/>
          <w:bCs/>
          <w:sz w:val="24"/>
          <w:szCs w:val="24"/>
          <w:lang w:val="ro-RO"/>
        </w:rPr>
        <w:t xml:space="preserve">, </w:t>
      </w:r>
      <w:r w:rsidRPr="006D25BA">
        <w:rPr>
          <w:rFonts w:asciiTheme="majorHAnsi" w:eastAsia="Calibri" w:hAnsiTheme="majorHAnsi" w:cstheme="majorHAnsi"/>
          <w:bCs/>
          <w:sz w:val="24"/>
          <w:szCs w:val="24"/>
          <w:lang w:val="ro-RO"/>
        </w:rPr>
        <w:t xml:space="preserve">de la preluarea licențelor de utilizare a platformei ELO, ANSC </w:t>
      </w:r>
      <w:r w:rsidR="00E05709" w:rsidRPr="006D25BA">
        <w:rPr>
          <w:rFonts w:asciiTheme="majorHAnsi" w:eastAsia="Calibri" w:hAnsiTheme="majorHAnsi" w:cstheme="majorHAnsi"/>
          <w:bCs/>
          <w:sz w:val="24"/>
          <w:szCs w:val="24"/>
          <w:lang w:val="ro-RO"/>
        </w:rPr>
        <w:t>nu a</w:t>
      </w:r>
      <w:r w:rsidRPr="006D25BA">
        <w:rPr>
          <w:rFonts w:asciiTheme="majorHAnsi" w:eastAsia="Calibri" w:hAnsiTheme="majorHAnsi" w:cstheme="majorHAnsi"/>
          <w:bCs/>
          <w:sz w:val="24"/>
          <w:szCs w:val="24"/>
          <w:lang w:val="ro-RO"/>
        </w:rPr>
        <w:t xml:space="preserve"> asigurat contractarea în modul stabilit a serviciilor aferente utilizării platformei MCloud (</w:t>
      </w:r>
      <w:r w:rsidRPr="006D25BA">
        <w:rPr>
          <w:rFonts w:asciiTheme="majorHAnsi" w:eastAsia="Calibri" w:hAnsiTheme="majorHAnsi" w:cstheme="majorHAnsi"/>
          <w:bCs/>
          <w:i/>
          <w:sz w:val="24"/>
          <w:szCs w:val="24"/>
          <w:lang w:val="ro-RO"/>
        </w:rPr>
        <w:t>a</w:t>
      </w:r>
      <w:r w:rsidR="00E05709" w:rsidRPr="006D25BA">
        <w:rPr>
          <w:rFonts w:asciiTheme="majorHAnsi" w:eastAsia="Calibri" w:hAnsiTheme="majorHAnsi" w:cstheme="majorHAnsi"/>
          <w:bCs/>
          <w:i/>
          <w:sz w:val="24"/>
          <w:szCs w:val="24"/>
          <w:lang w:val="ro-RO"/>
        </w:rPr>
        <w:t>ctivități</w:t>
      </w:r>
      <w:r w:rsidRPr="006D25BA">
        <w:rPr>
          <w:rFonts w:asciiTheme="majorHAnsi" w:eastAsia="Calibri" w:hAnsiTheme="majorHAnsi" w:cstheme="majorHAnsi"/>
          <w:bCs/>
          <w:i/>
          <w:sz w:val="24"/>
          <w:szCs w:val="24"/>
          <w:lang w:val="ro-RO"/>
        </w:rPr>
        <w:t>lor</w:t>
      </w:r>
      <w:r w:rsidR="00E05709" w:rsidRPr="006D25BA">
        <w:rPr>
          <w:rFonts w:asciiTheme="majorHAnsi" w:eastAsia="Calibri" w:hAnsiTheme="majorHAnsi" w:cstheme="majorHAnsi"/>
          <w:bCs/>
          <w:i/>
          <w:sz w:val="24"/>
          <w:szCs w:val="24"/>
          <w:lang w:val="ro-RO"/>
        </w:rPr>
        <w:t xml:space="preserve"> de gestionar</w:t>
      </w:r>
      <w:r w:rsidRPr="006D25BA">
        <w:rPr>
          <w:rFonts w:asciiTheme="majorHAnsi" w:eastAsia="Calibri" w:hAnsiTheme="majorHAnsi" w:cstheme="majorHAnsi"/>
          <w:bCs/>
          <w:i/>
          <w:sz w:val="24"/>
          <w:szCs w:val="24"/>
          <w:lang w:val="ro-RO"/>
        </w:rPr>
        <w:t xml:space="preserve">e a resurselor TI aferente </w:t>
      </w:r>
      <w:r w:rsidR="00E05709" w:rsidRPr="006D25BA">
        <w:rPr>
          <w:rFonts w:asciiTheme="majorHAnsi" w:eastAsia="Calibri" w:hAnsiTheme="majorHAnsi" w:cstheme="majorHAnsi"/>
          <w:bCs/>
          <w:i/>
          <w:sz w:val="24"/>
          <w:szCs w:val="24"/>
          <w:lang w:val="ro-RO"/>
        </w:rPr>
        <w:t>ce formează infrastructura de găzduire a SI</w:t>
      </w:r>
      <w:r w:rsidRPr="006D25BA">
        <w:rPr>
          <w:rFonts w:asciiTheme="majorHAnsi" w:eastAsia="Calibri" w:hAnsiTheme="majorHAnsi" w:cstheme="majorHAnsi"/>
          <w:bCs/>
          <w:i/>
          <w:sz w:val="24"/>
          <w:szCs w:val="24"/>
          <w:lang w:val="ro-RO"/>
        </w:rPr>
        <w:t xml:space="preserve"> pentru managementul documentelor</w:t>
      </w:r>
      <w:r w:rsidR="00E05709" w:rsidRPr="006D25BA">
        <w:rPr>
          <w:rFonts w:asciiTheme="majorHAnsi" w:eastAsia="Calibri" w:hAnsiTheme="majorHAnsi" w:cstheme="majorHAnsi"/>
          <w:bCs/>
          <w:i/>
          <w:sz w:val="24"/>
          <w:szCs w:val="24"/>
          <w:lang w:val="ro-RO"/>
        </w:rPr>
        <w:t>, gestionare</w:t>
      </w:r>
      <w:r w:rsidRPr="006D25BA">
        <w:rPr>
          <w:rFonts w:asciiTheme="majorHAnsi" w:eastAsia="Calibri" w:hAnsiTheme="majorHAnsi" w:cstheme="majorHAnsi"/>
          <w:bCs/>
          <w:i/>
          <w:sz w:val="24"/>
          <w:szCs w:val="24"/>
          <w:lang w:val="ro-RO"/>
        </w:rPr>
        <w:t xml:space="preserve"> </w:t>
      </w:r>
      <w:r w:rsidR="00E05709" w:rsidRPr="006D25BA">
        <w:rPr>
          <w:rFonts w:asciiTheme="majorHAnsi" w:eastAsia="Calibri" w:hAnsiTheme="majorHAnsi" w:cstheme="majorHAnsi"/>
          <w:bCs/>
          <w:i/>
          <w:sz w:val="24"/>
          <w:szCs w:val="24"/>
          <w:lang w:val="ro-RO"/>
        </w:rPr>
        <w:t xml:space="preserve">a sistemelor de operare și a componentelor aplicative, aferente continuității </w:t>
      </w:r>
      <w:r w:rsidRPr="006D25BA">
        <w:rPr>
          <w:rFonts w:asciiTheme="majorHAnsi" w:eastAsia="Calibri" w:hAnsiTheme="majorHAnsi" w:cstheme="majorHAnsi"/>
          <w:bCs/>
          <w:i/>
          <w:sz w:val="24"/>
          <w:szCs w:val="24"/>
          <w:lang w:val="ro-RO"/>
        </w:rPr>
        <w:t>și</w:t>
      </w:r>
      <w:r w:rsidR="00E05709" w:rsidRPr="006D25BA">
        <w:rPr>
          <w:rFonts w:asciiTheme="majorHAnsi" w:eastAsia="Calibri" w:hAnsiTheme="majorHAnsi" w:cstheme="majorHAnsi"/>
          <w:bCs/>
          <w:i/>
          <w:sz w:val="24"/>
          <w:szCs w:val="24"/>
          <w:lang w:val="ro-RO"/>
        </w:rPr>
        <w:t xml:space="preserve"> asigurării securității informaționale a SI</w:t>
      </w:r>
      <w:r w:rsidRPr="006D25BA">
        <w:rPr>
          <w:rFonts w:asciiTheme="majorHAnsi" w:eastAsia="Calibri" w:hAnsiTheme="majorHAnsi" w:cstheme="majorHAnsi"/>
          <w:bCs/>
          <w:sz w:val="24"/>
          <w:szCs w:val="24"/>
          <w:lang w:val="ro-RO"/>
        </w:rPr>
        <w:t>)</w:t>
      </w:r>
      <w:r w:rsidR="00E05709" w:rsidRPr="006D25BA">
        <w:rPr>
          <w:rFonts w:asciiTheme="majorHAnsi" w:eastAsia="Calibri" w:hAnsiTheme="majorHAnsi" w:cstheme="majorHAnsi"/>
          <w:bCs/>
          <w:sz w:val="24"/>
          <w:szCs w:val="24"/>
          <w:lang w:val="ro-RO"/>
        </w:rPr>
        <w:t xml:space="preserve">, ceea ce condiționează riscuri </w:t>
      </w:r>
      <w:r w:rsidR="002F131D" w:rsidRPr="006D25BA">
        <w:rPr>
          <w:rFonts w:asciiTheme="majorHAnsi" w:eastAsia="Calibri" w:hAnsiTheme="majorHAnsi" w:cstheme="majorHAnsi"/>
          <w:bCs/>
          <w:sz w:val="24"/>
          <w:szCs w:val="24"/>
          <w:lang w:val="ro-RO"/>
        </w:rPr>
        <w:t>pentru</w:t>
      </w:r>
      <w:r w:rsidR="00E05709" w:rsidRPr="006D25BA">
        <w:rPr>
          <w:rFonts w:asciiTheme="majorHAnsi" w:eastAsia="Calibri" w:hAnsiTheme="majorHAnsi" w:cstheme="majorHAnsi"/>
          <w:bCs/>
          <w:sz w:val="24"/>
          <w:szCs w:val="24"/>
          <w:lang w:val="ro-RO"/>
        </w:rPr>
        <w:t xml:space="preserve"> securit</w:t>
      </w:r>
      <w:r w:rsidR="002F131D" w:rsidRPr="006D25BA">
        <w:rPr>
          <w:rFonts w:asciiTheme="majorHAnsi" w:eastAsia="Calibri" w:hAnsiTheme="majorHAnsi" w:cstheme="majorHAnsi"/>
          <w:bCs/>
          <w:sz w:val="24"/>
          <w:szCs w:val="24"/>
          <w:lang w:val="ro-RO"/>
        </w:rPr>
        <w:t>atea</w:t>
      </w:r>
      <w:r w:rsidR="00E05709" w:rsidRPr="006D25BA">
        <w:rPr>
          <w:rFonts w:asciiTheme="majorHAnsi" w:eastAsia="Calibri" w:hAnsiTheme="majorHAnsi" w:cstheme="majorHAnsi"/>
          <w:bCs/>
          <w:sz w:val="24"/>
          <w:szCs w:val="24"/>
          <w:lang w:val="ro-RO"/>
        </w:rPr>
        <w:t xml:space="preserve"> și continuit</w:t>
      </w:r>
      <w:r w:rsidR="002F131D" w:rsidRPr="006D25BA">
        <w:rPr>
          <w:rFonts w:asciiTheme="majorHAnsi" w:eastAsia="Calibri" w:hAnsiTheme="majorHAnsi" w:cstheme="majorHAnsi"/>
          <w:bCs/>
          <w:sz w:val="24"/>
          <w:szCs w:val="24"/>
          <w:lang w:val="ro-RO"/>
        </w:rPr>
        <w:t>atea</w:t>
      </w:r>
      <w:r w:rsidR="00E05709" w:rsidRPr="006D25BA">
        <w:rPr>
          <w:rFonts w:asciiTheme="majorHAnsi" w:eastAsia="Calibri" w:hAnsiTheme="majorHAnsi" w:cstheme="majorHAnsi"/>
          <w:bCs/>
          <w:sz w:val="24"/>
          <w:szCs w:val="24"/>
          <w:lang w:val="ro-RO"/>
        </w:rPr>
        <w:t xml:space="preserve"> Sistemului.</w:t>
      </w:r>
      <w:r w:rsidR="00E36D00" w:rsidRPr="006D25BA">
        <w:rPr>
          <w:rFonts w:asciiTheme="majorHAnsi" w:eastAsia="Calibri" w:hAnsiTheme="majorHAnsi" w:cstheme="majorHAnsi"/>
          <w:bCs/>
          <w:sz w:val="24"/>
          <w:szCs w:val="24"/>
          <w:lang w:val="ro-RO"/>
        </w:rPr>
        <w:t xml:space="preserve"> În </w:t>
      </w:r>
      <w:r w:rsidR="002B5C25" w:rsidRPr="006D25BA">
        <w:rPr>
          <w:rFonts w:asciiTheme="majorHAnsi" w:eastAsia="Calibri" w:hAnsiTheme="majorHAnsi" w:cstheme="majorHAnsi"/>
          <w:bCs/>
          <w:sz w:val="24"/>
          <w:szCs w:val="24"/>
          <w:lang w:val="ro-RO"/>
        </w:rPr>
        <w:t xml:space="preserve">acest </w:t>
      </w:r>
      <w:r w:rsidR="00E36D00" w:rsidRPr="006D25BA">
        <w:rPr>
          <w:rFonts w:asciiTheme="majorHAnsi" w:eastAsia="Calibri" w:hAnsiTheme="majorHAnsi" w:cstheme="majorHAnsi"/>
          <w:bCs/>
          <w:sz w:val="24"/>
          <w:szCs w:val="24"/>
          <w:lang w:val="ro-RO"/>
        </w:rPr>
        <w:t>context, auditul denotă că</w:t>
      </w:r>
      <w:r w:rsidR="00E05709" w:rsidRPr="006D25BA">
        <w:rPr>
          <w:rFonts w:asciiTheme="majorHAnsi" w:eastAsia="Calibri" w:hAnsiTheme="majorHAnsi" w:cstheme="majorHAnsi"/>
          <w:bCs/>
          <w:sz w:val="24"/>
          <w:szCs w:val="24"/>
          <w:lang w:val="ro-RO"/>
        </w:rPr>
        <w:t xml:space="preserve">, deși potrivit responsabililor din cadrul ANSC, Sistemul este localizat </w:t>
      </w:r>
      <w:r w:rsidR="002B5C25" w:rsidRPr="006D25BA">
        <w:rPr>
          <w:rFonts w:asciiTheme="majorHAnsi" w:eastAsia="Calibri" w:hAnsiTheme="majorHAnsi" w:cstheme="majorHAnsi"/>
          <w:bCs/>
          <w:sz w:val="24"/>
          <w:szCs w:val="24"/>
          <w:lang w:val="ro-RO"/>
        </w:rPr>
        <w:t>pe</w:t>
      </w:r>
      <w:r w:rsidR="00E05709" w:rsidRPr="006D25BA">
        <w:rPr>
          <w:rFonts w:asciiTheme="majorHAnsi" w:eastAsia="Calibri" w:hAnsiTheme="majorHAnsi" w:cstheme="majorHAnsi"/>
          <w:bCs/>
          <w:sz w:val="24"/>
          <w:szCs w:val="24"/>
          <w:lang w:val="ro-RO"/>
        </w:rPr>
        <w:t xml:space="preserve"> platforma guvernamentală MCloud, din informațiile prezentate de către posesorul platformei</w:t>
      </w:r>
      <w:r w:rsidR="00E05709" w:rsidRPr="006D25BA">
        <w:rPr>
          <w:rFonts w:asciiTheme="majorHAnsi" w:eastAsia="Calibri" w:hAnsiTheme="majorHAnsi" w:cstheme="majorHAnsi"/>
          <w:bCs/>
          <w:sz w:val="24"/>
          <w:szCs w:val="24"/>
          <w:vertAlign w:val="superscript"/>
          <w:lang w:val="ro-RO"/>
        </w:rPr>
        <w:footnoteReference w:id="105"/>
      </w:r>
      <w:r w:rsidR="00E05709" w:rsidRPr="006D25BA">
        <w:rPr>
          <w:rFonts w:asciiTheme="majorHAnsi" w:eastAsia="Calibri" w:hAnsiTheme="majorHAnsi" w:cstheme="majorHAnsi"/>
          <w:bCs/>
          <w:sz w:val="24"/>
          <w:szCs w:val="24"/>
          <w:lang w:val="ro-RO"/>
        </w:rPr>
        <w:t>, până la momentul actual nu a fost încheiat, în modul stabilit prin Hotărârea Guvernului nr.128/2014</w:t>
      </w:r>
      <w:r w:rsidR="00E05709" w:rsidRPr="006D25BA">
        <w:rPr>
          <w:rFonts w:asciiTheme="majorHAnsi" w:eastAsia="Calibri" w:hAnsiTheme="majorHAnsi" w:cstheme="majorHAnsi"/>
          <w:bCs/>
          <w:sz w:val="24"/>
          <w:szCs w:val="24"/>
          <w:vertAlign w:val="superscript"/>
          <w:lang w:val="ro-RO"/>
        </w:rPr>
        <w:footnoteReference w:id="106"/>
      </w:r>
      <w:r w:rsidR="002B5C25" w:rsidRPr="006D25BA">
        <w:rPr>
          <w:rFonts w:asciiTheme="majorHAnsi" w:eastAsia="Calibri" w:hAnsiTheme="majorHAnsi" w:cstheme="majorHAnsi"/>
          <w:bCs/>
          <w:sz w:val="24"/>
          <w:szCs w:val="24"/>
          <w:lang w:val="ro-RO"/>
        </w:rPr>
        <w:t>,</w:t>
      </w:r>
      <w:r w:rsidR="00E05709" w:rsidRPr="006D25BA">
        <w:rPr>
          <w:rFonts w:asciiTheme="majorHAnsi" w:eastAsia="Calibri" w:hAnsiTheme="majorHAnsi" w:cstheme="majorHAnsi"/>
          <w:bCs/>
          <w:sz w:val="24"/>
          <w:szCs w:val="24"/>
          <w:lang w:val="ro-RO"/>
        </w:rPr>
        <w:t xml:space="preserve"> un acord/contract în acest sens, fapt ce condiționează incertitudini privind modul de asigurare a activităților și serviciilor aferente MCloud.</w:t>
      </w:r>
      <w:r w:rsidR="00E36D00" w:rsidRPr="006D25BA">
        <w:rPr>
          <w:rFonts w:asciiTheme="majorHAnsi" w:eastAsia="Calibri" w:hAnsiTheme="majorHAnsi" w:cstheme="majorHAnsi"/>
          <w:bCs/>
          <w:sz w:val="24"/>
          <w:szCs w:val="24"/>
          <w:lang w:val="ro-RO"/>
        </w:rPr>
        <w:t xml:space="preserve"> </w:t>
      </w:r>
    </w:p>
    <w:p w14:paraId="1BA9777C" w14:textId="29D2E70D" w:rsidR="00E05709" w:rsidRPr="006D25BA" w:rsidRDefault="00E36D00" w:rsidP="00E26AF1">
      <w:pPr>
        <w:spacing w:after="0" w:line="240" w:lineRule="auto"/>
        <w:ind w:firstLine="360"/>
        <w:jc w:val="both"/>
        <w:rPr>
          <w:rFonts w:asciiTheme="majorHAnsi" w:eastAsia="Calibri" w:hAnsiTheme="majorHAnsi" w:cstheme="majorHAnsi"/>
          <w:bCs/>
          <w:i/>
          <w:sz w:val="24"/>
          <w:szCs w:val="24"/>
          <w:lang w:val="ro-RO"/>
        </w:rPr>
      </w:pPr>
      <w:r w:rsidRPr="006D25BA">
        <w:rPr>
          <w:rFonts w:asciiTheme="majorHAnsi" w:eastAsia="Calibri" w:hAnsiTheme="majorHAnsi" w:cstheme="majorHAnsi"/>
          <w:bCs/>
          <w:sz w:val="24"/>
          <w:szCs w:val="24"/>
          <w:lang w:val="ro-RO"/>
        </w:rPr>
        <w:t xml:space="preserve">Potrivit explicațiilor oferite auditului, </w:t>
      </w:r>
      <w:r w:rsidR="00E05709" w:rsidRPr="006D25BA">
        <w:rPr>
          <w:rFonts w:asciiTheme="majorHAnsi" w:eastAsia="Calibri" w:hAnsiTheme="majorHAnsi" w:cstheme="majorHAnsi"/>
          <w:bCs/>
          <w:i/>
          <w:sz w:val="24"/>
          <w:szCs w:val="24"/>
          <w:lang w:val="ro-RO"/>
        </w:rPr>
        <w:t xml:space="preserve">la momentul efectuării auditului, este în proces de aprobare proiectul de modificare a Anexei nr.2 la Hotărârea Guvernului nr.128/2014 prin includerea ANSC în lista autorităților care pot beneficia gratuit de serviciile </w:t>
      </w:r>
      <w:r w:rsidR="00BD411C" w:rsidRPr="006D25BA">
        <w:rPr>
          <w:rFonts w:asciiTheme="majorHAnsi" w:eastAsia="Calibri" w:hAnsiTheme="majorHAnsi" w:cstheme="majorHAnsi"/>
          <w:bCs/>
          <w:i/>
          <w:sz w:val="24"/>
          <w:szCs w:val="24"/>
          <w:lang w:val="ro-RO"/>
        </w:rPr>
        <w:t>de pe</w:t>
      </w:r>
      <w:r w:rsidR="00E05709" w:rsidRPr="006D25BA">
        <w:rPr>
          <w:rFonts w:asciiTheme="majorHAnsi" w:eastAsia="Calibri" w:hAnsiTheme="majorHAnsi" w:cstheme="majorHAnsi"/>
          <w:bCs/>
          <w:i/>
          <w:sz w:val="24"/>
          <w:szCs w:val="24"/>
          <w:lang w:val="ro-RO"/>
        </w:rPr>
        <w:t xml:space="preserve"> platforma guvernamentală MCloud. În acest sens a fost elaborat și coordonat între ANSC și STISC proiectul Acordului privind prestarea serviciilor platformei tehnologice guvernamentale comune (MCloud).</w:t>
      </w:r>
    </w:p>
    <w:p w14:paraId="2DE30308" w14:textId="789C41A2" w:rsidR="00C17450" w:rsidRPr="006D25BA" w:rsidRDefault="00C17450" w:rsidP="00A503DC">
      <w:pPr>
        <w:pStyle w:val="a8"/>
        <w:numPr>
          <w:ilvl w:val="2"/>
          <w:numId w:val="2"/>
        </w:numPr>
        <w:spacing w:after="0" w:line="240" w:lineRule="auto"/>
        <w:ind w:left="0" w:firstLine="142"/>
        <w:jc w:val="both"/>
        <w:outlineLvl w:val="2"/>
        <w:rPr>
          <w:rFonts w:asciiTheme="majorHAnsi" w:eastAsia="Calibri" w:hAnsiTheme="majorHAnsi" w:cstheme="majorHAnsi"/>
          <w:b/>
          <w:bCs/>
          <w:i/>
          <w:color w:val="2F5496" w:themeColor="accent5" w:themeShade="BF"/>
          <w:sz w:val="24"/>
          <w:szCs w:val="24"/>
          <w:lang w:val="ro-RO"/>
        </w:rPr>
      </w:pPr>
      <w:r w:rsidRPr="006D25BA">
        <w:rPr>
          <w:rFonts w:asciiTheme="majorHAnsi" w:eastAsia="Calibri" w:hAnsiTheme="majorHAnsi" w:cstheme="majorHAnsi"/>
          <w:b/>
          <w:bCs/>
          <w:i/>
          <w:color w:val="2F5496" w:themeColor="accent5" w:themeShade="BF"/>
          <w:sz w:val="24"/>
          <w:szCs w:val="24"/>
          <w:lang w:val="ro-RO"/>
        </w:rPr>
        <w:t xml:space="preserve"> </w:t>
      </w:r>
      <w:bookmarkStart w:id="26" w:name="_Toc111719174"/>
      <w:r w:rsidRPr="006D25BA">
        <w:rPr>
          <w:rFonts w:asciiTheme="majorHAnsi" w:eastAsia="Calibri" w:hAnsiTheme="majorHAnsi" w:cstheme="majorHAnsi"/>
          <w:b/>
          <w:bCs/>
          <w:i/>
          <w:color w:val="2F5496" w:themeColor="accent5" w:themeShade="BF"/>
          <w:sz w:val="24"/>
          <w:szCs w:val="24"/>
          <w:lang w:val="ro-RO"/>
        </w:rPr>
        <w:t>Posibilitățile și funcționalitățile SIA implementate de către autoritățile publice nu sunt valorificate suficient/în deplină măsură, fapt ce diminuează din impactul acestuia</w:t>
      </w:r>
      <w:bookmarkEnd w:id="26"/>
      <w:r w:rsidR="00BD411C" w:rsidRPr="006D25BA">
        <w:rPr>
          <w:rFonts w:asciiTheme="majorHAnsi" w:eastAsia="Calibri" w:hAnsiTheme="majorHAnsi" w:cstheme="majorHAnsi"/>
          <w:b/>
          <w:bCs/>
          <w:i/>
          <w:color w:val="2F5496" w:themeColor="accent5" w:themeShade="BF"/>
          <w:sz w:val="24"/>
          <w:szCs w:val="24"/>
          <w:lang w:val="ro-RO"/>
        </w:rPr>
        <w:t>.</w:t>
      </w:r>
    </w:p>
    <w:p w14:paraId="02AE9B24" w14:textId="301C3C20" w:rsidR="002A645B" w:rsidRPr="006D25BA" w:rsidRDefault="00B55220" w:rsidP="00E26AF1">
      <w:pPr>
        <w:spacing w:after="0" w:line="240" w:lineRule="auto"/>
        <w:ind w:firstLine="567"/>
        <w:jc w:val="both"/>
        <w:rPr>
          <w:rFonts w:asciiTheme="majorHAnsi" w:eastAsia="Calibri" w:hAnsiTheme="majorHAnsi" w:cstheme="majorHAnsi"/>
          <w:bCs/>
          <w:sz w:val="24"/>
          <w:szCs w:val="24"/>
          <w:lang w:val="ro-RO"/>
        </w:rPr>
      </w:pPr>
      <w:r w:rsidRPr="006D25BA">
        <w:rPr>
          <w:rFonts w:asciiTheme="majorHAnsi" w:eastAsia="Calibri" w:hAnsiTheme="majorHAnsi" w:cstheme="majorHAnsi"/>
          <w:bCs/>
          <w:sz w:val="24"/>
          <w:szCs w:val="24"/>
          <w:lang w:val="ro-RO"/>
        </w:rPr>
        <w:t xml:space="preserve">Analiza funcționalului </w:t>
      </w:r>
      <w:r w:rsidR="00C17450" w:rsidRPr="006D25BA">
        <w:rPr>
          <w:rFonts w:asciiTheme="majorHAnsi" w:eastAsia="Calibri" w:hAnsiTheme="majorHAnsi" w:cstheme="majorHAnsi"/>
          <w:b/>
          <w:bCs/>
          <w:i/>
          <w:sz w:val="24"/>
          <w:szCs w:val="24"/>
          <w:lang w:val="ro-RO"/>
        </w:rPr>
        <w:t xml:space="preserve"> </w:t>
      </w:r>
      <w:r w:rsidRPr="006D25BA">
        <w:rPr>
          <w:rFonts w:asciiTheme="majorHAnsi" w:eastAsia="Calibri" w:hAnsiTheme="majorHAnsi" w:cstheme="majorHAnsi"/>
          <w:bCs/>
          <w:sz w:val="24"/>
          <w:szCs w:val="24"/>
          <w:lang w:val="ro-RO"/>
        </w:rPr>
        <w:t>SI utilizate de către entitățile auditate denotă că, în linii generale, acestea permit automatizarea proceselor aferente gestiunii corespondenței, managementul</w:t>
      </w:r>
      <w:r w:rsidR="009A05EA" w:rsidRPr="006D25BA">
        <w:rPr>
          <w:rFonts w:asciiTheme="majorHAnsi" w:eastAsia="Calibri" w:hAnsiTheme="majorHAnsi" w:cstheme="majorHAnsi"/>
          <w:bCs/>
          <w:sz w:val="24"/>
          <w:szCs w:val="24"/>
          <w:lang w:val="ro-RO"/>
        </w:rPr>
        <w:t>ui</w:t>
      </w:r>
      <w:r w:rsidRPr="006D25BA">
        <w:rPr>
          <w:rFonts w:asciiTheme="majorHAnsi" w:eastAsia="Calibri" w:hAnsiTheme="majorHAnsi" w:cstheme="majorHAnsi"/>
          <w:bCs/>
          <w:sz w:val="24"/>
          <w:szCs w:val="24"/>
          <w:lang w:val="ro-RO"/>
        </w:rPr>
        <w:t xml:space="preserve"> documentelor electronice, inclusiv semn</w:t>
      </w:r>
      <w:r w:rsidR="00031F0B" w:rsidRPr="006D25BA">
        <w:rPr>
          <w:rFonts w:asciiTheme="majorHAnsi" w:eastAsia="Calibri" w:hAnsiTheme="majorHAnsi" w:cstheme="majorHAnsi"/>
          <w:bCs/>
          <w:sz w:val="24"/>
          <w:szCs w:val="24"/>
          <w:lang w:val="ro-RO"/>
        </w:rPr>
        <w:t>ării</w:t>
      </w:r>
      <w:r w:rsidRPr="006D25BA">
        <w:rPr>
          <w:rFonts w:asciiTheme="majorHAnsi" w:eastAsia="Calibri" w:hAnsiTheme="majorHAnsi" w:cstheme="majorHAnsi"/>
          <w:bCs/>
          <w:sz w:val="24"/>
          <w:szCs w:val="24"/>
          <w:lang w:val="ro-RO"/>
        </w:rPr>
        <w:t xml:space="preserve"> acestora.</w:t>
      </w:r>
      <w:r w:rsidR="002A645B" w:rsidRPr="006D25BA">
        <w:rPr>
          <w:rFonts w:asciiTheme="majorHAnsi" w:eastAsia="Calibri" w:hAnsiTheme="majorHAnsi" w:cstheme="majorHAnsi"/>
          <w:bCs/>
          <w:sz w:val="24"/>
          <w:szCs w:val="24"/>
          <w:lang w:val="ro-RO"/>
        </w:rPr>
        <w:t xml:space="preserve"> O listă a funcționalităților pentru fiecare dintre categoriile SI selectate se prezintă în Anexa nr.6 la prezentul Raport.</w:t>
      </w:r>
      <w:r w:rsidRPr="006D25BA">
        <w:rPr>
          <w:rFonts w:asciiTheme="majorHAnsi" w:eastAsia="Calibri" w:hAnsiTheme="majorHAnsi" w:cstheme="majorHAnsi"/>
          <w:bCs/>
          <w:sz w:val="24"/>
          <w:szCs w:val="24"/>
          <w:lang w:val="ro-RO"/>
        </w:rPr>
        <w:t xml:space="preserve"> </w:t>
      </w:r>
      <w:r w:rsidR="002A645B" w:rsidRPr="006D25BA">
        <w:rPr>
          <w:rFonts w:asciiTheme="majorHAnsi" w:eastAsia="Calibri" w:hAnsiTheme="majorHAnsi" w:cstheme="majorHAnsi"/>
          <w:bCs/>
          <w:sz w:val="24"/>
          <w:szCs w:val="24"/>
          <w:lang w:val="ro-RO"/>
        </w:rPr>
        <w:t xml:space="preserve">Auditul remarcă că Sistemul implementat de AM </w:t>
      </w:r>
      <w:r w:rsidRPr="006D25BA">
        <w:rPr>
          <w:rFonts w:asciiTheme="majorHAnsi" w:eastAsia="Calibri" w:hAnsiTheme="majorHAnsi" w:cstheme="majorHAnsi"/>
          <w:bCs/>
          <w:sz w:val="24"/>
          <w:szCs w:val="24"/>
          <w:lang w:val="ro-RO"/>
        </w:rPr>
        <w:t xml:space="preserve">include </w:t>
      </w:r>
      <w:r w:rsidR="002A645B" w:rsidRPr="006D25BA">
        <w:rPr>
          <w:rFonts w:asciiTheme="majorHAnsi" w:eastAsia="Calibri" w:hAnsiTheme="majorHAnsi" w:cstheme="majorHAnsi"/>
          <w:bCs/>
          <w:sz w:val="24"/>
          <w:szCs w:val="24"/>
          <w:lang w:val="ro-RO"/>
        </w:rPr>
        <w:t>funcționalitatea</w:t>
      </w:r>
      <w:r w:rsidRPr="006D25BA">
        <w:rPr>
          <w:rFonts w:asciiTheme="majorHAnsi" w:eastAsia="Calibri" w:hAnsiTheme="majorHAnsi" w:cstheme="majorHAnsi"/>
          <w:bCs/>
          <w:sz w:val="24"/>
          <w:szCs w:val="24"/>
          <w:lang w:val="ro-RO"/>
        </w:rPr>
        <w:t xml:space="preserve"> de recepționare și înregistrare direct prin SIA CID</w:t>
      </w:r>
      <w:r w:rsidR="002A645B" w:rsidRPr="006D25BA">
        <w:rPr>
          <w:rFonts w:asciiTheme="majorHAnsi" w:eastAsia="Calibri" w:hAnsiTheme="majorHAnsi" w:cstheme="majorHAnsi"/>
          <w:bCs/>
          <w:sz w:val="24"/>
          <w:szCs w:val="24"/>
          <w:lang w:val="ro-RO"/>
        </w:rPr>
        <w:t xml:space="preserve">, în cazul depunerii solicitării </w:t>
      </w:r>
      <w:r w:rsidRPr="006D25BA">
        <w:rPr>
          <w:rFonts w:asciiTheme="majorHAnsi" w:eastAsia="Calibri" w:hAnsiTheme="majorHAnsi" w:cstheme="majorHAnsi"/>
          <w:bCs/>
          <w:sz w:val="24"/>
          <w:szCs w:val="24"/>
          <w:lang w:val="ro-RO"/>
        </w:rPr>
        <w:t>online</w:t>
      </w:r>
      <w:r w:rsidR="002A645B" w:rsidRPr="006D25BA">
        <w:rPr>
          <w:rFonts w:asciiTheme="majorHAnsi" w:eastAsia="Calibri" w:hAnsiTheme="majorHAnsi" w:cstheme="majorHAnsi"/>
          <w:bCs/>
          <w:sz w:val="24"/>
          <w:szCs w:val="24"/>
          <w:lang w:val="ro-RO"/>
        </w:rPr>
        <w:t>, accesând pagina web a entității, precum și atribuirea automată a numărului de intrare și a cel</w:t>
      </w:r>
      <w:r w:rsidR="00031F0B" w:rsidRPr="006D25BA">
        <w:rPr>
          <w:rFonts w:asciiTheme="majorHAnsi" w:eastAsia="Calibri" w:hAnsiTheme="majorHAnsi" w:cstheme="majorHAnsi"/>
          <w:bCs/>
          <w:sz w:val="24"/>
          <w:szCs w:val="24"/>
          <w:lang w:val="ro-RO"/>
        </w:rPr>
        <w:t>ui</w:t>
      </w:r>
      <w:r w:rsidR="002A645B" w:rsidRPr="006D25BA">
        <w:rPr>
          <w:rFonts w:asciiTheme="majorHAnsi" w:eastAsia="Calibri" w:hAnsiTheme="majorHAnsi" w:cstheme="majorHAnsi"/>
          <w:bCs/>
          <w:sz w:val="24"/>
          <w:szCs w:val="24"/>
          <w:lang w:val="ro-RO"/>
        </w:rPr>
        <w:t xml:space="preserve"> de ieșire a</w:t>
      </w:r>
      <w:r w:rsidR="00031F0B" w:rsidRPr="006D25BA">
        <w:rPr>
          <w:rFonts w:asciiTheme="majorHAnsi" w:eastAsia="Calibri" w:hAnsiTheme="majorHAnsi" w:cstheme="majorHAnsi"/>
          <w:bCs/>
          <w:sz w:val="24"/>
          <w:szCs w:val="24"/>
          <w:lang w:val="ro-RO"/>
        </w:rPr>
        <w:t>le</w:t>
      </w:r>
      <w:r w:rsidR="002A645B" w:rsidRPr="006D25BA">
        <w:rPr>
          <w:rFonts w:asciiTheme="majorHAnsi" w:eastAsia="Calibri" w:hAnsiTheme="majorHAnsi" w:cstheme="majorHAnsi"/>
          <w:bCs/>
          <w:sz w:val="24"/>
          <w:szCs w:val="24"/>
          <w:lang w:val="ro-RO"/>
        </w:rPr>
        <w:t xml:space="preserve"> documentului electronic. Totodată, analizele efectuate denotă că SI implementate în cadrul CS și STISC</w:t>
      </w:r>
      <w:r w:rsidRPr="006D25BA">
        <w:rPr>
          <w:rFonts w:asciiTheme="majorHAnsi" w:eastAsia="Calibri" w:hAnsiTheme="majorHAnsi" w:cstheme="majorHAnsi"/>
          <w:bCs/>
          <w:sz w:val="24"/>
          <w:szCs w:val="24"/>
          <w:lang w:val="ro-RO"/>
        </w:rPr>
        <w:t xml:space="preserve"> </w:t>
      </w:r>
      <w:r w:rsidR="002A645B" w:rsidRPr="006D25BA">
        <w:rPr>
          <w:rFonts w:asciiTheme="majorHAnsi" w:eastAsia="Calibri" w:hAnsiTheme="majorHAnsi" w:cstheme="majorHAnsi"/>
          <w:bCs/>
          <w:sz w:val="24"/>
          <w:szCs w:val="24"/>
          <w:lang w:val="ro-RO"/>
        </w:rPr>
        <w:t xml:space="preserve"> permit importarea documentelor electronice parvenite </w:t>
      </w:r>
      <w:r w:rsidR="00031F0B" w:rsidRPr="006D25BA">
        <w:rPr>
          <w:rFonts w:asciiTheme="majorHAnsi" w:eastAsia="Calibri" w:hAnsiTheme="majorHAnsi" w:cstheme="majorHAnsi"/>
          <w:bCs/>
          <w:sz w:val="24"/>
          <w:szCs w:val="24"/>
          <w:lang w:val="ro-RO"/>
        </w:rPr>
        <w:t>pe</w:t>
      </w:r>
      <w:r w:rsidR="002A645B" w:rsidRPr="006D25BA">
        <w:rPr>
          <w:rFonts w:asciiTheme="majorHAnsi" w:eastAsia="Calibri" w:hAnsiTheme="majorHAnsi" w:cstheme="majorHAnsi"/>
          <w:bCs/>
          <w:sz w:val="24"/>
          <w:szCs w:val="24"/>
          <w:lang w:val="ro-RO"/>
        </w:rPr>
        <w:t xml:space="preserve"> adresele electronice ale acestora, fapt ce contribuie la o eficientizare a activităților.</w:t>
      </w:r>
      <w:r w:rsidR="00332D9B" w:rsidRPr="006D25BA">
        <w:rPr>
          <w:rFonts w:asciiTheme="majorHAnsi" w:eastAsia="Calibri" w:hAnsiTheme="majorHAnsi" w:cstheme="majorHAnsi"/>
          <w:bCs/>
          <w:sz w:val="24"/>
          <w:szCs w:val="24"/>
          <w:lang w:val="ro-RO"/>
        </w:rPr>
        <w:t xml:space="preserve"> </w:t>
      </w:r>
      <w:r w:rsidR="00402787" w:rsidRPr="006D25BA">
        <w:rPr>
          <w:rFonts w:asciiTheme="majorHAnsi" w:eastAsia="Calibri" w:hAnsiTheme="majorHAnsi" w:cstheme="majorHAnsi"/>
          <w:bCs/>
          <w:sz w:val="24"/>
          <w:szCs w:val="24"/>
          <w:lang w:val="ro-RO"/>
        </w:rPr>
        <w:t>În același context, s-a constatat</w:t>
      </w:r>
      <w:r w:rsidR="00332D9B" w:rsidRPr="006D25BA">
        <w:rPr>
          <w:rFonts w:asciiTheme="majorHAnsi" w:eastAsia="Calibri" w:hAnsiTheme="majorHAnsi" w:cstheme="majorHAnsi"/>
          <w:bCs/>
          <w:sz w:val="24"/>
          <w:szCs w:val="24"/>
          <w:lang w:val="ro-RO"/>
        </w:rPr>
        <w:t xml:space="preserve"> că SI e-Cancelaria implementat în cadrul </w:t>
      </w:r>
      <w:r w:rsidR="0074592B" w:rsidRPr="006D25BA">
        <w:rPr>
          <w:rFonts w:asciiTheme="majorHAnsi" w:eastAsia="Calibri" w:hAnsiTheme="majorHAnsi" w:cstheme="majorHAnsi"/>
          <w:bCs/>
          <w:sz w:val="24"/>
          <w:szCs w:val="24"/>
          <w:lang w:val="ro-RO"/>
        </w:rPr>
        <w:t xml:space="preserve">CTIF asigură importul </w:t>
      </w:r>
      <w:r w:rsidR="00CF3C79" w:rsidRPr="006D25BA">
        <w:rPr>
          <w:rFonts w:asciiTheme="majorHAnsi" w:eastAsia="Calibri" w:hAnsiTheme="majorHAnsi" w:cstheme="majorHAnsi"/>
          <w:bCs/>
          <w:sz w:val="24"/>
          <w:szCs w:val="24"/>
          <w:lang w:val="ro-RO"/>
        </w:rPr>
        <w:t xml:space="preserve">automatizat al </w:t>
      </w:r>
      <w:r w:rsidR="0074592B" w:rsidRPr="006D25BA">
        <w:rPr>
          <w:rFonts w:asciiTheme="majorHAnsi" w:eastAsia="Calibri" w:hAnsiTheme="majorHAnsi" w:cstheme="majorHAnsi"/>
          <w:bCs/>
          <w:sz w:val="24"/>
          <w:szCs w:val="24"/>
          <w:lang w:val="ro-RO"/>
        </w:rPr>
        <w:t xml:space="preserve">documentelor parvenite prin SI e-Cancelaria deținut de MF. </w:t>
      </w:r>
      <w:r w:rsidR="00031F0B" w:rsidRPr="006D25BA">
        <w:rPr>
          <w:rFonts w:asciiTheme="majorHAnsi" w:eastAsia="Calibri" w:hAnsiTheme="majorHAnsi" w:cstheme="majorHAnsi"/>
          <w:bCs/>
          <w:sz w:val="24"/>
          <w:szCs w:val="24"/>
          <w:lang w:val="ro-RO"/>
        </w:rPr>
        <w:t>Aceleași</w:t>
      </w:r>
      <w:r w:rsidR="00CF3C79" w:rsidRPr="006D25BA">
        <w:rPr>
          <w:rFonts w:asciiTheme="majorHAnsi" w:eastAsia="Calibri" w:hAnsiTheme="majorHAnsi" w:cstheme="majorHAnsi"/>
          <w:bCs/>
          <w:sz w:val="24"/>
          <w:szCs w:val="24"/>
          <w:lang w:val="ro-RO"/>
        </w:rPr>
        <w:t xml:space="preserve"> constat</w:t>
      </w:r>
      <w:r w:rsidR="00031F0B" w:rsidRPr="006D25BA">
        <w:rPr>
          <w:rFonts w:asciiTheme="majorHAnsi" w:eastAsia="Calibri" w:hAnsiTheme="majorHAnsi" w:cstheme="majorHAnsi"/>
          <w:bCs/>
          <w:sz w:val="24"/>
          <w:szCs w:val="24"/>
          <w:lang w:val="ro-RO"/>
        </w:rPr>
        <w:t>ări auditul le-a făcut</w:t>
      </w:r>
      <w:r w:rsidR="00CF3C79" w:rsidRPr="006D25BA">
        <w:rPr>
          <w:rFonts w:asciiTheme="majorHAnsi" w:eastAsia="Calibri" w:hAnsiTheme="majorHAnsi" w:cstheme="majorHAnsi"/>
          <w:bCs/>
          <w:sz w:val="24"/>
          <w:szCs w:val="24"/>
          <w:lang w:val="ro-RO"/>
        </w:rPr>
        <w:t xml:space="preserve"> și în cazul SI implementate de MAI</w:t>
      </w:r>
      <w:r w:rsidR="00031F0B" w:rsidRPr="006D25BA">
        <w:rPr>
          <w:rFonts w:asciiTheme="majorHAnsi" w:eastAsia="Calibri" w:hAnsiTheme="majorHAnsi" w:cstheme="majorHAnsi"/>
          <w:bCs/>
          <w:sz w:val="24"/>
          <w:szCs w:val="24"/>
          <w:lang w:val="ro-RO"/>
        </w:rPr>
        <w:t>,</w:t>
      </w:r>
      <w:r w:rsidR="00CF3C79" w:rsidRPr="006D25BA">
        <w:rPr>
          <w:rFonts w:asciiTheme="majorHAnsi" w:eastAsia="Calibri" w:hAnsiTheme="majorHAnsi" w:cstheme="majorHAnsi"/>
          <w:bCs/>
          <w:sz w:val="24"/>
          <w:szCs w:val="24"/>
          <w:lang w:val="ro-RO"/>
        </w:rPr>
        <w:t xml:space="preserve"> IGP</w:t>
      </w:r>
      <w:r w:rsidR="00031F0B" w:rsidRPr="006D25BA">
        <w:rPr>
          <w:rFonts w:asciiTheme="majorHAnsi" w:eastAsia="Calibri" w:hAnsiTheme="majorHAnsi" w:cstheme="majorHAnsi"/>
          <w:bCs/>
          <w:sz w:val="24"/>
          <w:szCs w:val="24"/>
          <w:lang w:val="ro-RO"/>
        </w:rPr>
        <w:t xml:space="preserve"> și</w:t>
      </w:r>
      <w:r w:rsidR="00CF3C79" w:rsidRPr="006D25BA">
        <w:rPr>
          <w:rFonts w:asciiTheme="majorHAnsi" w:eastAsia="Calibri" w:hAnsiTheme="majorHAnsi" w:cstheme="majorHAnsi"/>
          <w:bCs/>
          <w:sz w:val="24"/>
          <w:szCs w:val="24"/>
          <w:lang w:val="ro-RO"/>
        </w:rPr>
        <w:t xml:space="preserve"> IGC. </w:t>
      </w:r>
      <w:r w:rsidR="0074592B" w:rsidRPr="006D25BA">
        <w:rPr>
          <w:rFonts w:asciiTheme="majorHAnsi" w:eastAsia="Calibri" w:hAnsiTheme="majorHAnsi" w:cstheme="majorHAnsi"/>
          <w:bCs/>
          <w:sz w:val="24"/>
          <w:szCs w:val="24"/>
          <w:lang w:val="ro-RO"/>
        </w:rPr>
        <w:t xml:space="preserve">De menționat că, urmare a analizelor efectuate, auditul a </w:t>
      </w:r>
      <w:r w:rsidR="00031F0B" w:rsidRPr="006D25BA">
        <w:rPr>
          <w:rFonts w:asciiTheme="majorHAnsi" w:eastAsia="Calibri" w:hAnsiTheme="majorHAnsi" w:cstheme="majorHAnsi"/>
          <w:bCs/>
          <w:sz w:val="24"/>
          <w:szCs w:val="24"/>
          <w:lang w:val="ro-RO"/>
        </w:rPr>
        <w:t xml:space="preserve">stabilit </w:t>
      </w:r>
      <w:r w:rsidR="0074592B" w:rsidRPr="006D25BA">
        <w:rPr>
          <w:rFonts w:asciiTheme="majorHAnsi" w:eastAsia="Calibri" w:hAnsiTheme="majorHAnsi" w:cstheme="majorHAnsi"/>
          <w:bCs/>
          <w:sz w:val="24"/>
          <w:szCs w:val="24"/>
          <w:lang w:val="ro-RO"/>
        </w:rPr>
        <w:t>că</w:t>
      </w:r>
      <w:r w:rsidR="00332D9B" w:rsidRPr="006D25BA">
        <w:rPr>
          <w:rFonts w:asciiTheme="majorHAnsi" w:eastAsia="Calibri" w:hAnsiTheme="majorHAnsi" w:cstheme="majorHAnsi"/>
          <w:bCs/>
          <w:sz w:val="24"/>
          <w:szCs w:val="24"/>
          <w:lang w:val="ro-RO"/>
        </w:rPr>
        <w:t xml:space="preserve"> </w:t>
      </w:r>
      <w:r w:rsidR="0074592B" w:rsidRPr="006D25BA">
        <w:rPr>
          <w:rFonts w:asciiTheme="majorHAnsi" w:eastAsia="Calibri" w:hAnsiTheme="majorHAnsi" w:cstheme="majorHAnsi"/>
          <w:bCs/>
          <w:sz w:val="24"/>
          <w:szCs w:val="24"/>
          <w:lang w:val="ro-RO"/>
        </w:rPr>
        <w:t>ministerele, CS și instituțiile</w:t>
      </w:r>
      <w:r w:rsidR="00402787" w:rsidRPr="006D25BA">
        <w:rPr>
          <w:rFonts w:asciiTheme="majorHAnsi" w:eastAsia="Calibri" w:hAnsiTheme="majorHAnsi" w:cstheme="majorHAnsi"/>
          <w:bCs/>
          <w:sz w:val="24"/>
          <w:szCs w:val="24"/>
          <w:lang w:val="ro-RO"/>
        </w:rPr>
        <w:t xml:space="preserve"> (SFS)</w:t>
      </w:r>
      <w:r w:rsidR="0074592B" w:rsidRPr="006D25BA">
        <w:rPr>
          <w:rFonts w:asciiTheme="majorHAnsi" w:eastAsia="Calibri" w:hAnsiTheme="majorHAnsi" w:cstheme="majorHAnsi"/>
          <w:bCs/>
          <w:sz w:val="24"/>
          <w:szCs w:val="24"/>
          <w:lang w:val="ro-RO"/>
        </w:rPr>
        <w:t xml:space="preserve"> auditate au creat conturi de utilizatori pentru instituțiile din subordine (conducerea și secretariatul)</w:t>
      </w:r>
      <w:r w:rsidR="00CF3C79" w:rsidRPr="006D25BA">
        <w:rPr>
          <w:rFonts w:asciiTheme="majorHAnsi" w:eastAsia="Calibri" w:hAnsiTheme="majorHAnsi" w:cstheme="majorHAnsi"/>
          <w:bCs/>
          <w:sz w:val="24"/>
          <w:szCs w:val="24"/>
          <w:lang w:val="ro-RO"/>
        </w:rPr>
        <w:t>.</w:t>
      </w:r>
    </w:p>
    <w:p w14:paraId="0F43869E" w14:textId="463B5E82" w:rsidR="002A645B" w:rsidRPr="006D25BA" w:rsidRDefault="00BC4A2E" w:rsidP="00E26AF1">
      <w:pPr>
        <w:spacing w:after="0" w:line="240" w:lineRule="auto"/>
        <w:ind w:firstLine="567"/>
        <w:jc w:val="both"/>
        <w:rPr>
          <w:rFonts w:asciiTheme="majorHAnsi" w:eastAsia="Calibri" w:hAnsiTheme="majorHAnsi" w:cstheme="majorHAnsi"/>
          <w:bCs/>
          <w:sz w:val="24"/>
          <w:szCs w:val="24"/>
          <w:lang w:val="ro-RO"/>
        </w:rPr>
      </w:pPr>
      <w:r w:rsidRPr="006D25BA">
        <w:rPr>
          <w:rFonts w:asciiTheme="majorHAnsi" w:eastAsia="Calibri" w:hAnsiTheme="majorHAnsi" w:cstheme="majorHAnsi"/>
          <w:bCs/>
          <w:sz w:val="24"/>
          <w:szCs w:val="24"/>
          <w:lang w:val="ro-RO"/>
        </w:rPr>
        <w:t xml:space="preserve">Evaluările efectuate denotă că SI MD oferă în principiu funcționalități similare </w:t>
      </w:r>
      <w:r w:rsidRPr="006D25BA">
        <w:rPr>
          <w:rFonts w:asciiTheme="majorHAnsi" w:eastAsia="Calibri" w:hAnsiTheme="majorHAnsi" w:cstheme="majorHAnsi"/>
          <w:bCs/>
          <w:i/>
          <w:sz w:val="24"/>
          <w:szCs w:val="24"/>
          <w:lang w:val="ro-RO"/>
        </w:rPr>
        <w:t>(înregistrare, repartizare, executare, coordonare, semnare a documentelor și ieșire prin atribuirea numerelor în modu</w:t>
      </w:r>
      <w:r w:rsidR="00031F0B" w:rsidRPr="006D25BA">
        <w:rPr>
          <w:rFonts w:asciiTheme="majorHAnsi" w:eastAsia="Calibri" w:hAnsiTheme="majorHAnsi" w:cstheme="majorHAnsi"/>
          <w:bCs/>
          <w:i/>
          <w:sz w:val="24"/>
          <w:szCs w:val="24"/>
          <w:lang w:val="ro-RO"/>
        </w:rPr>
        <w:t>l</w:t>
      </w:r>
      <w:r w:rsidRPr="006D25BA">
        <w:rPr>
          <w:rFonts w:asciiTheme="majorHAnsi" w:eastAsia="Calibri" w:hAnsiTheme="majorHAnsi" w:cstheme="majorHAnsi"/>
          <w:bCs/>
          <w:i/>
          <w:sz w:val="24"/>
          <w:szCs w:val="24"/>
          <w:lang w:val="ro-RO"/>
        </w:rPr>
        <w:t xml:space="preserve"> automatizat</w:t>
      </w:r>
      <w:r w:rsidR="00402787" w:rsidRPr="006D25BA">
        <w:rPr>
          <w:rFonts w:asciiTheme="majorHAnsi" w:eastAsia="Calibri" w:hAnsiTheme="majorHAnsi" w:cstheme="majorHAnsi"/>
          <w:bCs/>
          <w:i/>
          <w:sz w:val="24"/>
          <w:szCs w:val="24"/>
          <w:lang w:val="ro-RO"/>
        </w:rPr>
        <w:t>, gestiunea petițiilor și actelor interne etc.</w:t>
      </w:r>
      <w:r w:rsidRPr="006D25BA">
        <w:rPr>
          <w:rFonts w:asciiTheme="majorHAnsi" w:eastAsia="Calibri" w:hAnsiTheme="majorHAnsi" w:cstheme="majorHAnsi"/>
          <w:bCs/>
          <w:sz w:val="24"/>
          <w:szCs w:val="24"/>
          <w:lang w:val="ro-RO"/>
        </w:rPr>
        <w:t>), exceptând versiunea SI implementată în cadrul PG</w:t>
      </w:r>
      <w:r w:rsidR="00031F0B" w:rsidRPr="006D25BA">
        <w:rPr>
          <w:rFonts w:asciiTheme="majorHAnsi" w:eastAsia="Calibri" w:hAnsiTheme="majorHAnsi" w:cstheme="majorHAnsi"/>
          <w:bCs/>
          <w:sz w:val="24"/>
          <w:szCs w:val="24"/>
          <w:lang w:val="ro-RO"/>
        </w:rPr>
        <w:t>,</w:t>
      </w:r>
      <w:r w:rsidRPr="006D25BA">
        <w:rPr>
          <w:rFonts w:asciiTheme="majorHAnsi" w:eastAsia="Calibri" w:hAnsiTheme="majorHAnsi" w:cstheme="majorHAnsi"/>
          <w:bCs/>
          <w:sz w:val="24"/>
          <w:szCs w:val="24"/>
          <w:lang w:val="ro-RO"/>
        </w:rPr>
        <w:t xml:space="preserve"> care este una mai învechită</w:t>
      </w:r>
      <w:r w:rsidR="00402787" w:rsidRPr="006D25BA">
        <w:rPr>
          <w:rFonts w:asciiTheme="majorHAnsi" w:eastAsia="Calibri" w:hAnsiTheme="majorHAnsi" w:cstheme="majorHAnsi"/>
          <w:bCs/>
          <w:sz w:val="24"/>
          <w:szCs w:val="24"/>
          <w:lang w:val="ro-RO"/>
        </w:rPr>
        <w:t>, însă nu toate autoritățile le valorifică integral. O sinteză a nivelului de utilizare a funcționalităților SI</w:t>
      </w:r>
      <w:r w:rsidR="00612FD0" w:rsidRPr="006D25BA">
        <w:rPr>
          <w:rFonts w:asciiTheme="majorHAnsi" w:eastAsia="Calibri" w:hAnsiTheme="majorHAnsi" w:cstheme="majorHAnsi"/>
          <w:bCs/>
          <w:sz w:val="24"/>
          <w:szCs w:val="24"/>
          <w:lang w:val="ro-RO"/>
        </w:rPr>
        <w:t>A se prezintă în Tabelele nr.16 – 18 expuse mai jos.</w:t>
      </w:r>
      <w:r w:rsidR="00402787" w:rsidRPr="006D25BA">
        <w:rPr>
          <w:rFonts w:asciiTheme="majorHAnsi" w:eastAsia="Calibri" w:hAnsiTheme="majorHAnsi" w:cstheme="majorHAnsi"/>
          <w:bCs/>
          <w:sz w:val="24"/>
          <w:szCs w:val="24"/>
          <w:lang w:val="ro-RO"/>
        </w:rPr>
        <w:t xml:space="preserve"> </w:t>
      </w:r>
    </w:p>
    <w:p w14:paraId="09FA0E6C" w14:textId="319F473B" w:rsidR="00402787" w:rsidRPr="006D25BA" w:rsidRDefault="00402787" w:rsidP="00E26AF1">
      <w:pPr>
        <w:spacing w:after="0" w:line="240" w:lineRule="auto"/>
        <w:ind w:firstLine="567"/>
        <w:jc w:val="center"/>
        <w:rPr>
          <w:rFonts w:asciiTheme="majorHAnsi" w:eastAsia="Calibri" w:hAnsiTheme="majorHAnsi" w:cstheme="majorHAnsi"/>
          <w:bCs/>
          <w:sz w:val="24"/>
          <w:szCs w:val="24"/>
          <w:lang w:val="ro-RO"/>
        </w:rPr>
      </w:pPr>
      <w:r w:rsidRPr="006D25BA">
        <w:rPr>
          <w:rFonts w:asciiTheme="majorHAnsi" w:eastAsia="Calibri" w:hAnsiTheme="majorHAnsi" w:cstheme="majorHAnsi"/>
          <w:b/>
          <w:bCs/>
          <w:sz w:val="20"/>
          <w:szCs w:val="20"/>
          <w:lang w:val="ro-RO"/>
        </w:rPr>
        <w:t>Tabelul nr.16.</w:t>
      </w:r>
      <w:r w:rsidRPr="006D25BA">
        <w:rPr>
          <w:rFonts w:asciiTheme="majorHAnsi" w:eastAsia="Calibri" w:hAnsiTheme="majorHAnsi" w:cstheme="majorHAnsi"/>
          <w:bCs/>
          <w:sz w:val="24"/>
          <w:szCs w:val="24"/>
          <w:lang w:val="ro-RO"/>
        </w:rPr>
        <w:t xml:space="preserve"> </w:t>
      </w:r>
      <w:r w:rsidR="006708C3" w:rsidRPr="006D25BA">
        <w:rPr>
          <w:rFonts w:asciiTheme="majorHAnsi" w:hAnsiTheme="majorHAnsi" w:cstheme="majorHAnsi"/>
          <w:b/>
          <w:sz w:val="20"/>
          <w:szCs w:val="20"/>
        </w:rPr>
        <w:t>Nivelul de utilizare a funcționalităților proceselor automatizate prin SI „e-Administrare. Managementul Documentelor. Cont</w:t>
      </w:r>
      <w:r w:rsidR="001A4AD6" w:rsidRPr="006D25BA">
        <w:rPr>
          <w:rFonts w:asciiTheme="majorHAnsi" w:hAnsiTheme="majorHAnsi" w:cstheme="majorHAnsi"/>
          <w:b/>
          <w:sz w:val="20"/>
          <w:szCs w:val="20"/>
        </w:rPr>
        <w:t>rolul executării Documentelor”</w:t>
      </w:r>
    </w:p>
    <w:tbl>
      <w:tblPr>
        <w:tblStyle w:val="TableGrid49"/>
        <w:tblW w:w="10632" w:type="dxa"/>
        <w:tblInd w:w="-572" w:type="dxa"/>
        <w:tblLayout w:type="fixed"/>
        <w:tblLook w:val="04A0" w:firstRow="1" w:lastRow="0" w:firstColumn="1" w:lastColumn="0" w:noHBand="0" w:noVBand="1"/>
      </w:tblPr>
      <w:tblGrid>
        <w:gridCol w:w="425"/>
        <w:gridCol w:w="709"/>
        <w:gridCol w:w="426"/>
        <w:gridCol w:w="708"/>
        <w:gridCol w:w="567"/>
        <w:gridCol w:w="426"/>
        <w:gridCol w:w="567"/>
        <w:gridCol w:w="425"/>
        <w:gridCol w:w="425"/>
        <w:gridCol w:w="425"/>
        <w:gridCol w:w="567"/>
        <w:gridCol w:w="567"/>
        <w:gridCol w:w="567"/>
        <w:gridCol w:w="567"/>
        <w:gridCol w:w="567"/>
        <w:gridCol w:w="567"/>
        <w:gridCol w:w="567"/>
        <w:gridCol w:w="567"/>
        <w:gridCol w:w="426"/>
        <w:gridCol w:w="567"/>
      </w:tblGrid>
      <w:tr w:rsidR="00402787" w:rsidRPr="006D25BA" w14:paraId="745B0700" w14:textId="77777777" w:rsidTr="00064572">
        <w:tc>
          <w:tcPr>
            <w:tcW w:w="425" w:type="dxa"/>
            <w:vMerge w:val="restart"/>
          </w:tcPr>
          <w:p w14:paraId="610C911F" w14:textId="77777777" w:rsidR="00402787" w:rsidRPr="006D25BA" w:rsidRDefault="00402787" w:rsidP="00E26AF1">
            <w:pPr>
              <w:jc w:val="center"/>
              <w:rPr>
                <w:rFonts w:asciiTheme="majorHAnsi" w:hAnsiTheme="majorHAnsi" w:cstheme="majorHAnsi"/>
                <w:b/>
                <w:sz w:val="14"/>
                <w:szCs w:val="14"/>
                <w:lang w:val="en-US"/>
              </w:rPr>
            </w:pPr>
            <w:r w:rsidRPr="006D25BA">
              <w:rPr>
                <w:rFonts w:asciiTheme="majorHAnsi" w:hAnsiTheme="majorHAnsi" w:cstheme="majorHAnsi"/>
                <w:b/>
                <w:sz w:val="14"/>
                <w:szCs w:val="14"/>
                <w:lang w:val="en-US"/>
              </w:rPr>
              <w:t>Nr.</w:t>
            </w:r>
          </w:p>
          <w:p w14:paraId="3A284F2B" w14:textId="77777777" w:rsidR="00402787" w:rsidRPr="006D25BA" w:rsidRDefault="00402787" w:rsidP="00E26AF1">
            <w:pPr>
              <w:ind w:left="-105" w:right="-105"/>
              <w:jc w:val="center"/>
              <w:rPr>
                <w:rFonts w:asciiTheme="majorHAnsi" w:hAnsiTheme="majorHAnsi" w:cstheme="majorHAnsi"/>
                <w:b/>
                <w:sz w:val="14"/>
                <w:szCs w:val="14"/>
                <w:lang w:val="en-US"/>
              </w:rPr>
            </w:pPr>
            <w:r w:rsidRPr="006D25BA">
              <w:rPr>
                <w:rFonts w:asciiTheme="majorHAnsi" w:hAnsiTheme="majorHAnsi" w:cstheme="majorHAnsi"/>
                <w:b/>
                <w:sz w:val="14"/>
                <w:szCs w:val="14"/>
                <w:lang w:val="en-US"/>
              </w:rPr>
              <w:t>d/o</w:t>
            </w:r>
          </w:p>
        </w:tc>
        <w:tc>
          <w:tcPr>
            <w:tcW w:w="709" w:type="dxa"/>
            <w:vMerge w:val="restart"/>
          </w:tcPr>
          <w:p w14:paraId="3771F698" w14:textId="77777777" w:rsidR="00402787" w:rsidRPr="006D25BA" w:rsidRDefault="00402787" w:rsidP="00E26AF1">
            <w:pPr>
              <w:jc w:val="center"/>
              <w:rPr>
                <w:rFonts w:asciiTheme="majorHAnsi" w:hAnsiTheme="majorHAnsi" w:cstheme="majorHAnsi"/>
                <w:b/>
                <w:sz w:val="16"/>
                <w:szCs w:val="16"/>
              </w:rPr>
            </w:pPr>
            <w:r w:rsidRPr="006D25BA">
              <w:rPr>
                <w:rFonts w:asciiTheme="majorHAnsi" w:hAnsiTheme="majorHAnsi" w:cstheme="majorHAnsi"/>
                <w:b/>
                <w:sz w:val="16"/>
                <w:szCs w:val="16"/>
              </w:rPr>
              <w:t>Instituția</w:t>
            </w:r>
          </w:p>
        </w:tc>
        <w:tc>
          <w:tcPr>
            <w:tcW w:w="9498" w:type="dxa"/>
            <w:gridSpan w:val="18"/>
          </w:tcPr>
          <w:p w14:paraId="2A0DF41F" w14:textId="5AFE412C" w:rsidR="00402787" w:rsidRPr="006D25BA" w:rsidRDefault="00612FD0" w:rsidP="00E26AF1">
            <w:pPr>
              <w:jc w:val="center"/>
              <w:rPr>
                <w:rFonts w:asciiTheme="majorHAnsi" w:hAnsiTheme="majorHAnsi" w:cstheme="majorHAnsi"/>
                <w:b/>
                <w:sz w:val="16"/>
                <w:szCs w:val="16"/>
              </w:rPr>
            </w:pPr>
            <w:r w:rsidRPr="006D25BA">
              <w:rPr>
                <w:rFonts w:asciiTheme="majorHAnsi" w:hAnsiTheme="majorHAnsi" w:cstheme="majorHAnsi"/>
                <w:b/>
                <w:sz w:val="16"/>
                <w:szCs w:val="16"/>
              </w:rPr>
              <w:t xml:space="preserve">Fluxurile </w:t>
            </w:r>
          </w:p>
        </w:tc>
      </w:tr>
      <w:tr w:rsidR="00064572" w:rsidRPr="006D25BA" w14:paraId="2606C99E" w14:textId="77777777" w:rsidTr="00064572">
        <w:tc>
          <w:tcPr>
            <w:tcW w:w="425" w:type="dxa"/>
            <w:vMerge/>
          </w:tcPr>
          <w:p w14:paraId="63287E9D" w14:textId="77777777" w:rsidR="00402787" w:rsidRPr="006D25BA" w:rsidRDefault="00402787" w:rsidP="00E26AF1">
            <w:pPr>
              <w:rPr>
                <w:rFonts w:asciiTheme="majorHAnsi" w:hAnsiTheme="majorHAnsi" w:cstheme="majorHAnsi"/>
                <w:b/>
                <w:sz w:val="16"/>
                <w:szCs w:val="16"/>
                <w:lang w:val="en-US"/>
              </w:rPr>
            </w:pPr>
          </w:p>
        </w:tc>
        <w:tc>
          <w:tcPr>
            <w:tcW w:w="709" w:type="dxa"/>
            <w:vMerge/>
          </w:tcPr>
          <w:p w14:paraId="238E315E" w14:textId="77777777" w:rsidR="00402787" w:rsidRPr="006D25BA" w:rsidRDefault="00402787" w:rsidP="00E26AF1">
            <w:pPr>
              <w:jc w:val="center"/>
              <w:rPr>
                <w:rFonts w:asciiTheme="majorHAnsi" w:hAnsiTheme="majorHAnsi" w:cstheme="majorHAnsi"/>
                <w:b/>
                <w:sz w:val="16"/>
                <w:szCs w:val="16"/>
              </w:rPr>
            </w:pPr>
          </w:p>
        </w:tc>
        <w:tc>
          <w:tcPr>
            <w:tcW w:w="3119" w:type="dxa"/>
            <w:gridSpan w:val="6"/>
          </w:tcPr>
          <w:p w14:paraId="21089EF2" w14:textId="35356221" w:rsidR="00402787" w:rsidRPr="006D25BA" w:rsidRDefault="00612FD0" w:rsidP="00E26AF1">
            <w:pPr>
              <w:jc w:val="center"/>
              <w:rPr>
                <w:rFonts w:asciiTheme="majorHAnsi" w:hAnsiTheme="majorHAnsi" w:cstheme="majorHAnsi"/>
                <w:b/>
                <w:sz w:val="16"/>
                <w:szCs w:val="16"/>
              </w:rPr>
            </w:pPr>
            <w:r w:rsidRPr="006D25BA">
              <w:rPr>
                <w:rFonts w:asciiTheme="majorHAnsi" w:hAnsiTheme="majorHAnsi" w:cstheme="majorHAnsi"/>
                <w:b/>
                <w:sz w:val="16"/>
                <w:szCs w:val="16"/>
              </w:rPr>
              <w:t>Corespondența dococumentelor</w:t>
            </w:r>
          </w:p>
        </w:tc>
        <w:tc>
          <w:tcPr>
            <w:tcW w:w="1417" w:type="dxa"/>
            <w:gridSpan w:val="3"/>
          </w:tcPr>
          <w:p w14:paraId="62C65B71" w14:textId="123EC7F8" w:rsidR="00402787" w:rsidRPr="006D25BA" w:rsidRDefault="00D80CFE" w:rsidP="00E26AF1">
            <w:pPr>
              <w:jc w:val="center"/>
              <w:rPr>
                <w:rFonts w:asciiTheme="majorHAnsi" w:hAnsiTheme="majorHAnsi" w:cstheme="majorHAnsi"/>
                <w:b/>
                <w:sz w:val="16"/>
                <w:szCs w:val="16"/>
              </w:rPr>
            </w:pPr>
            <w:r w:rsidRPr="006D25BA">
              <w:rPr>
                <w:rFonts w:asciiTheme="majorHAnsi" w:hAnsiTheme="majorHAnsi" w:cstheme="majorHAnsi"/>
                <w:b/>
                <w:sz w:val="16"/>
                <w:szCs w:val="16"/>
              </w:rPr>
              <w:t>Dcumente interne</w:t>
            </w:r>
          </w:p>
        </w:tc>
        <w:tc>
          <w:tcPr>
            <w:tcW w:w="1701" w:type="dxa"/>
            <w:gridSpan w:val="3"/>
          </w:tcPr>
          <w:p w14:paraId="6EAEDA5C" w14:textId="6EA5749F" w:rsidR="00402787" w:rsidRPr="006D25BA" w:rsidRDefault="00402787" w:rsidP="00031F0B">
            <w:pPr>
              <w:jc w:val="center"/>
              <w:rPr>
                <w:rFonts w:asciiTheme="majorHAnsi" w:hAnsiTheme="majorHAnsi" w:cstheme="majorHAnsi"/>
                <w:b/>
                <w:sz w:val="16"/>
                <w:szCs w:val="16"/>
              </w:rPr>
            </w:pPr>
            <w:r w:rsidRPr="006D25BA">
              <w:rPr>
                <w:rFonts w:asciiTheme="majorHAnsi" w:hAnsiTheme="majorHAnsi" w:cstheme="majorHAnsi"/>
                <w:b/>
                <w:sz w:val="16"/>
                <w:szCs w:val="16"/>
              </w:rPr>
              <w:t xml:space="preserve">Registrul </w:t>
            </w:r>
            <w:r w:rsidR="00031F0B" w:rsidRPr="006D25BA">
              <w:rPr>
                <w:rFonts w:asciiTheme="majorHAnsi" w:hAnsiTheme="majorHAnsi" w:cstheme="majorHAnsi"/>
                <w:b/>
                <w:sz w:val="16"/>
                <w:szCs w:val="16"/>
              </w:rPr>
              <w:t>p</w:t>
            </w:r>
            <w:r w:rsidRPr="006D25BA">
              <w:rPr>
                <w:rFonts w:asciiTheme="majorHAnsi" w:hAnsiTheme="majorHAnsi" w:cstheme="majorHAnsi"/>
                <w:b/>
                <w:sz w:val="16"/>
                <w:szCs w:val="16"/>
              </w:rPr>
              <w:t>etițiilor</w:t>
            </w:r>
          </w:p>
        </w:tc>
        <w:tc>
          <w:tcPr>
            <w:tcW w:w="1701" w:type="dxa"/>
            <w:gridSpan w:val="3"/>
          </w:tcPr>
          <w:p w14:paraId="44FBF33B" w14:textId="77777777" w:rsidR="00402787" w:rsidRPr="006D25BA" w:rsidRDefault="00402787" w:rsidP="00E26AF1">
            <w:pPr>
              <w:jc w:val="center"/>
              <w:rPr>
                <w:rFonts w:asciiTheme="majorHAnsi" w:hAnsiTheme="majorHAnsi" w:cstheme="majorHAnsi"/>
                <w:b/>
                <w:sz w:val="16"/>
                <w:szCs w:val="16"/>
              </w:rPr>
            </w:pPr>
            <w:r w:rsidRPr="006D25BA">
              <w:rPr>
                <w:rFonts w:asciiTheme="majorHAnsi" w:hAnsiTheme="majorHAnsi" w:cstheme="majorHAnsi"/>
                <w:b/>
                <w:sz w:val="16"/>
                <w:szCs w:val="16"/>
              </w:rPr>
              <w:t>Executarea doc.</w:t>
            </w:r>
          </w:p>
        </w:tc>
        <w:tc>
          <w:tcPr>
            <w:tcW w:w="1560" w:type="dxa"/>
            <w:gridSpan w:val="3"/>
          </w:tcPr>
          <w:p w14:paraId="10AF095C" w14:textId="77777777" w:rsidR="00402787" w:rsidRPr="006D25BA" w:rsidRDefault="00402787" w:rsidP="00E26AF1">
            <w:pPr>
              <w:jc w:val="center"/>
              <w:rPr>
                <w:rFonts w:asciiTheme="majorHAnsi" w:hAnsiTheme="majorHAnsi" w:cstheme="majorHAnsi"/>
                <w:b/>
                <w:sz w:val="16"/>
                <w:szCs w:val="16"/>
              </w:rPr>
            </w:pPr>
            <w:r w:rsidRPr="006D25BA">
              <w:rPr>
                <w:rFonts w:asciiTheme="majorHAnsi" w:hAnsiTheme="majorHAnsi" w:cstheme="majorHAnsi"/>
                <w:b/>
                <w:sz w:val="16"/>
                <w:szCs w:val="16"/>
              </w:rPr>
              <w:t xml:space="preserve">Semnarea doc. în SI </w:t>
            </w:r>
          </w:p>
        </w:tc>
      </w:tr>
      <w:tr w:rsidR="006708C3" w:rsidRPr="006D25BA" w14:paraId="275CD6F3" w14:textId="77777777" w:rsidTr="00064572">
        <w:tc>
          <w:tcPr>
            <w:tcW w:w="425" w:type="dxa"/>
            <w:vMerge/>
          </w:tcPr>
          <w:p w14:paraId="6D7178E7" w14:textId="77777777" w:rsidR="00402787" w:rsidRPr="006D25BA" w:rsidRDefault="00402787" w:rsidP="00E26AF1">
            <w:pPr>
              <w:rPr>
                <w:rFonts w:asciiTheme="majorHAnsi" w:hAnsiTheme="majorHAnsi" w:cstheme="majorHAnsi"/>
                <w:sz w:val="16"/>
                <w:szCs w:val="16"/>
                <w:lang w:val="en-US"/>
              </w:rPr>
            </w:pPr>
          </w:p>
        </w:tc>
        <w:tc>
          <w:tcPr>
            <w:tcW w:w="709" w:type="dxa"/>
            <w:vMerge/>
          </w:tcPr>
          <w:p w14:paraId="35383333" w14:textId="77777777" w:rsidR="00402787" w:rsidRPr="006D25BA" w:rsidRDefault="00402787" w:rsidP="00E26AF1">
            <w:pPr>
              <w:rPr>
                <w:rFonts w:asciiTheme="majorHAnsi" w:hAnsiTheme="majorHAnsi" w:cstheme="majorHAnsi"/>
                <w:sz w:val="16"/>
                <w:szCs w:val="16"/>
                <w:lang w:val="en-US"/>
              </w:rPr>
            </w:pPr>
          </w:p>
        </w:tc>
        <w:tc>
          <w:tcPr>
            <w:tcW w:w="1701" w:type="dxa"/>
            <w:gridSpan w:val="3"/>
          </w:tcPr>
          <w:p w14:paraId="4810F9FA" w14:textId="77777777" w:rsidR="00402787" w:rsidRPr="006D25BA" w:rsidRDefault="00402787" w:rsidP="00E26AF1">
            <w:pPr>
              <w:jc w:val="center"/>
              <w:rPr>
                <w:rFonts w:asciiTheme="majorHAnsi" w:hAnsiTheme="majorHAnsi" w:cstheme="majorHAnsi"/>
                <w:b/>
                <w:sz w:val="16"/>
                <w:szCs w:val="16"/>
              </w:rPr>
            </w:pPr>
            <w:r w:rsidRPr="006D25BA">
              <w:rPr>
                <w:rFonts w:asciiTheme="majorHAnsi" w:hAnsiTheme="majorHAnsi" w:cstheme="majorHAnsi"/>
                <w:b/>
                <w:sz w:val="16"/>
                <w:szCs w:val="16"/>
              </w:rPr>
              <w:t>Intrare</w:t>
            </w:r>
          </w:p>
        </w:tc>
        <w:tc>
          <w:tcPr>
            <w:tcW w:w="1418" w:type="dxa"/>
            <w:gridSpan w:val="3"/>
          </w:tcPr>
          <w:p w14:paraId="4E52CC7A" w14:textId="77777777" w:rsidR="00402787" w:rsidRPr="006D25BA" w:rsidRDefault="00402787" w:rsidP="00E26AF1">
            <w:pPr>
              <w:jc w:val="center"/>
              <w:rPr>
                <w:rFonts w:asciiTheme="majorHAnsi" w:hAnsiTheme="majorHAnsi" w:cstheme="majorHAnsi"/>
                <w:b/>
                <w:sz w:val="16"/>
                <w:szCs w:val="16"/>
              </w:rPr>
            </w:pPr>
            <w:r w:rsidRPr="006D25BA">
              <w:rPr>
                <w:rFonts w:asciiTheme="majorHAnsi" w:hAnsiTheme="majorHAnsi" w:cstheme="majorHAnsi"/>
                <w:b/>
                <w:sz w:val="16"/>
                <w:szCs w:val="16"/>
              </w:rPr>
              <w:t>Ieșire</w:t>
            </w:r>
          </w:p>
        </w:tc>
        <w:tc>
          <w:tcPr>
            <w:tcW w:w="1417" w:type="dxa"/>
            <w:gridSpan w:val="3"/>
          </w:tcPr>
          <w:p w14:paraId="597B4A4C" w14:textId="5C77D7F8" w:rsidR="00402787" w:rsidRPr="006D25BA" w:rsidRDefault="00402787" w:rsidP="00E26AF1">
            <w:pPr>
              <w:jc w:val="center"/>
              <w:rPr>
                <w:rFonts w:asciiTheme="majorHAnsi" w:hAnsiTheme="majorHAnsi" w:cstheme="majorHAnsi"/>
                <w:b/>
                <w:sz w:val="16"/>
                <w:szCs w:val="16"/>
              </w:rPr>
            </w:pPr>
          </w:p>
        </w:tc>
        <w:tc>
          <w:tcPr>
            <w:tcW w:w="1701" w:type="dxa"/>
            <w:gridSpan w:val="3"/>
          </w:tcPr>
          <w:p w14:paraId="69DE279D" w14:textId="77777777" w:rsidR="00402787" w:rsidRPr="006D25BA" w:rsidRDefault="00402787" w:rsidP="00E26AF1">
            <w:pPr>
              <w:jc w:val="center"/>
              <w:rPr>
                <w:rFonts w:asciiTheme="majorHAnsi" w:hAnsiTheme="majorHAnsi" w:cstheme="majorHAnsi"/>
                <w:b/>
                <w:sz w:val="16"/>
                <w:szCs w:val="16"/>
                <w:lang w:val="en-US"/>
              </w:rPr>
            </w:pPr>
          </w:p>
        </w:tc>
        <w:tc>
          <w:tcPr>
            <w:tcW w:w="1701" w:type="dxa"/>
            <w:gridSpan w:val="3"/>
          </w:tcPr>
          <w:p w14:paraId="0AA2A25B" w14:textId="77777777" w:rsidR="00402787" w:rsidRPr="006D25BA" w:rsidRDefault="00402787" w:rsidP="00E26AF1">
            <w:pPr>
              <w:jc w:val="center"/>
              <w:rPr>
                <w:rFonts w:asciiTheme="majorHAnsi" w:hAnsiTheme="majorHAnsi" w:cstheme="majorHAnsi"/>
                <w:b/>
                <w:sz w:val="16"/>
                <w:szCs w:val="16"/>
                <w:lang w:val="en-US"/>
              </w:rPr>
            </w:pPr>
          </w:p>
        </w:tc>
        <w:tc>
          <w:tcPr>
            <w:tcW w:w="1560" w:type="dxa"/>
            <w:gridSpan w:val="3"/>
          </w:tcPr>
          <w:p w14:paraId="1C3B3B40" w14:textId="77777777" w:rsidR="00402787" w:rsidRPr="006D25BA" w:rsidRDefault="00402787" w:rsidP="00E26AF1">
            <w:pPr>
              <w:jc w:val="center"/>
              <w:rPr>
                <w:rFonts w:asciiTheme="majorHAnsi" w:hAnsiTheme="majorHAnsi" w:cstheme="majorHAnsi"/>
                <w:b/>
                <w:sz w:val="16"/>
                <w:szCs w:val="16"/>
                <w:lang w:val="en-US"/>
              </w:rPr>
            </w:pPr>
          </w:p>
        </w:tc>
      </w:tr>
      <w:tr w:rsidR="00064572" w:rsidRPr="006D25BA" w14:paraId="1145240B" w14:textId="77777777" w:rsidTr="00064572">
        <w:tc>
          <w:tcPr>
            <w:tcW w:w="425" w:type="dxa"/>
            <w:vMerge/>
          </w:tcPr>
          <w:p w14:paraId="2FAEF3CE" w14:textId="77777777" w:rsidR="00402787" w:rsidRPr="006D25BA" w:rsidRDefault="00402787" w:rsidP="00E26AF1">
            <w:pPr>
              <w:rPr>
                <w:rFonts w:asciiTheme="majorHAnsi" w:hAnsiTheme="majorHAnsi" w:cstheme="majorHAnsi"/>
                <w:sz w:val="16"/>
                <w:szCs w:val="16"/>
                <w:lang w:val="en-US"/>
              </w:rPr>
            </w:pPr>
          </w:p>
        </w:tc>
        <w:tc>
          <w:tcPr>
            <w:tcW w:w="709" w:type="dxa"/>
            <w:vMerge/>
          </w:tcPr>
          <w:p w14:paraId="65CC0345" w14:textId="77777777" w:rsidR="00402787" w:rsidRPr="006D25BA" w:rsidRDefault="00402787" w:rsidP="00E26AF1">
            <w:pPr>
              <w:rPr>
                <w:rFonts w:asciiTheme="majorHAnsi" w:hAnsiTheme="majorHAnsi" w:cstheme="majorHAnsi"/>
                <w:sz w:val="16"/>
                <w:szCs w:val="16"/>
                <w:lang w:val="en-US"/>
              </w:rPr>
            </w:pPr>
          </w:p>
        </w:tc>
        <w:tc>
          <w:tcPr>
            <w:tcW w:w="426" w:type="dxa"/>
          </w:tcPr>
          <w:p w14:paraId="5EA65B4F" w14:textId="77777777" w:rsidR="00402787" w:rsidRPr="006D25BA" w:rsidRDefault="00402787" w:rsidP="00E26AF1">
            <w:pPr>
              <w:jc w:val="center"/>
              <w:rPr>
                <w:rFonts w:asciiTheme="majorHAnsi" w:hAnsiTheme="majorHAnsi" w:cstheme="majorHAnsi"/>
                <w:b/>
                <w:sz w:val="16"/>
                <w:szCs w:val="16"/>
              </w:rPr>
            </w:pPr>
            <w:r w:rsidRPr="006D25BA">
              <w:rPr>
                <w:rFonts w:asciiTheme="majorHAnsi" w:hAnsiTheme="majorHAnsi" w:cstheme="majorHAnsi"/>
                <w:b/>
                <w:sz w:val="16"/>
                <w:szCs w:val="16"/>
              </w:rPr>
              <w:t xml:space="preserve">Da </w:t>
            </w:r>
          </w:p>
        </w:tc>
        <w:tc>
          <w:tcPr>
            <w:tcW w:w="708" w:type="dxa"/>
          </w:tcPr>
          <w:p w14:paraId="2F09DF76" w14:textId="77777777" w:rsidR="00402787" w:rsidRPr="006D25BA" w:rsidRDefault="00402787" w:rsidP="00E26AF1">
            <w:pPr>
              <w:jc w:val="center"/>
              <w:rPr>
                <w:rFonts w:asciiTheme="majorHAnsi" w:hAnsiTheme="majorHAnsi" w:cstheme="majorHAnsi"/>
                <w:b/>
                <w:sz w:val="16"/>
                <w:szCs w:val="16"/>
              </w:rPr>
            </w:pPr>
            <w:r w:rsidRPr="006D25BA">
              <w:rPr>
                <w:rFonts w:asciiTheme="majorHAnsi" w:hAnsiTheme="majorHAnsi" w:cstheme="majorHAnsi"/>
                <w:b/>
                <w:sz w:val="16"/>
                <w:szCs w:val="16"/>
              </w:rPr>
              <w:t>Nu</w:t>
            </w:r>
          </w:p>
        </w:tc>
        <w:tc>
          <w:tcPr>
            <w:tcW w:w="567" w:type="dxa"/>
          </w:tcPr>
          <w:p w14:paraId="28CE6BB7" w14:textId="77777777" w:rsidR="00402787" w:rsidRPr="006D25BA" w:rsidRDefault="00402787" w:rsidP="00E26AF1">
            <w:pPr>
              <w:ind w:left="-114" w:right="-247"/>
              <w:jc w:val="center"/>
              <w:rPr>
                <w:rFonts w:asciiTheme="majorHAnsi" w:hAnsiTheme="majorHAnsi" w:cstheme="majorHAnsi"/>
                <w:b/>
                <w:sz w:val="16"/>
                <w:szCs w:val="16"/>
              </w:rPr>
            </w:pPr>
            <w:r w:rsidRPr="006D25BA">
              <w:rPr>
                <w:rFonts w:asciiTheme="majorHAnsi" w:hAnsiTheme="majorHAnsi" w:cstheme="majorHAnsi"/>
                <w:b/>
                <w:sz w:val="16"/>
                <w:szCs w:val="16"/>
              </w:rPr>
              <w:t>Parțial</w:t>
            </w:r>
          </w:p>
        </w:tc>
        <w:tc>
          <w:tcPr>
            <w:tcW w:w="426" w:type="dxa"/>
          </w:tcPr>
          <w:p w14:paraId="120707A7" w14:textId="77777777" w:rsidR="00402787" w:rsidRPr="006D25BA" w:rsidRDefault="00402787" w:rsidP="00E26AF1">
            <w:pPr>
              <w:rPr>
                <w:rFonts w:asciiTheme="majorHAnsi" w:hAnsiTheme="majorHAnsi" w:cstheme="majorHAnsi"/>
                <w:b/>
                <w:sz w:val="16"/>
                <w:szCs w:val="16"/>
              </w:rPr>
            </w:pPr>
            <w:r w:rsidRPr="006D25BA">
              <w:rPr>
                <w:rFonts w:asciiTheme="majorHAnsi" w:hAnsiTheme="majorHAnsi" w:cstheme="majorHAnsi"/>
                <w:b/>
                <w:sz w:val="16"/>
                <w:szCs w:val="16"/>
              </w:rPr>
              <w:t>Da</w:t>
            </w:r>
          </w:p>
        </w:tc>
        <w:tc>
          <w:tcPr>
            <w:tcW w:w="567" w:type="dxa"/>
          </w:tcPr>
          <w:p w14:paraId="32BD3FAD" w14:textId="77777777" w:rsidR="00402787" w:rsidRPr="006D25BA" w:rsidRDefault="00402787" w:rsidP="00E26AF1">
            <w:pPr>
              <w:rPr>
                <w:rFonts w:asciiTheme="majorHAnsi" w:hAnsiTheme="majorHAnsi" w:cstheme="majorHAnsi"/>
                <w:b/>
                <w:sz w:val="16"/>
                <w:szCs w:val="16"/>
              </w:rPr>
            </w:pPr>
            <w:r w:rsidRPr="006D25BA">
              <w:rPr>
                <w:rFonts w:asciiTheme="majorHAnsi" w:hAnsiTheme="majorHAnsi" w:cstheme="majorHAnsi"/>
                <w:b/>
                <w:sz w:val="16"/>
                <w:szCs w:val="16"/>
              </w:rPr>
              <w:t>Nu</w:t>
            </w:r>
          </w:p>
        </w:tc>
        <w:tc>
          <w:tcPr>
            <w:tcW w:w="425" w:type="dxa"/>
          </w:tcPr>
          <w:p w14:paraId="2140978E" w14:textId="77777777" w:rsidR="00402787" w:rsidRPr="006D25BA" w:rsidRDefault="00402787" w:rsidP="00E26AF1">
            <w:pPr>
              <w:ind w:left="-100" w:right="-110"/>
              <w:jc w:val="center"/>
              <w:rPr>
                <w:rFonts w:asciiTheme="majorHAnsi" w:hAnsiTheme="majorHAnsi" w:cstheme="majorHAnsi"/>
                <w:b/>
                <w:sz w:val="16"/>
                <w:szCs w:val="16"/>
              </w:rPr>
            </w:pPr>
            <w:r w:rsidRPr="006D25BA">
              <w:rPr>
                <w:rFonts w:asciiTheme="majorHAnsi" w:hAnsiTheme="majorHAnsi" w:cstheme="majorHAnsi"/>
                <w:b/>
                <w:sz w:val="16"/>
                <w:szCs w:val="16"/>
              </w:rPr>
              <w:t>Parțial</w:t>
            </w:r>
          </w:p>
        </w:tc>
        <w:tc>
          <w:tcPr>
            <w:tcW w:w="425" w:type="dxa"/>
          </w:tcPr>
          <w:p w14:paraId="4602F5E8" w14:textId="77777777" w:rsidR="00402787" w:rsidRPr="006D25BA" w:rsidRDefault="00402787" w:rsidP="00E26AF1">
            <w:pPr>
              <w:jc w:val="center"/>
              <w:rPr>
                <w:rFonts w:asciiTheme="majorHAnsi" w:hAnsiTheme="majorHAnsi" w:cstheme="majorHAnsi"/>
                <w:b/>
                <w:sz w:val="16"/>
                <w:szCs w:val="16"/>
              </w:rPr>
            </w:pPr>
            <w:r w:rsidRPr="006D25BA">
              <w:rPr>
                <w:rFonts w:asciiTheme="majorHAnsi" w:hAnsiTheme="majorHAnsi" w:cstheme="majorHAnsi"/>
                <w:b/>
                <w:sz w:val="16"/>
                <w:szCs w:val="16"/>
              </w:rPr>
              <w:t>Da</w:t>
            </w:r>
          </w:p>
        </w:tc>
        <w:tc>
          <w:tcPr>
            <w:tcW w:w="425" w:type="dxa"/>
          </w:tcPr>
          <w:p w14:paraId="7AA09E85" w14:textId="77777777" w:rsidR="00402787" w:rsidRPr="006D25BA" w:rsidRDefault="00402787" w:rsidP="00E26AF1">
            <w:pPr>
              <w:jc w:val="center"/>
              <w:rPr>
                <w:rFonts w:asciiTheme="majorHAnsi" w:hAnsiTheme="majorHAnsi" w:cstheme="majorHAnsi"/>
                <w:b/>
                <w:sz w:val="16"/>
                <w:szCs w:val="16"/>
              </w:rPr>
            </w:pPr>
            <w:r w:rsidRPr="006D25BA">
              <w:rPr>
                <w:rFonts w:asciiTheme="majorHAnsi" w:hAnsiTheme="majorHAnsi" w:cstheme="majorHAnsi"/>
                <w:b/>
                <w:sz w:val="16"/>
                <w:szCs w:val="16"/>
              </w:rPr>
              <w:t>Nu</w:t>
            </w:r>
          </w:p>
        </w:tc>
        <w:tc>
          <w:tcPr>
            <w:tcW w:w="567" w:type="dxa"/>
          </w:tcPr>
          <w:p w14:paraId="7EEE3AF7" w14:textId="77777777" w:rsidR="00402787" w:rsidRPr="006D25BA" w:rsidRDefault="00402787" w:rsidP="00E26AF1">
            <w:pPr>
              <w:ind w:left="-108" w:right="-111"/>
              <w:jc w:val="center"/>
              <w:rPr>
                <w:rFonts w:asciiTheme="majorHAnsi" w:hAnsiTheme="majorHAnsi" w:cstheme="majorHAnsi"/>
                <w:b/>
                <w:sz w:val="16"/>
                <w:szCs w:val="16"/>
              </w:rPr>
            </w:pPr>
            <w:r w:rsidRPr="006D25BA">
              <w:rPr>
                <w:rFonts w:asciiTheme="majorHAnsi" w:hAnsiTheme="majorHAnsi" w:cstheme="majorHAnsi"/>
                <w:b/>
                <w:sz w:val="16"/>
                <w:szCs w:val="16"/>
              </w:rPr>
              <w:t>Parțial</w:t>
            </w:r>
          </w:p>
        </w:tc>
        <w:tc>
          <w:tcPr>
            <w:tcW w:w="567" w:type="dxa"/>
          </w:tcPr>
          <w:p w14:paraId="1459103E" w14:textId="77777777" w:rsidR="00402787" w:rsidRPr="006D25BA" w:rsidRDefault="00402787" w:rsidP="00E26AF1">
            <w:pPr>
              <w:jc w:val="center"/>
              <w:rPr>
                <w:rFonts w:asciiTheme="majorHAnsi" w:hAnsiTheme="majorHAnsi" w:cstheme="majorHAnsi"/>
                <w:b/>
                <w:sz w:val="16"/>
                <w:szCs w:val="16"/>
                <w:lang w:val="en-US"/>
              </w:rPr>
            </w:pPr>
            <w:r w:rsidRPr="006D25BA">
              <w:rPr>
                <w:rFonts w:asciiTheme="majorHAnsi" w:hAnsiTheme="majorHAnsi" w:cstheme="majorHAnsi"/>
                <w:b/>
                <w:sz w:val="16"/>
                <w:szCs w:val="16"/>
                <w:lang w:val="en-US"/>
              </w:rPr>
              <w:t>Da</w:t>
            </w:r>
          </w:p>
        </w:tc>
        <w:tc>
          <w:tcPr>
            <w:tcW w:w="567" w:type="dxa"/>
          </w:tcPr>
          <w:p w14:paraId="37D0CD67" w14:textId="77777777" w:rsidR="00402787" w:rsidRPr="006D25BA" w:rsidRDefault="00402787" w:rsidP="00E26AF1">
            <w:pPr>
              <w:jc w:val="center"/>
              <w:rPr>
                <w:rFonts w:asciiTheme="majorHAnsi" w:hAnsiTheme="majorHAnsi" w:cstheme="majorHAnsi"/>
                <w:b/>
                <w:sz w:val="16"/>
                <w:szCs w:val="16"/>
                <w:lang w:val="en-US"/>
              </w:rPr>
            </w:pPr>
            <w:r w:rsidRPr="006D25BA">
              <w:rPr>
                <w:rFonts w:asciiTheme="majorHAnsi" w:hAnsiTheme="majorHAnsi" w:cstheme="majorHAnsi"/>
                <w:b/>
                <w:sz w:val="16"/>
                <w:szCs w:val="16"/>
                <w:lang w:val="en-US"/>
              </w:rPr>
              <w:t>Nu</w:t>
            </w:r>
          </w:p>
        </w:tc>
        <w:tc>
          <w:tcPr>
            <w:tcW w:w="567" w:type="dxa"/>
          </w:tcPr>
          <w:p w14:paraId="6064A8B4" w14:textId="77777777" w:rsidR="00402787" w:rsidRPr="006D25BA" w:rsidRDefault="00402787" w:rsidP="00E26AF1">
            <w:pPr>
              <w:ind w:left="-111" w:right="-24"/>
              <w:jc w:val="center"/>
              <w:rPr>
                <w:rFonts w:asciiTheme="majorHAnsi" w:hAnsiTheme="majorHAnsi" w:cstheme="majorHAnsi"/>
                <w:b/>
                <w:sz w:val="16"/>
                <w:szCs w:val="16"/>
                <w:lang w:val="en-US"/>
              </w:rPr>
            </w:pPr>
            <w:r w:rsidRPr="006D25BA">
              <w:rPr>
                <w:rFonts w:asciiTheme="majorHAnsi" w:hAnsiTheme="majorHAnsi" w:cstheme="majorHAnsi"/>
                <w:b/>
                <w:sz w:val="16"/>
                <w:szCs w:val="16"/>
                <w:lang w:val="en-US"/>
              </w:rPr>
              <w:t>P</w:t>
            </w:r>
            <w:r w:rsidRPr="006D25BA">
              <w:rPr>
                <w:rFonts w:asciiTheme="majorHAnsi" w:hAnsiTheme="majorHAnsi" w:cstheme="majorHAnsi"/>
                <w:b/>
                <w:sz w:val="16"/>
                <w:szCs w:val="16"/>
              </w:rPr>
              <w:t>arțial</w:t>
            </w:r>
            <w:r w:rsidRPr="006D25BA">
              <w:rPr>
                <w:rFonts w:asciiTheme="majorHAnsi" w:hAnsiTheme="majorHAnsi" w:cstheme="majorHAnsi"/>
                <w:b/>
                <w:sz w:val="16"/>
                <w:szCs w:val="16"/>
                <w:lang w:val="en-US"/>
              </w:rPr>
              <w:t xml:space="preserve"> </w:t>
            </w:r>
          </w:p>
        </w:tc>
        <w:tc>
          <w:tcPr>
            <w:tcW w:w="567" w:type="dxa"/>
          </w:tcPr>
          <w:p w14:paraId="10A8FBC0" w14:textId="77777777" w:rsidR="00402787" w:rsidRPr="006D25BA" w:rsidRDefault="00402787" w:rsidP="00E26AF1">
            <w:pPr>
              <w:jc w:val="center"/>
              <w:rPr>
                <w:rFonts w:asciiTheme="majorHAnsi" w:hAnsiTheme="majorHAnsi" w:cstheme="majorHAnsi"/>
                <w:b/>
                <w:sz w:val="16"/>
                <w:szCs w:val="16"/>
                <w:lang w:val="en-US"/>
              </w:rPr>
            </w:pPr>
            <w:r w:rsidRPr="006D25BA">
              <w:rPr>
                <w:rFonts w:asciiTheme="majorHAnsi" w:hAnsiTheme="majorHAnsi" w:cstheme="majorHAnsi"/>
                <w:b/>
                <w:sz w:val="16"/>
                <w:szCs w:val="16"/>
                <w:lang w:val="en-US"/>
              </w:rPr>
              <w:t>Da</w:t>
            </w:r>
          </w:p>
        </w:tc>
        <w:tc>
          <w:tcPr>
            <w:tcW w:w="567" w:type="dxa"/>
          </w:tcPr>
          <w:p w14:paraId="3DCEBFFA" w14:textId="77777777" w:rsidR="00402787" w:rsidRPr="006D25BA" w:rsidRDefault="00402787" w:rsidP="00E26AF1">
            <w:pPr>
              <w:jc w:val="center"/>
              <w:rPr>
                <w:rFonts w:asciiTheme="majorHAnsi" w:hAnsiTheme="majorHAnsi" w:cstheme="majorHAnsi"/>
                <w:b/>
                <w:sz w:val="16"/>
                <w:szCs w:val="16"/>
                <w:lang w:val="en-US"/>
              </w:rPr>
            </w:pPr>
            <w:r w:rsidRPr="006D25BA">
              <w:rPr>
                <w:rFonts w:asciiTheme="majorHAnsi" w:hAnsiTheme="majorHAnsi" w:cstheme="majorHAnsi"/>
                <w:b/>
                <w:sz w:val="16"/>
                <w:szCs w:val="16"/>
                <w:lang w:val="en-US"/>
              </w:rPr>
              <w:t>Nu</w:t>
            </w:r>
          </w:p>
        </w:tc>
        <w:tc>
          <w:tcPr>
            <w:tcW w:w="567" w:type="dxa"/>
          </w:tcPr>
          <w:p w14:paraId="3FA7C1BF" w14:textId="77777777" w:rsidR="00402787" w:rsidRPr="006D25BA" w:rsidRDefault="00402787" w:rsidP="00E26AF1">
            <w:pPr>
              <w:ind w:left="-114" w:right="-105"/>
              <w:jc w:val="center"/>
              <w:rPr>
                <w:rFonts w:asciiTheme="majorHAnsi" w:hAnsiTheme="majorHAnsi" w:cstheme="majorHAnsi"/>
                <w:b/>
                <w:sz w:val="16"/>
                <w:szCs w:val="16"/>
                <w:lang w:val="en-US"/>
              </w:rPr>
            </w:pPr>
            <w:r w:rsidRPr="006D25BA">
              <w:rPr>
                <w:rFonts w:asciiTheme="majorHAnsi" w:hAnsiTheme="majorHAnsi" w:cstheme="majorHAnsi"/>
                <w:b/>
                <w:sz w:val="16"/>
                <w:szCs w:val="16"/>
                <w:lang w:val="en-US"/>
              </w:rPr>
              <w:t>Parțial</w:t>
            </w:r>
          </w:p>
        </w:tc>
        <w:tc>
          <w:tcPr>
            <w:tcW w:w="567" w:type="dxa"/>
          </w:tcPr>
          <w:p w14:paraId="21C093C1" w14:textId="77777777" w:rsidR="00402787" w:rsidRPr="006D25BA" w:rsidRDefault="00402787" w:rsidP="00E26AF1">
            <w:pPr>
              <w:jc w:val="center"/>
              <w:rPr>
                <w:rFonts w:asciiTheme="majorHAnsi" w:hAnsiTheme="majorHAnsi" w:cstheme="majorHAnsi"/>
                <w:b/>
                <w:sz w:val="16"/>
                <w:szCs w:val="16"/>
                <w:lang w:val="en-US"/>
              </w:rPr>
            </w:pPr>
            <w:r w:rsidRPr="006D25BA">
              <w:rPr>
                <w:rFonts w:asciiTheme="majorHAnsi" w:hAnsiTheme="majorHAnsi" w:cstheme="majorHAnsi"/>
                <w:b/>
                <w:sz w:val="16"/>
                <w:szCs w:val="16"/>
                <w:lang w:val="en-US"/>
              </w:rPr>
              <w:t>Da</w:t>
            </w:r>
          </w:p>
        </w:tc>
        <w:tc>
          <w:tcPr>
            <w:tcW w:w="426" w:type="dxa"/>
          </w:tcPr>
          <w:p w14:paraId="73F12502" w14:textId="77777777" w:rsidR="00402787" w:rsidRPr="006D25BA" w:rsidRDefault="00402787" w:rsidP="00E26AF1">
            <w:pPr>
              <w:jc w:val="center"/>
              <w:rPr>
                <w:rFonts w:asciiTheme="majorHAnsi" w:hAnsiTheme="majorHAnsi" w:cstheme="majorHAnsi"/>
                <w:b/>
                <w:sz w:val="16"/>
                <w:szCs w:val="16"/>
                <w:lang w:val="en-US"/>
              </w:rPr>
            </w:pPr>
            <w:r w:rsidRPr="006D25BA">
              <w:rPr>
                <w:rFonts w:asciiTheme="majorHAnsi" w:hAnsiTheme="majorHAnsi" w:cstheme="majorHAnsi"/>
                <w:b/>
                <w:sz w:val="16"/>
                <w:szCs w:val="16"/>
                <w:lang w:val="en-US"/>
              </w:rPr>
              <w:t>Nu</w:t>
            </w:r>
          </w:p>
        </w:tc>
        <w:tc>
          <w:tcPr>
            <w:tcW w:w="567" w:type="dxa"/>
          </w:tcPr>
          <w:p w14:paraId="0525AC06" w14:textId="77777777" w:rsidR="00402787" w:rsidRPr="006D25BA" w:rsidRDefault="00402787" w:rsidP="00E26AF1">
            <w:pPr>
              <w:jc w:val="center"/>
              <w:rPr>
                <w:rFonts w:asciiTheme="majorHAnsi" w:hAnsiTheme="majorHAnsi" w:cstheme="majorHAnsi"/>
                <w:b/>
                <w:sz w:val="16"/>
                <w:szCs w:val="16"/>
                <w:lang w:val="en-US"/>
              </w:rPr>
            </w:pPr>
            <w:r w:rsidRPr="006D25BA">
              <w:rPr>
                <w:rFonts w:asciiTheme="majorHAnsi" w:hAnsiTheme="majorHAnsi" w:cstheme="majorHAnsi"/>
                <w:b/>
                <w:sz w:val="16"/>
                <w:szCs w:val="16"/>
                <w:lang w:val="en-US"/>
              </w:rPr>
              <w:t>Parțial</w:t>
            </w:r>
          </w:p>
        </w:tc>
      </w:tr>
      <w:tr w:rsidR="00064572" w:rsidRPr="006D25BA" w14:paraId="3DA1855E" w14:textId="77777777" w:rsidTr="00064572">
        <w:tc>
          <w:tcPr>
            <w:tcW w:w="425" w:type="dxa"/>
          </w:tcPr>
          <w:p w14:paraId="248486E0" w14:textId="77777777" w:rsidR="00402787" w:rsidRPr="006D25BA" w:rsidRDefault="00402787" w:rsidP="00E26AF1">
            <w:pPr>
              <w:rPr>
                <w:rFonts w:asciiTheme="majorHAnsi" w:hAnsiTheme="majorHAnsi" w:cstheme="majorHAnsi"/>
                <w:sz w:val="16"/>
                <w:szCs w:val="16"/>
                <w:lang w:val="en-US"/>
              </w:rPr>
            </w:pPr>
            <w:r w:rsidRPr="006D25BA">
              <w:rPr>
                <w:rFonts w:asciiTheme="majorHAnsi" w:hAnsiTheme="majorHAnsi" w:cstheme="majorHAnsi"/>
                <w:sz w:val="16"/>
                <w:szCs w:val="16"/>
                <w:lang w:val="en-US"/>
              </w:rPr>
              <w:t>1.</w:t>
            </w:r>
          </w:p>
        </w:tc>
        <w:tc>
          <w:tcPr>
            <w:tcW w:w="709" w:type="dxa"/>
          </w:tcPr>
          <w:p w14:paraId="0B3700CA" w14:textId="4D0BDB75" w:rsidR="00402787" w:rsidRPr="006D25BA" w:rsidRDefault="006708C3" w:rsidP="00E26AF1">
            <w:pPr>
              <w:rPr>
                <w:rFonts w:asciiTheme="majorHAnsi" w:hAnsiTheme="majorHAnsi" w:cstheme="majorHAnsi"/>
                <w:b/>
                <w:sz w:val="16"/>
                <w:szCs w:val="16"/>
              </w:rPr>
            </w:pPr>
            <w:r w:rsidRPr="006D25BA">
              <w:rPr>
                <w:rFonts w:asciiTheme="majorHAnsi" w:hAnsiTheme="majorHAnsi" w:cstheme="majorHAnsi"/>
                <w:b/>
                <w:sz w:val="16"/>
                <w:szCs w:val="16"/>
              </w:rPr>
              <w:t>CS</w:t>
            </w:r>
          </w:p>
        </w:tc>
        <w:tc>
          <w:tcPr>
            <w:tcW w:w="426" w:type="dxa"/>
          </w:tcPr>
          <w:p w14:paraId="58260ED0"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708" w:type="dxa"/>
          </w:tcPr>
          <w:p w14:paraId="47131BB3"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431A8F93"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426" w:type="dxa"/>
          </w:tcPr>
          <w:p w14:paraId="6D02C34E"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1E0B7D6D"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425" w:type="dxa"/>
          </w:tcPr>
          <w:p w14:paraId="39D77C44"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425" w:type="dxa"/>
          </w:tcPr>
          <w:p w14:paraId="1AC702FD"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425" w:type="dxa"/>
          </w:tcPr>
          <w:p w14:paraId="5FCA65EC"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72B4E98B"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21707F65"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73D40FF1"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297490FB"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77EAAD8B"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0110AED4"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780F9BE8"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09DD0986"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426" w:type="dxa"/>
          </w:tcPr>
          <w:p w14:paraId="7FC30A74"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78750DDB"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r>
      <w:tr w:rsidR="00064572" w:rsidRPr="006D25BA" w14:paraId="18D8A700" w14:textId="77777777" w:rsidTr="00064572">
        <w:tc>
          <w:tcPr>
            <w:tcW w:w="425" w:type="dxa"/>
          </w:tcPr>
          <w:p w14:paraId="788635E5" w14:textId="77777777" w:rsidR="00402787" w:rsidRPr="006D25BA" w:rsidRDefault="00402787" w:rsidP="00E26AF1">
            <w:pPr>
              <w:rPr>
                <w:rFonts w:asciiTheme="majorHAnsi" w:hAnsiTheme="majorHAnsi" w:cstheme="majorHAnsi"/>
                <w:sz w:val="16"/>
                <w:szCs w:val="16"/>
                <w:lang w:val="en-US"/>
              </w:rPr>
            </w:pPr>
            <w:r w:rsidRPr="006D25BA">
              <w:rPr>
                <w:rFonts w:asciiTheme="majorHAnsi" w:hAnsiTheme="majorHAnsi" w:cstheme="majorHAnsi"/>
                <w:sz w:val="16"/>
                <w:szCs w:val="16"/>
                <w:lang w:val="en-US"/>
              </w:rPr>
              <w:t>2.</w:t>
            </w:r>
          </w:p>
        </w:tc>
        <w:tc>
          <w:tcPr>
            <w:tcW w:w="709" w:type="dxa"/>
          </w:tcPr>
          <w:p w14:paraId="4FCE8EB9" w14:textId="50BE654B" w:rsidR="00402787" w:rsidRPr="006D25BA" w:rsidRDefault="006708C3" w:rsidP="00E26AF1">
            <w:pPr>
              <w:rPr>
                <w:rFonts w:asciiTheme="majorHAnsi" w:hAnsiTheme="majorHAnsi" w:cstheme="majorHAnsi"/>
                <w:sz w:val="16"/>
                <w:szCs w:val="16"/>
                <w:lang w:val="en-US"/>
              </w:rPr>
            </w:pPr>
            <w:r w:rsidRPr="006D25BA">
              <w:rPr>
                <w:rFonts w:asciiTheme="majorHAnsi" w:hAnsiTheme="majorHAnsi" w:cstheme="majorHAnsi"/>
                <w:b/>
                <w:sz w:val="16"/>
                <w:szCs w:val="16"/>
              </w:rPr>
              <w:t>P</w:t>
            </w:r>
            <w:r w:rsidR="00402787" w:rsidRPr="006D25BA">
              <w:rPr>
                <w:rFonts w:asciiTheme="majorHAnsi" w:hAnsiTheme="majorHAnsi" w:cstheme="majorHAnsi"/>
                <w:b/>
                <w:sz w:val="16"/>
                <w:szCs w:val="16"/>
              </w:rPr>
              <w:t>G</w:t>
            </w:r>
          </w:p>
        </w:tc>
        <w:tc>
          <w:tcPr>
            <w:tcW w:w="426" w:type="dxa"/>
          </w:tcPr>
          <w:p w14:paraId="424624DA"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708" w:type="dxa"/>
          </w:tcPr>
          <w:p w14:paraId="18008A47"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67C5796B" w14:textId="77777777" w:rsidR="00402787" w:rsidRPr="006D25BA" w:rsidRDefault="00402787" w:rsidP="00E26AF1">
            <w:pPr>
              <w:rPr>
                <w:rFonts w:asciiTheme="majorHAnsi" w:hAnsiTheme="majorHAnsi" w:cstheme="majorHAnsi"/>
                <w:sz w:val="16"/>
                <w:szCs w:val="16"/>
                <w:lang w:val="en-US"/>
              </w:rPr>
            </w:pPr>
            <w:r w:rsidRPr="006D25BA">
              <w:rPr>
                <w:rFonts w:asciiTheme="majorHAnsi" w:hAnsiTheme="majorHAnsi" w:cstheme="majorHAnsi"/>
                <w:sz w:val="16"/>
                <w:szCs w:val="16"/>
                <w:lang w:val="en-US"/>
              </w:rPr>
              <w:t xml:space="preserve">       +</w:t>
            </w:r>
          </w:p>
        </w:tc>
        <w:tc>
          <w:tcPr>
            <w:tcW w:w="426" w:type="dxa"/>
          </w:tcPr>
          <w:p w14:paraId="1DCFDD7B"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4A7088D5"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425" w:type="dxa"/>
          </w:tcPr>
          <w:p w14:paraId="5A3E225A"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425" w:type="dxa"/>
          </w:tcPr>
          <w:p w14:paraId="1CB8C1C5"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425" w:type="dxa"/>
          </w:tcPr>
          <w:p w14:paraId="76EE6BB2"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33A6704B"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132EC4FD"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0447EC4A"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56408635"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0469895B"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5FC72353"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75A31AFD"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0D4F5513"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426" w:type="dxa"/>
          </w:tcPr>
          <w:p w14:paraId="377F6270"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2CF046CB"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r>
      <w:tr w:rsidR="00064572" w:rsidRPr="006D25BA" w14:paraId="70F7D8AD" w14:textId="77777777" w:rsidTr="00064572">
        <w:tc>
          <w:tcPr>
            <w:tcW w:w="425" w:type="dxa"/>
          </w:tcPr>
          <w:p w14:paraId="4A8B68E4" w14:textId="77777777" w:rsidR="00402787" w:rsidRPr="006D25BA" w:rsidRDefault="00402787" w:rsidP="00E26AF1">
            <w:pPr>
              <w:rPr>
                <w:rFonts w:asciiTheme="majorHAnsi" w:hAnsiTheme="majorHAnsi" w:cstheme="majorHAnsi"/>
                <w:sz w:val="16"/>
                <w:szCs w:val="16"/>
                <w:lang w:val="en-US"/>
              </w:rPr>
            </w:pPr>
            <w:r w:rsidRPr="006D25BA">
              <w:rPr>
                <w:rFonts w:asciiTheme="majorHAnsi" w:hAnsiTheme="majorHAnsi" w:cstheme="majorHAnsi"/>
                <w:sz w:val="16"/>
                <w:szCs w:val="16"/>
                <w:lang w:val="en-US"/>
              </w:rPr>
              <w:t>3.</w:t>
            </w:r>
          </w:p>
        </w:tc>
        <w:tc>
          <w:tcPr>
            <w:tcW w:w="709" w:type="dxa"/>
          </w:tcPr>
          <w:p w14:paraId="01434B78" w14:textId="402AC7C6" w:rsidR="00402787" w:rsidRPr="006D25BA" w:rsidRDefault="006708C3" w:rsidP="00E26AF1">
            <w:pPr>
              <w:rPr>
                <w:rFonts w:asciiTheme="majorHAnsi" w:hAnsiTheme="majorHAnsi" w:cstheme="majorHAnsi"/>
                <w:b/>
                <w:sz w:val="16"/>
                <w:szCs w:val="16"/>
              </w:rPr>
            </w:pPr>
            <w:r w:rsidRPr="006D25BA">
              <w:rPr>
                <w:rFonts w:asciiTheme="majorHAnsi" w:hAnsiTheme="majorHAnsi" w:cstheme="majorHAnsi"/>
                <w:b/>
                <w:sz w:val="16"/>
                <w:szCs w:val="16"/>
              </w:rPr>
              <w:t>STISC</w:t>
            </w:r>
          </w:p>
        </w:tc>
        <w:tc>
          <w:tcPr>
            <w:tcW w:w="426" w:type="dxa"/>
          </w:tcPr>
          <w:p w14:paraId="0DB2F02C"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708" w:type="dxa"/>
          </w:tcPr>
          <w:p w14:paraId="24B47698"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3A366373"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426" w:type="dxa"/>
          </w:tcPr>
          <w:p w14:paraId="5391F3C7"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2141F5E8"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425" w:type="dxa"/>
          </w:tcPr>
          <w:p w14:paraId="7A838C3C" w14:textId="77777777" w:rsidR="00402787" w:rsidRPr="006D25BA" w:rsidRDefault="00402787" w:rsidP="00E26AF1">
            <w:pPr>
              <w:ind w:hanging="206"/>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425" w:type="dxa"/>
          </w:tcPr>
          <w:p w14:paraId="23A7DA87"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425" w:type="dxa"/>
          </w:tcPr>
          <w:p w14:paraId="797722EA"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6A835BD9"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4C6782F3"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3A178C6E"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34731DDF"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3F4DB98C"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23D3F8EB"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160106AC"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4069A9E9"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426" w:type="dxa"/>
          </w:tcPr>
          <w:p w14:paraId="30A816AE"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3B7ACC2E"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r>
      <w:tr w:rsidR="00064572" w:rsidRPr="006D25BA" w14:paraId="0BB084CA" w14:textId="77777777" w:rsidTr="00064572">
        <w:tc>
          <w:tcPr>
            <w:tcW w:w="425" w:type="dxa"/>
          </w:tcPr>
          <w:p w14:paraId="6F404820" w14:textId="77777777" w:rsidR="00402787" w:rsidRPr="006D25BA" w:rsidRDefault="00402787" w:rsidP="00E26AF1">
            <w:pPr>
              <w:rPr>
                <w:rFonts w:asciiTheme="majorHAnsi" w:hAnsiTheme="majorHAnsi" w:cstheme="majorHAnsi"/>
                <w:sz w:val="16"/>
                <w:szCs w:val="16"/>
                <w:lang w:val="en-US"/>
              </w:rPr>
            </w:pPr>
            <w:r w:rsidRPr="006D25BA">
              <w:rPr>
                <w:rFonts w:asciiTheme="majorHAnsi" w:hAnsiTheme="majorHAnsi" w:cstheme="majorHAnsi"/>
                <w:sz w:val="16"/>
                <w:szCs w:val="16"/>
                <w:lang w:val="en-US"/>
              </w:rPr>
              <w:t>4.</w:t>
            </w:r>
          </w:p>
        </w:tc>
        <w:tc>
          <w:tcPr>
            <w:tcW w:w="709" w:type="dxa"/>
          </w:tcPr>
          <w:p w14:paraId="101BE764" w14:textId="71E41452" w:rsidR="00402787" w:rsidRPr="006D25BA" w:rsidRDefault="006708C3" w:rsidP="00E26AF1">
            <w:pPr>
              <w:jc w:val="both"/>
              <w:rPr>
                <w:rFonts w:asciiTheme="majorHAnsi" w:hAnsiTheme="majorHAnsi" w:cstheme="majorHAnsi"/>
                <w:b/>
                <w:sz w:val="16"/>
                <w:szCs w:val="16"/>
              </w:rPr>
            </w:pPr>
            <w:r w:rsidRPr="006D25BA">
              <w:rPr>
                <w:rFonts w:asciiTheme="majorHAnsi" w:hAnsiTheme="majorHAnsi" w:cstheme="majorHAnsi"/>
                <w:b/>
                <w:sz w:val="16"/>
                <w:szCs w:val="16"/>
              </w:rPr>
              <w:t>IGPF</w:t>
            </w:r>
          </w:p>
        </w:tc>
        <w:tc>
          <w:tcPr>
            <w:tcW w:w="426" w:type="dxa"/>
          </w:tcPr>
          <w:p w14:paraId="1988B33C"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708" w:type="dxa"/>
          </w:tcPr>
          <w:p w14:paraId="2C50B859"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2FBD06F9"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r w:rsidRPr="006D25BA">
              <w:rPr>
                <w:rFonts w:asciiTheme="majorHAnsi" w:hAnsiTheme="majorHAnsi" w:cstheme="majorHAnsi"/>
                <w:sz w:val="16"/>
                <w:szCs w:val="16"/>
                <w:vertAlign w:val="superscript"/>
                <w:lang w:val="en-US"/>
              </w:rPr>
              <w:footnoteReference w:id="107"/>
            </w:r>
          </w:p>
        </w:tc>
        <w:tc>
          <w:tcPr>
            <w:tcW w:w="426" w:type="dxa"/>
          </w:tcPr>
          <w:p w14:paraId="01C153BB"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70B5D52B"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425" w:type="dxa"/>
          </w:tcPr>
          <w:p w14:paraId="0ABFC139"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425" w:type="dxa"/>
          </w:tcPr>
          <w:p w14:paraId="79644FCA"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425" w:type="dxa"/>
          </w:tcPr>
          <w:p w14:paraId="1855FF68"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3633F88C"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02D2DC71"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6E5F9CC3"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650DCA25" w14:textId="77777777" w:rsidR="00402787" w:rsidRPr="006D25BA" w:rsidRDefault="00402787" w:rsidP="005B1195">
            <w:pPr>
              <w:numPr>
                <w:ilvl w:val="0"/>
                <w:numId w:val="18"/>
              </w:numPr>
              <w:contextualSpacing/>
              <w:jc w:val="center"/>
              <w:rPr>
                <w:rFonts w:asciiTheme="majorHAnsi" w:hAnsiTheme="majorHAnsi" w:cstheme="majorHAnsi"/>
                <w:sz w:val="16"/>
                <w:szCs w:val="16"/>
                <w:lang w:val="en-US"/>
              </w:rPr>
            </w:pPr>
          </w:p>
        </w:tc>
        <w:tc>
          <w:tcPr>
            <w:tcW w:w="567" w:type="dxa"/>
          </w:tcPr>
          <w:p w14:paraId="5D10CE2C"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68C25AEE"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03273A5A"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12F632AA"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426" w:type="dxa"/>
          </w:tcPr>
          <w:p w14:paraId="0A025E6F"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17ED750F"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r>
      <w:tr w:rsidR="00064572" w:rsidRPr="006D25BA" w14:paraId="4A7ED263" w14:textId="77777777" w:rsidTr="00064572">
        <w:tc>
          <w:tcPr>
            <w:tcW w:w="425" w:type="dxa"/>
          </w:tcPr>
          <w:p w14:paraId="0DE2DFAD" w14:textId="77777777" w:rsidR="00402787" w:rsidRPr="006D25BA" w:rsidRDefault="00402787" w:rsidP="00E26AF1">
            <w:pPr>
              <w:rPr>
                <w:rFonts w:asciiTheme="majorHAnsi" w:hAnsiTheme="majorHAnsi" w:cstheme="majorHAnsi"/>
                <w:sz w:val="16"/>
                <w:szCs w:val="16"/>
                <w:lang w:val="en-US"/>
              </w:rPr>
            </w:pPr>
            <w:r w:rsidRPr="006D25BA">
              <w:rPr>
                <w:rFonts w:asciiTheme="majorHAnsi" w:hAnsiTheme="majorHAnsi" w:cstheme="majorHAnsi"/>
                <w:sz w:val="16"/>
                <w:szCs w:val="16"/>
                <w:lang w:val="en-US"/>
              </w:rPr>
              <w:t xml:space="preserve">5. </w:t>
            </w:r>
          </w:p>
        </w:tc>
        <w:tc>
          <w:tcPr>
            <w:tcW w:w="709" w:type="dxa"/>
          </w:tcPr>
          <w:p w14:paraId="799A24D9" w14:textId="43A2D728" w:rsidR="00402787" w:rsidRPr="006D25BA" w:rsidRDefault="006708C3" w:rsidP="00E26AF1">
            <w:pPr>
              <w:jc w:val="both"/>
              <w:rPr>
                <w:rFonts w:asciiTheme="majorHAnsi" w:hAnsiTheme="majorHAnsi" w:cstheme="majorHAnsi"/>
                <w:b/>
                <w:sz w:val="16"/>
                <w:szCs w:val="16"/>
              </w:rPr>
            </w:pPr>
            <w:r w:rsidRPr="006D25BA">
              <w:rPr>
                <w:rFonts w:asciiTheme="majorHAnsi" w:hAnsiTheme="majorHAnsi" w:cstheme="majorHAnsi"/>
                <w:b/>
                <w:sz w:val="16"/>
                <w:szCs w:val="16"/>
              </w:rPr>
              <w:t>STI a</w:t>
            </w:r>
            <w:r w:rsidR="00234110" w:rsidRPr="006D25BA">
              <w:rPr>
                <w:rFonts w:asciiTheme="majorHAnsi" w:hAnsiTheme="majorHAnsi" w:cstheme="majorHAnsi"/>
                <w:b/>
                <w:sz w:val="16"/>
                <w:szCs w:val="16"/>
              </w:rPr>
              <w:t>l</w:t>
            </w:r>
            <w:r w:rsidRPr="006D25BA">
              <w:rPr>
                <w:rFonts w:asciiTheme="majorHAnsi" w:hAnsiTheme="majorHAnsi" w:cstheme="majorHAnsi"/>
                <w:b/>
                <w:sz w:val="16"/>
                <w:szCs w:val="16"/>
              </w:rPr>
              <w:t xml:space="preserve"> MAI</w:t>
            </w:r>
          </w:p>
        </w:tc>
        <w:tc>
          <w:tcPr>
            <w:tcW w:w="426" w:type="dxa"/>
          </w:tcPr>
          <w:p w14:paraId="29849836"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708" w:type="dxa"/>
          </w:tcPr>
          <w:p w14:paraId="5ED0215D"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719CCD24"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426" w:type="dxa"/>
          </w:tcPr>
          <w:p w14:paraId="2776CE8C"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13DE9D11"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425" w:type="dxa"/>
          </w:tcPr>
          <w:p w14:paraId="5E3C3E3C"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425" w:type="dxa"/>
          </w:tcPr>
          <w:p w14:paraId="482C7251"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425" w:type="dxa"/>
          </w:tcPr>
          <w:p w14:paraId="6C2A6431"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315292AE"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47D1DFD2"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5984677C"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4782E4FA"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03971800"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56806EEC"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182C330C"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72AF08A1"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426" w:type="dxa"/>
          </w:tcPr>
          <w:p w14:paraId="3FEB0E50"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3790D66D"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r>
      <w:tr w:rsidR="00064572" w:rsidRPr="006D25BA" w14:paraId="4DCECF5A" w14:textId="77777777" w:rsidTr="00064572">
        <w:tc>
          <w:tcPr>
            <w:tcW w:w="425" w:type="dxa"/>
          </w:tcPr>
          <w:p w14:paraId="7E5A020B" w14:textId="77777777" w:rsidR="00402787" w:rsidRPr="006D25BA" w:rsidRDefault="00402787" w:rsidP="00E26AF1">
            <w:pPr>
              <w:rPr>
                <w:rFonts w:asciiTheme="majorHAnsi" w:hAnsiTheme="majorHAnsi" w:cstheme="majorHAnsi"/>
                <w:sz w:val="16"/>
                <w:szCs w:val="16"/>
                <w:lang w:val="en-US"/>
              </w:rPr>
            </w:pPr>
            <w:r w:rsidRPr="006D25BA">
              <w:rPr>
                <w:rFonts w:asciiTheme="majorHAnsi" w:hAnsiTheme="majorHAnsi" w:cstheme="majorHAnsi"/>
                <w:sz w:val="16"/>
                <w:szCs w:val="16"/>
                <w:lang w:val="en-US"/>
              </w:rPr>
              <w:t>6.</w:t>
            </w:r>
          </w:p>
        </w:tc>
        <w:tc>
          <w:tcPr>
            <w:tcW w:w="709" w:type="dxa"/>
          </w:tcPr>
          <w:p w14:paraId="5E0D5748" w14:textId="4B85A92B" w:rsidR="00402787" w:rsidRPr="006D25BA" w:rsidRDefault="006708C3" w:rsidP="00E26AF1">
            <w:pPr>
              <w:jc w:val="both"/>
              <w:rPr>
                <w:rFonts w:asciiTheme="majorHAnsi" w:hAnsiTheme="majorHAnsi" w:cstheme="majorHAnsi"/>
                <w:b/>
                <w:sz w:val="16"/>
                <w:szCs w:val="16"/>
              </w:rPr>
            </w:pPr>
            <w:r w:rsidRPr="006D25BA">
              <w:rPr>
                <w:rFonts w:asciiTheme="majorHAnsi" w:hAnsiTheme="majorHAnsi" w:cstheme="majorHAnsi"/>
                <w:b/>
                <w:sz w:val="16"/>
                <w:szCs w:val="16"/>
              </w:rPr>
              <w:t>BMA</w:t>
            </w:r>
          </w:p>
        </w:tc>
        <w:tc>
          <w:tcPr>
            <w:tcW w:w="426" w:type="dxa"/>
          </w:tcPr>
          <w:p w14:paraId="40DA4597" w14:textId="77777777" w:rsidR="00402787" w:rsidRPr="006D25BA" w:rsidRDefault="00402787" w:rsidP="00E26AF1">
            <w:pPr>
              <w:jc w:val="center"/>
              <w:rPr>
                <w:rFonts w:asciiTheme="majorHAnsi" w:hAnsiTheme="majorHAnsi" w:cstheme="majorHAnsi"/>
                <w:sz w:val="16"/>
                <w:szCs w:val="16"/>
              </w:rPr>
            </w:pPr>
            <w:r w:rsidRPr="006D25BA">
              <w:rPr>
                <w:rFonts w:asciiTheme="majorHAnsi" w:hAnsiTheme="majorHAnsi" w:cstheme="majorHAnsi"/>
                <w:sz w:val="16"/>
                <w:szCs w:val="16"/>
              </w:rPr>
              <w:t>-</w:t>
            </w:r>
          </w:p>
        </w:tc>
        <w:tc>
          <w:tcPr>
            <w:tcW w:w="708" w:type="dxa"/>
          </w:tcPr>
          <w:p w14:paraId="10AC82EE"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4527AC78"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426" w:type="dxa"/>
          </w:tcPr>
          <w:p w14:paraId="1E10406D"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70845E5A"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425" w:type="dxa"/>
          </w:tcPr>
          <w:p w14:paraId="21248AD9"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425" w:type="dxa"/>
          </w:tcPr>
          <w:p w14:paraId="11EF6CE5"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425" w:type="dxa"/>
          </w:tcPr>
          <w:p w14:paraId="29313A4D"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60965CC9"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0372696F"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574375B4"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r w:rsidRPr="006D25BA">
              <w:rPr>
                <w:rFonts w:asciiTheme="majorHAnsi" w:hAnsiTheme="majorHAnsi" w:cstheme="majorHAnsi"/>
                <w:sz w:val="16"/>
                <w:szCs w:val="16"/>
                <w:vertAlign w:val="superscript"/>
                <w:lang w:val="en-US"/>
              </w:rPr>
              <w:footnoteReference w:id="108"/>
            </w:r>
          </w:p>
        </w:tc>
        <w:tc>
          <w:tcPr>
            <w:tcW w:w="567" w:type="dxa"/>
          </w:tcPr>
          <w:p w14:paraId="520764F0"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_</w:t>
            </w:r>
          </w:p>
        </w:tc>
        <w:tc>
          <w:tcPr>
            <w:tcW w:w="567" w:type="dxa"/>
          </w:tcPr>
          <w:p w14:paraId="00B83045"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35207BD1"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3A3AD5F9"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7E2F76A6"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426" w:type="dxa"/>
          </w:tcPr>
          <w:p w14:paraId="7DE7C7DF"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3FEBA2BC"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r>
      <w:tr w:rsidR="00064572" w:rsidRPr="006D25BA" w14:paraId="0D1C6564" w14:textId="77777777" w:rsidTr="00064572">
        <w:tc>
          <w:tcPr>
            <w:tcW w:w="425" w:type="dxa"/>
          </w:tcPr>
          <w:p w14:paraId="11F58D5C" w14:textId="77777777" w:rsidR="00402787" w:rsidRPr="006D25BA" w:rsidRDefault="00402787" w:rsidP="00E26AF1">
            <w:pPr>
              <w:rPr>
                <w:rFonts w:asciiTheme="majorHAnsi" w:hAnsiTheme="majorHAnsi" w:cstheme="majorHAnsi"/>
                <w:sz w:val="16"/>
                <w:szCs w:val="16"/>
                <w:lang w:val="en-US"/>
              </w:rPr>
            </w:pPr>
            <w:r w:rsidRPr="006D25BA">
              <w:rPr>
                <w:rFonts w:asciiTheme="majorHAnsi" w:hAnsiTheme="majorHAnsi" w:cstheme="majorHAnsi"/>
                <w:sz w:val="16"/>
                <w:szCs w:val="16"/>
                <w:lang w:val="en-US"/>
              </w:rPr>
              <w:t>7.</w:t>
            </w:r>
          </w:p>
        </w:tc>
        <w:tc>
          <w:tcPr>
            <w:tcW w:w="709" w:type="dxa"/>
          </w:tcPr>
          <w:p w14:paraId="143CB7D9" w14:textId="653CD502" w:rsidR="00402787" w:rsidRPr="006D25BA" w:rsidRDefault="006708C3" w:rsidP="00E26AF1">
            <w:pPr>
              <w:jc w:val="both"/>
              <w:rPr>
                <w:rFonts w:asciiTheme="majorHAnsi" w:hAnsiTheme="majorHAnsi" w:cstheme="majorHAnsi"/>
                <w:b/>
                <w:sz w:val="16"/>
                <w:szCs w:val="16"/>
              </w:rPr>
            </w:pPr>
            <w:r w:rsidRPr="006D25BA">
              <w:rPr>
                <w:rFonts w:asciiTheme="majorHAnsi" w:hAnsiTheme="majorHAnsi" w:cstheme="majorHAnsi"/>
                <w:b/>
                <w:sz w:val="16"/>
                <w:szCs w:val="16"/>
              </w:rPr>
              <w:t>AN</w:t>
            </w:r>
          </w:p>
        </w:tc>
        <w:tc>
          <w:tcPr>
            <w:tcW w:w="426" w:type="dxa"/>
          </w:tcPr>
          <w:p w14:paraId="7865C6DC"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708" w:type="dxa"/>
          </w:tcPr>
          <w:p w14:paraId="738AED9D"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33CA9E71"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426" w:type="dxa"/>
          </w:tcPr>
          <w:p w14:paraId="7F2D1902"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00255844"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425" w:type="dxa"/>
          </w:tcPr>
          <w:p w14:paraId="33B7E9F7"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r w:rsidRPr="006D25BA">
              <w:rPr>
                <w:rFonts w:asciiTheme="majorHAnsi" w:hAnsiTheme="majorHAnsi" w:cstheme="majorHAnsi"/>
                <w:sz w:val="16"/>
                <w:szCs w:val="16"/>
                <w:vertAlign w:val="superscript"/>
                <w:lang w:val="en-US"/>
              </w:rPr>
              <w:footnoteReference w:id="109"/>
            </w:r>
          </w:p>
        </w:tc>
        <w:tc>
          <w:tcPr>
            <w:tcW w:w="425" w:type="dxa"/>
          </w:tcPr>
          <w:p w14:paraId="31978A97"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425" w:type="dxa"/>
          </w:tcPr>
          <w:p w14:paraId="1DAC8D43"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7FB404F9"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382FC928"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1C44D162"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17216BE1"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783450F4"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0A12A604"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0877A739"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7156D8EC"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426" w:type="dxa"/>
          </w:tcPr>
          <w:p w14:paraId="2BCCBDD0"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c>
          <w:tcPr>
            <w:tcW w:w="567" w:type="dxa"/>
          </w:tcPr>
          <w:p w14:paraId="689A9393" w14:textId="77777777" w:rsidR="00402787" w:rsidRPr="006D25BA" w:rsidRDefault="00402787" w:rsidP="00E26AF1">
            <w:pPr>
              <w:jc w:val="center"/>
              <w:rPr>
                <w:rFonts w:asciiTheme="majorHAnsi" w:hAnsiTheme="majorHAnsi" w:cstheme="majorHAnsi"/>
                <w:sz w:val="16"/>
                <w:szCs w:val="16"/>
                <w:lang w:val="en-US"/>
              </w:rPr>
            </w:pPr>
            <w:r w:rsidRPr="006D25BA">
              <w:rPr>
                <w:rFonts w:asciiTheme="majorHAnsi" w:hAnsiTheme="majorHAnsi" w:cstheme="majorHAnsi"/>
                <w:sz w:val="16"/>
                <w:szCs w:val="16"/>
                <w:lang w:val="en-US"/>
              </w:rPr>
              <w:t>+</w:t>
            </w:r>
          </w:p>
        </w:tc>
      </w:tr>
    </w:tbl>
    <w:p w14:paraId="06048F8B" w14:textId="6AFEEBA8" w:rsidR="00CE2CF9" w:rsidRPr="006D25BA" w:rsidRDefault="006708C3" w:rsidP="00E26AF1">
      <w:pPr>
        <w:spacing w:after="0" w:line="240" w:lineRule="auto"/>
        <w:jc w:val="both"/>
        <w:rPr>
          <w:rFonts w:asciiTheme="majorHAnsi" w:eastAsia="Calibri" w:hAnsiTheme="majorHAnsi" w:cstheme="majorHAnsi"/>
          <w:b/>
          <w:bCs/>
          <w:i/>
          <w:sz w:val="18"/>
          <w:szCs w:val="18"/>
          <w:lang w:val="ro-RO"/>
        </w:rPr>
      </w:pPr>
      <w:r w:rsidRPr="006D25BA">
        <w:rPr>
          <w:rFonts w:asciiTheme="majorHAnsi" w:eastAsia="Calibri" w:hAnsiTheme="majorHAnsi" w:cstheme="majorHAnsi"/>
          <w:b/>
          <w:bCs/>
          <w:i/>
          <w:sz w:val="18"/>
          <w:szCs w:val="18"/>
          <w:lang w:val="ro-RO"/>
        </w:rPr>
        <w:t xml:space="preserve">Sursă: Sistematizat de auditor </w:t>
      </w:r>
      <w:r w:rsidR="00031F0B" w:rsidRPr="006D25BA">
        <w:rPr>
          <w:rFonts w:asciiTheme="majorHAnsi" w:eastAsia="Calibri" w:hAnsiTheme="majorHAnsi" w:cstheme="majorHAnsi"/>
          <w:b/>
          <w:bCs/>
          <w:i/>
          <w:sz w:val="18"/>
          <w:szCs w:val="18"/>
          <w:lang w:val="ro-RO"/>
        </w:rPr>
        <w:t xml:space="preserve">ca </w:t>
      </w:r>
      <w:r w:rsidRPr="006D25BA">
        <w:rPr>
          <w:rFonts w:asciiTheme="majorHAnsi" w:eastAsia="Calibri" w:hAnsiTheme="majorHAnsi" w:cstheme="majorHAnsi"/>
          <w:b/>
          <w:bCs/>
          <w:i/>
          <w:sz w:val="18"/>
          <w:szCs w:val="18"/>
          <w:lang w:val="ro-RO"/>
        </w:rPr>
        <w:t>urmare a testărilor efectuate.</w:t>
      </w:r>
    </w:p>
    <w:p w14:paraId="798A2969" w14:textId="2F7E6CCC" w:rsidR="00402787" w:rsidRPr="006D25BA" w:rsidRDefault="00CE2CF9" w:rsidP="00CE2CF9">
      <w:pPr>
        <w:spacing w:after="0" w:line="240" w:lineRule="auto"/>
        <w:ind w:right="-235"/>
        <w:jc w:val="center"/>
        <w:rPr>
          <w:rFonts w:asciiTheme="majorHAnsi" w:eastAsia="Calibri" w:hAnsiTheme="majorHAnsi" w:cstheme="majorHAnsi"/>
          <w:b/>
          <w:bCs/>
          <w:i/>
          <w:sz w:val="18"/>
          <w:szCs w:val="18"/>
          <w:lang w:val="ro-RO"/>
        </w:rPr>
      </w:pPr>
      <w:r w:rsidRPr="006D25BA">
        <w:rPr>
          <w:rFonts w:asciiTheme="majorHAnsi" w:eastAsia="Calibri" w:hAnsiTheme="majorHAnsi" w:cstheme="majorHAnsi"/>
          <w:b/>
          <w:bCs/>
          <w:sz w:val="18"/>
          <w:szCs w:val="18"/>
          <w:lang w:val="ro-RO"/>
        </w:rPr>
        <w:t>Tabelul nr.17. Nivelul de utilizare a funcționalului SI bazate pe platforma ELO și alte tipuri de platforme</w:t>
      </w:r>
    </w:p>
    <w:p w14:paraId="2E807A72" w14:textId="44FF30C4" w:rsidR="002A645B" w:rsidRPr="006D25BA" w:rsidRDefault="002A645B" w:rsidP="00CE2CF9">
      <w:pPr>
        <w:spacing w:after="0" w:line="240" w:lineRule="auto"/>
        <w:ind w:right="-377"/>
        <w:rPr>
          <w:rFonts w:asciiTheme="majorHAnsi" w:eastAsia="Calibri" w:hAnsiTheme="majorHAnsi" w:cstheme="majorHAnsi"/>
          <w:b/>
          <w:bCs/>
          <w:sz w:val="10"/>
          <w:szCs w:val="10"/>
          <w:lang w:val="ro-RO"/>
        </w:rPr>
      </w:pPr>
    </w:p>
    <w:tbl>
      <w:tblPr>
        <w:tblStyle w:val="TableGrid115"/>
        <w:tblpPr w:leftFromText="180" w:rightFromText="180" w:vertAnchor="text" w:horzAnchor="margin" w:tblpY="-15"/>
        <w:tblW w:w="9810" w:type="dxa"/>
        <w:tblLayout w:type="fixed"/>
        <w:tblLook w:val="04A0" w:firstRow="1" w:lastRow="0" w:firstColumn="1" w:lastColumn="0" w:noHBand="0" w:noVBand="1"/>
      </w:tblPr>
      <w:tblGrid>
        <w:gridCol w:w="3397"/>
        <w:gridCol w:w="709"/>
        <w:gridCol w:w="425"/>
        <w:gridCol w:w="567"/>
        <w:gridCol w:w="572"/>
        <w:gridCol w:w="450"/>
        <w:gridCol w:w="360"/>
        <w:gridCol w:w="450"/>
        <w:gridCol w:w="360"/>
        <w:gridCol w:w="450"/>
        <w:gridCol w:w="450"/>
        <w:gridCol w:w="450"/>
        <w:gridCol w:w="450"/>
        <w:gridCol w:w="360"/>
        <w:gridCol w:w="360"/>
      </w:tblGrid>
      <w:tr w:rsidR="00064572" w:rsidRPr="006D25BA" w14:paraId="0098B357" w14:textId="77777777" w:rsidTr="00CE2CF9">
        <w:trPr>
          <w:trHeight w:val="330"/>
        </w:trPr>
        <w:tc>
          <w:tcPr>
            <w:tcW w:w="3397" w:type="dxa"/>
            <w:vMerge w:val="restart"/>
          </w:tcPr>
          <w:p w14:paraId="5342E998" w14:textId="77777777" w:rsidR="00064572" w:rsidRPr="006D25BA" w:rsidRDefault="00064572" w:rsidP="00CE2CF9">
            <w:pPr>
              <w:rPr>
                <w:rFonts w:asciiTheme="majorHAnsi" w:eastAsia="Calibri" w:hAnsiTheme="majorHAnsi" w:cstheme="majorHAnsi"/>
                <w:b/>
                <w:sz w:val="18"/>
                <w:szCs w:val="18"/>
              </w:rPr>
            </w:pPr>
            <w:r w:rsidRPr="006D25BA">
              <w:rPr>
                <w:rFonts w:asciiTheme="majorHAnsi" w:eastAsia="Calibri" w:hAnsiTheme="majorHAnsi" w:cstheme="majorHAnsi"/>
                <w:b/>
                <w:sz w:val="18"/>
                <w:szCs w:val="18"/>
              </w:rPr>
              <w:t>Procesele</w:t>
            </w:r>
          </w:p>
        </w:tc>
        <w:tc>
          <w:tcPr>
            <w:tcW w:w="1134" w:type="dxa"/>
            <w:gridSpan w:val="2"/>
          </w:tcPr>
          <w:p w14:paraId="490860CF" w14:textId="77777777" w:rsidR="00064572" w:rsidRPr="006D25BA" w:rsidRDefault="00064572" w:rsidP="00CE2CF9">
            <w:pPr>
              <w:jc w:val="center"/>
              <w:rPr>
                <w:rFonts w:asciiTheme="majorHAnsi" w:eastAsia="Calibri" w:hAnsiTheme="majorHAnsi" w:cstheme="majorHAnsi"/>
                <w:b/>
                <w:bCs/>
                <w:color w:val="333333"/>
                <w:sz w:val="18"/>
                <w:szCs w:val="18"/>
              </w:rPr>
            </w:pPr>
            <w:r w:rsidRPr="006D25BA">
              <w:rPr>
                <w:rFonts w:asciiTheme="majorHAnsi" w:eastAsia="Calibri" w:hAnsiTheme="majorHAnsi" w:cstheme="majorHAnsi"/>
                <w:b/>
                <w:bCs/>
                <w:color w:val="333333"/>
                <w:sz w:val="18"/>
                <w:szCs w:val="18"/>
              </w:rPr>
              <w:t>ASP</w:t>
            </w:r>
          </w:p>
        </w:tc>
        <w:tc>
          <w:tcPr>
            <w:tcW w:w="1139" w:type="dxa"/>
            <w:gridSpan w:val="2"/>
          </w:tcPr>
          <w:p w14:paraId="6176B0F3" w14:textId="77777777" w:rsidR="00064572" w:rsidRPr="006D25BA" w:rsidRDefault="00064572" w:rsidP="00CE2CF9">
            <w:pPr>
              <w:jc w:val="center"/>
              <w:rPr>
                <w:rFonts w:asciiTheme="majorHAnsi" w:eastAsia="Calibri" w:hAnsiTheme="majorHAnsi" w:cstheme="majorHAnsi"/>
                <w:b/>
                <w:bCs/>
                <w:color w:val="333333"/>
                <w:sz w:val="18"/>
                <w:szCs w:val="18"/>
              </w:rPr>
            </w:pPr>
            <w:r w:rsidRPr="006D25BA">
              <w:rPr>
                <w:rFonts w:asciiTheme="majorHAnsi" w:eastAsia="Calibri" w:hAnsiTheme="majorHAnsi" w:cstheme="majorHAnsi"/>
                <w:b/>
                <w:bCs/>
                <w:color w:val="333333"/>
                <w:sz w:val="18"/>
                <w:szCs w:val="18"/>
              </w:rPr>
              <w:t>ANSC</w:t>
            </w:r>
          </w:p>
        </w:tc>
        <w:tc>
          <w:tcPr>
            <w:tcW w:w="810" w:type="dxa"/>
            <w:gridSpan w:val="2"/>
          </w:tcPr>
          <w:p w14:paraId="216F4C9F" w14:textId="77777777" w:rsidR="00064572" w:rsidRPr="006D25BA" w:rsidRDefault="00064572" w:rsidP="00CE2CF9">
            <w:pPr>
              <w:jc w:val="center"/>
              <w:rPr>
                <w:rFonts w:asciiTheme="majorHAnsi" w:eastAsia="Calibri" w:hAnsiTheme="majorHAnsi" w:cstheme="majorHAnsi"/>
                <w:b/>
                <w:bCs/>
                <w:color w:val="333333"/>
                <w:sz w:val="18"/>
                <w:szCs w:val="18"/>
              </w:rPr>
            </w:pPr>
            <w:r w:rsidRPr="006D25BA">
              <w:rPr>
                <w:rFonts w:asciiTheme="majorHAnsi" w:eastAsia="Calibri" w:hAnsiTheme="majorHAnsi" w:cstheme="majorHAnsi"/>
                <w:b/>
                <w:bCs/>
                <w:color w:val="333333"/>
                <w:sz w:val="18"/>
                <w:szCs w:val="18"/>
              </w:rPr>
              <w:t>AM</w:t>
            </w:r>
          </w:p>
        </w:tc>
        <w:tc>
          <w:tcPr>
            <w:tcW w:w="810" w:type="dxa"/>
            <w:gridSpan w:val="2"/>
          </w:tcPr>
          <w:p w14:paraId="45DB2A48" w14:textId="77777777" w:rsidR="00064572" w:rsidRPr="006D25BA" w:rsidRDefault="00064572" w:rsidP="00CE2CF9">
            <w:pPr>
              <w:jc w:val="center"/>
              <w:rPr>
                <w:rFonts w:asciiTheme="majorHAnsi" w:eastAsia="Calibri" w:hAnsiTheme="majorHAnsi" w:cstheme="majorHAnsi"/>
                <w:b/>
                <w:bCs/>
                <w:color w:val="333333"/>
                <w:sz w:val="18"/>
                <w:szCs w:val="18"/>
              </w:rPr>
            </w:pPr>
            <w:r w:rsidRPr="006D25BA">
              <w:rPr>
                <w:rFonts w:asciiTheme="majorHAnsi" w:eastAsia="Calibri" w:hAnsiTheme="majorHAnsi" w:cstheme="majorHAnsi"/>
                <w:b/>
                <w:bCs/>
                <w:color w:val="333333"/>
                <w:sz w:val="18"/>
                <w:szCs w:val="18"/>
              </w:rPr>
              <w:t>SFS</w:t>
            </w:r>
          </w:p>
        </w:tc>
        <w:tc>
          <w:tcPr>
            <w:tcW w:w="900" w:type="dxa"/>
            <w:gridSpan w:val="2"/>
          </w:tcPr>
          <w:p w14:paraId="03F1E0AE" w14:textId="77777777" w:rsidR="00064572" w:rsidRPr="006D25BA" w:rsidRDefault="00064572" w:rsidP="00CE2CF9">
            <w:pPr>
              <w:jc w:val="center"/>
              <w:rPr>
                <w:rFonts w:asciiTheme="majorHAnsi" w:eastAsia="Calibri" w:hAnsiTheme="majorHAnsi" w:cstheme="majorHAnsi"/>
                <w:b/>
                <w:bCs/>
                <w:color w:val="333333"/>
                <w:sz w:val="18"/>
                <w:szCs w:val="18"/>
              </w:rPr>
            </w:pPr>
            <w:r w:rsidRPr="006D25BA">
              <w:rPr>
                <w:rFonts w:asciiTheme="majorHAnsi" w:eastAsia="Calibri" w:hAnsiTheme="majorHAnsi" w:cstheme="majorHAnsi"/>
                <w:b/>
                <w:bCs/>
                <w:color w:val="333333"/>
                <w:sz w:val="18"/>
                <w:szCs w:val="18"/>
              </w:rPr>
              <w:t>AGEPI</w:t>
            </w:r>
          </w:p>
        </w:tc>
        <w:tc>
          <w:tcPr>
            <w:tcW w:w="900" w:type="dxa"/>
            <w:gridSpan w:val="2"/>
            <w:tcBorders>
              <w:top w:val="single" w:sz="4" w:space="0" w:color="auto"/>
            </w:tcBorders>
          </w:tcPr>
          <w:p w14:paraId="7145227D" w14:textId="77777777" w:rsidR="00064572" w:rsidRPr="006D25BA" w:rsidRDefault="00064572" w:rsidP="00CE2CF9">
            <w:pPr>
              <w:jc w:val="center"/>
              <w:rPr>
                <w:rFonts w:asciiTheme="majorHAnsi" w:eastAsia="Calibri" w:hAnsiTheme="majorHAnsi" w:cstheme="majorHAnsi"/>
                <w:b/>
                <w:bCs/>
                <w:color w:val="333333"/>
                <w:sz w:val="18"/>
                <w:szCs w:val="18"/>
              </w:rPr>
            </w:pPr>
            <w:r w:rsidRPr="006D25BA">
              <w:rPr>
                <w:rFonts w:asciiTheme="majorHAnsi" w:eastAsia="Calibri" w:hAnsiTheme="majorHAnsi" w:cstheme="majorHAnsi"/>
                <w:b/>
                <w:bCs/>
                <w:color w:val="333333"/>
                <w:sz w:val="18"/>
                <w:szCs w:val="18"/>
              </w:rPr>
              <w:t>AMDM</w:t>
            </w:r>
          </w:p>
        </w:tc>
        <w:tc>
          <w:tcPr>
            <w:tcW w:w="720" w:type="dxa"/>
            <w:gridSpan w:val="2"/>
            <w:tcBorders>
              <w:top w:val="single" w:sz="4" w:space="0" w:color="auto"/>
            </w:tcBorders>
          </w:tcPr>
          <w:p w14:paraId="044906DB" w14:textId="77777777" w:rsidR="00064572" w:rsidRPr="006D25BA" w:rsidRDefault="00064572" w:rsidP="00CE2CF9">
            <w:pPr>
              <w:jc w:val="center"/>
              <w:rPr>
                <w:rFonts w:asciiTheme="majorHAnsi" w:eastAsia="Calibri" w:hAnsiTheme="majorHAnsi" w:cstheme="majorHAnsi"/>
                <w:b/>
                <w:bCs/>
                <w:color w:val="333333"/>
                <w:sz w:val="18"/>
                <w:szCs w:val="18"/>
              </w:rPr>
            </w:pPr>
            <w:r w:rsidRPr="006D25BA">
              <w:rPr>
                <w:rFonts w:asciiTheme="majorHAnsi" w:eastAsia="Calibri" w:hAnsiTheme="majorHAnsi" w:cstheme="majorHAnsi"/>
                <w:b/>
                <w:bCs/>
                <w:color w:val="333333"/>
                <w:sz w:val="18"/>
                <w:szCs w:val="18"/>
              </w:rPr>
              <w:t>SV</w:t>
            </w:r>
          </w:p>
        </w:tc>
      </w:tr>
      <w:tr w:rsidR="00064572" w:rsidRPr="006D25BA" w14:paraId="7EF52342" w14:textId="77777777" w:rsidTr="00CE2CF9">
        <w:tc>
          <w:tcPr>
            <w:tcW w:w="3397" w:type="dxa"/>
            <w:vMerge/>
          </w:tcPr>
          <w:p w14:paraId="7D24B16C" w14:textId="77777777" w:rsidR="00064572" w:rsidRPr="006D25BA" w:rsidRDefault="00064572" w:rsidP="00CE2CF9">
            <w:pPr>
              <w:rPr>
                <w:rFonts w:asciiTheme="majorHAnsi" w:eastAsia="Calibri" w:hAnsiTheme="majorHAnsi" w:cstheme="majorHAnsi"/>
                <w:sz w:val="18"/>
                <w:szCs w:val="18"/>
              </w:rPr>
            </w:pPr>
          </w:p>
        </w:tc>
        <w:tc>
          <w:tcPr>
            <w:tcW w:w="709" w:type="dxa"/>
            <w:shd w:val="clear" w:color="auto" w:fill="D9E2F3" w:themeFill="accent5" w:themeFillTint="33"/>
          </w:tcPr>
          <w:p w14:paraId="03B76B82" w14:textId="77777777" w:rsidR="00064572" w:rsidRPr="006D25BA" w:rsidRDefault="00064572" w:rsidP="00CE2CF9">
            <w:pPr>
              <w:rPr>
                <w:rFonts w:asciiTheme="majorHAnsi" w:eastAsia="Calibri" w:hAnsiTheme="majorHAnsi" w:cstheme="majorHAnsi"/>
                <w:b/>
                <w:sz w:val="18"/>
                <w:szCs w:val="18"/>
              </w:rPr>
            </w:pPr>
            <w:r w:rsidRPr="006D25BA">
              <w:rPr>
                <w:rFonts w:asciiTheme="majorHAnsi" w:eastAsia="Calibri" w:hAnsiTheme="majorHAnsi" w:cstheme="majorHAnsi"/>
                <w:b/>
                <w:sz w:val="18"/>
                <w:szCs w:val="18"/>
              </w:rPr>
              <w:t>f</w:t>
            </w:r>
            <w:r w:rsidRPr="006D25BA">
              <w:rPr>
                <w:rFonts w:asciiTheme="majorHAnsi" w:eastAsia="Calibri" w:hAnsiTheme="majorHAnsi" w:cstheme="majorHAnsi"/>
                <w:b/>
                <w:sz w:val="18"/>
                <w:szCs w:val="18"/>
                <w:vertAlign w:val="superscript"/>
              </w:rPr>
              <w:footnoteReference w:id="110"/>
            </w:r>
          </w:p>
        </w:tc>
        <w:tc>
          <w:tcPr>
            <w:tcW w:w="425" w:type="dxa"/>
          </w:tcPr>
          <w:p w14:paraId="2EA40F34" w14:textId="77777777" w:rsidR="00064572" w:rsidRPr="006D25BA" w:rsidRDefault="00064572" w:rsidP="00CE2CF9">
            <w:pPr>
              <w:rPr>
                <w:rFonts w:asciiTheme="majorHAnsi" w:eastAsia="Calibri" w:hAnsiTheme="majorHAnsi" w:cstheme="majorHAnsi"/>
                <w:b/>
                <w:sz w:val="18"/>
                <w:szCs w:val="18"/>
              </w:rPr>
            </w:pPr>
            <w:r w:rsidRPr="006D25BA">
              <w:rPr>
                <w:rFonts w:asciiTheme="majorHAnsi" w:eastAsia="Calibri" w:hAnsiTheme="majorHAnsi" w:cstheme="majorHAnsi"/>
                <w:b/>
                <w:sz w:val="18"/>
                <w:szCs w:val="18"/>
              </w:rPr>
              <w:t>e</w:t>
            </w:r>
          </w:p>
        </w:tc>
        <w:tc>
          <w:tcPr>
            <w:tcW w:w="567" w:type="dxa"/>
            <w:shd w:val="clear" w:color="auto" w:fill="D9E2F3" w:themeFill="accent5" w:themeFillTint="33"/>
          </w:tcPr>
          <w:p w14:paraId="66E80179" w14:textId="79307A08" w:rsidR="00064572" w:rsidRPr="006D25BA" w:rsidRDefault="00031F0B" w:rsidP="00CE2CF9">
            <w:pPr>
              <w:rPr>
                <w:rFonts w:asciiTheme="majorHAnsi" w:eastAsia="Calibri" w:hAnsiTheme="majorHAnsi" w:cstheme="majorHAnsi"/>
                <w:b/>
                <w:sz w:val="18"/>
                <w:szCs w:val="18"/>
              </w:rPr>
            </w:pPr>
            <w:r w:rsidRPr="006D25BA">
              <w:rPr>
                <w:rFonts w:asciiTheme="majorHAnsi" w:eastAsia="Calibri" w:hAnsiTheme="majorHAnsi" w:cstheme="majorHAnsi"/>
                <w:b/>
                <w:sz w:val="18"/>
                <w:szCs w:val="18"/>
              </w:rPr>
              <w:t>F</w:t>
            </w:r>
          </w:p>
        </w:tc>
        <w:tc>
          <w:tcPr>
            <w:tcW w:w="572" w:type="dxa"/>
          </w:tcPr>
          <w:p w14:paraId="6D8D7903" w14:textId="77777777" w:rsidR="00064572" w:rsidRPr="006D25BA" w:rsidRDefault="00064572" w:rsidP="00CE2CF9">
            <w:pPr>
              <w:rPr>
                <w:rFonts w:asciiTheme="majorHAnsi" w:eastAsia="Calibri" w:hAnsiTheme="majorHAnsi" w:cstheme="majorHAnsi"/>
                <w:b/>
                <w:sz w:val="18"/>
                <w:szCs w:val="18"/>
              </w:rPr>
            </w:pPr>
            <w:r w:rsidRPr="006D25BA">
              <w:rPr>
                <w:rFonts w:asciiTheme="majorHAnsi" w:eastAsia="Calibri" w:hAnsiTheme="majorHAnsi" w:cstheme="majorHAnsi"/>
                <w:b/>
                <w:sz w:val="18"/>
                <w:szCs w:val="18"/>
              </w:rPr>
              <w:t>e</w:t>
            </w:r>
          </w:p>
        </w:tc>
        <w:tc>
          <w:tcPr>
            <w:tcW w:w="450" w:type="dxa"/>
            <w:shd w:val="clear" w:color="auto" w:fill="D9E2F3" w:themeFill="accent5" w:themeFillTint="33"/>
          </w:tcPr>
          <w:p w14:paraId="6768642B" w14:textId="77777777" w:rsidR="00064572" w:rsidRPr="006D25BA" w:rsidRDefault="00064572" w:rsidP="00CE2CF9">
            <w:pPr>
              <w:rPr>
                <w:rFonts w:asciiTheme="majorHAnsi" w:eastAsia="Calibri" w:hAnsiTheme="majorHAnsi" w:cstheme="majorHAnsi"/>
                <w:b/>
                <w:sz w:val="18"/>
                <w:szCs w:val="18"/>
              </w:rPr>
            </w:pPr>
            <w:r w:rsidRPr="006D25BA">
              <w:rPr>
                <w:rFonts w:asciiTheme="majorHAnsi" w:eastAsia="Calibri" w:hAnsiTheme="majorHAnsi" w:cstheme="majorHAnsi"/>
                <w:b/>
                <w:sz w:val="18"/>
                <w:szCs w:val="18"/>
              </w:rPr>
              <w:t>f</w:t>
            </w:r>
          </w:p>
        </w:tc>
        <w:tc>
          <w:tcPr>
            <w:tcW w:w="360" w:type="dxa"/>
          </w:tcPr>
          <w:p w14:paraId="2AD7BE08" w14:textId="77777777" w:rsidR="00064572" w:rsidRPr="006D25BA" w:rsidRDefault="00064572" w:rsidP="00CE2CF9">
            <w:pPr>
              <w:rPr>
                <w:rFonts w:asciiTheme="majorHAnsi" w:eastAsia="Calibri" w:hAnsiTheme="majorHAnsi" w:cstheme="majorHAnsi"/>
                <w:b/>
                <w:sz w:val="18"/>
                <w:szCs w:val="18"/>
              </w:rPr>
            </w:pPr>
            <w:r w:rsidRPr="006D25BA">
              <w:rPr>
                <w:rFonts w:asciiTheme="majorHAnsi" w:eastAsia="Calibri" w:hAnsiTheme="majorHAnsi" w:cstheme="majorHAnsi"/>
                <w:b/>
                <w:sz w:val="18"/>
                <w:szCs w:val="18"/>
              </w:rPr>
              <w:t>e</w:t>
            </w:r>
          </w:p>
        </w:tc>
        <w:tc>
          <w:tcPr>
            <w:tcW w:w="450" w:type="dxa"/>
            <w:shd w:val="clear" w:color="auto" w:fill="D9E2F3" w:themeFill="accent5" w:themeFillTint="33"/>
          </w:tcPr>
          <w:p w14:paraId="31A20EC6" w14:textId="77777777" w:rsidR="00064572" w:rsidRPr="006D25BA" w:rsidRDefault="00064572" w:rsidP="00CE2CF9">
            <w:pPr>
              <w:rPr>
                <w:rFonts w:asciiTheme="majorHAnsi" w:eastAsia="Calibri" w:hAnsiTheme="majorHAnsi" w:cstheme="majorHAnsi"/>
                <w:b/>
                <w:sz w:val="18"/>
                <w:szCs w:val="18"/>
              </w:rPr>
            </w:pPr>
            <w:r w:rsidRPr="006D25BA">
              <w:rPr>
                <w:rFonts w:asciiTheme="majorHAnsi" w:eastAsia="Calibri" w:hAnsiTheme="majorHAnsi" w:cstheme="majorHAnsi"/>
                <w:b/>
                <w:sz w:val="18"/>
                <w:szCs w:val="18"/>
              </w:rPr>
              <w:t>f</w:t>
            </w:r>
          </w:p>
        </w:tc>
        <w:tc>
          <w:tcPr>
            <w:tcW w:w="360" w:type="dxa"/>
          </w:tcPr>
          <w:p w14:paraId="311DA1EA" w14:textId="77777777" w:rsidR="00064572" w:rsidRPr="006D25BA" w:rsidRDefault="00064572" w:rsidP="00CE2CF9">
            <w:pPr>
              <w:rPr>
                <w:rFonts w:asciiTheme="majorHAnsi" w:eastAsia="Calibri" w:hAnsiTheme="majorHAnsi" w:cstheme="majorHAnsi"/>
                <w:b/>
                <w:sz w:val="18"/>
                <w:szCs w:val="18"/>
              </w:rPr>
            </w:pPr>
            <w:r w:rsidRPr="006D25BA">
              <w:rPr>
                <w:rFonts w:asciiTheme="majorHAnsi" w:eastAsia="Calibri" w:hAnsiTheme="majorHAnsi" w:cstheme="majorHAnsi"/>
                <w:b/>
                <w:sz w:val="18"/>
                <w:szCs w:val="18"/>
              </w:rPr>
              <w:t>e</w:t>
            </w:r>
          </w:p>
        </w:tc>
        <w:tc>
          <w:tcPr>
            <w:tcW w:w="450" w:type="dxa"/>
            <w:shd w:val="clear" w:color="auto" w:fill="D9E2F3" w:themeFill="accent5" w:themeFillTint="33"/>
          </w:tcPr>
          <w:p w14:paraId="58D95BA2" w14:textId="77777777" w:rsidR="00064572" w:rsidRPr="006D25BA" w:rsidRDefault="00064572" w:rsidP="00CE2CF9">
            <w:pPr>
              <w:rPr>
                <w:rFonts w:asciiTheme="majorHAnsi" w:eastAsia="Calibri" w:hAnsiTheme="majorHAnsi" w:cstheme="majorHAnsi"/>
                <w:b/>
                <w:sz w:val="18"/>
                <w:szCs w:val="18"/>
              </w:rPr>
            </w:pPr>
            <w:r w:rsidRPr="006D25BA">
              <w:rPr>
                <w:rFonts w:asciiTheme="majorHAnsi" w:eastAsia="Calibri" w:hAnsiTheme="majorHAnsi" w:cstheme="majorHAnsi"/>
                <w:b/>
                <w:sz w:val="18"/>
                <w:szCs w:val="18"/>
              </w:rPr>
              <w:t>f</w:t>
            </w:r>
          </w:p>
        </w:tc>
        <w:tc>
          <w:tcPr>
            <w:tcW w:w="450" w:type="dxa"/>
          </w:tcPr>
          <w:p w14:paraId="259D3696" w14:textId="77777777" w:rsidR="00064572" w:rsidRPr="006D25BA" w:rsidRDefault="00064572" w:rsidP="00CE2CF9">
            <w:pPr>
              <w:rPr>
                <w:rFonts w:asciiTheme="majorHAnsi" w:eastAsia="Calibri" w:hAnsiTheme="majorHAnsi" w:cstheme="majorHAnsi"/>
                <w:b/>
                <w:sz w:val="18"/>
                <w:szCs w:val="18"/>
              </w:rPr>
            </w:pPr>
            <w:r w:rsidRPr="006D25BA">
              <w:rPr>
                <w:rFonts w:asciiTheme="majorHAnsi" w:eastAsia="Calibri" w:hAnsiTheme="majorHAnsi" w:cstheme="majorHAnsi"/>
                <w:b/>
                <w:sz w:val="18"/>
                <w:szCs w:val="18"/>
              </w:rPr>
              <w:t>e</w:t>
            </w:r>
          </w:p>
        </w:tc>
        <w:tc>
          <w:tcPr>
            <w:tcW w:w="450" w:type="dxa"/>
            <w:shd w:val="clear" w:color="auto" w:fill="D9E2F3" w:themeFill="accent5" w:themeFillTint="33"/>
          </w:tcPr>
          <w:p w14:paraId="1B43DF14" w14:textId="77777777" w:rsidR="00064572" w:rsidRPr="006D25BA" w:rsidRDefault="00064572" w:rsidP="00CE2CF9">
            <w:pPr>
              <w:rPr>
                <w:rFonts w:asciiTheme="majorHAnsi" w:eastAsia="Calibri" w:hAnsiTheme="majorHAnsi" w:cstheme="majorHAnsi"/>
                <w:b/>
                <w:sz w:val="18"/>
                <w:szCs w:val="18"/>
              </w:rPr>
            </w:pPr>
            <w:r w:rsidRPr="006D25BA">
              <w:rPr>
                <w:rFonts w:asciiTheme="majorHAnsi" w:eastAsia="Calibri" w:hAnsiTheme="majorHAnsi" w:cstheme="majorHAnsi"/>
                <w:b/>
                <w:sz w:val="18"/>
                <w:szCs w:val="18"/>
              </w:rPr>
              <w:t>f</w:t>
            </w:r>
          </w:p>
        </w:tc>
        <w:tc>
          <w:tcPr>
            <w:tcW w:w="450" w:type="dxa"/>
          </w:tcPr>
          <w:p w14:paraId="15D1B9CA" w14:textId="77777777" w:rsidR="00064572" w:rsidRPr="006D25BA" w:rsidRDefault="00064572" w:rsidP="00CE2CF9">
            <w:pPr>
              <w:rPr>
                <w:rFonts w:asciiTheme="majorHAnsi" w:eastAsia="Calibri" w:hAnsiTheme="majorHAnsi" w:cstheme="majorHAnsi"/>
                <w:b/>
                <w:sz w:val="18"/>
                <w:szCs w:val="18"/>
              </w:rPr>
            </w:pPr>
            <w:r w:rsidRPr="006D25BA">
              <w:rPr>
                <w:rFonts w:asciiTheme="majorHAnsi" w:eastAsia="Calibri" w:hAnsiTheme="majorHAnsi" w:cstheme="majorHAnsi"/>
                <w:b/>
                <w:sz w:val="18"/>
                <w:szCs w:val="18"/>
              </w:rPr>
              <w:t>e</w:t>
            </w:r>
          </w:p>
        </w:tc>
        <w:tc>
          <w:tcPr>
            <w:tcW w:w="360" w:type="dxa"/>
            <w:shd w:val="clear" w:color="auto" w:fill="D9E2F3" w:themeFill="accent5" w:themeFillTint="33"/>
          </w:tcPr>
          <w:p w14:paraId="29D144B7" w14:textId="77777777" w:rsidR="00064572" w:rsidRPr="006D25BA" w:rsidRDefault="00064572" w:rsidP="00CE2CF9">
            <w:pPr>
              <w:rPr>
                <w:rFonts w:asciiTheme="majorHAnsi" w:eastAsia="Calibri" w:hAnsiTheme="majorHAnsi" w:cstheme="majorHAnsi"/>
                <w:b/>
                <w:sz w:val="18"/>
                <w:szCs w:val="18"/>
              </w:rPr>
            </w:pPr>
            <w:r w:rsidRPr="006D25BA">
              <w:rPr>
                <w:rFonts w:asciiTheme="majorHAnsi" w:eastAsia="Calibri" w:hAnsiTheme="majorHAnsi" w:cstheme="majorHAnsi"/>
                <w:b/>
                <w:sz w:val="18"/>
                <w:szCs w:val="18"/>
              </w:rPr>
              <w:t>f</w:t>
            </w:r>
          </w:p>
        </w:tc>
        <w:tc>
          <w:tcPr>
            <w:tcW w:w="360" w:type="dxa"/>
          </w:tcPr>
          <w:p w14:paraId="5C45DB26" w14:textId="77777777" w:rsidR="00064572" w:rsidRPr="006D25BA" w:rsidRDefault="00064572" w:rsidP="00CE2CF9">
            <w:pPr>
              <w:rPr>
                <w:rFonts w:asciiTheme="majorHAnsi" w:eastAsia="Calibri" w:hAnsiTheme="majorHAnsi" w:cstheme="majorHAnsi"/>
                <w:b/>
                <w:sz w:val="18"/>
                <w:szCs w:val="18"/>
              </w:rPr>
            </w:pPr>
            <w:r w:rsidRPr="006D25BA">
              <w:rPr>
                <w:rFonts w:asciiTheme="majorHAnsi" w:eastAsia="Calibri" w:hAnsiTheme="majorHAnsi" w:cstheme="majorHAnsi"/>
                <w:b/>
                <w:sz w:val="18"/>
                <w:szCs w:val="18"/>
              </w:rPr>
              <w:t>e</w:t>
            </w:r>
          </w:p>
        </w:tc>
      </w:tr>
      <w:tr w:rsidR="00064572" w:rsidRPr="006D25BA" w14:paraId="425E684E" w14:textId="77777777" w:rsidTr="00CE2CF9">
        <w:tc>
          <w:tcPr>
            <w:tcW w:w="3397" w:type="dxa"/>
            <w:shd w:val="clear" w:color="auto" w:fill="D9E2F3" w:themeFill="accent5" w:themeFillTint="33"/>
          </w:tcPr>
          <w:p w14:paraId="1D568EBE"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b/>
                <w:sz w:val="18"/>
                <w:szCs w:val="18"/>
              </w:rPr>
              <w:t>Corespondența de intrare</w:t>
            </w:r>
          </w:p>
        </w:tc>
        <w:tc>
          <w:tcPr>
            <w:tcW w:w="709" w:type="dxa"/>
            <w:shd w:val="clear" w:color="auto" w:fill="D9E2F3" w:themeFill="accent5" w:themeFillTint="33"/>
          </w:tcPr>
          <w:p w14:paraId="1CAEDAEE" w14:textId="77777777" w:rsidR="00064572" w:rsidRPr="006D25BA" w:rsidRDefault="00064572" w:rsidP="00CE2CF9">
            <w:pPr>
              <w:rPr>
                <w:rFonts w:asciiTheme="majorHAnsi" w:eastAsia="Calibri" w:hAnsiTheme="majorHAnsi" w:cstheme="majorHAnsi"/>
                <w:sz w:val="18"/>
                <w:szCs w:val="18"/>
              </w:rPr>
            </w:pPr>
          </w:p>
        </w:tc>
        <w:tc>
          <w:tcPr>
            <w:tcW w:w="425" w:type="dxa"/>
            <w:shd w:val="clear" w:color="auto" w:fill="D9E2F3" w:themeFill="accent5" w:themeFillTint="33"/>
          </w:tcPr>
          <w:p w14:paraId="7B119002" w14:textId="77777777" w:rsidR="00064572" w:rsidRPr="006D25BA" w:rsidRDefault="00064572" w:rsidP="00CE2CF9">
            <w:pPr>
              <w:rPr>
                <w:rFonts w:asciiTheme="majorHAnsi" w:eastAsia="Calibri" w:hAnsiTheme="majorHAnsi" w:cstheme="majorHAnsi"/>
                <w:sz w:val="18"/>
                <w:szCs w:val="18"/>
              </w:rPr>
            </w:pPr>
          </w:p>
        </w:tc>
        <w:tc>
          <w:tcPr>
            <w:tcW w:w="567" w:type="dxa"/>
            <w:shd w:val="clear" w:color="auto" w:fill="D9E2F3" w:themeFill="accent5" w:themeFillTint="33"/>
          </w:tcPr>
          <w:p w14:paraId="6BCE9BBA" w14:textId="77777777" w:rsidR="00064572" w:rsidRPr="006D25BA" w:rsidRDefault="00064572" w:rsidP="00CE2CF9">
            <w:pPr>
              <w:rPr>
                <w:rFonts w:asciiTheme="majorHAnsi" w:eastAsia="Calibri" w:hAnsiTheme="majorHAnsi" w:cstheme="majorHAnsi"/>
                <w:sz w:val="18"/>
                <w:szCs w:val="18"/>
              </w:rPr>
            </w:pPr>
          </w:p>
        </w:tc>
        <w:tc>
          <w:tcPr>
            <w:tcW w:w="572" w:type="dxa"/>
            <w:shd w:val="clear" w:color="auto" w:fill="D9E2F3" w:themeFill="accent5" w:themeFillTint="33"/>
          </w:tcPr>
          <w:p w14:paraId="70392A46" w14:textId="77777777" w:rsidR="00064572" w:rsidRPr="006D25BA" w:rsidRDefault="00064572" w:rsidP="00CE2CF9">
            <w:pPr>
              <w:rPr>
                <w:rFonts w:asciiTheme="majorHAnsi" w:eastAsia="Calibri" w:hAnsiTheme="majorHAnsi" w:cstheme="majorHAnsi"/>
                <w:sz w:val="18"/>
                <w:szCs w:val="18"/>
              </w:rPr>
            </w:pPr>
          </w:p>
        </w:tc>
        <w:tc>
          <w:tcPr>
            <w:tcW w:w="450" w:type="dxa"/>
            <w:shd w:val="clear" w:color="auto" w:fill="D9E2F3" w:themeFill="accent5" w:themeFillTint="33"/>
          </w:tcPr>
          <w:p w14:paraId="5C17BB6F" w14:textId="77777777" w:rsidR="00064572" w:rsidRPr="006D25BA" w:rsidRDefault="00064572" w:rsidP="00CE2CF9">
            <w:pPr>
              <w:rPr>
                <w:rFonts w:asciiTheme="majorHAnsi" w:eastAsia="Calibri" w:hAnsiTheme="majorHAnsi" w:cstheme="majorHAnsi"/>
                <w:sz w:val="18"/>
                <w:szCs w:val="18"/>
              </w:rPr>
            </w:pPr>
          </w:p>
        </w:tc>
        <w:tc>
          <w:tcPr>
            <w:tcW w:w="360" w:type="dxa"/>
            <w:shd w:val="clear" w:color="auto" w:fill="D9E2F3" w:themeFill="accent5" w:themeFillTint="33"/>
          </w:tcPr>
          <w:p w14:paraId="157E82D8" w14:textId="77777777" w:rsidR="00064572" w:rsidRPr="006D25BA" w:rsidRDefault="00064572" w:rsidP="00CE2CF9">
            <w:pPr>
              <w:rPr>
                <w:rFonts w:asciiTheme="majorHAnsi" w:eastAsia="Calibri" w:hAnsiTheme="majorHAnsi" w:cstheme="majorHAnsi"/>
                <w:sz w:val="18"/>
                <w:szCs w:val="18"/>
              </w:rPr>
            </w:pPr>
          </w:p>
        </w:tc>
        <w:tc>
          <w:tcPr>
            <w:tcW w:w="450" w:type="dxa"/>
            <w:shd w:val="clear" w:color="auto" w:fill="D9E2F3" w:themeFill="accent5" w:themeFillTint="33"/>
          </w:tcPr>
          <w:p w14:paraId="316E5310" w14:textId="77777777" w:rsidR="00064572" w:rsidRPr="006D25BA" w:rsidRDefault="00064572" w:rsidP="00CE2CF9">
            <w:pPr>
              <w:rPr>
                <w:rFonts w:asciiTheme="majorHAnsi" w:eastAsia="Calibri" w:hAnsiTheme="majorHAnsi" w:cstheme="majorHAnsi"/>
                <w:sz w:val="18"/>
                <w:szCs w:val="18"/>
              </w:rPr>
            </w:pPr>
          </w:p>
        </w:tc>
        <w:tc>
          <w:tcPr>
            <w:tcW w:w="360" w:type="dxa"/>
            <w:shd w:val="clear" w:color="auto" w:fill="D9E2F3" w:themeFill="accent5" w:themeFillTint="33"/>
          </w:tcPr>
          <w:p w14:paraId="7075684C" w14:textId="77777777" w:rsidR="00064572" w:rsidRPr="006D25BA" w:rsidRDefault="00064572" w:rsidP="00CE2CF9">
            <w:pPr>
              <w:rPr>
                <w:rFonts w:asciiTheme="majorHAnsi" w:eastAsia="Calibri" w:hAnsiTheme="majorHAnsi" w:cstheme="majorHAnsi"/>
                <w:sz w:val="18"/>
                <w:szCs w:val="18"/>
              </w:rPr>
            </w:pPr>
          </w:p>
        </w:tc>
        <w:tc>
          <w:tcPr>
            <w:tcW w:w="450" w:type="dxa"/>
            <w:shd w:val="clear" w:color="auto" w:fill="D9E2F3" w:themeFill="accent5" w:themeFillTint="33"/>
          </w:tcPr>
          <w:p w14:paraId="632F237E" w14:textId="77777777" w:rsidR="00064572" w:rsidRPr="006D25BA" w:rsidRDefault="00064572" w:rsidP="00CE2CF9">
            <w:pPr>
              <w:rPr>
                <w:rFonts w:asciiTheme="majorHAnsi" w:eastAsia="Calibri" w:hAnsiTheme="majorHAnsi" w:cstheme="majorHAnsi"/>
                <w:sz w:val="18"/>
                <w:szCs w:val="18"/>
              </w:rPr>
            </w:pPr>
          </w:p>
        </w:tc>
        <w:tc>
          <w:tcPr>
            <w:tcW w:w="450" w:type="dxa"/>
            <w:shd w:val="clear" w:color="auto" w:fill="D9E2F3" w:themeFill="accent5" w:themeFillTint="33"/>
          </w:tcPr>
          <w:p w14:paraId="22718A97" w14:textId="77777777" w:rsidR="00064572" w:rsidRPr="006D25BA" w:rsidRDefault="00064572" w:rsidP="00CE2CF9">
            <w:pPr>
              <w:rPr>
                <w:rFonts w:asciiTheme="majorHAnsi" w:eastAsia="Calibri" w:hAnsiTheme="majorHAnsi" w:cstheme="majorHAnsi"/>
                <w:sz w:val="18"/>
                <w:szCs w:val="18"/>
              </w:rPr>
            </w:pPr>
          </w:p>
        </w:tc>
        <w:tc>
          <w:tcPr>
            <w:tcW w:w="450" w:type="dxa"/>
            <w:shd w:val="clear" w:color="auto" w:fill="D9E2F3" w:themeFill="accent5" w:themeFillTint="33"/>
          </w:tcPr>
          <w:p w14:paraId="78DE9952" w14:textId="77777777" w:rsidR="00064572" w:rsidRPr="006D25BA" w:rsidRDefault="00064572" w:rsidP="00CE2CF9">
            <w:pPr>
              <w:rPr>
                <w:rFonts w:asciiTheme="majorHAnsi" w:eastAsia="Calibri" w:hAnsiTheme="majorHAnsi" w:cstheme="majorHAnsi"/>
                <w:sz w:val="18"/>
                <w:szCs w:val="18"/>
              </w:rPr>
            </w:pPr>
          </w:p>
        </w:tc>
        <w:tc>
          <w:tcPr>
            <w:tcW w:w="450" w:type="dxa"/>
            <w:shd w:val="clear" w:color="auto" w:fill="D9E2F3" w:themeFill="accent5" w:themeFillTint="33"/>
          </w:tcPr>
          <w:p w14:paraId="0EACD029" w14:textId="77777777" w:rsidR="00064572" w:rsidRPr="006D25BA" w:rsidRDefault="00064572" w:rsidP="00CE2CF9">
            <w:pPr>
              <w:rPr>
                <w:rFonts w:asciiTheme="majorHAnsi" w:eastAsia="Calibri" w:hAnsiTheme="majorHAnsi" w:cstheme="majorHAnsi"/>
                <w:sz w:val="18"/>
                <w:szCs w:val="18"/>
              </w:rPr>
            </w:pPr>
          </w:p>
        </w:tc>
        <w:tc>
          <w:tcPr>
            <w:tcW w:w="360" w:type="dxa"/>
            <w:shd w:val="clear" w:color="auto" w:fill="D9E2F3" w:themeFill="accent5" w:themeFillTint="33"/>
          </w:tcPr>
          <w:p w14:paraId="16BA61A1" w14:textId="77777777" w:rsidR="00064572" w:rsidRPr="006D25BA" w:rsidRDefault="00064572" w:rsidP="00CE2CF9">
            <w:pPr>
              <w:rPr>
                <w:rFonts w:asciiTheme="majorHAnsi" w:eastAsia="Calibri" w:hAnsiTheme="majorHAnsi" w:cstheme="majorHAnsi"/>
                <w:sz w:val="18"/>
                <w:szCs w:val="18"/>
              </w:rPr>
            </w:pPr>
          </w:p>
        </w:tc>
        <w:tc>
          <w:tcPr>
            <w:tcW w:w="360" w:type="dxa"/>
            <w:shd w:val="clear" w:color="auto" w:fill="D9E2F3" w:themeFill="accent5" w:themeFillTint="33"/>
          </w:tcPr>
          <w:p w14:paraId="074021D4" w14:textId="77777777" w:rsidR="00064572" w:rsidRPr="006D25BA" w:rsidRDefault="00064572" w:rsidP="00CE2CF9">
            <w:pPr>
              <w:rPr>
                <w:rFonts w:asciiTheme="majorHAnsi" w:eastAsia="Calibri" w:hAnsiTheme="majorHAnsi" w:cstheme="majorHAnsi"/>
                <w:sz w:val="18"/>
                <w:szCs w:val="18"/>
              </w:rPr>
            </w:pPr>
          </w:p>
        </w:tc>
      </w:tr>
      <w:tr w:rsidR="00064572" w:rsidRPr="006D25BA" w14:paraId="13B7FAF4" w14:textId="77777777" w:rsidTr="00CE2CF9">
        <w:tc>
          <w:tcPr>
            <w:tcW w:w="3397" w:type="dxa"/>
          </w:tcPr>
          <w:p w14:paraId="3AD44B35" w14:textId="77777777" w:rsidR="00064572" w:rsidRPr="006D25BA" w:rsidRDefault="00064572" w:rsidP="00CE2CF9">
            <w:pPr>
              <w:rPr>
                <w:rFonts w:asciiTheme="majorHAnsi" w:eastAsia="Calibri" w:hAnsiTheme="majorHAnsi" w:cstheme="majorHAnsi"/>
                <w:i/>
                <w:sz w:val="18"/>
                <w:szCs w:val="18"/>
              </w:rPr>
            </w:pPr>
            <w:r w:rsidRPr="006D25BA">
              <w:rPr>
                <w:rFonts w:asciiTheme="majorHAnsi" w:eastAsia="Calibri" w:hAnsiTheme="majorHAnsi" w:cstheme="majorHAnsi"/>
                <w:i/>
                <w:sz w:val="18"/>
                <w:szCs w:val="18"/>
              </w:rPr>
              <w:t>Înregistrare</w:t>
            </w:r>
          </w:p>
        </w:tc>
        <w:tc>
          <w:tcPr>
            <w:tcW w:w="709" w:type="dxa"/>
            <w:shd w:val="clear" w:color="auto" w:fill="D9E2F3" w:themeFill="accent5" w:themeFillTint="33"/>
          </w:tcPr>
          <w:p w14:paraId="7D56060B"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25" w:type="dxa"/>
          </w:tcPr>
          <w:p w14:paraId="6832D35F"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567" w:type="dxa"/>
            <w:shd w:val="clear" w:color="auto" w:fill="D9E2F3" w:themeFill="accent5" w:themeFillTint="33"/>
          </w:tcPr>
          <w:p w14:paraId="00E3DBA0"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572" w:type="dxa"/>
          </w:tcPr>
          <w:p w14:paraId="406D431F"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3AB4C65E"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442ADBBD"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3B3CC876"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25E338CD"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1906D376"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tcPr>
          <w:p w14:paraId="35EB182E"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170B6D09"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tcPr>
          <w:p w14:paraId="2C62C152"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shd w:val="clear" w:color="auto" w:fill="D9E2F3" w:themeFill="accent5" w:themeFillTint="33"/>
          </w:tcPr>
          <w:p w14:paraId="639F3277"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6D5FEA9A"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r>
      <w:tr w:rsidR="00064572" w:rsidRPr="006D25BA" w14:paraId="15C2FA3F" w14:textId="77777777" w:rsidTr="00CE2CF9">
        <w:tc>
          <w:tcPr>
            <w:tcW w:w="3397" w:type="dxa"/>
          </w:tcPr>
          <w:p w14:paraId="1423106D" w14:textId="77777777" w:rsidR="00064572" w:rsidRPr="006D25BA" w:rsidRDefault="00064572" w:rsidP="00CE2CF9">
            <w:pPr>
              <w:rPr>
                <w:rFonts w:asciiTheme="majorHAnsi" w:eastAsia="Calibri" w:hAnsiTheme="majorHAnsi" w:cstheme="majorHAnsi"/>
                <w:i/>
                <w:sz w:val="18"/>
                <w:szCs w:val="18"/>
              </w:rPr>
            </w:pPr>
            <w:r w:rsidRPr="006D25BA">
              <w:rPr>
                <w:rFonts w:asciiTheme="majorHAnsi" w:eastAsia="Calibri" w:hAnsiTheme="majorHAnsi" w:cstheme="majorHAnsi"/>
                <w:i/>
                <w:sz w:val="18"/>
                <w:szCs w:val="18"/>
              </w:rPr>
              <w:t>Executare</w:t>
            </w:r>
          </w:p>
        </w:tc>
        <w:tc>
          <w:tcPr>
            <w:tcW w:w="709" w:type="dxa"/>
            <w:shd w:val="clear" w:color="auto" w:fill="D9E2F3" w:themeFill="accent5" w:themeFillTint="33"/>
          </w:tcPr>
          <w:p w14:paraId="2039D867"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25" w:type="dxa"/>
          </w:tcPr>
          <w:p w14:paraId="662FA0BC"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567" w:type="dxa"/>
            <w:shd w:val="clear" w:color="auto" w:fill="D9E2F3" w:themeFill="accent5" w:themeFillTint="33"/>
          </w:tcPr>
          <w:p w14:paraId="4C364AC7"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572" w:type="dxa"/>
          </w:tcPr>
          <w:p w14:paraId="59DF7F25"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6E1D99E3"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00A58571"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68FCE9C9"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49A1A487"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5931B28C"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tcPr>
          <w:p w14:paraId="629B8717"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p</w:t>
            </w:r>
          </w:p>
        </w:tc>
        <w:tc>
          <w:tcPr>
            <w:tcW w:w="450" w:type="dxa"/>
            <w:shd w:val="clear" w:color="auto" w:fill="D9E2F3" w:themeFill="accent5" w:themeFillTint="33"/>
          </w:tcPr>
          <w:p w14:paraId="039A5C38"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tcPr>
          <w:p w14:paraId="53D0822C"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p</w:t>
            </w:r>
          </w:p>
        </w:tc>
        <w:tc>
          <w:tcPr>
            <w:tcW w:w="360" w:type="dxa"/>
            <w:shd w:val="clear" w:color="auto" w:fill="D9E2F3" w:themeFill="accent5" w:themeFillTint="33"/>
          </w:tcPr>
          <w:p w14:paraId="011EA3CF"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0F7EFD2A"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r>
      <w:tr w:rsidR="00064572" w:rsidRPr="006D25BA" w14:paraId="2AC8597C" w14:textId="77777777" w:rsidTr="00CE2CF9">
        <w:tc>
          <w:tcPr>
            <w:tcW w:w="3397" w:type="dxa"/>
          </w:tcPr>
          <w:p w14:paraId="7406F486" w14:textId="77777777" w:rsidR="00064572" w:rsidRPr="006D25BA" w:rsidRDefault="00064572" w:rsidP="00CE2CF9">
            <w:pPr>
              <w:rPr>
                <w:rFonts w:asciiTheme="majorHAnsi" w:eastAsia="Calibri" w:hAnsiTheme="majorHAnsi" w:cstheme="majorHAnsi"/>
                <w:i/>
                <w:sz w:val="18"/>
                <w:szCs w:val="18"/>
              </w:rPr>
            </w:pPr>
            <w:r w:rsidRPr="006D25BA">
              <w:rPr>
                <w:rFonts w:asciiTheme="majorHAnsi" w:eastAsia="Calibri" w:hAnsiTheme="majorHAnsi" w:cstheme="majorHAnsi"/>
                <w:i/>
                <w:sz w:val="18"/>
                <w:szCs w:val="18"/>
              </w:rPr>
              <w:t>Semnarea</w:t>
            </w:r>
          </w:p>
        </w:tc>
        <w:tc>
          <w:tcPr>
            <w:tcW w:w="709" w:type="dxa"/>
            <w:shd w:val="clear" w:color="auto" w:fill="D9E2F3" w:themeFill="accent5" w:themeFillTint="33"/>
          </w:tcPr>
          <w:p w14:paraId="49DFB2A0"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25" w:type="dxa"/>
          </w:tcPr>
          <w:p w14:paraId="25D4829D"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567" w:type="dxa"/>
            <w:shd w:val="clear" w:color="auto" w:fill="D9E2F3" w:themeFill="accent5" w:themeFillTint="33"/>
          </w:tcPr>
          <w:p w14:paraId="64A37662"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572" w:type="dxa"/>
          </w:tcPr>
          <w:p w14:paraId="6E017407"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48CD15FF"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7ED1AF60"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4D41EA9D"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74D262DF"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4627FD0C"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tcPr>
          <w:p w14:paraId="07238EE7"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7A2DE9B7"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tcPr>
          <w:p w14:paraId="4E6BFB5B"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shd w:val="clear" w:color="auto" w:fill="D9E2F3" w:themeFill="accent5" w:themeFillTint="33"/>
          </w:tcPr>
          <w:p w14:paraId="1F969EDD"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70593EBA"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r>
      <w:tr w:rsidR="00064572" w:rsidRPr="006D25BA" w14:paraId="2F5D63D1" w14:textId="77777777" w:rsidTr="00CE2CF9">
        <w:tc>
          <w:tcPr>
            <w:tcW w:w="3397" w:type="dxa"/>
          </w:tcPr>
          <w:p w14:paraId="631DC3E2" w14:textId="77777777" w:rsidR="00064572" w:rsidRPr="006D25BA" w:rsidRDefault="00064572" w:rsidP="00CE2CF9">
            <w:pPr>
              <w:rPr>
                <w:rFonts w:asciiTheme="majorHAnsi" w:eastAsia="Calibri" w:hAnsiTheme="majorHAnsi" w:cstheme="majorHAnsi"/>
                <w:i/>
                <w:sz w:val="18"/>
                <w:szCs w:val="18"/>
              </w:rPr>
            </w:pPr>
            <w:r w:rsidRPr="006D25BA">
              <w:rPr>
                <w:rFonts w:asciiTheme="majorHAnsi" w:eastAsia="Calibri" w:hAnsiTheme="majorHAnsi" w:cstheme="majorHAnsi"/>
                <w:i/>
                <w:sz w:val="18"/>
                <w:szCs w:val="18"/>
              </w:rPr>
              <w:t>Ieșire</w:t>
            </w:r>
          </w:p>
        </w:tc>
        <w:tc>
          <w:tcPr>
            <w:tcW w:w="709" w:type="dxa"/>
            <w:shd w:val="clear" w:color="auto" w:fill="D9E2F3" w:themeFill="accent5" w:themeFillTint="33"/>
          </w:tcPr>
          <w:p w14:paraId="07F0AD24"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25" w:type="dxa"/>
          </w:tcPr>
          <w:p w14:paraId="372EF11B"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567" w:type="dxa"/>
            <w:shd w:val="clear" w:color="auto" w:fill="D9E2F3" w:themeFill="accent5" w:themeFillTint="33"/>
          </w:tcPr>
          <w:p w14:paraId="1EE46709"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572" w:type="dxa"/>
          </w:tcPr>
          <w:p w14:paraId="3B519006"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430F0228"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31D2996A"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77544C06"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77F57E2F"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1FF6C298"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tcPr>
          <w:p w14:paraId="5893FBE3"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p</w:t>
            </w:r>
          </w:p>
        </w:tc>
        <w:tc>
          <w:tcPr>
            <w:tcW w:w="450" w:type="dxa"/>
            <w:shd w:val="clear" w:color="auto" w:fill="D9E2F3" w:themeFill="accent5" w:themeFillTint="33"/>
          </w:tcPr>
          <w:p w14:paraId="403315EC"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tcPr>
          <w:p w14:paraId="02DCCC24"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p</w:t>
            </w:r>
          </w:p>
        </w:tc>
        <w:tc>
          <w:tcPr>
            <w:tcW w:w="360" w:type="dxa"/>
            <w:shd w:val="clear" w:color="auto" w:fill="D9E2F3" w:themeFill="accent5" w:themeFillTint="33"/>
          </w:tcPr>
          <w:p w14:paraId="6B90268A"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14237572"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r>
      <w:tr w:rsidR="00064572" w:rsidRPr="006D25BA" w14:paraId="69E8EC7E" w14:textId="77777777" w:rsidTr="00CE2CF9">
        <w:tc>
          <w:tcPr>
            <w:tcW w:w="3397" w:type="dxa"/>
            <w:shd w:val="clear" w:color="auto" w:fill="D9E2F3" w:themeFill="accent5" w:themeFillTint="33"/>
          </w:tcPr>
          <w:p w14:paraId="2CCB14C1" w14:textId="66EDF97E" w:rsidR="00064572" w:rsidRPr="006D25BA" w:rsidRDefault="00064572" w:rsidP="00031F0B">
            <w:pPr>
              <w:rPr>
                <w:rFonts w:asciiTheme="majorHAnsi" w:eastAsia="Calibri" w:hAnsiTheme="majorHAnsi" w:cstheme="majorHAnsi"/>
                <w:sz w:val="18"/>
                <w:szCs w:val="18"/>
              </w:rPr>
            </w:pPr>
            <w:r w:rsidRPr="006D25BA">
              <w:rPr>
                <w:rFonts w:asciiTheme="majorHAnsi" w:eastAsia="Calibri" w:hAnsiTheme="majorHAnsi" w:cstheme="majorHAnsi"/>
                <w:b/>
                <w:sz w:val="18"/>
                <w:szCs w:val="18"/>
              </w:rPr>
              <w:t>Separat</w:t>
            </w:r>
            <w:r w:rsidR="000512DF" w:rsidRPr="006D25BA">
              <w:rPr>
                <w:rFonts w:asciiTheme="majorHAnsi" w:eastAsia="Calibri" w:hAnsiTheme="majorHAnsi" w:cstheme="majorHAnsi"/>
                <w:b/>
                <w:sz w:val="18"/>
                <w:szCs w:val="18"/>
              </w:rPr>
              <w:t xml:space="preserve"> gestionare</w:t>
            </w:r>
            <w:r w:rsidRPr="006D25BA">
              <w:rPr>
                <w:rFonts w:asciiTheme="majorHAnsi" w:eastAsia="Calibri" w:hAnsiTheme="majorHAnsi" w:cstheme="majorHAnsi"/>
                <w:b/>
                <w:sz w:val="18"/>
                <w:szCs w:val="18"/>
              </w:rPr>
              <w:t xml:space="preserve"> </w:t>
            </w:r>
            <w:r w:rsidR="00031F0B" w:rsidRPr="006D25BA">
              <w:rPr>
                <w:rFonts w:asciiTheme="majorHAnsi" w:eastAsia="Calibri" w:hAnsiTheme="majorHAnsi" w:cstheme="majorHAnsi"/>
                <w:b/>
                <w:sz w:val="18"/>
                <w:szCs w:val="18"/>
              </w:rPr>
              <w:t>p</w:t>
            </w:r>
            <w:r w:rsidRPr="006D25BA">
              <w:rPr>
                <w:rFonts w:asciiTheme="majorHAnsi" w:eastAsia="Calibri" w:hAnsiTheme="majorHAnsi" w:cstheme="majorHAnsi"/>
                <w:b/>
                <w:sz w:val="18"/>
                <w:szCs w:val="18"/>
              </w:rPr>
              <w:t>etiții</w:t>
            </w:r>
          </w:p>
        </w:tc>
        <w:tc>
          <w:tcPr>
            <w:tcW w:w="709" w:type="dxa"/>
            <w:shd w:val="clear" w:color="auto" w:fill="D9E2F3" w:themeFill="accent5" w:themeFillTint="33"/>
          </w:tcPr>
          <w:p w14:paraId="05E80310" w14:textId="77777777" w:rsidR="00064572" w:rsidRPr="006D25BA" w:rsidRDefault="00064572" w:rsidP="00CE2CF9">
            <w:pPr>
              <w:rPr>
                <w:rFonts w:asciiTheme="majorHAnsi" w:eastAsia="Calibri" w:hAnsiTheme="majorHAnsi" w:cstheme="majorHAnsi"/>
                <w:sz w:val="18"/>
                <w:szCs w:val="18"/>
              </w:rPr>
            </w:pPr>
          </w:p>
        </w:tc>
        <w:tc>
          <w:tcPr>
            <w:tcW w:w="425" w:type="dxa"/>
            <w:shd w:val="clear" w:color="auto" w:fill="D9E2F3" w:themeFill="accent5" w:themeFillTint="33"/>
          </w:tcPr>
          <w:p w14:paraId="30CA3336" w14:textId="77777777" w:rsidR="00064572" w:rsidRPr="006D25BA" w:rsidRDefault="00064572" w:rsidP="00CE2CF9">
            <w:pPr>
              <w:rPr>
                <w:rFonts w:asciiTheme="majorHAnsi" w:eastAsia="Calibri" w:hAnsiTheme="majorHAnsi" w:cstheme="majorHAnsi"/>
                <w:sz w:val="18"/>
                <w:szCs w:val="18"/>
              </w:rPr>
            </w:pPr>
          </w:p>
        </w:tc>
        <w:tc>
          <w:tcPr>
            <w:tcW w:w="567" w:type="dxa"/>
            <w:shd w:val="clear" w:color="auto" w:fill="D9E2F3" w:themeFill="accent5" w:themeFillTint="33"/>
          </w:tcPr>
          <w:p w14:paraId="581B7383" w14:textId="77777777" w:rsidR="00064572" w:rsidRPr="006D25BA" w:rsidRDefault="00064572" w:rsidP="00CE2CF9">
            <w:pPr>
              <w:rPr>
                <w:rFonts w:asciiTheme="majorHAnsi" w:eastAsia="Calibri" w:hAnsiTheme="majorHAnsi" w:cstheme="majorHAnsi"/>
                <w:sz w:val="18"/>
                <w:szCs w:val="18"/>
              </w:rPr>
            </w:pPr>
          </w:p>
        </w:tc>
        <w:tc>
          <w:tcPr>
            <w:tcW w:w="572" w:type="dxa"/>
            <w:shd w:val="clear" w:color="auto" w:fill="D9E2F3" w:themeFill="accent5" w:themeFillTint="33"/>
          </w:tcPr>
          <w:p w14:paraId="302B3AB6" w14:textId="77777777" w:rsidR="00064572" w:rsidRPr="006D25BA" w:rsidRDefault="00064572" w:rsidP="00CE2CF9">
            <w:pPr>
              <w:rPr>
                <w:rFonts w:asciiTheme="majorHAnsi" w:eastAsia="Calibri" w:hAnsiTheme="majorHAnsi" w:cstheme="majorHAnsi"/>
                <w:sz w:val="18"/>
                <w:szCs w:val="18"/>
              </w:rPr>
            </w:pPr>
          </w:p>
        </w:tc>
        <w:tc>
          <w:tcPr>
            <w:tcW w:w="450" w:type="dxa"/>
            <w:shd w:val="clear" w:color="auto" w:fill="D9E2F3" w:themeFill="accent5" w:themeFillTint="33"/>
          </w:tcPr>
          <w:p w14:paraId="057834F5" w14:textId="77777777" w:rsidR="00064572" w:rsidRPr="006D25BA" w:rsidRDefault="00064572" w:rsidP="00CE2CF9">
            <w:pPr>
              <w:rPr>
                <w:rFonts w:asciiTheme="majorHAnsi" w:eastAsia="Calibri" w:hAnsiTheme="majorHAnsi" w:cstheme="majorHAnsi"/>
                <w:sz w:val="18"/>
                <w:szCs w:val="18"/>
              </w:rPr>
            </w:pPr>
          </w:p>
        </w:tc>
        <w:tc>
          <w:tcPr>
            <w:tcW w:w="360" w:type="dxa"/>
            <w:shd w:val="clear" w:color="auto" w:fill="D9E2F3" w:themeFill="accent5" w:themeFillTint="33"/>
          </w:tcPr>
          <w:p w14:paraId="6F945080" w14:textId="77777777" w:rsidR="00064572" w:rsidRPr="006D25BA" w:rsidRDefault="00064572" w:rsidP="00CE2CF9">
            <w:pPr>
              <w:rPr>
                <w:rFonts w:asciiTheme="majorHAnsi" w:eastAsia="Calibri" w:hAnsiTheme="majorHAnsi" w:cstheme="majorHAnsi"/>
                <w:sz w:val="18"/>
                <w:szCs w:val="18"/>
              </w:rPr>
            </w:pPr>
          </w:p>
        </w:tc>
        <w:tc>
          <w:tcPr>
            <w:tcW w:w="450" w:type="dxa"/>
            <w:shd w:val="clear" w:color="auto" w:fill="D9E2F3" w:themeFill="accent5" w:themeFillTint="33"/>
          </w:tcPr>
          <w:p w14:paraId="27E132DE" w14:textId="77777777" w:rsidR="00064572" w:rsidRPr="006D25BA" w:rsidRDefault="00064572" w:rsidP="00CE2CF9">
            <w:pPr>
              <w:rPr>
                <w:rFonts w:asciiTheme="majorHAnsi" w:eastAsia="Calibri" w:hAnsiTheme="majorHAnsi" w:cstheme="majorHAnsi"/>
                <w:sz w:val="18"/>
                <w:szCs w:val="18"/>
              </w:rPr>
            </w:pPr>
          </w:p>
        </w:tc>
        <w:tc>
          <w:tcPr>
            <w:tcW w:w="360" w:type="dxa"/>
            <w:shd w:val="clear" w:color="auto" w:fill="D9E2F3" w:themeFill="accent5" w:themeFillTint="33"/>
          </w:tcPr>
          <w:p w14:paraId="05692593" w14:textId="77777777" w:rsidR="00064572" w:rsidRPr="006D25BA" w:rsidRDefault="00064572" w:rsidP="00CE2CF9">
            <w:pPr>
              <w:rPr>
                <w:rFonts w:asciiTheme="majorHAnsi" w:eastAsia="Calibri" w:hAnsiTheme="majorHAnsi" w:cstheme="majorHAnsi"/>
                <w:sz w:val="18"/>
                <w:szCs w:val="18"/>
              </w:rPr>
            </w:pPr>
          </w:p>
        </w:tc>
        <w:tc>
          <w:tcPr>
            <w:tcW w:w="450" w:type="dxa"/>
            <w:shd w:val="clear" w:color="auto" w:fill="D9E2F3" w:themeFill="accent5" w:themeFillTint="33"/>
          </w:tcPr>
          <w:p w14:paraId="2DD33159" w14:textId="77777777" w:rsidR="00064572" w:rsidRPr="006D25BA" w:rsidRDefault="00064572" w:rsidP="00CE2CF9">
            <w:pPr>
              <w:rPr>
                <w:rFonts w:asciiTheme="majorHAnsi" w:eastAsia="Calibri" w:hAnsiTheme="majorHAnsi" w:cstheme="majorHAnsi"/>
                <w:sz w:val="18"/>
                <w:szCs w:val="18"/>
              </w:rPr>
            </w:pPr>
          </w:p>
        </w:tc>
        <w:tc>
          <w:tcPr>
            <w:tcW w:w="450" w:type="dxa"/>
            <w:shd w:val="clear" w:color="auto" w:fill="D9E2F3" w:themeFill="accent5" w:themeFillTint="33"/>
          </w:tcPr>
          <w:p w14:paraId="1A18FEF9" w14:textId="77777777" w:rsidR="00064572" w:rsidRPr="006D25BA" w:rsidRDefault="00064572" w:rsidP="00CE2CF9">
            <w:pPr>
              <w:rPr>
                <w:rFonts w:asciiTheme="majorHAnsi" w:eastAsia="Calibri" w:hAnsiTheme="majorHAnsi" w:cstheme="majorHAnsi"/>
                <w:sz w:val="18"/>
                <w:szCs w:val="18"/>
              </w:rPr>
            </w:pPr>
          </w:p>
        </w:tc>
        <w:tc>
          <w:tcPr>
            <w:tcW w:w="450" w:type="dxa"/>
            <w:shd w:val="clear" w:color="auto" w:fill="D9E2F3" w:themeFill="accent5" w:themeFillTint="33"/>
          </w:tcPr>
          <w:p w14:paraId="4BFA4F8D" w14:textId="77777777" w:rsidR="00064572" w:rsidRPr="006D25BA" w:rsidRDefault="00064572" w:rsidP="00CE2CF9">
            <w:pPr>
              <w:rPr>
                <w:rFonts w:asciiTheme="majorHAnsi" w:eastAsia="Calibri" w:hAnsiTheme="majorHAnsi" w:cstheme="majorHAnsi"/>
                <w:sz w:val="18"/>
                <w:szCs w:val="18"/>
              </w:rPr>
            </w:pPr>
          </w:p>
        </w:tc>
        <w:tc>
          <w:tcPr>
            <w:tcW w:w="450" w:type="dxa"/>
            <w:shd w:val="clear" w:color="auto" w:fill="D9E2F3" w:themeFill="accent5" w:themeFillTint="33"/>
          </w:tcPr>
          <w:p w14:paraId="5CCABDCC" w14:textId="77777777" w:rsidR="00064572" w:rsidRPr="006D25BA" w:rsidRDefault="00064572" w:rsidP="00CE2CF9">
            <w:pPr>
              <w:rPr>
                <w:rFonts w:asciiTheme="majorHAnsi" w:eastAsia="Calibri" w:hAnsiTheme="majorHAnsi" w:cstheme="majorHAnsi"/>
                <w:sz w:val="18"/>
                <w:szCs w:val="18"/>
              </w:rPr>
            </w:pPr>
          </w:p>
        </w:tc>
        <w:tc>
          <w:tcPr>
            <w:tcW w:w="360" w:type="dxa"/>
            <w:shd w:val="clear" w:color="auto" w:fill="D9E2F3" w:themeFill="accent5" w:themeFillTint="33"/>
          </w:tcPr>
          <w:p w14:paraId="68E01253" w14:textId="77777777" w:rsidR="00064572" w:rsidRPr="006D25BA" w:rsidRDefault="00064572" w:rsidP="00CE2CF9">
            <w:pPr>
              <w:rPr>
                <w:rFonts w:asciiTheme="majorHAnsi" w:eastAsia="Calibri" w:hAnsiTheme="majorHAnsi" w:cstheme="majorHAnsi"/>
                <w:sz w:val="18"/>
                <w:szCs w:val="18"/>
              </w:rPr>
            </w:pPr>
          </w:p>
        </w:tc>
        <w:tc>
          <w:tcPr>
            <w:tcW w:w="360" w:type="dxa"/>
            <w:shd w:val="clear" w:color="auto" w:fill="D9E2F3" w:themeFill="accent5" w:themeFillTint="33"/>
          </w:tcPr>
          <w:p w14:paraId="772BE479" w14:textId="77777777" w:rsidR="00064572" w:rsidRPr="006D25BA" w:rsidRDefault="00064572" w:rsidP="00CE2CF9">
            <w:pPr>
              <w:rPr>
                <w:rFonts w:asciiTheme="majorHAnsi" w:eastAsia="Calibri" w:hAnsiTheme="majorHAnsi" w:cstheme="majorHAnsi"/>
                <w:sz w:val="18"/>
                <w:szCs w:val="18"/>
              </w:rPr>
            </w:pPr>
          </w:p>
        </w:tc>
      </w:tr>
      <w:tr w:rsidR="00064572" w:rsidRPr="006D25BA" w14:paraId="2741C993" w14:textId="77777777" w:rsidTr="00CE2CF9">
        <w:tc>
          <w:tcPr>
            <w:tcW w:w="3397" w:type="dxa"/>
          </w:tcPr>
          <w:p w14:paraId="27C58567" w14:textId="77777777" w:rsidR="00064572" w:rsidRPr="006D25BA" w:rsidRDefault="00064572" w:rsidP="00CE2CF9">
            <w:pPr>
              <w:rPr>
                <w:rFonts w:asciiTheme="majorHAnsi" w:eastAsia="Calibri" w:hAnsiTheme="majorHAnsi" w:cstheme="majorHAnsi"/>
                <w:i/>
                <w:sz w:val="18"/>
                <w:szCs w:val="18"/>
              </w:rPr>
            </w:pPr>
            <w:r w:rsidRPr="006D25BA">
              <w:rPr>
                <w:rFonts w:asciiTheme="majorHAnsi" w:eastAsia="Calibri" w:hAnsiTheme="majorHAnsi" w:cstheme="majorHAnsi"/>
                <w:i/>
                <w:sz w:val="18"/>
                <w:szCs w:val="18"/>
              </w:rPr>
              <w:t>Înregistrare</w:t>
            </w:r>
          </w:p>
        </w:tc>
        <w:tc>
          <w:tcPr>
            <w:tcW w:w="709" w:type="dxa"/>
            <w:shd w:val="clear" w:color="auto" w:fill="D9E2F3" w:themeFill="accent5" w:themeFillTint="33"/>
          </w:tcPr>
          <w:p w14:paraId="5F9B7BE9"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25" w:type="dxa"/>
          </w:tcPr>
          <w:p w14:paraId="6AED7C06"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567" w:type="dxa"/>
            <w:shd w:val="clear" w:color="auto" w:fill="D9E2F3" w:themeFill="accent5" w:themeFillTint="33"/>
          </w:tcPr>
          <w:p w14:paraId="33BBDEFA"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572" w:type="dxa"/>
          </w:tcPr>
          <w:p w14:paraId="4965ECC5"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66391423"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36C66300"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73D0BA22"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2981A0F7"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6D08EBE2"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tcPr>
          <w:p w14:paraId="0A4E3A3C"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761CD075"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tcPr>
          <w:p w14:paraId="4A760F57"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shd w:val="clear" w:color="auto" w:fill="D9E2F3" w:themeFill="accent5" w:themeFillTint="33"/>
          </w:tcPr>
          <w:p w14:paraId="2E3759BE"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1C7A9F66"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r>
      <w:tr w:rsidR="00064572" w:rsidRPr="006D25BA" w14:paraId="0C46C480" w14:textId="77777777" w:rsidTr="00CE2CF9">
        <w:tc>
          <w:tcPr>
            <w:tcW w:w="3397" w:type="dxa"/>
          </w:tcPr>
          <w:p w14:paraId="21DEC4C0" w14:textId="77777777" w:rsidR="00064572" w:rsidRPr="006D25BA" w:rsidRDefault="00064572" w:rsidP="00CE2CF9">
            <w:pPr>
              <w:rPr>
                <w:rFonts w:asciiTheme="majorHAnsi" w:eastAsia="Calibri" w:hAnsiTheme="majorHAnsi" w:cstheme="majorHAnsi"/>
                <w:i/>
                <w:sz w:val="18"/>
                <w:szCs w:val="18"/>
              </w:rPr>
            </w:pPr>
            <w:r w:rsidRPr="006D25BA">
              <w:rPr>
                <w:rFonts w:asciiTheme="majorHAnsi" w:eastAsia="Calibri" w:hAnsiTheme="majorHAnsi" w:cstheme="majorHAnsi"/>
                <w:i/>
                <w:sz w:val="18"/>
                <w:szCs w:val="18"/>
              </w:rPr>
              <w:t>Executare</w:t>
            </w:r>
          </w:p>
        </w:tc>
        <w:tc>
          <w:tcPr>
            <w:tcW w:w="709" w:type="dxa"/>
            <w:shd w:val="clear" w:color="auto" w:fill="D9E2F3" w:themeFill="accent5" w:themeFillTint="33"/>
          </w:tcPr>
          <w:p w14:paraId="7A2EC400"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25" w:type="dxa"/>
          </w:tcPr>
          <w:p w14:paraId="6F22346D"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567" w:type="dxa"/>
            <w:shd w:val="clear" w:color="auto" w:fill="D9E2F3" w:themeFill="accent5" w:themeFillTint="33"/>
          </w:tcPr>
          <w:p w14:paraId="0E422054"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572" w:type="dxa"/>
          </w:tcPr>
          <w:p w14:paraId="19DEEB31"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17F184E1"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2783698E"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777540CD"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6843FEF8"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13994BBC"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tcPr>
          <w:p w14:paraId="7AFB2464"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0FAFF9E8"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tcPr>
          <w:p w14:paraId="6D12EA35"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shd w:val="clear" w:color="auto" w:fill="D9E2F3" w:themeFill="accent5" w:themeFillTint="33"/>
          </w:tcPr>
          <w:p w14:paraId="09AFE48D"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3BDF9AEA"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r>
      <w:tr w:rsidR="00064572" w:rsidRPr="006D25BA" w14:paraId="314893EB" w14:textId="77777777" w:rsidTr="00CE2CF9">
        <w:tc>
          <w:tcPr>
            <w:tcW w:w="3397" w:type="dxa"/>
          </w:tcPr>
          <w:p w14:paraId="11ED0C8A" w14:textId="77777777" w:rsidR="00064572" w:rsidRPr="006D25BA" w:rsidRDefault="00064572" w:rsidP="00CE2CF9">
            <w:pPr>
              <w:rPr>
                <w:rFonts w:asciiTheme="majorHAnsi" w:eastAsia="Calibri" w:hAnsiTheme="majorHAnsi" w:cstheme="majorHAnsi"/>
                <w:i/>
                <w:sz w:val="18"/>
                <w:szCs w:val="18"/>
              </w:rPr>
            </w:pPr>
            <w:r w:rsidRPr="006D25BA">
              <w:rPr>
                <w:rFonts w:asciiTheme="majorHAnsi" w:eastAsia="Calibri" w:hAnsiTheme="majorHAnsi" w:cstheme="majorHAnsi"/>
                <w:i/>
                <w:sz w:val="18"/>
                <w:szCs w:val="18"/>
              </w:rPr>
              <w:t>Semnarea</w:t>
            </w:r>
          </w:p>
        </w:tc>
        <w:tc>
          <w:tcPr>
            <w:tcW w:w="709" w:type="dxa"/>
            <w:shd w:val="clear" w:color="auto" w:fill="D9E2F3" w:themeFill="accent5" w:themeFillTint="33"/>
          </w:tcPr>
          <w:p w14:paraId="4E06B9C9"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25" w:type="dxa"/>
          </w:tcPr>
          <w:p w14:paraId="731241F0"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567" w:type="dxa"/>
            <w:shd w:val="clear" w:color="auto" w:fill="D9E2F3" w:themeFill="accent5" w:themeFillTint="33"/>
          </w:tcPr>
          <w:p w14:paraId="1E787FF0"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572" w:type="dxa"/>
          </w:tcPr>
          <w:p w14:paraId="0FD0D576"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5999B6FB"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790D8DFA"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180CA503"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38231ADD"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35CA61A9"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tcPr>
          <w:p w14:paraId="30114DE9"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22E6C25B"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tcPr>
          <w:p w14:paraId="09BAE751"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shd w:val="clear" w:color="auto" w:fill="D9E2F3" w:themeFill="accent5" w:themeFillTint="33"/>
          </w:tcPr>
          <w:p w14:paraId="6248C220"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1C4C2C34"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r>
      <w:tr w:rsidR="00064572" w:rsidRPr="006D25BA" w14:paraId="2160781B" w14:textId="77777777" w:rsidTr="00CE2CF9">
        <w:tc>
          <w:tcPr>
            <w:tcW w:w="3397" w:type="dxa"/>
          </w:tcPr>
          <w:p w14:paraId="485F6DB8" w14:textId="77777777" w:rsidR="00064572" w:rsidRPr="006D25BA" w:rsidRDefault="00064572" w:rsidP="00CE2CF9">
            <w:pPr>
              <w:rPr>
                <w:rFonts w:asciiTheme="majorHAnsi" w:eastAsia="Calibri" w:hAnsiTheme="majorHAnsi" w:cstheme="majorHAnsi"/>
                <w:i/>
                <w:sz w:val="18"/>
                <w:szCs w:val="18"/>
              </w:rPr>
            </w:pPr>
            <w:r w:rsidRPr="006D25BA">
              <w:rPr>
                <w:rFonts w:asciiTheme="majorHAnsi" w:eastAsia="Calibri" w:hAnsiTheme="majorHAnsi" w:cstheme="majorHAnsi"/>
                <w:i/>
                <w:sz w:val="18"/>
                <w:szCs w:val="18"/>
              </w:rPr>
              <w:t>Ieșire</w:t>
            </w:r>
          </w:p>
        </w:tc>
        <w:tc>
          <w:tcPr>
            <w:tcW w:w="709" w:type="dxa"/>
            <w:shd w:val="clear" w:color="auto" w:fill="D9E2F3" w:themeFill="accent5" w:themeFillTint="33"/>
          </w:tcPr>
          <w:p w14:paraId="10011366"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25" w:type="dxa"/>
          </w:tcPr>
          <w:p w14:paraId="1451E495"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567" w:type="dxa"/>
            <w:shd w:val="clear" w:color="auto" w:fill="D9E2F3" w:themeFill="accent5" w:themeFillTint="33"/>
          </w:tcPr>
          <w:p w14:paraId="24BAE845"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572" w:type="dxa"/>
          </w:tcPr>
          <w:p w14:paraId="316D6520"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4CCD5018"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7B868FE4"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744B2299"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017B42B2"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70BA448F"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tcPr>
          <w:p w14:paraId="34E50DFF"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5256D22B"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tcPr>
          <w:p w14:paraId="67C98FFD"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shd w:val="clear" w:color="auto" w:fill="D9E2F3" w:themeFill="accent5" w:themeFillTint="33"/>
          </w:tcPr>
          <w:p w14:paraId="3AA5CAFB"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0568D282"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r>
      <w:tr w:rsidR="00064572" w:rsidRPr="006D25BA" w14:paraId="4D6744EA" w14:textId="77777777" w:rsidTr="00CE2CF9">
        <w:tc>
          <w:tcPr>
            <w:tcW w:w="3397" w:type="dxa"/>
            <w:shd w:val="clear" w:color="auto" w:fill="D9E2F3" w:themeFill="accent5" w:themeFillTint="33"/>
          </w:tcPr>
          <w:p w14:paraId="0CEC641A" w14:textId="77777777" w:rsidR="00064572" w:rsidRPr="006D25BA" w:rsidRDefault="00064572" w:rsidP="00CE2CF9">
            <w:pPr>
              <w:rPr>
                <w:rFonts w:asciiTheme="majorHAnsi" w:eastAsia="Calibri" w:hAnsiTheme="majorHAnsi" w:cstheme="majorHAnsi"/>
                <w:i/>
                <w:sz w:val="18"/>
                <w:szCs w:val="18"/>
              </w:rPr>
            </w:pPr>
            <w:r w:rsidRPr="006D25BA">
              <w:rPr>
                <w:rFonts w:asciiTheme="majorHAnsi" w:eastAsia="Calibri" w:hAnsiTheme="majorHAnsi" w:cstheme="majorHAnsi"/>
                <w:b/>
                <w:sz w:val="18"/>
                <w:szCs w:val="18"/>
              </w:rPr>
              <w:t>Documente interne</w:t>
            </w:r>
          </w:p>
        </w:tc>
        <w:tc>
          <w:tcPr>
            <w:tcW w:w="709" w:type="dxa"/>
            <w:shd w:val="clear" w:color="auto" w:fill="D9E2F3" w:themeFill="accent5" w:themeFillTint="33"/>
          </w:tcPr>
          <w:p w14:paraId="63C8E713" w14:textId="77777777" w:rsidR="00064572" w:rsidRPr="006D25BA" w:rsidRDefault="00064572" w:rsidP="00CE2CF9">
            <w:pPr>
              <w:rPr>
                <w:rFonts w:asciiTheme="majorHAnsi" w:eastAsia="Calibri" w:hAnsiTheme="majorHAnsi" w:cstheme="majorHAnsi"/>
                <w:sz w:val="18"/>
                <w:szCs w:val="18"/>
              </w:rPr>
            </w:pPr>
          </w:p>
        </w:tc>
        <w:tc>
          <w:tcPr>
            <w:tcW w:w="425" w:type="dxa"/>
            <w:shd w:val="clear" w:color="auto" w:fill="D9E2F3" w:themeFill="accent5" w:themeFillTint="33"/>
          </w:tcPr>
          <w:p w14:paraId="2D55B57F" w14:textId="77777777" w:rsidR="00064572" w:rsidRPr="006D25BA" w:rsidRDefault="00064572" w:rsidP="00CE2CF9">
            <w:pPr>
              <w:rPr>
                <w:rFonts w:asciiTheme="majorHAnsi" w:eastAsia="Calibri" w:hAnsiTheme="majorHAnsi" w:cstheme="majorHAnsi"/>
                <w:sz w:val="18"/>
                <w:szCs w:val="18"/>
              </w:rPr>
            </w:pPr>
          </w:p>
        </w:tc>
        <w:tc>
          <w:tcPr>
            <w:tcW w:w="567" w:type="dxa"/>
            <w:shd w:val="clear" w:color="auto" w:fill="D9E2F3" w:themeFill="accent5" w:themeFillTint="33"/>
          </w:tcPr>
          <w:p w14:paraId="4C208AB3" w14:textId="77777777" w:rsidR="00064572" w:rsidRPr="006D25BA" w:rsidRDefault="00064572" w:rsidP="00CE2CF9">
            <w:pPr>
              <w:rPr>
                <w:rFonts w:asciiTheme="majorHAnsi" w:eastAsia="Calibri" w:hAnsiTheme="majorHAnsi" w:cstheme="majorHAnsi"/>
                <w:sz w:val="18"/>
                <w:szCs w:val="18"/>
              </w:rPr>
            </w:pPr>
          </w:p>
        </w:tc>
        <w:tc>
          <w:tcPr>
            <w:tcW w:w="572" w:type="dxa"/>
            <w:shd w:val="clear" w:color="auto" w:fill="D9E2F3" w:themeFill="accent5" w:themeFillTint="33"/>
          </w:tcPr>
          <w:p w14:paraId="1775CC66" w14:textId="77777777" w:rsidR="00064572" w:rsidRPr="006D25BA" w:rsidRDefault="00064572" w:rsidP="00CE2CF9">
            <w:pPr>
              <w:rPr>
                <w:rFonts w:asciiTheme="majorHAnsi" w:eastAsia="Calibri" w:hAnsiTheme="majorHAnsi" w:cstheme="majorHAnsi"/>
                <w:sz w:val="18"/>
                <w:szCs w:val="18"/>
              </w:rPr>
            </w:pPr>
          </w:p>
        </w:tc>
        <w:tc>
          <w:tcPr>
            <w:tcW w:w="450" w:type="dxa"/>
            <w:shd w:val="clear" w:color="auto" w:fill="D9E2F3" w:themeFill="accent5" w:themeFillTint="33"/>
          </w:tcPr>
          <w:p w14:paraId="1D2F1097" w14:textId="77777777" w:rsidR="00064572" w:rsidRPr="006D25BA" w:rsidRDefault="00064572" w:rsidP="00CE2CF9">
            <w:pPr>
              <w:rPr>
                <w:rFonts w:asciiTheme="majorHAnsi" w:eastAsia="Calibri" w:hAnsiTheme="majorHAnsi" w:cstheme="majorHAnsi"/>
                <w:sz w:val="18"/>
                <w:szCs w:val="18"/>
              </w:rPr>
            </w:pPr>
          </w:p>
        </w:tc>
        <w:tc>
          <w:tcPr>
            <w:tcW w:w="360" w:type="dxa"/>
            <w:shd w:val="clear" w:color="auto" w:fill="D9E2F3" w:themeFill="accent5" w:themeFillTint="33"/>
          </w:tcPr>
          <w:p w14:paraId="319C38CA" w14:textId="77777777" w:rsidR="00064572" w:rsidRPr="006D25BA" w:rsidRDefault="00064572" w:rsidP="00CE2CF9">
            <w:pPr>
              <w:rPr>
                <w:rFonts w:asciiTheme="majorHAnsi" w:eastAsia="Calibri" w:hAnsiTheme="majorHAnsi" w:cstheme="majorHAnsi"/>
                <w:sz w:val="18"/>
                <w:szCs w:val="18"/>
              </w:rPr>
            </w:pPr>
          </w:p>
        </w:tc>
        <w:tc>
          <w:tcPr>
            <w:tcW w:w="450" w:type="dxa"/>
            <w:shd w:val="clear" w:color="auto" w:fill="D9E2F3" w:themeFill="accent5" w:themeFillTint="33"/>
          </w:tcPr>
          <w:p w14:paraId="513B5F3E" w14:textId="77777777" w:rsidR="00064572" w:rsidRPr="006D25BA" w:rsidRDefault="00064572" w:rsidP="00CE2CF9">
            <w:pPr>
              <w:rPr>
                <w:rFonts w:asciiTheme="majorHAnsi" w:eastAsia="Calibri" w:hAnsiTheme="majorHAnsi" w:cstheme="majorHAnsi"/>
                <w:sz w:val="18"/>
                <w:szCs w:val="18"/>
              </w:rPr>
            </w:pPr>
          </w:p>
        </w:tc>
        <w:tc>
          <w:tcPr>
            <w:tcW w:w="360" w:type="dxa"/>
            <w:shd w:val="clear" w:color="auto" w:fill="D9E2F3" w:themeFill="accent5" w:themeFillTint="33"/>
          </w:tcPr>
          <w:p w14:paraId="6DC1C0C3" w14:textId="77777777" w:rsidR="00064572" w:rsidRPr="006D25BA" w:rsidRDefault="00064572" w:rsidP="00CE2CF9">
            <w:pPr>
              <w:rPr>
                <w:rFonts w:asciiTheme="majorHAnsi" w:eastAsia="Calibri" w:hAnsiTheme="majorHAnsi" w:cstheme="majorHAnsi"/>
                <w:sz w:val="18"/>
                <w:szCs w:val="18"/>
              </w:rPr>
            </w:pPr>
          </w:p>
        </w:tc>
        <w:tc>
          <w:tcPr>
            <w:tcW w:w="450" w:type="dxa"/>
            <w:shd w:val="clear" w:color="auto" w:fill="D9E2F3" w:themeFill="accent5" w:themeFillTint="33"/>
          </w:tcPr>
          <w:p w14:paraId="3D0CE09E" w14:textId="77777777" w:rsidR="00064572" w:rsidRPr="006D25BA" w:rsidRDefault="00064572" w:rsidP="00CE2CF9">
            <w:pPr>
              <w:rPr>
                <w:rFonts w:asciiTheme="majorHAnsi" w:eastAsia="Calibri" w:hAnsiTheme="majorHAnsi" w:cstheme="majorHAnsi"/>
                <w:sz w:val="18"/>
                <w:szCs w:val="18"/>
              </w:rPr>
            </w:pPr>
          </w:p>
        </w:tc>
        <w:tc>
          <w:tcPr>
            <w:tcW w:w="450" w:type="dxa"/>
            <w:shd w:val="clear" w:color="auto" w:fill="D9E2F3" w:themeFill="accent5" w:themeFillTint="33"/>
          </w:tcPr>
          <w:p w14:paraId="3211D6E7" w14:textId="77777777" w:rsidR="00064572" w:rsidRPr="006D25BA" w:rsidRDefault="00064572" w:rsidP="00CE2CF9">
            <w:pPr>
              <w:rPr>
                <w:rFonts w:asciiTheme="majorHAnsi" w:eastAsia="Calibri" w:hAnsiTheme="majorHAnsi" w:cstheme="majorHAnsi"/>
                <w:sz w:val="18"/>
                <w:szCs w:val="18"/>
              </w:rPr>
            </w:pPr>
          </w:p>
        </w:tc>
        <w:tc>
          <w:tcPr>
            <w:tcW w:w="450" w:type="dxa"/>
            <w:shd w:val="clear" w:color="auto" w:fill="D9E2F3" w:themeFill="accent5" w:themeFillTint="33"/>
          </w:tcPr>
          <w:p w14:paraId="716E3D06" w14:textId="77777777" w:rsidR="00064572" w:rsidRPr="006D25BA" w:rsidRDefault="00064572" w:rsidP="00CE2CF9">
            <w:pPr>
              <w:rPr>
                <w:rFonts w:asciiTheme="majorHAnsi" w:eastAsia="Calibri" w:hAnsiTheme="majorHAnsi" w:cstheme="majorHAnsi"/>
                <w:sz w:val="18"/>
                <w:szCs w:val="18"/>
              </w:rPr>
            </w:pPr>
          </w:p>
        </w:tc>
        <w:tc>
          <w:tcPr>
            <w:tcW w:w="450" w:type="dxa"/>
            <w:shd w:val="clear" w:color="auto" w:fill="D9E2F3" w:themeFill="accent5" w:themeFillTint="33"/>
          </w:tcPr>
          <w:p w14:paraId="2D27F89B" w14:textId="77777777" w:rsidR="00064572" w:rsidRPr="006D25BA" w:rsidRDefault="00064572" w:rsidP="00CE2CF9">
            <w:pPr>
              <w:rPr>
                <w:rFonts w:asciiTheme="majorHAnsi" w:eastAsia="Calibri" w:hAnsiTheme="majorHAnsi" w:cstheme="majorHAnsi"/>
                <w:sz w:val="18"/>
                <w:szCs w:val="18"/>
              </w:rPr>
            </w:pPr>
          </w:p>
        </w:tc>
        <w:tc>
          <w:tcPr>
            <w:tcW w:w="360" w:type="dxa"/>
            <w:shd w:val="clear" w:color="auto" w:fill="D9E2F3" w:themeFill="accent5" w:themeFillTint="33"/>
          </w:tcPr>
          <w:p w14:paraId="71791BA9" w14:textId="77777777" w:rsidR="00064572" w:rsidRPr="006D25BA" w:rsidRDefault="00064572" w:rsidP="00CE2CF9">
            <w:pPr>
              <w:rPr>
                <w:rFonts w:asciiTheme="majorHAnsi" w:eastAsia="Calibri" w:hAnsiTheme="majorHAnsi" w:cstheme="majorHAnsi"/>
                <w:sz w:val="18"/>
                <w:szCs w:val="18"/>
              </w:rPr>
            </w:pPr>
          </w:p>
        </w:tc>
        <w:tc>
          <w:tcPr>
            <w:tcW w:w="360" w:type="dxa"/>
            <w:shd w:val="clear" w:color="auto" w:fill="D9E2F3" w:themeFill="accent5" w:themeFillTint="33"/>
          </w:tcPr>
          <w:p w14:paraId="4E271BED" w14:textId="77777777" w:rsidR="00064572" w:rsidRPr="006D25BA" w:rsidRDefault="00064572" w:rsidP="00CE2CF9">
            <w:pPr>
              <w:rPr>
                <w:rFonts w:asciiTheme="majorHAnsi" w:eastAsia="Calibri" w:hAnsiTheme="majorHAnsi" w:cstheme="majorHAnsi"/>
                <w:sz w:val="18"/>
                <w:szCs w:val="18"/>
              </w:rPr>
            </w:pPr>
          </w:p>
        </w:tc>
      </w:tr>
      <w:tr w:rsidR="00064572" w:rsidRPr="006D25BA" w14:paraId="5AFC9118" w14:textId="77777777" w:rsidTr="00CE2CF9">
        <w:tc>
          <w:tcPr>
            <w:tcW w:w="3397" w:type="dxa"/>
          </w:tcPr>
          <w:p w14:paraId="0DCB9B7A" w14:textId="77777777" w:rsidR="00064572" w:rsidRPr="006D25BA" w:rsidRDefault="00064572" w:rsidP="00CE2CF9">
            <w:pPr>
              <w:rPr>
                <w:rFonts w:asciiTheme="majorHAnsi" w:eastAsia="Calibri" w:hAnsiTheme="majorHAnsi" w:cstheme="majorHAnsi"/>
                <w:i/>
                <w:sz w:val="18"/>
                <w:szCs w:val="18"/>
              </w:rPr>
            </w:pPr>
            <w:r w:rsidRPr="006D25BA">
              <w:rPr>
                <w:rFonts w:asciiTheme="majorHAnsi" w:eastAsia="Calibri" w:hAnsiTheme="majorHAnsi" w:cstheme="majorHAnsi"/>
                <w:i/>
                <w:sz w:val="18"/>
                <w:szCs w:val="18"/>
              </w:rPr>
              <w:t>Acte interne</w:t>
            </w:r>
          </w:p>
        </w:tc>
        <w:tc>
          <w:tcPr>
            <w:tcW w:w="709" w:type="dxa"/>
            <w:shd w:val="clear" w:color="auto" w:fill="D9E2F3" w:themeFill="accent5" w:themeFillTint="33"/>
          </w:tcPr>
          <w:p w14:paraId="57186253"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25" w:type="dxa"/>
          </w:tcPr>
          <w:p w14:paraId="5D80DD2C"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567" w:type="dxa"/>
            <w:shd w:val="clear" w:color="auto" w:fill="D9E2F3" w:themeFill="accent5" w:themeFillTint="33"/>
          </w:tcPr>
          <w:p w14:paraId="33B1C4B7"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572" w:type="dxa"/>
          </w:tcPr>
          <w:p w14:paraId="45D47141"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02099D1D"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45DD147D"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4D67C6AB"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213D7500"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4DBE4389"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tcPr>
          <w:p w14:paraId="1731C400"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6B38F6AF"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tcPr>
          <w:p w14:paraId="035C8ABE"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shd w:val="clear" w:color="auto" w:fill="D9E2F3" w:themeFill="accent5" w:themeFillTint="33"/>
          </w:tcPr>
          <w:p w14:paraId="1043558C"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02358A05"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r>
      <w:tr w:rsidR="00064572" w:rsidRPr="006D25BA" w14:paraId="6B6E4F01" w14:textId="77777777" w:rsidTr="00CE2CF9">
        <w:tc>
          <w:tcPr>
            <w:tcW w:w="3397" w:type="dxa"/>
          </w:tcPr>
          <w:p w14:paraId="2657372A" w14:textId="77777777" w:rsidR="00064572" w:rsidRPr="006D25BA" w:rsidRDefault="00064572" w:rsidP="00CE2CF9">
            <w:pPr>
              <w:rPr>
                <w:rFonts w:asciiTheme="majorHAnsi" w:eastAsia="Calibri" w:hAnsiTheme="majorHAnsi" w:cstheme="majorHAnsi"/>
                <w:i/>
                <w:sz w:val="18"/>
                <w:szCs w:val="18"/>
              </w:rPr>
            </w:pPr>
            <w:r w:rsidRPr="006D25BA">
              <w:rPr>
                <w:rFonts w:asciiTheme="majorHAnsi" w:eastAsia="Calibri" w:hAnsiTheme="majorHAnsi" w:cstheme="majorHAnsi"/>
                <w:i/>
                <w:sz w:val="18"/>
                <w:szCs w:val="18"/>
              </w:rPr>
              <w:t>Documente pentru informare</w:t>
            </w:r>
          </w:p>
        </w:tc>
        <w:tc>
          <w:tcPr>
            <w:tcW w:w="709" w:type="dxa"/>
            <w:shd w:val="clear" w:color="auto" w:fill="D9E2F3" w:themeFill="accent5" w:themeFillTint="33"/>
          </w:tcPr>
          <w:p w14:paraId="7AEC10E2"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25" w:type="dxa"/>
          </w:tcPr>
          <w:p w14:paraId="4D50AB02"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567" w:type="dxa"/>
            <w:shd w:val="clear" w:color="auto" w:fill="D9E2F3" w:themeFill="accent5" w:themeFillTint="33"/>
          </w:tcPr>
          <w:p w14:paraId="2ABD3DC6"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572" w:type="dxa"/>
          </w:tcPr>
          <w:p w14:paraId="38F7AACC"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10603419"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55BB4A58"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0D1FF2B4"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1DAEA9FA"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50BB9357"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tcPr>
          <w:p w14:paraId="4710614C"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shd w:val="clear" w:color="auto" w:fill="D9E2F3" w:themeFill="accent5" w:themeFillTint="33"/>
          </w:tcPr>
          <w:p w14:paraId="5A7181A4"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450" w:type="dxa"/>
          </w:tcPr>
          <w:p w14:paraId="4F875309"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shd w:val="clear" w:color="auto" w:fill="D9E2F3" w:themeFill="accent5" w:themeFillTint="33"/>
          </w:tcPr>
          <w:p w14:paraId="15894DAC"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c>
          <w:tcPr>
            <w:tcW w:w="360" w:type="dxa"/>
          </w:tcPr>
          <w:p w14:paraId="4F758B50" w14:textId="77777777" w:rsidR="00064572" w:rsidRPr="006D25BA" w:rsidRDefault="00064572" w:rsidP="00CE2CF9">
            <w:pPr>
              <w:rPr>
                <w:rFonts w:asciiTheme="majorHAnsi" w:eastAsia="Calibri" w:hAnsiTheme="majorHAnsi" w:cstheme="majorHAnsi"/>
                <w:sz w:val="18"/>
                <w:szCs w:val="18"/>
              </w:rPr>
            </w:pPr>
            <w:r w:rsidRPr="006D25BA">
              <w:rPr>
                <w:rFonts w:asciiTheme="majorHAnsi" w:eastAsia="Calibri" w:hAnsiTheme="majorHAnsi" w:cstheme="majorHAnsi"/>
                <w:sz w:val="18"/>
                <w:szCs w:val="18"/>
              </w:rPr>
              <w:t>+</w:t>
            </w:r>
          </w:p>
        </w:tc>
      </w:tr>
    </w:tbl>
    <w:p w14:paraId="7B90CD16" w14:textId="446F1E4D" w:rsidR="00064572" w:rsidRPr="006D25BA" w:rsidRDefault="00064572" w:rsidP="00E26AF1">
      <w:pPr>
        <w:spacing w:after="0" w:line="240" w:lineRule="auto"/>
        <w:jc w:val="both"/>
        <w:rPr>
          <w:rFonts w:asciiTheme="majorHAnsi" w:eastAsia="Calibri" w:hAnsiTheme="majorHAnsi" w:cstheme="majorHAnsi"/>
          <w:b/>
          <w:bCs/>
          <w:i/>
          <w:sz w:val="18"/>
          <w:szCs w:val="18"/>
          <w:lang w:val="ro-RO"/>
        </w:rPr>
      </w:pPr>
      <w:r w:rsidRPr="006D25BA">
        <w:rPr>
          <w:rFonts w:asciiTheme="majorHAnsi" w:eastAsia="Calibri" w:hAnsiTheme="majorHAnsi" w:cstheme="majorHAnsi"/>
          <w:b/>
          <w:bCs/>
          <w:i/>
          <w:sz w:val="18"/>
          <w:szCs w:val="18"/>
          <w:lang w:val="ro-RO"/>
        </w:rPr>
        <w:t xml:space="preserve">Sursă: Sistematizat de auditor </w:t>
      </w:r>
      <w:r w:rsidR="00031F0B" w:rsidRPr="006D25BA">
        <w:rPr>
          <w:rFonts w:asciiTheme="majorHAnsi" w:eastAsia="Calibri" w:hAnsiTheme="majorHAnsi" w:cstheme="majorHAnsi"/>
          <w:b/>
          <w:bCs/>
          <w:i/>
          <w:sz w:val="18"/>
          <w:szCs w:val="18"/>
          <w:lang w:val="ro-RO"/>
        </w:rPr>
        <w:t xml:space="preserve">ca </w:t>
      </w:r>
      <w:r w:rsidRPr="006D25BA">
        <w:rPr>
          <w:rFonts w:asciiTheme="majorHAnsi" w:eastAsia="Calibri" w:hAnsiTheme="majorHAnsi" w:cstheme="majorHAnsi"/>
          <w:b/>
          <w:bCs/>
          <w:i/>
          <w:sz w:val="18"/>
          <w:szCs w:val="18"/>
          <w:lang w:val="ro-RO"/>
        </w:rPr>
        <w:t>urmare a testărilor efectuate.</w:t>
      </w:r>
    </w:p>
    <w:p w14:paraId="0E5989D8" w14:textId="5F06B56B" w:rsidR="000512DF" w:rsidRPr="006D25BA" w:rsidRDefault="000512DF" w:rsidP="00E26AF1">
      <w:pPr>
        <w:spacing w:after="0" w:line="240" w:lineRule="auto"/>
        <w:ind w:left="567"/>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 xml:space="preserve">Tabelul nr.18. Nivelul de utilizare a funcționalităților SIA e-Cancelaria </w:t>
      </w:r>
      <w:r w:rsidR="00214753" w:rsidRPr="006D25BA">
        <w:rPr>
          <w:rFonts w:asciiTheme="majorHAnsi" w:eastAsia="Calibri" w:hAnsiTheme="majorHAnsi" w:cstheme="majorHAnsi"/>
          <w:b/>
          <w:noProof/>
          <w:sz w:val="18"/>
          <w:szCs w:val="18"/>
          <w:lang w:eastAsia="x-none"/>
        </w:rPr>
        <w:t>de către</w:t>
      </w:r>
      <w:r w:rsidRPr="006D25BA">
        <w:rPr>
          <w:rFonts w:asciiTheme="majorHAnsi" w:eastAsia="Calibri" w:hAnsiTheme="majorHAnsi" w:cstheme="majorHAnsi"/>
          <w:b/>
          <w:noProof/>
          <w:sz w:val="18"/>
          <w:szCs w:val="18"/>
          <w:lang w:eastAsia="x-none"/>
        </w:rPr>
        <w:t xml:space="preserve"> entități</w:t>
      </w:r>
    </w:p>
    <w:tbl>
      <w:tblPr>
        <w:tblStyle w:val="TableGrid53"/>
        <w:tblW w:w="9781" w:type="dxa"/>
        <w:tblInd w:w="-5" w:type="dxa"/>
        <w:tblLook w:val="04A0" w:firstRow="1" w:lastRow="0" w:firstColumn="1" w:lastColumn="0" w:noHBand="0" w:noVBand="1"/>
      </w:tblPr>
      <w:tblGrid>
        <w:gridCol w:w="481"/>
        <w:gridCol w:w="3772"/>
        <w:gridCol w:w="709"/>
        <w:gridCol w:w="850"/>
        <w:gridCol w:w="709"/>
        <w:gridCol w:w="709"/>
        <w:gridCol w:w="567"/>
        <w:gridCol w:w="708"/>
        <w:gridCol w:w="709"/>
        <w:gridCol w:w="567"/>
      </w:tblGrid>
      <w:tr w:rsidR="000512DF" w:rsidRPr="006D25BA" w14:paraId="35659E1E" w14:textId="77777777" w:rsidTr="00214753">
        <w:tc>
          <w:tcPr>
            <w:tcW w:w="481" w:type="dxa"/>
            <w:shd w:val="clear" w:color="auto" w:fill="9CC2E5" w:themeFill="accent1" w:themeFillTint="99"/>
          </w:tcPr>
          <w:p w14:paraId="73BA32C5" w14:textId="77777777" w:rsidR="00214753"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Nr.</w:t>
            </w:r>
          </w:p>
          <w:p w14:paraId="1C09ED5A" w14:textId="6954D379" w:rsidR="000512DF" w:rsidRPr="006D25BA" w:rsidRDefault="00214753"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d/o</w:t>
            </w:r>
          </w:p>
        </w:tc>
        <w:tc>
          <w:tcPr>
            <w:tcW w:w="3772" w:type="dxa"/>
            <w:shd w:val="clear" w:color="auto" w:fill="9CC2E5" w:themeFill="accent1" w:themeFillTint="99"/>
          </w:tcPr>
          <w:p w14:paraId="43E34CEB" w14:textId="77777777" w:rsidR="000512DF" w:rsidRPr="006D25BA" w:rsidRDefault="000512DF" w:rsidP="00E26AF1">
            <w:pPr>
              <w:contextualSpacing/>
              <w:jc w:val="both"/>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Funcționalitățile/entitatea</w:t>
            </w:r>
          </w:p>
        </w:tc>
        <w:tc>
          <w:tcPr>
            <w:tcW w:w="709" w:type="dxa"/>
            <w:shd w:val="clear" w:color="auto" w:fill="9CC2E5" w:themeFill="accent1" w:themeFillTint="99"/>
          </w:tcPr>
          <w:p w14:paraId="020AA832" w14:textId="77777777" w:rsidR="000512DF" w:rsidRPr="006D25BA" w:rsidRDefault="000512DF" w:rsidP="00E26AF1">
            <w:pPr>
              <w:contextualSpacing/>
              <w:jc w:val="both"/>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ANA</w:t>
            </w:r>
          </w:p>
        </w:tc>
        <w:tc>
          <w:tcPr>
            <w:tcW w:w="850" w:type="dxa"/>
            <w:shd w:val="clear" w:color="auto" w:fill="9CC2E5" w:themeFill="accent1" w:themeFillTint="99"/>
          </w:tcPr>
          <w:p w14:paraId="6DE32AF4" w14:textId="77777777" w:rsidR="000512DF" w:rsidRPr="006D25BA" w:rsidRDefault="000512DF" w:rsidP="00E26AF1">
            <w:pPr>
              <w:contextualSpacing/>
              <w:jc w:val="both"/>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 xml:space="preserve"> CNAS</w:t>
            </w:r>
          </w:p>
        </w:tc>
        <w:tc>
          <w:tcPr>
            <w:tcW w:w="709" w:type="dxa"/>
            <w:shd w:val="clear" w:color="auto" w:fill="9CC2E5" w:themeFill="accent1" w:themeFillTint="99"/>
          </w:tcPr>
          <w:p w14:paraId="3EF3B39A" w14:textId="77777777" w:rsidR="000512DF" w:rsidRPr="006D25BA" w:rsidRDefault="000512DF" w:rsidP="00E26AF1">
            <w:pPr>
              <w:contextualSpacing/>
              <w:jc w:val="both"/>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CTIF</w:t>
            </w:r>
          </w:p>
        </w:tc>
        <w:tc>
          <w:tcPr>
            <w:tcW w:w="709" w:type="dxa"/>
            <w:shd w:val="clear" w:color="auto" w:fill="9CC2E5" w:themeFill="accent1" w:themeFillTint="99"/>
          </w:tcPr>
          <w:p w14:paraId="263DE726" w14:textId="77777777" w:rsidR="000512DF" w:rsidRPr="006D25BA" w:rsidRDefault="000512DF" w:rsidP="00E26AF1">
            <w:pPr>
              <w:contextualSpacing/>
              <w:jc w:val="both"/>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IGC</w:t>
            </w:r>
          </w:p>
        </w:tc>
        <w:tc>
          <w:tcPr>
            <w:tcW w:w="567" w:type="dxa"/>
            <w:shd w:val="clear" w:color="auto" w:fill="9CC2E5" w:themeFill="accent1" w:themeFillTint="99"/>
          </w:tcPr>
          <w:p w14:paraId="2FD96C3B" w14:textId="77777777" w:rsidR="000512DF" w:rsidRPr="006D25BA" w:rsidRDefault="000512DF" w:rsidP="00E26AF1">
            <w:pPr>
              <w:contextualSpacing/>
              <w:jc w:val="both"/>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IGP</w:t>
            </w:r>
          </w:p>
        </w:tc>
        <w:tc>
          <w:tcPr>
            <w:tcW w:w="708" w:type="dxa"/>
            <w:shd w:val="clear" w:color="auto" w:fill="9CC2E5" w:themeFill="accent1" w:themeFillTint="99"/>
          </w:tcPr>
          <w:p w14:paraId="4319DB97" w14:textId="77777777" w:rsidR="000512DF" w:rsidRPr="006D25BA" w:rsidRDefault="000512DF" w:rsidP="00E26AF1">
            <w:pPr>
              <w:contextualSpacing/>
              <w:jc w:val="both"/>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MAEIE</w:t>
            </w:r>
          </w:p>
        </w:tc>
        <w:tc>
          <w:tcPr>
            <w:tcW w:w="709" w:type="dxa"/>
            <w:shd w:val="clear" w:color="auto" w:fill="9CC2E5" w:themeFill="accent1" w:themeFillTint="99"/>
          </w:tcPr>
          <w:p w14:paraId="520A069F" w14:textId="77777777" w:rsidR="000512DF" w:rsidRPr="006D25BA" w:rsidRDefault="000512DF" w:rsidP="00E26AF1">
            <w:pPr>
              <w:contextualSpacing/>
              <w:jc w:val="both"/>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MAI</w:t>
            </w:r>
          </w:p>
        </w:tc>
        <w:tc>
          <w:tcPr>
            <w:tcW w:w="567" w:type="dxa"/>
            <w:shd w:val="clear" w:color="auto" w:fill="9CC2E5" w:themeFill="accent1" w:themeFillTint="99"/>
          </w:tcPr>
          <w:p w14:paraId="65ACE8A3" w14:textId="77777777" w:rsidR="000512DF" w:rsidRPr="006D25BA" w:rsidRDefault="000512DF" w:rsidP="00E26AF1">
            <w:pPr>
              <w:contextualSpacing/>
              <w:jc w:val="both"/>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MJ</w:t>
            </w:r>
          </w:p>
        </w:tc>
      </w:tr>
      <w:tr w:rsidR="000512DF" w:rsidRPr="006D25BA" w14:paraId="6FC22DA3" w14:textId="77777777" w:rsidTr="00214753">
        <w:tc>
          <w:tcPr>
            <w:tcW w:w="481" w:type="dxa"/>
          </w:tcPr>
          <w:p w14:paraId="166FA3C4" w14:textId="77777777" w:rsidR="000512DF" w:rsidRPr="006D25BA" w:rsidRDefault="000512DF" w:rsidP="00E26AF1">
            <w:pPr>
              <w:contextualSpacing/>
              <w:jc w:val="both"/>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1.</w:t>
            </w:r>
          </w:p>
        </w:tc>
        <w:tc>
          <w:tcPr>
            <w:tcW w:w="3772" w:type="dxa"/>
          </w:tcPr>
          <w:p w14:paraId="53EA58E3" w14:textId="77777777" w:rsidR="000512DF" w:rsidRPr="006D25BA" w:rsidRDefault="000512DF" w:rsidP="00E26AF1">
            <w:pPr>
              <w:autoSpaceDE w:val="0"/>
              <w:autoSpaceDN w:val="0"/>
              <w:adjustRightInd w:val="0"/>
              <w:jc w:val="both"/>
              <w:rPr>
                <w:rFonts w:asciiTheme="majorHAnsi" w:eastAsia="Calibri" w:hAnsiTheme="majorHAnsi" w:cstheme="majorHAnsi"/>
                <w:b/>
                <w:noProof/>
                <w:sz w:val="18"/>
                <w:szCs w:val="18"/>
              </w:rPr>
            </w:pPr>
            <w:r w:rsidRPr="006D25BA">
              <w:rPr>
                <w:rFonts w:asciiTheme="majorHAnsi" w:hAnsiTheme="majorHAnsi" w:cstheme="majorHAnsi"/>
                <w:noProof/>
                <w:color w:val="000000"/>
                <w:sz w:val="18"/>
                <w:szCs w:val="18"/>
              </w:rPr>
              <w:t>Înregistrarea  documentelor de intrare, de ieşire şi normative (instituționale)</w:t>
            </w:r>
            <w:r w:rsidRPr="006D25BA">
              <w:rPr>
                <w:rFonts w:asciiTheme="majorHAnsi" w:eastAsia="Calibri" w:hAnsiTheme="majorHAnsi" w:cstheme="majorHAnsi"/>
                <w:b/>
                <w:noProof/>
                <w:sz w:val="18"/>
                <w:szCs w:val="18"/>
              </w:rPr>
              <w:t xml:space="preserve"> </w:t>
            </w:r>
          </w:p>
        </w:tc>
        <w:tc>
          <w:tcPr>
            <w:tcW w:w="709" w:type="dxa"/>
          </w:tcPr>
          <w:p w14:paraId="6060EFA1"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850" w:type="dxa"/>
          </w:tcPr>
          <w:p w14:paraId="01D5D44D"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709" w:type="dxa"/>
          </w:tcPr>
          <w:p w14:paraId="033E352A"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709" w:type="dxa"/>
          </w:tcPr>
          <w:p w14:paraId="048A3FAA"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567" w:type="dxa"/>
          </w:tcPr>
          <w:p w14:paraId="46B91819"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708" w:type="dxa"/>
          </w:tcPr>
          <w:p w14:paraId="45DE43E6"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709" w:type="dxa"/>
          </w:tcPr>
          <w:p w14:paraId="7ADF9FD9"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567" w:type="dxa"/>
          </w:tcPr>
          <w:p w14:paraId="70044B1B"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r>
      <w:tr w:rsidR="000512DF" w:rsidRPr="006D25BA" w14:paraId="49DF0678" w14:textId="77777777" w:rsidTr="00214753">
        <w:trPr>
          <w:trHeight w:val="237"/>
        </w:trPr>
        <w:tc>
          <w:tcPr>
            <w:tcW w:w="481" w:type="dxa"/>
          </w:tcPr>
          <w:p w14:paraId="075DB689" w14:textId="77777777" w:rsidR="000512DF" w:rsidRPr="006D25BA" w:rsidRDefault="000512DF" w:rsidP="00E26AF1">
            <w:pPr>
              <w:contextualSpacing/>
              <w:jc w:val="both"/>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2.</w:t>
            </w:r>
          </w:p>
        </w:tc>
        <w:tc>
          <w:tcPr>
            <w:tcW w:w="3772" w:type="dxa"/>
          </w:tcPr>
          <w:p w14:paraId="287A84F0" w14:textId="62185298" w:rsidR="000512DF" w:rsidRPr="006D25BA" w:rsidRDefault="000512DF" w:rsidP="00E26AF1">
            <w:pPr>
              <w:autoSpaceDE w:val="0"/>
              <w:autoSpaceDN w:val="0"/>
              <w:adjustRightInd w:val="0"/>
              <w:jc w:val="both"/>
              <w:rPr>
                <w:rFonts w:asciiTheme="majorHAnsi" w:eastAsiaTheme="minorHAnsi" w:hAnsiTheme="majorHAnsi" w:cstheme="majorHAnsi"/>
                <w:noProof/>
                <w:color w:val="000000"/>
                <w:sz w:val="18"/>
                <w:szCs w:val="18"/>
              </w:rPr>
            </w:pPr>
            <w:r w:rsidRPr="006D25BA">
              <w:rPr>
                <w:rFonts w:asciiTheme="majorHAnsi" w:hAnsiTheme="majorHAnsi" w:cstheme="majorHAnsi"/>
                <w:noProof/>
                <w:color w:val="000000"/>
                <w:sz w:val="18"/>
                <w:szCs w:val="18"/>
              </w:rPr>
              <w:t xml:space="preserve">Înregistrarea </w:t>
            </w:r>
            <w:r w:rsidR="00214753" w:rsidRPr="006D25BA">
              <w:rPr>
                <w:rFonts w:asciiTheme="majorHAnsi" w:hAnsiTheme="majorHAnsi" w:cstheme="majorHAnsi"/>
                <w:noProof/>
                <w:color w:val="000000"/>
                <w:sz w:val="18"/>
                <w:szCs w:val="18"/>
              </w:rPr>
              <w:t>documentelor interne, ordinilor</w:t>
            </w:r>
          </w:p>
        </w:tc>
        <w:tc>
          <w:tcPr>
            <w:tcW w:w="709" w:type="dxa"/>
          </w:tcPr>
          <w:p w14:paraId="7F4AB297"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850" w:type="dxa"/>
          </w:tcPr>
          <w:p w14:paraId="6FB24F07"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709" w:type="dxa"/>
          </w:tcPr>
          <w:p w14:paraId="268EA945"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709" w:type="dxa"/>
          </w:tcPr>
          <w:p w14:paraId="4A007AEE"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567" w:type="dxa"/>
          </w:tcPr>
          <w:p w14:paraId="0F78E584"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708" w:type="dxa"/>
          </w:tcPr>
          <w:p w14:paraId="2C099F65"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709" w:type="dxa"/>
          </w:tcPr>
          <w:p w14:paraId="0834A024"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567" w:type="dxa"/>
          </w:tcPr>
          <w:p w14:paraId="65F02C43"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r>
      <w:tr w:rsidR="000512DF" w:rsidRPr="006D25BA" w14:paraId="381FA8E8" w14:textId="77777777" w:rsidTr="00214753">
        <w:tc>
          <w:tcPr>
            <w:tcW w:w="481" w:type="dxa"/>
          </w:tcPr>
          <w:p w14:paraId="0C07F44D" w14:textId="77777777" w:rsidR="000512DF" w:rsidRPr="006D25BA" w:rsidRDefault="000512DF" w:rsidP="00E26AF1">
            <w:pPr>
              <w:contextualSpacing/>
              <w:jc w:val="both"/>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3.</w:t>
            </w:r>
          </w:p>
        </w:tc>
        <w:tc>
          <w:tcPr>
            <w:tcW w:w="3772" w:type="dxa"/>
          </w:tcPr>
          <w:p w14:paraId="2833E51F" w14:textId="77777777" w:rsidR="000512DF" w:rsidRPr="006D25BA" w:rsidRDefault="000512DF" w:rsidP="00E26AF1">
            <w:pPr>
              <w:contextualSpacing/>
              <w:jc w:val="both"/>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Înregistrarea petițiilor</w:t>
            </w:r>
          </w:p>
        </w:tc>
        <w:tc>
          <w:tcPr>
            <w:tcW w:w="709" w:type="dxa"/>
          </w:tcPr>
          <w:p w14:paraId="69E9A41C"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850" w:type="dxa"/>
          </w:tcPr>
          <w:p w14:paraId="4349BBCF"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709" w:type="dxa"/>
          </w:tcPr>
          <w:p w14:paraId="7EB6D4C7"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709" w:type="dxa"/>
          </w:tcPr>
          <w:p w14:paraId="470DDBAA"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567" w:type="dxa"/>
          </w:tcPr>
          <w:p w14:paraId="79B0EEE2"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708" w:type="dxa"/>
          </w:tcPr>
          <w:p w14:paraId="13C9440C"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709" w:type="dxa"/>
          </w:tcPr>
          <w:p w14:paraId="2B444239"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567" w:type="dxa"/>
          </w:tcPr>
          <w:p w14:paraId="74AD5195"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r>
      <w:tr w:rsidR="000512DF" w:rsidRPr="006D25BA" w14:paraId="0808E2FF" w14:textId="77777777" w:rsidTr="00214753">
        <w:tc>
          <w:tcPr>
            <w:tcW w:w="481" w:type="dxa"/>
          </w:tcPr>
          <w:p w14:paraId="319F95CA" w14:textId="77777777" w:rsidR="000512DF" w:rsidRPr="006D25BA" w:rsidRDefault="000512DF" w:rsidP="00E26AF1">
            <w:pPr>
              <w:contextualSpacing/>
              <w:jc w:val="both"/>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4.</w:t>
            </w:r>
          </w:p>
        </w:tc>
        <w:tc>
          <w:tcPr>
            <w:tcW w:w="3772" w:type="dxa"/>
          </w:tcPr>
          <w:p w14:paraId="52422120" w14:textId="77777777" w:rsidR="000512DF" w:rsidRPr="006D25BA" w:rsidRDefault="000512DF" w:rsidP="00E26AF1">
            <w:pPr>
              <w:contextualSpacing/>
              <w:jc w:val="both"/>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Înregistrarea documente personal</w:t>
            </w:r>
          </w:p>
        </w:tc>
        <w:tc>
          <w:tcPr>
            <w:tcW w:w="709" w:type="dxa"/>
          </w:tcPr>
          <w:p w14:paraId="4DFDB20C"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850" w:type="dxa"/>
          </w:tcPr>
          <w:p w14:paraId="18A46601"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709" w:type="dxa"/>
          </w:tcPr>
          <w:p w14:paraId="75EA0090"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709" w:type="dxa"/>
          </w:tcPr>
          <w:p w14:paraId="2D248A1A"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567" w:type="dxa"/>
          </w:tcPr>
          <w:p w14:paraId="6DD2CF99"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708" w:type="dxa"/>
          </w:tcPr>
          <w:p w14:paraId="4B731DB6"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709" w:type="dxa"/>
          </w:tcPr>
          <w:p w14:paraId="1A47B625"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c>
          <w:tcPr>
            <w:tcW w:w="567" w:type="dxa"/>
          </w:tcPr>
          <w:p w14:paraId="4C2379EA" w14:textId="77777777" w:rsidR="000512DF" w:rsidRPr="006D25BA" w:rsidRDefault="000512DF" w:rsidP="00E26AF1">
            <w:pPr>
              <w:contextualSpacing/>
              <w:jc w:val="center"/>
              <w:rPr>
                <w:rFonts w:asciiTheme="majorHAnsi" w:eastAsia="Calibri" w:hAnsiTheme="majorHAnsi" w:cstheme="majorHAnsi"/>
                <w:b/>
                <w:noProof/>
                <w:sz w:val="18"/>
                <w:szCs w:val="18"/>
                <w:lang w:eastAsia="x-none"/>
              </w:rPr>
            </w:pPr>
            <w:r w:rsidRPr="006D25BA">
              <w:rPr>
                <w:rFonts w:asciiTheme="majorHAnsi" w:eastAsia="Calibri" w:hAnsiTheme="majorHAnsi" w:cstheme="majorHAnsi"/>
                <w:b/>
                <w:noProof/>
                <w:sz w:val="18"/>
                <w:szCs w:val="18"/>
                <w:lang w:eastAsia="x-none"/>
              </w:rPr>
              <w:t>+</w:t>
            </w:r>
          </w:p>
        </w:tc>
      </w:tr>
      <w:tr w:rsidR="000512DF" w:rsidRPr="006D25BA" w14:paraId="213F676A" w14:textId="77777777" w:rsidTr="00214753">
        <w:tc>
          <w:tcPr>
            <w:tcW w:w="481" w:type="dxa"/>
          </w:tcPr>
          <w:p w14:paraId="57F91412" w14:textId="77777777" w:rsidR="000512DF" w:rsidRPr="006D25BA" w:rsidRDefault="000512DF" w:rsidP="00E26AF1">
            <w:pPr>
              <w:contextualSpacing/>
              <w:jc w:val="both"/>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 xml:space="preserve">5. </w:t>
            </w:r>
          </w:p>
        </w:tc>
        <w:tc>
          <w:tcPr>
            <w:tcW w:w="3772" w:type="dxa"/>
          </w:tcPr>
          <w:p w14:paraId="0983E2AA" w14:textId="77777777" w:rsidR="000512DF" w:rsidRPr="006D25BA" w:rsidRDefault="000512DF" w:rsidP="00E26AF1">
            <w:pPr>
              <w:contextualSpacing/>
              <w:jc w:val="both"/>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Executarea documentelor</w:t>
            </w:r>
          </w:p>
        </w:tc>
        <w:tc>
          <w:tcPr>
            <w:tcW w:w="709" w:type="dxa"/>
          </w:tcPr>
          <w:p w14:paraId="239B4B5B"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850" w:type="dxa"/>
          </w:tcPr>
          <w:p w14:paraId="17A6B35C"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709" w:type="dxa"/>
          </w:tcPr>
          <w:p w14:paraId="713B86F8"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709" w:type="dxa"/>
          </w:tcPr>
          <w:p w14:paraId="13B5BAED"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567" w:type="dxa"/>
          </w:tcPr>
          <w:p w14:paraId="3DD0E00D"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708" w:type="dxa"/>
          </w:tcPr>
          <w:p w14:paraId="11303748"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709" w:type="dxa"/>
          </w:tcPr>
          <w:p w14:paraId="01C56F7F"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567" w:type="dxa"/>
          </w:tcPr>
          <w:p w14:paraId="0E53004E"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r>
      <w:tr w:rsidR="000512DF" w:rsidRPr="006D25BA" w14:paraId="099E5974" w14:textId="77777777" w:rsidTr="00214753">
        <w:tc>
          <w:tcPr>
            <w:tcW w:w="481" w:type="dxa"/>
          </w:tcPr>
          <w:p w14:paraId="186F0508" w14:textId="77777777" w:rsidR="000512DF" w:rsidRPr="006D25BA" w:rsidRDefault="000512DF" w:rsidP="00E26AF1">
            <w:pPr>
              <w:contextualSpacing/>
              <w:jc w:val="both"/>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6.</w:t>
            </w:r>
          </w:p>
        </w:tc>
        <w:tc>
          <w:tcPr>
            <w:tcW w:w="3772" w:type="dxa"/>
          </w:tcPr>
          <w:p w14:paraId="7620CE3B" w14:textId="77777777" w:rsidR="000512DF" w:rsidRPr="006D25BA" w:rsidRDefault="000512DF" w:rsidP="00E26AF1">
            <w:pPr>
              <w:contextualSpacing/>
              <w:jc w:val="both"/>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Circulația documentelor</w:t>
            </w:r>
          </w:p>
        </w:tc>
        <w:tc>
          <w:tcPr>
            <w:tcW w:w="709" w:type="dxa"/>
          </w:tcPr>
          <w:p w14:paraId="6394B4D4"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850" w:type="dxa"/>
          </w:tcPr>
          <w:p w14:paraId="5AEA0B8C"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709" w:type="dxa"/>
          </w:tcPr>
          <w:p w14:paraId="5FC9CE3A"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709" w:type="dxa"/>
          </w:tcPr>
          <w:p w14:paraId="5BF97523"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567" w:type="dxa"/>
          </w:tcPr>
          <w:p w14:paraId="0C0FB967"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708" w:type="dxa"/>
          </w:tcPr>
          <w:p w14:paraId="5248574B"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709" w:type="dxa"/>
          </w:tcPr>
          <w:p w14:paraId="3C49BEE6"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567" w:type="dxa"/>
          </w:tcPr>
          <w:p w14:paraId="742D518C"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r>
      <w:tr w:rsidR="000512DF" w:rsidRPr="006D25BA" w14:paraId="3CF25CCC" w14:textId="77777777" w:rsidTr="00214753">
        <w:tc>
          <w:tcPr>
            <w:tcW w:w="481" w:type="dxa"/>
          </w:tcPr>
          <w:p w14:paraId="1ADA78B5" w14:textId="77777777" w:rsidR="000512DF" w:rsidRPr="006D25BA" w:rsidRDefault="000512DF" w:rsidP="00E26AF1">
            <w:pPr>
              <w:contextualSpacing/>
              <w:jc w:val="both"/>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7.</w:t>
            </w:r>
          </w:p>
        </w:tc>
        <w:tc>
          <w:tcPr>
            <w:tcW w:w="3772" w:type="dxa"/>
          </w:tcPr>
          <w:p w14:paraId="4A5568C2" w14:textId="77777777" w:rsidR="000512DF" w:rsidRPr="006D25BA" w:rsidRDefault="000512DF" w:rsidP="00E26AF1">
            <w:pPr>
              <w:contextualSpacing/>
              <w:jc w:val="both"/>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Notificarea utilizatorului</w:t>
            </w:r>
          </w:p>
        </w:tc>
        <w:tc>
          <w:tcPr>
            <w:tcW w:w="709" w:type="dxa"/>
          </w:tcPr>
          <w:p w14:paraId="49A0AC5F"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850" w:type="dxa"/>
          </w:tcPr>
          <w:p w14:paraId="3401A6CF"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709" w:type="dxa"/>
          </w:tcPr>
          <w:p w14:paraId="3E691510"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709" w:type="dxa"/>
          </w:tcPr>
          <w:p w14:paraId="6059D3B0"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567" w:type="dxa"/>
          </w:tcPr>
          <w:p w14:paraId="711AEEB6"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708" w:type="dxa"/>
          </w:tcPr>
          <w:p w14:paraId="3144ABE9"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709" w:type="dxa"/>
          </w:tcPr>
          <w:p w14:paraId="3283E3C9"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567" w:type="dxa"/>
          </w:tcPr>
          <w:p w14:paraId="08C65D35"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r>
      <w:tr w:rsidR="000512DF" w:rsidRPr="006D25BA" w14:paraId="0226BE40" w14:textId="77777777" w:rsidTr="00214753">
        <w:tc>
          <w:tcPr>
            <w:tcW w:w="481" w:type="dxa"/>
          </w:tcPr>
          <w:p w14:paraId="38DECDD5" w14:textId="77777777" w:rsidR="000512DF" w:rsidRPr="006D25BA" w:rsidRDefault="000512DF" w:rsidP="00E26AF1">
            <w:pPr>
              <w:contextualSpacing/>
              <w:jc w:val="both"/>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8.</w:t>
            </w:r>
          </w:p>
        </w:tc>
        <w:tc>
          <w:tcPr>
            <w:tcW w:w="3772" w:type="dxa"/>
          </w:tcPr>
          <w:p w14:paraId="568B4868" w14:textId="77777777" w:rsidR="000512DF" w:rsidRPr="006D25BA" w:rsidRDefault="000512DF" w:rsidP="00E26AF1">
            <w:pPr>
              <w:contextualSpacing/>
              <w:jc w:val="both"/>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Semnarea electronică prin sistem a documentelor</w:t>
            </w:r>
          </w:p>
        </w:tc>
        <w:tc>
          <w:tcPr>
            <w:tcW w:w="709" w:type="dxa"/>
          </w:tcPr>
          <w:p w14:paraId="3865AA6E"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850" w:type="dxa"/>
          </w:tcPr>
          <w:p w14:paraId="2F47FFF9"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709" w:type="dxa"/>
          </w:tcPr>
          <w:p w14:paraId="7833CE44"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709" w:type="dxa"/>
          </w:tcPr>
          <w:p w14:paraId="767D0C99"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567" w:type="dxa"/>
          </w:tcPr>
          <w:p w14:paraId="36593A33"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708" w:type="dxa"/>
          </w:tcPr>
          <w:p w14:paraId="181A90AB"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709" w:type="dxa"/>
          </w:tcPr>
          <w:p w14:paraId="4E2CB74D"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567" w:type="dxa"/>
          </w:tcPr>
          <w:p w14:paraId="2480F43E"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r>
      <w:tr w:rsidR="000512DF" w:rsidRPr="006D25BA" w14:paraId="2423D4F5" w14:textId="77777777" w:rsidTr="00214753">
        <w:tc>
          <w:tcPr>
            <w:tcW w:w="481" w:type="dxa"/>
          </w:tcPr>
          <w:p w14:paraId="235D5AEB" w14:textId="77777777" w:rsidR="000512DF" w:rsidRPr="006D25BA" w:rsidRDefault="000512DF" w:rsidP="00E26AF1">
            <w:pPr>
              <w:contextualSpacing/>
              <w:jc w:val="both"/>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9.</w:t>
            </w:r>
          </w:p>
        </w:tc>
        <w:tc>
          <w:tcPr>
            <w:tcW w:w="3772" w:type="dxa"/>
          </w:tcPr>
          <w:p w14:paraId="4F75AFA8" w14:textId="77777777" w:rsidR="000512DF" w:rsidRPr="006D25BA" w:rsidRDefault="000512DF" w:rsidP="00E26AF1">
            <w:pPr>
              <w:contextualSpacing/>
              <w:jc w:val="both"/>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Atașarea documentului semnat electronic</w:t>
            </w:r>
          </w:p>
        </w:tc>
        <w:tc>
          <w:tcPr>
            <w:tcW w:w="709" w:type="dxa"/>
          </w:tcPr>
          <w:p w14:paraId="70E0990B" w14:textId="4EB23E08" w:rsidR="000512DF" w:rsidRPr="006D25BA" w:rsidRDefault="007B52B1"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850" w:type="dxa"/>
          </w:tcPr>
          <w:p w14:paraId="735C331A" w14:textId="7D1498C6" w:rsidR="000512DF" w:rsidRPr="006D25BA" w:rsidRDefault="003220CD"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709" w:type="dxa"/>
          </w:tcPr>
          <w:p w14:paraId="3321733E" w14:textId="683EB4EE" w:rsidR="000512DF" w:rsidRPr="006D25BA" w:rsidRDefault="003220CD"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709" w:type="dxa"/>
          </w:tcPr>
          <w:p w14:paraId="254EE2AC"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567" w:type="dxa"/>
          </w:tcPr>
          <w:p w14:paraId="5E5AAF75"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708" w:type="dxa"/>
          </w:tcPr>
          <w:p w14:paraId="580A0693" w14:textId="61DAD6B8" w:rsidR="000512DF" w:rsidRPr="006D25BA" w:rsidRDefault="003220CD"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709" w:type="dxa"/>
          </w:tcPr>
          <w:p w14:paraId="13AB24E6"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567" w:type="dxa"/>
          </w:tcPr>
          <w:p w14:paraId="27B349D2" w14:textId="46A0D12F" w:rsidR="000512DF" w:rsidRPr="006D25BA" w:rsidRDefault="003220CD"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r>
      <w:tr w:rsidR="000512DF" w:rsidRPr="006D25BA" w14:paraId="5D58E7F0" w14:textId="77777777" w:rsidTr="00214753">
        <w:tc>
          <w:tcPr>
            <w:tcW w:w="481" w:type="dxa"/>
          </w:tcPr>
          <w:p w14:paraId="0DAD826A" w14:textId="77777777" w:rsidR="000512DF" w:rsidRPr="006D25BA" w:rsidRDefault="000512DF" w:rsidP="00E26AF1">
            <w:pPr>
              <w:jc w:val="both"/>
              <w:rPr>
                <w:rFonts w:asciiTheme="majorHAnsi" w:eastAsia="Calibri" w:hAnsiTheme="majorHAnsi" w:cstheme="majorHAnsi"/>
                <w:noProof/>
                <w:sz w:val="18"/>
                <w:szCs w:val="18"/>
              </w:rPr>
            </w:pPr>
            <w:r w:rsidRPr="006D25BA">
              <w:rPr>
                <w:rFonts w:asciiTheme="majorHAnsi" w:eastAsia="Calibri" w:hAnsiTheme="majorHAnsi" w:cstheme="majorHAnsi"/>
                <w:noProof/>
                <w:sz w:val="18"/>
                <w:szCs w:val="18"/>
              </w:rPr>
              <w:t>9.</w:t>
            </w:r>
          </w:p>
        </w:tc>
        <w:tc>
          <w:tcPr>
            <w:tcW w:w="3772" w:type="dxa"/>
          </w:tcPr>
          <w:p w14:paraId="5470D3F4" w14:textId="77777777" w:rsidR="000512DF" w:rsidRPr="006D25BA" w:rsidRDefault="000512DF" w:rsidP="00E26AF1">
            <w:pPr>
              <w:contextualSpacing/>
              <w:jc w:val="both"/>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Căutarea documentelor după diferite criterii</w:t>
            </w:r>
          </w:p>
        </w:tc>
        <w:tc>
          <w:tcPr>
            <w:tcW w:w="709" w:type="dxa"/>
          </w:tcPr>
          <w:p w14:paraId="0780215E"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850" w:type="dxa"/>
          </w:tcPr>
          <w:p w14:paraId="598CD1F0"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709" w:type="dxa"/>
          </w:tcPr>
          <w:p w14:paraId="0A5EC646"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709" w:type="dxa"/>
          </w:tcPr>
          <w:p w14:paraId="70E915FC"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567" w:type="dxa"/>
          </w:tcPr>
          <w:p w14:paraId="38FD6B58"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708" w:type="dxa"/>
          </w:tcPr>
          <w:p w14:paraId="6D0BE01D"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709" w:type="dxa"/>
          </w:tcPr>
          <w:p w14:paraId="7BA1ADDF"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c>
          <w:tcPr>
            <w:tcW w:w="567" w:type="dxa"/>
          </w:tcPr>
          <w:p w14:paraId="04982F3D" w14:textId="77777777" w:rsidR="000512DF" w:rsidRPr="006D25BA" w:rsidRDefault="000512DF" w:rsidP="00E26AF1">
            <w:pPr>
              <w:contextualSpacing/>
              <w:jc w:val="center"/>
              <w:rPr>
                <w:rFonts w:asciiTheme="majorHAnsi" w:eastAsia="Calibri" w:hAnsiTheme="majorHAnsi" w:cstheme="majorHAnsi"/>
                <w:noProof/>
                <w:sz w:val="18"/>
                <w:szCs w:val="18"/>
                <w:lang w:eastAsia="x-none"/>
              </w:rPr>
            </w:pPr>
            <w:r w:rsidRPr="006D25BA">
              <w:rPr>
                <w:rFonts w:asciiTheme="majorHAnsi" w:eastAsia="Calibri" w:hAnsiTheme="majorHAnsi" w:cstheme="majorHAnsi"/>
                <w:noProof/>
                <w:sz w:val="18"/>
                <w:szCs w:val="18"/>
                <w:lang w:eastAsia="x-none"/>
              </w:rPr>
              <w:t>+</w:t>
            </w:r>
          </w:p>
        </w:tc>
      </w:tr>
    </w:tbl>
    <w:p w14:paraId="36C6C58B" w14:textId="7728A587" w:rsidR="000512DF" w:rsidRPr="006D25BA" w:rsidRDefault="000512DF" w:rsidP="00E26AF1">
      <w:pPr>
        <w:autoSpaceDE w:val="0"/>
        <w:autoSpaceDN w:val="0"/>
        <w:adjustRightInd w:val="0"/>
        <w:spacing w:after="0" w:line="240" w:lineRule="auto"/>
        <w:contextualSpacing/>
        <w:jc w:val="both"/>
        <w:rPr>
          <w:rFonts w:asciiTheme="majorHAnsi" w:eastAsia="Times New Roman" w:hAnsiTheme="majorHAnsi" w:cstheme="majorHAnsi"/>
          <w:noProof/>
          <w:sz w:val="18"/>
          <w:szCs w:val="18"/>
          <w:lang w:val="x-none" w:eastAsia="x-none"/>
        </w:rPr>
      </w:pPr>
      <w:r w:rsidRPr="006D25BA">
        <w:rPr>
          <w:rFonts w:asciiTheme="majorHAnsi" w:eastAsia="Times New Roman" w:hAnsiTheme="majorHAnsi" w:cstheme="majorHAnsi"/>
          <w:b/>
          <w:i/>
          <w:noProof/>
          <w:sz w:val="18"/>
          <w:szCs w:val="18"/>
          <w:lang w:val="ro-RO" w:eastAsia="x-none"/>
        </w:rPr>
        <w:t>Sursa</w:t>
      </w:r>
      <w:r w:rsidRPr="006D25BA">
        <w:rPr>
          <w:rFonts w:asciiTheme="majorHAnsi" w:eastAsia="Times New Roman" w:hAnsiTheme="majorHAnsi" w:cstheme="majorHAnsi"/>
          <w:b/>
          <w:i/>
          <w:noProof/>
          <w:sz w:val="18"/>
          <w:szCs w:val="18"/>
          <w:lang w:val="en-US" w:eastAsia="x-none"/>
        </w:rPr>
        <w:t xml:space="preserve">:  Elaborat de auditor </w:t>
      </w:r>
      <w:r w:rsidRPr="006D25BA">
        <w:rPr>
          <w:rFonts w:asciiTheme="majorHAnsi" w:eastAsia="Times New Roman" w:hAnsiTheme="majorHAnsi" w:cstheme="majorHAnsi"/>
          <w:b/>
          <w:i/>
          <w:noProof/>
          <w:sz w:val="18"/>
          <w:szCs w:val="18"/>
          <w:lang w:val="x-none" w:eastAsia="x-none"/>
        </w:rPr>
        <w:t xml:space="preserve">în baza informațiilor </w:t>
      </w:r>
      <w:r w:rsidR="00D85C9D" w:rsidRPr="006D25BA">
        <w:rPr>
          <w:rFonts w:asciiTheme="majorHAnsi" w:eastAsia="Times New Roman" w:hAnsiTheme="majorHAnsi" w:cstheme="majorHAnsi"/>
          <w:b/>
          <w:i/>
          <w:noProof/>
          <w:sz w:val="18"/>
          <w:szCs w:val="18"/>
          <w:lang w:eastAsia="x-none"/>
        </w:rPr>
        <w:t>oferite</w:t>
      </w:r>
      <w:r w:rsidRPr="006D25BA">
        <w:rPr>
          <w:rFonts w:asciiTheme="majorHAnsi" w:eastAsia="Times New Roman" w:hAnsiTheme="majorHAnsi" w:cstheme="majorHAnsi"/>
          <w:b/>
          <w:i/>
          <w:noProof/>
          <w:sz w:val="18"/>
          <w:szCs w:val="18"/>
          <w:lang w:val="x-none" w:eastAsia="x-none"/>
        </w:rPr>
        <w:t xml:space="preserve"> de entitate</w:t>
      </w:r>
      <w:r w:rsidR="00D85C9D" w:rsidRPr="006D25BA">
        <w:rPr>
          <w:rFonts w:asciiTheme="majorHAnsi" w:eastAsia="Times New Roman" w:hAnsiTheme="majorHAnsi" w:cstheme="majorHAnsi"/>
          <w:b/>
          <w:i/>
          <w:noProof/>
          <w:sz w:val="18"/>
          <w:szCs w:val="18"/>
          <w:lang w:eastAsia="x-none"/>
        </w:rPr>
        <w:t>.</w:t>
      </w:r>
      <w:r w:rsidRPr="006D25BA">
        <w:rPr>
          <w:rFonts w:asciiTheme="majorHAnsi" w:eastAsia="Times New Roman" w:hAnsiTheme="majorHAnsi" w:cstheme="majorHAnsi"/>
          <w:noProof/>
          <w:sz w:val="18"/>
          <w:szCs w:val="18"/>
          <w:lang w:val="ro-RO" w:eastAsia="x-none"/>
        </w:rPr>
        <w:t xml:space="preserve"> </w:t>
      </w:r>
      <w:r w:rsidRPr="006D25BA">
        <w:rPr>
          <w:rFonts w:asciiTheme="majorHAnsi" w:eastAsia="Times New Roman" w:hAnsiTheme="majorHAnsi" w:cstheme="majorHAnsi"/>
          <w:i/>
          <w:noProof/>
          <w:sz w:val="18"/>
          <w:szCs w:val="18"/>
          <w:lang w:val="ro-RO" w:eastAsia="x-none"/>
        </w:rPr>
        <w:t xml:space="preserve"> </w:t>
      </w:r>
    </w:p>
    <w:p w14:paraId="1D3A434E" w14:textId="59EBDE2F" w:rsidR="0074434D" w:rsidRPr="006D25BA" w:rsidRDefault="00D80CFE" w:rsidP="00E26AF1">
      <w:pPr>
        <w:spacing w:after="0" w:line="240" w:lineRule="auto"/>
        <w:ind w:firstLine="567"/>
        <w:jc w:val="both"/>
        <w:rPr>
          <w:rFonts w:asciiTheme="majorHAnsi" w:eastAsia="Calibri" w:hAnsiTheme="majorHAnsi" w:cstheme="majorHAnsi"/>
          <w:bCs/>
          <w:sz w:val="24"/>
          <w:szCs w:val="24"/>
        </w:rPr>
      </w:pPr>
      <w:r w:rsidRPr="006D25BA">
        <w:rPr>
          <w:rFonts w:asciiTheme="majorHAnsi" w:eastAsia="Calibri" w:hAnsiTheme="majorHAnsi" w:cstheme="majorHAnsi"/>
          <w:bCs/>
          <w:sz w:val="24"/>
          <w:szCs w:val="24"/>
        </w:rPr>
        <w:t xml:space="preserve">Auditul </w:t>
      </w:r>
      <w:r w:rsidR="009C635B" w:rsidRPr="006D25BA">
        <w:rPr>
          <w:rFonts w:asciiTheme="majorHAnsi" w:eastAsia="Calibri" w:hAnsiTheme="majorHAnsi" w:cstheme="majorHAnsi"/>
          <w:bCs/>
          <w:sz w:val="24"/>
          <w:szCs w:val="24"/>
        </w:rPr>
        <w:t xml:space="preserve">evidențiază că SI implementate de AMDM, ANSC și AGEPI, precum și SFS, care automatizează și procese de bază ale activității acestora, </w:t>
      </w:r>
      <w:r w:rsidR="00D85C9D" w:rsidRPr="006D25BA">
        <w:rPr>
          <w:rFonts w:asciiTheme="majorHAnsi" w:eastAsia="Calibri" w:hAnsiTheme="majorHAnsi" w:cstheme="majorHAnsi"/>
          <w:bCs/>
          <w:sz w:val="24"/>
          <w:szCs w:val="24"/>
        </w:rPr>
        <w:t xml:space="preserve">au </w:t>
      </w:r>
      <w:r w:rsidR="009C635B" w:rsidRPr="006D25BA">
        <w:rPr>
          <w:rFonts w:asciiTheme="majorHAnsi" w:eastAsia="Calibri" w:hAnsiTheme="majorHAnsi" w:cstheme="majorHAnsi"/>
          <w:bCs/>
          <w:sz w:val="24"/>
          <w:szCs w:val="24"/>
        </w:rPr>
        <w:t>fluxurile mai complexe și diferite.</w:t>
      </w:r>
    </w:p>
    <w:p w14:paraId="58A90604" w14:textId="47E83BAF" w:rsidR="00180600" w:rsidRPr="006D25BA" w:rsidRDefault="00D85C9D" w:rsidP="00E26AF1">
      <w:pPr>
        <w:spacing w:after="0" w:line="240" w:lineRule="auto"/>
        <w:ind w:firstLine="567"/>
        <w:jc w:val="both"/>
        <w:rPr>
          <w:rFonts w:asciiTheme="majorHAnsi" w:eastAsia="Calibri" w:hAnsiTheme="majorHAnsi" w:cstheme="majorHAnsi"/>
          <w:bCs/>
          <w:sz w:val="24"/>
          <w:szCs w:val="24"/>
        </w:rPr>
      </w:pPr>
      <w:r w:rsidRPr="006D25BA">
        <w:rPr>
          <w:rFonts w:asciiTheme="majorHAnsi" w:eastAsia="Calibri" w:hAnsiTheme="majorHAnsi" w:cstheme="majorHAnsi"/>
          <w:bCs/>
          <w:sz w:val="24"/>
          <w:szCs w:val="24"/>
        </w:rPr>
        <w:t>Ca u</w:t>
      </w:r>
      <w:r w:rsidR="00180600" w:rsidRPr="006D25BA">
        <w:rPr>
          <w:rFonts w:asciiTheme="majorHAnsi" w:eastAsia="Calibri" w:hAnsiTheme="majorHAnsi" w:cstheme="majorHAnsi"/>
          <w:bCs/>
          <w:sz w:val="24"/>
          <w:szCs w:val="24"/>
        </w:rPr>
        <w:t>rmare a testărilor efectuate, auditul a identificat unele carențe și disfuncționalități a</w:t>
      </w:r>
      <w:r w:rsidRPr="006D25BA">
        <w:rPr>
          <w:rFonts w:asciiTheme="majorHAnsi" w:eastAsia="Calibri" w:hAnsiTheme="majorHAnsi" w:cstheme="majorHAnsi"/>
          <w:bCs/>
          <w:sz w:val="24"/>
          <w:szCs w:val="24"/>
        </w:rPr>
        <w:t>f</w:t>
      </w:r>
      <w:r w:rsidR="00180600" w:rsidRPr="006D25BA">
        <w:rPr>
          <w:rFonts w:asciiTheme="majorHAnsi" w:eastAsia="Calibri" w:hAnsiTheme="majorHAnsi" w:cstheme="majorHAnsi"/>
          <w:bCs/>
          <w:sz w:val="24"/>
          <w:szCs w:val="24"/>
        </w:rPr>
        <w:t>erente SI implementat de ANSC</w:t>
      </w:r>
      <w:r w:rsidRPr="006D25BA">
        <w:rPr>
          <w:rFonts w:asciiTheme="majorHAnsi" w:eastAsia="Calibri" w:hAnsiTheme="majorHAnsi" w:cstheme="majorHAnsi"/>
          <w:bCs/>
          <w:sz w:val="24"/>
          <w:szCs w:val="24"/>
        </w:rPr>
        <w:t>,</w:t>
      </w:r>
      <w:r w:rsidR="00180600" w:rsidRPr="006D25BA">
        <w:rPr>
          <w:rFonts w:asciiTheme="majorHAnsi" w:eastAsia="Calibri" w:hAnsiTheme="majorHAnsi" w:cstheme="majorHAnsi"/>
          <w:bCs/>
          <w:sz w:val="24"/>
          <w:szCs w:val="24"/>
        </w:rPr>
        <w:t xml:space="preserve"> care au fost prezentate în detaliu entității în vederea el</w:t>
      </w:r>
      <w:r w:rsidRPr="006D25BA">
        <w:rPr>
          <w:rFonts w:asciiTheme="majorHAnsi" w:eastAsia="Calibri" w:hAnsiTheme="majorHAnsi" w:cstheme="majorHAnsi"/>
          <w:bCs/>
          <w:sz w:val="24"/>
          <w:szCs w:val="24"/>
        </w:rPr>
        <w:t>i</w:t>
      </w:r>
      <w:r w:rsidR="00180600" w:rsidRPr="006D25BA">
        <w:rPr>
          <w:rFonts w:asciiTheme="majorHAnsi" w:eastAsia="Calibri" w:hAnsiTheme="majorHAnsi" w:cstheme="majorHAnsi"/>
          <w:bCs/>
          <w:sz w:val="24"/>
          <w:szCs w:val="24"/>
        </w:rPr>
        <w:t>minării acestora și asigurării eficienței și securității SI. Totodată, auditul evidențiază nevalorificarea în deplină măsură a funcționalităților implementate în cadrul SIA deținut de AMDM</w:t>
      </w:r>
      <w:r w:rsidRPr="006D25BA">
        <w:rPr>
          <w:rFonts w:asciiTheme="majorHAnsi" w:eastAsia="Calibri" w:hAnsiTheme="majorHAnsi" w:cstheme="majorHAnsi"/>
          <w:bCs/>
          <w:sz w:val="24"/>
          <w:szCs w:val="24"/>
        </w:rPr>
        <w:t>,</w:t>
      </w:r>
      <w:r w:rsidR="00180600" w:rsidRPr="006D25BA">
        <w:rPr>
          <w:rFonts w:asciiTheme="majorHAnsi" w:eastAsia="Calibri" w:hAnsiTheme="majorHAnsi" w:cstheme="majorHAnsi"/>
          <w:bCs/>
          <w:sz w:val="24"/>
          <w:szCs w:val="24"/>
        </w:rPr>
        <w:t xml:space="preserve"> condiționate inclusiv de lipsa documentației aferente Sistemului (aspecte menționate anterior), cât și </w:t>
      </w:r>
      <w:r w:rsidRPr="006D25BA">
        <w:rPr>
          <w:rFonts w:asciiTheme="majorHAnsi" w:eastAsia="Calibri" w:hAnsiTheme="majorHAnsi" w:cstheme="majorHAnsi"/>
          <w:bCs/>
          <w:sz w:val="24"/>
          <w:szCs w:val="24"/>
        </w:rPr>
        <w:t xml:space="preserve">de </w:t>
      </w:r>
      <w:r w:rsidR="00180600" w:rsidRPr="006D25BA">
        <w:rPr>
          <w:rFonts w:asciiTheme="majorHAnsi" w:eastAsia="Calibri" w:hAnsiTheme="majorHAnsi" w:cstheme="majorHAnsi"/>
          <w:bCs/>
          <w:sz w:val="24"/>
          <w:szCs w:val="24"/>
        </w:rPr>
        <w:t xml:space="preserve">neajunsuri în funcționarea acestuia, precum și necesitatea dezvoltării în scopul corespunderii cerințelor actuale. </w:t>
      </w:r>
    </w:p>
    <w:p w14:paraId="3592EA63" w14:textId="5645E960" w:rsidR="0075147F" w:rsidRPr="006D25BA" w:rsidRDefault="0075147F" w:rsidP="00E26AF1">
      <w:pPr>
        <w:spacing w:after="0" w:line="240" w:lineRule="auto"/>
        <w:ind w:firstLine="567"/>
        <w:jc w:val="both"/>
        <w:rPr>
          <w:rFonts w:asciiTheme="majorHAnsi" w:eastAsia="Calibri" w:hAnsiTheme="majorHAnsi" w:cstheme="majorHAnsi"/>
          <w:bCs/>
          <w:sz w:val="24"/>
          <w:szCs w:val="24"/>
        </w:rPr>
      </w:pPr>
      <w:r w:rsidRPr="006D25BA">
        <w:rPr>
          <w:rFonts w:asciiTheme="majorHAnsi" w:eastAsia="Calibri" w:hAnsiTheme="majorHAnsi" w:cstheme="majorHAnsi"/>
          <w:bCs/>
          <w:sz w:val="24"/>
          <w:szCs w:val="24"/>
        </w:rPr>
        <w:t>În același context, analizând corespondența repartizată și executată, auditul constată că unii angajați din cadrul AM (Serviciul financiar</w:t>
      </w:r>
      <w:r w:rsidR="00C81FFA" w:rsidRPr="006D25BA">
        <w:rPr>
          <w:rFonts w:asciiTheme="majorHAnsi" w:eastAsia="Calibri" w:hAnsiTheme="majorHAnsi" w:cstheme="majorHAnsi"/>
          <w:bCs/>
          <w:sz w:val="24"/>
          <w:szCs w:val="24"/>
        </w:rPr>
        <w:t>-</w:t>
      </w:r>
      <w:r w:rsidRPr="006D25BA">
        <w:rPr>
          <w:rFonts w:asciiTheme="majorHAnsi" w:eastAsia="Calibri" w:hAnsiTheme="majorHAnsi" w:cstheme="majorHAnsi"/>
          <w:bCs/>
          <w:sz w:val="24"/>
          <w:szCs w:val="24"/>
        </w:rPr>
        <w:t>administrativ, Serviciul resurse umane și în funcți</w:t>
      </w:r>
      <w:r w:rsidR="00C81FFA" w:rsidRPr="006D25BA">
        <w:rPr>
          <w:rFonts w:asciiTheme="majorHAnsi" w:eastAsia="Calibri" w:hAnsiTheme="majorHAnsi" w:cstheme="majorHAnsi"/>
          <w:bCs/>
          <w:sz w:val="24"/>
          <w:szCs w:val="24"/>
        </w:rPr>
        <w:t>a</w:t>
      </w:r>
      <w:r w:rsidRPr="006D25BA">
        <w:rPr>
          <w:rFonts w:asciiTheme="majorHAnsi" w:eastAsia="Calibri" w:hAnsiTheme="majorHAnsi" w:cstheme="majorHAnsi"/>
          <w:bCs/>
          <w:sz w:val="24"/>
          <w:szCs w:val="24"/>
        </w:rPr>
        <w:t xml:space="preserve"> de </w:t>
      </w:r>
      <w:r w:rsidR="00C81FFA" w:rsidRPr="006D25BA">
        <w:rPr>
          <w:rFonts w:asciiTheme="majorHAnsi" w:eastAsia="Calibri" w:hAnsiTheme="majorHAnsi" w:cstheme="majorHAnsi"/>
          <w:bCs/>
          <w:sz w:val="24"/>
          <w:szCs w:val="24"/>
        </w:rPr>
        <w:t>i</w:t>
      </w:r>
      <w:r w:rsidRPr="006D25BA">
        <w:rPr>
          <w:rFonts w:asciiTheme="majorHAnsi" w:eastAsia="Calibri" w:hAnsiTheme="majorHAnsi" w:cstheme="majorHAnsi"/>
          <w:bCs/>
          <w:sz w:val="24"/>
          <w:szCs w:val="24"/>
        </w:rPr>
        <w:t>nginer) nu utilizează Sistemul, fapt ce diminuează eficiența SIA.</w:t>
      </w:r>
      <w:r w:rsidR="00CA607E" w:rsidRPr="006D25BA">
        <w:rPr>
          <w:rFonts w:asciiTheme="majorHAnsi" w:eastAsia="Calibri" w:hAnsiTheme="majorHAnsi" w:cstheme="majorHAnsi"/>
          <w:bCs/>
          <w:sz w:val="24"/>
          <w:szCs w:val="24"/>
        </w:rPr>
        <w:t xml:space="preserve"> Auditul denotă că documentele parvenite electronic și pe suport de hârtie la care se oferă răspunsul în format electronic se înregistrează în Sistem, care atribuie automat numărul de intrare unic și numărul din registru</w:t>
      </w:r>
      <w:r w:rsidR="004E3750" w:rsidRPr="006D25BA">
        <w:rPr>
          <w:rFonts w:asciiTheme="majorHAnsi" w:eastAsia="Calibri" w:hAnsiTheme="majorHAnsi" w:cstheme="majorHAnsi"/>
          <w:bCs/>
          <w:sz w:val="24"/>
          <w:szCs w:val="24"/>
        </w:rPr>
        <w:t xml:space="preserve"> (înscris manual conform Registrului pe suport de hârtie)</w:t>
      </w:r>
      <w:r w:rsidR="00CA607E" w:rsidRPr="006D25BA">
        <w:rPr>
          <w:rFonts w:asciiTheme="majorHAnsi" w:eastAsia="Calibri" w:hAnsiTheme="majorHAnsi" w:cstheme="majorHAnsi"/>
          <w:bCs/>
          <w:sz w:val="24"/>
          <w:szCs w:val="24"/>
        </w:rPr>
        <w:t xml:space="preserve">. </w:t>
      </w:r>
      <w:r w:rsidR="004E3750" w:rsidRPr="006D25BA">
        <w:rPr>
          <w:rFonts w:asciiTheme="majorHAnsi" w:eastAsia="Calibri" w:hAnsiTheme="majorHAnsi" w:cstheme="majorHAnsi"/>
          <w:bCs/>
          <w:sz w:val="24"/>
          <w:szCs w:val="24"/>
        </w:rPr>
        <w:t>Totuși, materiale</w:t>
      </w:r>
      <w:r w:rsidR="00C81FFA" w:rsidRPr="006D25BA">
        <w:rPr>
          <w:rFonts w:asciiTheme="majorHAnsi" w:eastAsia="Calibri" w:hAnsiTheme="majorHAnsi" w:cstheme="majorHAnsi"/>
          <w:bCs/>
          <w:sz w:val="24"/>
          <w:szCs w:val="24"/>
        </w:rPr>
        <w:t>le</w:t>
      </w:r>
      <w:r w:rsidR="004E3750" w:rsidRPr="006D25BA">
        <w:rPr>
          <w:rFonts w:asciiTheme="majorHAnsi" w:eastAsia="Calibri" w:hAnsiTheme="majorHAnsi" w:cstheme="majorHAnsi"/>
          <w:bCs/>
          <w:sz w:val="24"/>
          <w:szCs w:val="24"/>
        </w:rPr>
        <w:t xml:space="preserve"> parvenite pe suport</w:t>
      </w:r>
      <w:r w:rsidR="00CA607E" w:rsidRPr="006D25BA">
        <w:rPr>
          <w:rFonts w:asciiTheme="majorHAnsi" w:eastAsia="Calibri" w:hAnsiTheme="majorHAnsi" w:cstheme="majorHAnsi"/>
          <w:bCs/>
          <w:sz w:val="24"/>
          <w:szCs w:val="24"/>
        </w:rPr>
        <w:t xml:space="preserve"> de hârtie la </w:t>
      </w:r>
      <w:r w:rsidR="004E3750" w:rsidRPr="006D25BA">
        <w:rPr>
          <w:rFonts w:asciiTheme="majorHAnsi" w:eastAsia="Calibri" w:hAnsiTheme="majorHAnsi" w:cstheme="majorHAnsi"/>
          <w:bCs/>
          <w:sz w:val="24"/>
          <w:szCs w:val="24"/>
        </w:rPr>
        <w:t>care se ofere</w:t>
      </w:r>
      <w:r w:rsidR="00CA607E" w:rsidRPr="006D25BA">
        <w:rPr>
          <w:rFonts w:asciiTheme="majorHAnsi" w:eastAsia="Calibri" w:hAnsiTheme="majorHAnsi" w:cstheme="majorHAnsi"/>
          <w:bCs/>
          <w:sz w:val="24"/>
          <w:szCs w:val="24"/>
        </w:rPr>
        <w:t xml:space="preserve"> răs</w:t>
      </w:r>
      <w:r w:rsidR="00B96FCF" w:rsidRPr="006D25BA">
        <w:rPr>
          <w:rFonts w:asciiTheme="majorHAnsi" w:eastAsia="Calibri" w:hAnsiTheme="majorHAnsi" w:cstheme="majorHAnsi"/>
          <w:bCs/>
          <w:sz w:val="24"/>
          <w:szCs w:val="24"/>
        </w:rPr>
        <w:t>punsul în format pe hârtie nu se</w:t>
      </w:r>
      <w:r w:rsidR="00CA607E" w:rsidRPr="006D25BA">
        <w:rPr>
          <w:rFonts w:asciiTheme="majorHAnsi" w:eastAsia="Calibri" w:hAnsiTheme="majorHAnsi" w:cstheme="majorHAnsi"/>
          <w:bCs/>
          <w:sz w:val="24"/>
          <w:szCs w:val="24"/>
        </w:rPr>
        <w:t xml:space="preserve"> înregistreaz</w:t>
      </w:r>
      <w:r w:rsidR="00B96FCF" w:rsidRPr="006D25BA">
        <w:rPr>
          <w:rFonts w:asciiTheme="majorHAnsi" w:eastAsia="Calibri" w:hAnsiTheme="majorHAnsi" w:cstheme="majorHAnsi"/>
          <w:bCs/>
          <w:sz w:val="24"/>
          <w:szCs w:val="24"/>
        </w:rPr>
        <w:t>ă în Sistem. Aceste materiale se</w:t>
      </w:r>
      <w:r w:rsidR="00CA607E" w:rsidRPr="006D25BA">
        <w:rPr>
          <w:rFonts w:asciiTheme="majorHAnsi" w:eastAsia="Calibri" w:hAnsiTheme="majorHAnsi" w:cstheme="majorHAnsi"/>
          <w:bCs/>
          <w:sz w:val="24"/>
          <w:szCs w:val="24"/>
        </w:rPr>
        <w:t xml:space="preserve"> înregistrează d</w:t>
      </w:r>
      <w:r w:rsidR="00B96FCF" w:rsidRPr="006D25BA">
        <w:rPr>
          <w:rFonts w:asciiTheme="majorHAnsi" w:eastAsia="Calibri" w:hAnsiTheme="majorHAnsi" w:cstheme="majorHAnsi"/>
          <w:bCs/>
          <w:sz w:val="24"/>
          <w:szCs w:val="24"/>
        </w:rPr>
        <w:t>o</w:t>
      </w:r>
      <w:r w:rsidR="00CA607E" w:rsidRPr="006D25BA">
        <w:rPr>
          <w:rFonts w:asciiTheme="majorHAnsi" w:eastAsia="Calibri" w:hAnsiTheme="majorHAnsi" w:cstheme="majorHAnsi"/>
          <w:bCs/>
          <w:sz w:val="24"/>
          <w:szCs w:val="24"/>
        </w:rPr>
        <w:t xml:space="preserve">ar în Registrul </w:t>
      </w:r>
      <w:r w:rsidR="00B96FCF" w:rsidRPr="006D25BA">
        <w:rPr>
          <w:rFonts w:asciiTheme="majorHAnsi" w:eastAsia="Calibri" w:hAnsiTheme="majorHAnsi" w:cstheme="majorHAnsi"/>
          <w:bCs/>
          <w:sz w:val="24"/>
          <w:szCs w:val="24"/>
        </w:rPr>
        <w:t>de evidență ținut manual.</w:t>
      </w:r>
      <w:r w:rsidR="00CA607E" w:rsidRPr="006D25BA">
        <w:rPr>
          <w:rFonts w:asciiTheme="majorHAnsi" w:eastAsia="Calibri" w:hAnsiTheme="majorHAnsi" w:cstheme="majorHAnsi"/>
          <w:bCs/>
          <w:sz w:val="24"/>
          <w:szCs w:val="24"/>
        </w:rPr>
        <w:t xml:space="preserve"> </w:t>
      </w:r>
      <w:r w:rsidR="00B96FCF" w:rsidRPr="006D25BA">
        <w:rPr>
          <w:rFonts w:asciiTheme="majorHAnsi" w:eastAsia="Calibri" w:hAnsiTheme="majorHAnsi" w:cstheme="majorHAnsi"/>
          <w:bCs/>
          <w:sz w:val="24"/>
          <w:szCs w:val="24"/>
        </w:rPr>
        <w:t>T</w:t>
      </w:r>
      <w:r w:rsidR="00CA607E" w:rsidRPr="006D25BA">
        <w:rPr>
          <w:rFonts w:asciiTheme="majorHAnsi" w:eastAsia="Calibri" w:hAnsiTheme="majorHAnsi" w:cstheme="majorHAnsi"/>
          <w:bCs/>
          <w:sz w:val="24"/>
          <w:szCs w:val="24"/>
        </w:rPr>
        <w:t>otodată</w:t>
      </w:r>
      <w:r w:rsidR="00C81FFA" w:rsidRPr="006D25BA">
        <w:rPr>
          <w:rFonts w:asciiTheme="majorHAnsi" w:eastAsia="Calibri" w:hAnsiTheme="majorHAnsi" w:cstheme="majorHAnsi"/>
          <w:bCs/>
          <w:sz w:val="24"/>
          <w:szCs w:val="24"/>
        </w:rPr>
        <w:t>,</w:t>
      </w:r>
      <w:r w:rsidR="00CA607E" w:rsidRPr="006D25BA">
        <w:rPr>
          <w:rFonts w:asciiTheme="majorHAnsi" w:eastAsia="Calibri" w:hAnsiTheme="majorHAnsi" w:cstheme="majorHAnsi"/>
          <w:bCs/>
          <w:sz w:val="24"/>
          <w:szCs w:val="24"/>
        </w:rPr>
        <w:t xml:space="preserve"> documentul de ieșire care este</w:t>
      </w:r>
      <w:r w:rsidR="00B96FCF" w:rsidRPr="006D25BA">
        <w:rPr>
          <w:rFonts w:asciiTheme="majorHAnsi" w:eastAsia="Calibri" w:hAnsiTheme="majorHAnsi" w:cstheme="majorHAnsi"/>
          <w:bCs/>
          <w:sz w:val="24"/>
          <w:szCs w:val="24"/>
        </w:rPr>
        <w:t xml:space="preserve"> expediat în format de hârtie se</w:t>
      </w:r>
      <w:r w:rsidR="00CA607E" w:rsidRPr="006D25BA">
        <w:rPr>
          <w:rFonts w:asciiTheme="majorHAnsi" w:eastAsia="Calibri" w:hAnsiTheme="majorHAnsi" w:cstheme="majorHAnsi"/>
          <w:bCs/>
          <w:sz w:val="24"/>
          <w:szCs w:val="24"/>
        </w:rPr>
        <w:t xml:space="preserve"> înregistrează în Registrul manual de evidență a corespondenței de ieșire.</w:t>
      </w:r>
    </w:p>
    <w:p w14:paraId="594F4421" w14:textId="5B0A2CB9" w:rsidR="00A41766" w:rsidRPr="006D25BA" w:rsidRDefault="00A41766" w:rsidP="00E26AF1">
      <w:pPr>
        <w:spacing w:after="0" w:line="240" w:lineRule="auto"/>
        <w:ind w:firstLine="567"/>
        <w:jc w:val="both"/>
        <w:rPr>
          <w:rFonts w:asciiTheme="majorHAnsi" w:eastAsia="Calibri" w:hAnsiTheme="majorHAnsi" w:cstheme="majorHAnsi"/>
          <w:bCs/>
          <w:sz w:val="24"/>
          <w:szCs w:val="24"/>
        </w:rPr>
      </w:pPr>
      <w:r w:rsidRPr="006D25BA">
        <w:rPr>
          <w:rFonts w:asciiTheme="majorHAnsi" w:eastAsia="Calibri" w:hAnsiTheme="majorHAnsi" w:cstheme="majorHAnsi"/>
          <w:bCs/>
          <w:sz w:val="24"/>
          <w:szCs w:val="24"/>
        </w:rPr>
        <w:t>Referitor la SI Letograf implementat în cadrul AGEPI, auditul constată că acesta este utilizat într-o anumită măsură, îndeosbi pentru înregistrarea și repartizarea documentelor. De menționat că, prin prisma funcționalităților dezvoltate, acesta permite automatizarea fluxurilor aferente managementului documentelor, însă platforma pe care este dezvoltat Sistemul este învechită, fiind incompatibilă cu platformele guvernamentale.</w:t>
      </w:r>
    </w:p>
    <w:p w14:paraId="346ACE26" w14:textId="292BA40F" w:rsidR="00FA38C2" w:rsidRPr="006D25BA" w:rsidRDefault="00FA38C2" w:rsidP="00E26AF1">
      <w:pPr>
        <w:spacing w:after="0" w:line="240" w:lineRule="auto"/>
        <w:ind w:firstLine="567"/>
        <w:jc w:val="both"/>
        <w:rPr>
          <w:rFonts w:asciiTheme="majorHAnsi" w:eastAsia="Calibri" w:hAnsiTheme="majorHAnsi" w:cstheme="majorHAnsi"/>
          <w:bCs/>
          <w:sz w:val="24"/>
          <w:szCs w:val="24"/>
        </w:rPr>
      </w:pPr>
      <w:r w:rsidRPr="006D25BA">
        <w:rPr>
          <w:rFonts w:asciiTheme="majorHAnsi" w:eastAsia="Calibri" w:hAnsiTheme="majorHAnsi" w:cstheme="majorHAnsi"/>
          <w:bCs/>
          <w:sz w:val="24"/>
          <w:szCs w:val="24"/>
        </w:rPr>
        <w:t>Analizând funcționalitățile implementate în Sistemul utilizat de ASP, auditul denotă că, în general acestea asigură gestionarea electronică a managementul documentelor, înregistrarea, repartizarea, monitorizarea, examinarea, avizarea, semnarea</w:t>
      </w:r>
      <w:r w:rsidR="00C81FFA" w:rsidRPr="006D25BA">
        <w:rPr>
          <w:rFonts w:asciiTheme="majorHAnsi" w:eastAsia="Calibri" w:hAnsiTheme="majorHAnsi" w:cstheme="majorHAnsi"/>
          <w:bCs/>
          <w:sz w:val="24"/>
          <w:szCs w:val="24"/>
        </w:rPr>
        <w:t xml:space="preserve"> și</w:t>
      </w:r>
      <w:r w:rsidRPr="006D25BA">
        <w:rPr>
          <w:rFonts w:asciiTheme="majorHAnsi" w:eastAsia="Calibri" w:hAnsiTheme="majorHAnsi" w:cstheme="majorHAnsi"/>
          <w:bCs/>
          <w:sz w:val="24"/>
          <w:szCs w:val="24"/>
        </w:rPr>
        <w:t xml:space="preserve"> expedierea documentelor prin Sistem.</w:t>
      </w:r>
    </w:p>
    <w:p w14:paraId="611C6F1E" w14:textId="15EEBE2D" w:rsidR="002E0CB4" w:rsidRPr="006D25BA" w:rsidRDefault="00FA38C2" w:rsidP="00E26AF1">
      <w:pPr>
        <w:spacing w:after="0" w:line="240" w:lineRule="auto"/>
        <w:ind w:firstLine="567"/>
        <w:jc w:val="both"/>
        <w:rPr>
          <w:rFonts w:asciiTheme="majorHAnsi" w:eastAsia="Calibri" w:hAnsiTheme="majorHAnsi" w:cstheme="majorHAnsi"/>
          <w:bCs/>
          <w:sz w:val="24"/>
          <w:szCs w:val="24"/>
        </w:rPr>
      </w:pPr>
      <w:r w:rsidRPr="006D25BA">
        <w:rPr>
          <w:rFonts w:asciiTheme="majorHAnsi" w:eastAsia="Calibri" w:hAnsiTheme="majorHAnsi" w:cstheme="majorHAnsi"/>
          <w:bCs/>
          <w:sz w:val="24"/>
          <w:szCs w:val="24"/>
        </w:rPr>
        <w:t>Totodată, auditul costată că</w:t>
      </w:r>
      <w:r w:rsidR="002E0CB4" w:rsidRPr="006D25BA">
        <w:rPr>
          <w:rFonts w:asciiTheme="majorHAnsi" w:eastAsia="Calibri" w:hAnsiTheme="majorHAnsi" w:cstheme="majorHAnsi"/>
          <w:bCs/>
          <w:sz w:val="24"/>
          <w:szCs w:val="24"/>
        </w:rPr>
        <w:t xml:space="preserve">, la momentul efectuării auditului, în baza contractului de mentenanță, Agenția dezvoltă, asigură îmbunătățirea funcționalului SIA, inclusiv a celui </w:t>
      </w:r>
      <w:r w:rsidR="00C81FFA" w:rsidRPr="006D25BA">
        <w:rPr>
          <w:rFonts w:asciiTheme="majorHAnsi" w:eastAsia="Calibri" w:hAnsiTheme="majorHAnsi" w:cstheme="majorHAnsi"/>
          <w:bCs/>
          <w:sz w:val="24"/>
          <w:szCs w:val="24"/>
        </w:rPr>
        <w:t>de</w:t>
      </w:r>
      <w:r w:rsidR="002E0CB4" w:rsidRPr="006D25BA">
        <w:rPr>
          <w:rFonts w:asciiTheme="majorHAnsi" w:eastAsia="Calibri" w:hAnsiTheme="majorHAnsi" w:cstheme="majorHAnsi"/>
          <w:bCs/>
          <w:sz w:val="24"/>
          <w:szCs w:val="24"/>
        </w:rPr>
        <w:t xml:space="preserve"> gestionare electronică a c</w:t>
      </w:r>
      <w:r w:rsidRPr="006D25BA">
        <w:rPr>
          <w:rFonts w:asciiTheme="majorHAnsi" w:eastAsia="Calibri" w:hAnsiTheme="majorHAnsi" w:cstheme="majorHAnsi"/>
          <w:bCs/>
          <w:sz w:val="24"/>
          <w:szCs w:val="24"/>
        </w:rPr>
        <w:t xml:space="preserve">ontractelor. </w:t>
      </w:r>
      <w:r w:rsidR="002E0CB4" w:rsidRPr="006D25BA">
        <w:rPr>
          <w:rFonts w:asciiTheme="majorHAnsi" w:eastAsia="Calibri" w:hAnsiTheme="majorHAnsi" w:cstheme="majorHAnsi"/>
          <w:bCs/>
          <w:sz w:val="24"/>
          <w:szCs w:val="24"/>
        </w:rPr>
        <w:t xml:space="preserve">Conform Ordinului nr.550 din 09.06.2022, SIA SMED a fost transmis în exploatare. Potrivit Ordinului, asigurarea evidenței corespondenței în SIA se va efectua treptat, până </w:t>
      </w:r>
      <w:r w:rsidR="00C81FFA" w:rsidRPr="006D25BA">
        <w:rPr>
          <w:rFonts w:asciiTheme="majorHAnsi" w:eastAsia="Calibri" w:hAnsiTheme="majorHAnsi" w:cstheme="majorHAnsi"/>
          <w:bCs/>
          <w:sz w:val="24"/>
          <w:szCs w:val="24"/>
        </w:rPr>
        <w:t xml:space="preserve">la </w:t>
      </w:r>
      <w:r w:rsidR="002E0CB4" w:rsidRPr="006D25BA">
        <w:rPr>
          <w:rFonts w:asciiTheme="majorHAnsi" w:eastAsia="Calibri" w:hAnsiTheme="majorHAnsi" w:cstheme="majorHAnsi"/>
          <w:bCs/>
          <w:sz w:val="24"/>
          <w:szCs w:val="24"/>
        </w:rPr>
        <w:t>finele anului curent</w:t>
      </w:r>
      <w:r w:rsidR="00C81FFA" w:rsidRPr="006D25BA">
        <w:rPr>
          <w:rFonts w:asciiTheme="majorHAnsi" w:eastAsia="Calibri" w:hAnsiTheme="majorHAnsi" w:cstheme="majorHAnsi"/>
          <w:bCs/>
          <w:sz w:val="24"/>
          <w:szCs w:val="24"/>
        </w:rPr>
        <w:t>,</w:t>
      </w:r>
      <w:r w:rsidR="002E0CB4" w:rsidRPr="006D25BA">
        <w:rPr>
          <w:rFonts w:asciiTheme="majorHAnsi" w:eastAsia="Calibri" w:hAnsiTheme="majorHAnsi" w:cstheme="majorHAnsi"/>
          <w:bCs/>
          <w:sz w:val="24"/>
          <w:szCs w:val="24"/>
        </w:rPr>
        <w:t xml:space="preserve"> asigurându-se în paralel și evidența manuală a corespondenței. </w:t>
      </w:r>
    </w:p>
    <w:p w14:paraId="2CE74613" w14:textId="03028CF5" w:rsidR="00FA38C2" w:rsidRPr="006D25BA" w:rsidRDefault="00C81FFA" w:rsidP="00E26AF1">
      <w:pPr>
        <w:spacing w:after="0" w:line="240" w:lineRule="auto"/>
        <w:ind w:firstLine="567"/>
        <w:jc w:val="both"/>
        <w:rPr>
          <w:rFonts w:asciiTheme="majorHAnsi" w:eastAsia="Calibri" w:hAnsiTheme="majorHAnsi" w:cstheme="majorHAnsi"/>
          <w:bCs/>
          <w:sz w:val="24"/>
          <w:szCs w:val="24"/>
        </w:rPr>
      </w:pPr>
      <w:r w:rsidRPr="006D25BA">
        <w:rPr>
          <w:rFonts w:asciiTheme="majorHAnsi" w:eastAsia="Calibri" w:hAnsiTheme="majorHAnsi" w:cstheme="majorHAnsi"/>
          <w:bCs/>
          <w:sz w:val="24"/>
          <w:szCs w:val="24"/>
        </w:rPr>
        <w:t>Ca u</w:t>
      </w:r>
      <w:r w:rsidR="002E0CB4" w:rsidRPr="006D25BA">
        <w:rPr>
          <w:rFonts w:asciiTheme="majorHAnsi" w:eastAsia="Calibri" w:hAnsiTheme="majorHAnsi" w:cstheme="majorHAnsi"/>
          <w:bCs/>
          <w:sz w:val="24"/>
          <w:szCs w:val="24"/>
        </w:rPr>
        <w:t>rmare a anali</w:t>
      </w:r>
      <w:r w:rsidRPr="006D25BA">
        <w:rPr>
          <w:rFonts w:asciiTheme="majorHAnsi" w:eastAsia="Calibri" w:hAnsiTheme="majorHAnsi" w:cstheme="majorHAnsi"/>
          <w:bCs/>
          <w:sz w:val="24"/>
          <w:szCs w:val="24"/>
        </w:rPr>
        <w:t>z</w:t>
      </w:r>
      <w:r w:rsidR="002E0CB4" w:rsidRPr="006D25BA">
        <w:rPr>
          <w:rFonts w:asciiTheme="majorHAnsi" w:eastAsia="Calibri" w:hAnsiTheme="majorHAnsi" w:cstheme="majorHAnsi"/>
          <w:bCs/>
          <w:sz w:val="24"/>
          <w:szCs w:val="24"/>
        </w:rPr>
        <w:t>ei efectuate</w:t>
      </w:r>
      <w:r w:rsidRPr="006D25BA">
        <w:rPr>
          <w:rFonts w:asciiTheme="majorHAnsi" w:eastAsia="Calibri" w:hAnsiTheme="majorHAnsi" w:cstheme="majorHAnsi"/>
          <w:bCs/>
          <w:sz w:val="24"/>
          <w:szCs w:val="24"/>
        </w:rPr>
        <w:t>,</w:t>
      </w:r>
      <w:r w:rsidR="002E0CB4" w:rsidRPr="006D25BA">
        <w:rPr>
          <w:rFonts w:asciiTheme="majorHAnsi" w:eastAsia="Calibri" w:hAnsiTheme="majorHAnsi" w:cstheme="majorHAnsi"/>
          <w:bCs/>
          <w:sz w:val="24"/>
          <w:szCs w:val="24"/>
        </w:rPr>
        <w:t xml:space="preserve"> auditul a constatat că </w:t>
      </w:r>
      <w:r w:rsidR="00FA38C2" w:rsidRPr="006D25BA">
        <w:rPr>
          <w:rFonts w:asciiTheme="majorHAnsi" w:eastAsia="Calibri" w:hAnsiTheme="majorHAnsi" w:cstheme="majorHAnsi"/>
          <w:bCs/>
          <w:sz w:val="24"/>
          <w:szCs w:val="24"/>
        </w:rPr>
        <w:t>nu toți utilizatori</w:t>
      </w:r>
      <w:r w:rsidR="002E0CB4" w:rsidRPr="006D25BA">
        <w:rPr>
          <w:rFonts w:asciiTheme="majorHAnsi" w:eastAsia="Calibri" w:hAnsiTheme="majorHAnsi" w:cstheme="majorHAnsi"/>
          <w:bCs/>
          <w:sz w:val="24"/>
          <w:szCs w:val="24"/>
        </w:rPr>
        <w:t>i</w:t>
      </w:r>
      <w:r w:rsidR="00FA38C2" w:rsidRPr="006D25BA">
        <w:rPr>
          <w:rFonts w:asciiTheme="majorHAnsi" w:eastAsia="Calibri" w:hAnsiTheme="majorHAnsi" w:cstheme="majorHAnsi"/>
          <w:bCs/>
          <w:sz w:val="24"/>
          <w:szCs w:val="24"/>
        </w:rPr>
        <w:t xml:space="preserve"> creați în Sistem </w:t>
      </w:r>
      <w:r w:rsidR="002E0CB4" w:rsidRPr="006D25BA">
        <w:rPr>
          <w:rFonts w:asciiTheme="majorHAnsi" w:eastAsia="Calibri" w:hAnsiTheme="majorHAnsi" w:cstheme="majorHAnsi"/>
          <w:bCs/>
          <w:sz w:val="24"/>
          <w:szCs w:val="24"/>
        </w:rPr>
        <w:t>îl utilizează</w:t>
      </w:r>
      <w:r w:rsidR="00FA38C2" w:rsidRPr="006D25BA">
        <w:rPr>
          <w:rFonts w:asciiTheme="majorHAnsi" w:eastAsia="Calibri" w:hAnsiTheme="majorHAnsi" w:cstheme="majorHAnsi"/>
          <w:bCs/>
          <w:sz w:val="24"/>
          <w:szCs w:val="24"/>
        </w:rPr>
        <w:t>.</w:t>
      </w:r>
      <w:r w:rsidR="002E0CB4" w:rsidRPr="006D25BA">
        <w:rPr>
          <w:rFonts w:asciiTheme="majorHAnsi" w:eastAsia="Calibri" w:hAnsiTheme="majorHAnsi" w:cstheme="majorHAnsi"/>
          <w:bCs/>
          <w:sz w:val="24"/>
          <w:szCs w:val="24"/>
        </w:rPr>
        <w:t xml:space="preserve"> Potrivit informațiilor oferite de ASP la solicitarea auditului, </w:t>
      </w:r>
      <w:r w:rsidR="002E738D" w:rsidRPr="006D25BA">
        <w:rPr>
          <w:rFonts w:asciiTheme="majorHAnsi" w:eastAsia="Calibri" w:hAnsiTheme="majorHAnsi" w:cstheme="majorHAnsi"/>
          <w:bCs/>
          <w:sz w:val="24"/>
          <w:szCs w:val="24"/>
        </w:rPr>
        <w:t xml:space="preserve">rata de procesare a documentelor prin </w:t>
      </w:r>
      <w:r w:rsidR="00DC3DCC" w:rsidRPr="006D25BA">
        <w:rPr>
          <w:rFonts w:asciiTheme="majorHAnsi" w:eastAsia="Calibri" w:hAnsiTheme="majorHAnsi" w:cstheme="majorHAnsi"/>
          <w:bCs/>
          <w:sz w:val="24"/>
          <w:szCs w:val="24"/>
        </w:rPr>
        <w:t>SIA SMED în perioada 15.06-15.08</w:t>
      </w:r>
      <w:r w:rsidR="002E738D" w:rsidRPr="006D25BA">
        <w:rPr>
          <w:rFonts w:asciiTheme="majorHAnsi" w:eastAsia="Calibri" w:hAnsiTheme="majorHAnsi" w:cstheme="majorHAnsi"/>
          <w:bCs/>
          <w:sz w:val="24"/>
          <w:szCs w:val="24"/>
        </w:rPr>
        <w:t xml:space="preserve">.2022 este </w:t>
      </w:r>
      <w:r w:rsidR="00DC3DCC" w:rsidRPr="006D25BA">
        <w:rPr>
          <w:rFonts w:asciiTheme="majorHAnsi" w:eastAsia="Calibri" w:hAnsiTheme="majorHAnsi" w:cstheme="majorHAnsi"/>
          <w:bCs/>
          <w:sz w:val="24"/>
          <w:szCs w:val="24"/>
        </w:rPr>
        <w:t xml:space="preserve">relativ </w:t>
      </w:r>
      <w:r w:rsidR="002E738D" w:rsidRPr="006D25BA">
        <w:rPr>
          <w:rFonts w:asciiTheme="majorHAnsi" w:eastAsia="Calibri" w:hAnsiTheme="majorHAnsi" w:cstheme="majorHAnsi"/>
          <w:bCs/>
          <w:sz w:val="24"/>
          <w:szCs w:val="24"/>
        </w:rPr>
        <w:t>scăzută,</w:t>
      </w:r>
      <w:r w:rsidR="00DC3DCC" w:rsidRPr="006D25BA">
        <w:rPr>
          <w:rFonts w:asciiTheme="majorHAnsi" w:eastAsia="Calibri" w:hAnsiTheme="majorHAnsi" w:cstheme="majorHAnsi"/>
          <w:bCs/>
          <w:sz w:val="24"/>
          <w:szCs w:val="24"/>
        </w:rPr>
        <w:t xml:space="preserve"> dar </w:t>
      </w:r>
      <w:r w:rsidRPr="006D25BA">
        <w:rPr>
          <w:rFonts w:asciiTheme="majorHAnsi" w:eastAsia="Calibri" w:hAnsiTheme="majorHAnsi" w:cstheme="majorHAnsi"/>
          <w:bCs/>
          <w:sz w:val="24"/>
          <w:szCs w:val="24"/>
        </w:rPr>
        <w:t xml:space="preserve">în </w:t>
      </w:r>
      <w:r w:rsidR="00DC3DCC" w:rsidRPr="006D25BA">
        <w:rPr>
          <w:rFonts w:asciiTheme="majorHAnsi" w:eastAsia="Calibri" w:hAnsiTheme="majorHAnsi" w:cstheme="majorHAnsi"/>
          <w:bCs/>
          <w:sz w:val="24"/>
          <w:szCs w:val="24"/>
        </w:rPr>
        <w:t>creștere,</w:t>
      </w:r>
      <w:r w:rsidR="002E738D" w:rsidRPr="006D25BA">
        <w:rPr>
          <w:rFonts w:asciiTheme="majorHAnsi" w:eastAsia="Calibri" w:hAnsiTheme="majorHAnsi" w:cstheme="majorHAnsi"/>
          <w:bCs/>
          <w:sz w:val="24"/>
          <w:szCs w:val="24"/>
        </w:rPr>
        <w:t xml:space="preserve"> aspecte redate în Tabelul nr.19.</w:t>
      </w:r>
    </w:p>
    <w:p w14:paraId="0D81317B" w14:textId="13E646DB" w:rsidR="00FF7F22" w:rsidRPr="006D25BA" w:rsidRDefault="00FF7F22" w:rsidP="00E26AF1">
      <w:pPr>
        <w:spacing w:after="0" w:line="240" w:lineRule="auto"/>
        <w:jc w:val="center"/>
        <w:rPr>
          <w:rFonts w:asciiTheme="majorHAnsi" w:hAnsiTheme="majorHAnsi" w:cstheme="majorHAnsi"/>
          <w:b/>
          <w:sz w:val="20"/>
          <w:szCs w:val="20"/>
          <w:shd w:val="clear" w:color="auto" w:fill="FFFFFF"/>
          <w:lang w:val="ro-RO"/>
        </w:rPr>
      </w:pPr>
      <w:r w:rsidRPr="006D25BA">
        <w:rPr>
          <w:rFonts w:asciiTheme="majorHAnsi" w:eastAsia="Calibri" w:hAnsiTheme="majorHAnsi" w:cstheme="majorHAnsi"/>
          <w:b/>
          <w:bCs/>
          <w:sz w:val="20"/>
          <w:szCs w:val="20"/>
        </w:rPr>
        <w:t xml:space="preserve">Tabelul nr.19. </w:t>
      </w:r>
      <w:r w:rsidRPr="006D25BA">
        <w:rPr>
          <w:rFonts w:asciiTheme="majorHAnsi" w:hAnsiTheme="majorHAnsi" w:cstheme="majorHAnsi"/>
          <w:b/>
          <w:sz w:val="20"/>
          <w:szCs w:val="20"/>
          <w:shd w:val="clear" w:color="auto" w:fill="FFFFFF"/>
          <w:lang w:val="ro-RO"/>
        </w:rPr>
        <w:t>Informații privind numărul de documente de intrare/ieșire, petiții și acte interne ale ASP, inclusiv prin SIA SMED</w:t>
      </w:r>
      <w:r w:rsidR="00C81FFA" w:rsidRPr="006D25BA">
        <w:rPr>
          <w:rFonts w:asciiTheme="majorHAnsi" w:hAnsiTheme="majorHAnsi" w:cstheme="majorHAnsi"/>
          <w:b/>
          <w:sz w:val="20"/>
          <w:szCs w:val="20"/>
          <w:shd w:val="clear" w:color="auto" w:fill="FFFFFF"/>
          <w:lang w:val="ro-RO"/>
        </w:rPr>
        <w:t>,</w:t>
      </w:r>
      <w:r w:rsidRPr="006D25BA">
        <w:rPr>
          <w:rFonts w:asciiTheme="majorHAnsi" w:hAnsiTheme="majorHAnsi" w:cstheme="majorHAnsi"/>
          <w:b/>
          <w:sz w:val="20"/>
          <w:szCs w:val="20"/>
          <w:shd w:val="clear" w:color="auto" w:fill="FFFFFF"/>
          <w:lang w:val="ro-RO"/>
        </w:rPr>
        <w:t xml:space="preserve"> conform situației din </w:t>
      </w:r>
      <w:hyperlink r:id="rId27" w:history="1">
        <w:r w:rsidR="00036A99" w:rsidRPr="006D25BA">
          <w:rPr>
            <w:rStyle w:val="a3"/>
            <w:rFonts w:asciiTheme="majorHAnsi" w:hAnsiTheme="majorHAnsi" w:cstheme="majorHAnsi"/>
            <w:b/>
            <w:color w:val="auto"/>
            <w:sz w:val="20"/>
            <w:szCs w:val="20"/>
            <w:u w:val="none"/>
            <w:shd w:val="clear" w:color="auto" w:fill="FFFFFF"/>
            <w:lang w:val="ro-RO"/>
          </w:rPr>
          <w:t>15.06.2022</w:t>
        </w:r>
        <w:r w:rsidR="00C81FFA" w:rsidRPr="006D25BA">
          <w:rPr>
            <w:rStyle w:val="a3"/>
            <w:rFonts w:asciiTheme="majorHAnsi" w:hAnsiTheme="majorHAnsi" w:cstheme="majorHAnsi"/>
            <w:b/>
            <w:color w:val="auto"/>
            <w:sz w:val="20"/>
            <w:szCs w:val="20"/>
            <w:u w:val="none"/>
            <w:shd w:val="clear" w:color="auto" w:fill="FFFFFF"/>
            <w:lang w:val="ro-RO"/>
          </w:rPr>
          <w:t xml:space="preserve"> și din</w:t>
        </w:r>
        <w:r w:rsidR="00036A99" w:rsidRPr="006D25BA">
          <w:rPr>
            <w:rStyle w:val="a3"/>
            <w:rFonts w:asciiTheme="majorHAnsi" w:hAnsiTheme="majorHAnsi" w:cstheme="majorHAnsi"/>
            <w:b/>
            <w:color w:val="auto"/>
            <w:sz w:val="20"/>
            <w:szCs w:val="20"/>
            <w:u w:val="none"/>
            <w:shd w:val="clear" w:color="auto" w:fill="FFFFFF"/>
            <w:lang w:val="ro-RO"/>
          </w:rPr>
          <w:t xml:space="preserve"> 15.08</w:t>
        </w:r>
        <w:r w:rsidRPr="006D25BA">
          <w:rPr>
            <w:rStyle w:val="a3"/>
            <w:rFonts w:asciiTheme="majorHAnsi" w:hAnsiTheme="majorHAnsi" w:cstheme="majorHAnsi"/>
            <w:b/>
            <w:color w:val="auto"/>
            <w:sz w:val="20"/>
            <w:szCs w:val="20"/>
            <w:u w:val="none"/>
            <w:shd w:val="clear" w:color="auto" w:fill="FFFFFF"/>
            <w:lang w:val="ro-RO"/>
          </w:rPr>
          <w:t>.2022</w:t>
        </w:r>
      </w:hyperlink>
      <w:r w:rsidRPr="006D25BA">
        <w:rPr>
          <w:rFonts w:asciiTheme="majorHAnsi" w:hAnsiTheme="majorHAnsi" w:cstheme="majorHAnsi"/>
          <w:b/>
          <w:sz w:val="20"/>
          <w:szCs w:val="20"/>
          <w:shd w:val="clear" w:color="auto" w:fill="FFFFFF"/>
          <w:lang w:val="ro-RO"/>
        </w:rPr>
        <w:t> </w:t>
      </w:r>
    </w:p>
    <w:tbl>
      <w:tblPr>
        <w:tblStyle w:val="aa"/>
        <w:tblW w:w="9732" w:type="dxa"/>
        <w:tblInd w:w="-5" w:type="dxa"/>
        <w:tblLook w:val="04A0" w:firstRow="1" w:lastRow="0" w:firstColumn="1" w:lastColumn="0" w:noHBand="0" w:noVBand="1"/>
      </w:tblPr>
      <w:tblGrid>
        <w:gridCol w:w="4253"/>
        <w:gridCol w:w="1534"/>
        <w:gridCol w:w="1559"/>
        <w:gridCol w:w="1276"/>
        <w:gridCol w:w="1110"/>
      </w:tblGrid>
      <w:tr w:rsidR="007F59FD" w:rsidRPr="006D25BA" w14:paraId="344A3ECA" w14:textId="77777777" w:rsidTr="007F59FD">
        <w:trPr>
          <w:trHeight w:val="271"/>
        </w:trPr>
        <w:tc>
          <w:tcPr>
            <w:tcW w:w="4253" w:type="dxa"/>
            <w:vMerge w:val="restart"/>
            <w:tcBorders>
              <w:top w:val="single" w:sz="18" w:space="0" w:color="auto"/>
              <w:left w:val="single" w:sz="4" w:space="0" w:color="auto"/>
              <w:bottom w:val="single" w:sz="18" w:space="0" w:color="auto"/>
              <w:right w:val="single" w:sz="4" w:space="0" w:color="auto"/>
            </w:tcBorders>
            <w:hideMark/>
          </w:tcPr>
          <w:p w14:paraId="6E2B52FA" w14:textId="7EB364D1" w:rsidR="007F59FD" w:rsidRPr="006D25BA" w:rsidRDefault="007F59FD" w:rsidP="00453934">
            <w:pPr>
              <w:jc w:val="center"/>
              <w:rPr>
                <w:rFonts w:asciiTheme="majorHAnsi" w:hAnsiTheme="majorHAnsi" w:cstheme="majorHAnsi"/>
                <w:b/>
                <w:sz w:val="20"/>
                <w:szCs w:val="20"/>
              </w:rPr>
            </w:pPr>
            <w:r w:rsidRPr="006D25BA">
              <w:rPr>
                <w:rFonts w:asciiTheme="majorHAnsi" w:hAnsiTheme="majorHAnsi" w:cstheme="majorHAnsi"/>
                <w:b/>
                <w:sz w:val="20"/>
                <w:szCs w:val="20"/>
              </w:rPr>
              <w:t>Tipuri de documente procesate</w:t>
            </w:r>
          </w:p>
        </w:tc>
        <w:tc>
          <w:tcPr>
            <w:tcW w:w="1534" w:type="dxa"/>
            <w:vMerge w:val="restart"/>
            <w:tcBorders>
              <w:top w:val="single" w:sz="18" w:space="0" w:color="auto"/>
              <w:left w:val="single" w:sz="4" w:space="0" w:color="auto"/>
              <w:bottom w:val="single" w:sz="18" w:space="0" w:color="auto"/>
              <w:right w:val="single" w:sz="4" w:space="0" w:color="auto"/>
            </w:tcBorders>
            <w:hideMark/>
          </w:tcPr>
          <w:p w14:paraId="0F1B35A3" w14:textId="6BD725D0" w:rsidR="007F59FD" w:rsidRPr="006D25BA" w:rsidRDefault="007F59FD" w:rsidP="00453934">
            <w:pPr>
              <w:ind w:left="-138" w:right="-32"/>
              <w:jc w:val="center"/>
              <w:rPr>
                <w:rFonts w:asciiTheme="majorHAnsi" w:hAnsiTheme="majorHAnsi" w:cstheme="majorHAnsi"/>
                <w:b/>
                <w:sz w:val="18"/>
                <w:szCs w:val="18"/>
              </w:rPr>
            </w:pPr>
            <w:r w:rsidRPr="006D25BA">
              <w:rPr>
                <w:rFonts w:asciiTheme="majorHAnsi" w:hAnsiTheme="majorHAnsi" w:cstheme="majorHAnsi"/>
                <w:b/>
                <w:sz w:val="16"/>
                <w:szCs w:val="16"/>
              </w:rPr>
              <w:t>Înregistrate pe suport de hârtie în perioada 15.07.2022-15.08.2022</w:t>
            </w:r>
          </w:p>
        </w:tc>
        <w:tc>
          <w:tcPr>
            <w:tcW w:w="1559" w:type="dxa"/>
            <w:vMerge w:val="restart"/>
            <w:tcBorders>
              <w:top w:val="single" w:sz="18" w:space="0" w:color="auto"/>
              <w:left w:val="single" w:sz="4" w:space="0" w:color="auto"/>
              <w:bottom w:val="single" w:sz="18" w:space="0" w:color="auto"/>
              <w:right w:val="single" w:sz="18" w:space="0" w:color="auto"/>
            </w:tcBorders>
            <w:hideMark/>
          </w:tcPr>
          <w:p w14:paraId="21E56896" w14:textId="77777777" w:rsidR="007F59FD" w:rsidRPr="006D25BA" w:rsidRDefault="007F59FD" w:rsidP="00453934">
            <w:pPr>
              <w:ind w:left="-66" w:right="-127"/>
              <w:jc w:val="center"/>
              <w:rPr>
                <w:rFonts w:asciiTheme="majorHAnsi" w:hAnsiTheme="majorHAnsi" w:cstheme="majorHAnsi"/>
                <w:b/>
                <w:sz w:val="16"/>
                <w:szCs w:val="16"/>
              </w:rPr>
            </w:pPr>
            <w:r w:rsidRPr="006D25BA">
              <w:rPr>
                <w:rFonts w:asciiTheme="majorHAnsi" w:hAnsiTheme="majorHAnsi" w:cstheme="majorHAnsi"/>
                <w:b/>
                <w:sz w:val="16"/>
                <w:szCs w:val="16"/>
              </w:rPr>
              <w:t>Înregistrate în SMED</w:t>
            </w:r>
          </w:p>
          <w:p w14:paraId="78EA0912" w14:textId="77777777" w:rsidR="007F59FD" w:rsidRPr="006D25BA" w:rsidRDefault="007F59FD" w:rsidP="00453934">
            <w:pPr>
              <w:ind w:left="-66" w:right="-127"/>
              <w:jc w:val="center"/>
              <w:rPr>
                <w:rFonts w:asciiTheme="majorHAnsi" w:hAnsiTheme="majorHAnsi" w:cstheme="majorHAnsi"/>
                <w:b/>
                <w:sz w:val="18"/>
                <w:szCs w:val="18"/>
              </w:rPr>
            </w:pPr>
            <w:r w:rsidRPr="006D25BA">
              <w:rPr>
                <w:rFonts w:asciiTheme="majorHAnsi" w:hAnsiTheme="majorHAnsi" w:cstheme="majorHAnsi"/>
                <w:b/>
                <w:sz w:val="16"/>
                <w:szCs w:val="16"/>
              </w:rPr>
              <w:t>în perioada 15.07.2022-15.08.2022</w:t>
            </w:r>
          </w:p>
        </w:tc>
        <w:tc>
          <w:tcPr>
            <w:tcW w:w="2386" w:type="dxa"/>
            <w:gridSpan w:val="2"/>
            <w:tcBorders>
              <w:top w:val="single" w:sz="18" w:space="0" w:color="auto"/>
              <w:left w:val="single" w:sz="4" w:space="0" w:color="auto"/>
              <w:bottom w:val="single" w:sz="18" w:space="0" w:color="auto"/>
              <w:right w:val="single" w:sz="18" w:space="0" w:color="auto"/>
            </w:tcBorders>
            <w:hideMark/>
          </w:tcPr>
          <w:p w14:paraId="456AFBCA" w14:textId="77777777" w:rsidR="007F59FD" w:rsidRPr="006D25BA" w:rsidRDefault="007F59FD" w:rsidP="00453934">
            <w:pPr>
              <w:jc w:val="center"/>
              <w:rPr>
                <w:rFonts w:asciiTheme="majorHAnsi" w:hAnsiTheme="majorHAnsi" w:cstheme="majorHAnsi"/>
                <w:b/>
                <w:sz w:val="18"/>
                <w:szCs w:val="18"/>
              </w:rPr>
            </w:pPr>
            <w:r w:rsidRPr="006D25BA">
              <w:rPr>
                <w:rFonts w:asciiTheme="majorHAnsi" w:hAnsiTheme="majorHAnsi" w:cstheme="majorHAnsi"/>
                <w:b/>
                <w:sz w:val="18"/>
                <w:szCs w:val="18"/>
              </w:rPr>
              <w:t>Rata de procesare prin SMED (%)</w:t>
            </w:r>
          </w:p>
        </w:tc>
      </w:tr>
      <w:tr w:rsidR="007F59FD" w:rsidRPr="006D25BA" w14:paraId="6FA7A953" w14:textId="77777777" w:rsidTr="007F59FD">
        <w:trPr>
          <w:trHeight w:val="245"/>
        </w:trPr>
        <w:tc>
          <w:tcPr>
            <w:tcW w:w="4253" w:type="dxa"/>
            <w:vMerge/>
            <w:tcBorders>
              <w:top w:val="single" w:sz="18" w:space="0" w:color="auto"/>
              <w:left w:val="single" w:sz="4" w:space="0" w:color="auto"/>
              <w:bottom w:val="single" w:sz="18" w:space="0" w:color="auto"/>
              <w:right w:val="single" w:sz="4" w:space="0" w:color="auto"/>
            </w:tcBorders>
            <w:hideMark/>
          </w:tcPr>
          <w:p w14:paraId="7CC9D726" w14:textId="77777777" w:rsidR="007F59FD" w:rsidRPr="006D25BA" w:rsidRDefault="007F59FD" w:rsidP="00453934">
            <w:pPr>
              <w:rPr>
                <w:rFonts w:asciiTheme="majorHAnsi" w:hAnsiTheme="majorHAnsi" w:cstheme="majorHAnsi"/>
                <w:b/>
                <w:sz w:val="18"/>
                <w:szCs w:val="18"/>
              </w:rPr>
            </w:pPr>
          </w:p>
        </w:tc>
        <w:tc>
          <w:tcPr>
            <w:tcW w:w="1534" w:type="dxa"/>
            <w:vMerge/>
            <w:tcBorders>
              <w:top w:val="single" w:sz="18" w:space="0" w:color="auto"/>
              <w:left w:val="single" w:sz="4" w:space="0" w:color="auto"/>
              <w:bottom w:val="single" w:sz="18" w:space="0" w:color="auto"/>
              <w:right w:val="single" w:sz="4" w:space="0" w:color="auto"/>
            </w:tcBorders>
            <w:hideMark/>
          </w:tcPr>
          <w:p w14:paraId="664FC0F1" w14:textId="77777777" w:rsidR="007F59FD" w:rsidRPr="006D25BA" w:rsidRDefault="007F59FD" w:rsidP="00453934">
            <w:pPr>
              <w:rPr>
                <w:rFonts w:asciiTheme="majorHAnsi" w:hAnsiTheme="majorHAnsi" w:cstheme="majorHAnsi"/>
                <w:b/>
                <w:sz w:val="18"/>
                <w:szCs w:val="18"/>
              </w:rPr>
            </w:pPr>
          </w:p>
        </w:tc>
        <w:tc>
          <w:tcPr>
            <w:tcW w:w="1559" w:type="dxa"/>
            <w:vMerge/>
            <w:tcBorders>
              <w:top w:val="single" w:sz="18" w:space="0" w:color="auto"/>
              <w:left w:val="single" w:sz="4" w:space="0" w:color="auto"/>
              <w:bottom w:val="single" w:sz="18" w:space="0" w:color="auto"/>
              <w:right w:val="single" w:sz="18" w:space="0" w:color="auto"/>
            </w:tcBorders>
            <w:hideMark/>
          </w:tcPr>
          <w:p w14:paraId="1CA9CC5F" w14:textId="77777777" w:rsidR="007F59FD" w:rsidRPr="006D25BA" w:rsidRDefault="007F59FD" w:rsidP="00453934">
            <w:pPr>
              <w:rPr>
                <w:rFonts w:asciiTheme="majorHAnsi" w:hAnsiTheme="majorHAnsi" w:cstheme="majorHAnsi"/>
                <w:b/>
                <w:sz w:val="18"/>
                <w:szCs w:val="18"/>
              </w:rPr>
            </w:pPr>
          </w:p>
        </w:tc>
        <w:tc>
          <w:tcPr>
            <w:tcW w:w="1276" w:type="dxa"/>
            <w:tcBorders>
              <w:top w:val="single" w:sz="18" w:space="0" w:color="auto"/>
              <w:left w:val="single" w:sz="4" w:space="0" w:color="auto"/>
              <w:bottom w:val="single" w:sz="18" w:space="0" w:color="auto"/>
              <w:right w:val="single" w:sz="18" w:space="0" w:color="auto"/>
            </w:tcBorders>
            <w:hideMark/>
          </w:tcPr>
          <w:p w14:paraId="391224CA" w14:textId="77777777" w:rsidR="007F59FD" w:rsidRPr="006D25BA" w:rsidRDefault="007F59FD" w:rsidP="00453934">
            <w:pPr>
              <w:rPr>
                <w:rFonts w:asciiTheme="majorHAnsi" w:hAnsiTheme="majorHAnsi" w:cstheme="majorHAnsi"/>
                <w:b/>
                <w:sz w:val="16"/>
                <w:szCs w:val="16"/>
              </w:rPr>
            </w:pPr>
            <w:r w:rsidRPr="006D25BA">
              <w:rPr>
                <w:rFonts w:asciiTheme="majorHAnsi" w:hAnsiTheme="majorHAnsi" w:cstheme="majorHAnsi"/>
                <w:b/>
                <w:sz w:val="16"/>
                <w:szCs w:val="16"/>
              </w:rPr>
              <w:t>15.06.2022-15.07.2022</w:t>
            </w:r>
          </w:p>
        </w:tc>
        <w:tc>
          <w:tcPr>
            <w:tcW w:w="1110" w:type="dxa"/>
            <w:tcBorders>
              <w:top w:val="single" w:sz="18" w:space="0" w:color="auto"/>
              <w:left w:val="single" w:sz="18" w:space="0" w:color="auto"/>
              <w:bottom w:val="single" w:sz="18" w:space="0" w:color="auto"/>
              <w:right w:val="single" w:sz="18" w:space="0" w:color="auto"/>
            </w:tcBorders>
            <w:hideMark/>
          </w:tcPr>
          <w:p w14:paraId="081A2FC7" w14:textId="77777777" w:rsidR="007F59FD" w:rsidRPr="006D25BA" w:rsidRDefault="007F59FD" w:rsidP="00453934">
            <w:pPr>
              <w:rPr>
                <w:rFonts w:asciiTheme="majorHAnsi" w:hAnsiTheme="majorHAnsi" w:cstheme="majorHAnsi"/>
                <w:b/>
                <w:sz w:val="16"/>
                <w:szCs w:val="16"/>
              </w:rPr>
            </w:pPr>
            <w:r w:rsidRPr="006D25BA">
              <w:rPr>
                <w:rFonts w:asciiTheme="majorHAnsi" w:hAnsiTheme="majorHAnsi" w:cstheme="majorHAnsi"/>
                <w:b/>
                <w:sz w:val="16"/>
                <w:szCs w:val="16"/>
              </w:rPr>
              <w:t>15.07.2022-15.08.2022</w:t>
            </w:r>
          </w:p>
        </w:tc>
      </w:tr>
      <w:tr w:rsidR="007F59FD" w:rsidRPr="006D25BA" w14:paraId="2D89755F" w14:textId="77777777" w:rsidTr="007F59FD">
        <w:trPr>
          <w:trHeight w:val="198"/>
        </w:trPr>
        <w:tc>
          <w:tcPr>
            <w:tcW w:w="4253" w:type="dxa"/>
            <w:tcBorders>
              <w:top w:val="single" w:sz="18" w:space="0" w:color="auto"/>
              <w:left w:val="single" w:sz="4" w:space="0" w:color="auto"/>
              <w:bottom w:val="single" w:sz="4" w:space="0" w:color="auto"/>
              <w:right w:val="single" w:sz="4" w:space="0" w:color="auto"/>
            </w:tcBorders>
            <w:hideMark/>
          </w:tcPr>
          <w:p w14:paraId="42F95A76" w14:textId="77777777" w:rsidR="007F59FD" w:rsidRPr="006D25BA" w:rsidRDefault="007F59FD" w:rsidP="00453934">
            <w:pPr>
              <w:jc w:val="both"/>
              <w:rPr>
                <w:rFonts w:asciiTheme="majorHAnsi" w:hAnsiTheme="majorHAnsi" w:cstheme="majorHAnsi"/>
                <w:sz w:val="18"/>
                <w:szCs w:val="18"/>
              </w:rPr>
            </w:pPr>
            <w:r w:rsidRPr="006D25BA">
              <w:rPr>
                <w:rFonts w:asciiTheme="majorHAnsi" w:hAnsiTheme="majorHAnsi" w:cstheme="majorHAnsi"/>
                <w:sz w:val="18"/>
                <w:szCs w:val="18"/>
              </w:rPr>
              <w:t>Corespondența de intrare (prin Cancelaria ASP)</w:t>
            </w:r>
          </w:p>
        </w:tc>
        <w:tc>
          <w:tcPr>
            <w:tcW w:w="1534" w:type="dxa"/>
            <w:tcBorders>
              <w:top w:val="single" w:sz="18" w:space="0" w:color="auto"/>
              <w:left w:val="single" w:sz="4" w:space="0" w:color="auto"/>
              <w:bottom w:val="single" w:sz="4" w:space="0" w:color="auto"/>
              <w:right w:val="single" w:sz="4" w:space="0" w:color="auto"/>
            </w:tcBorders>
          </w:tcPr>
          <w:p w14:paraId="73103C21"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978</w:t>
            </w:r>
          </w:p>
        </w:tc>
        <w:tc>
          <w:tcPr>
            <w:tcW w:w="1559" w:type="dxa"/>
            <w:tcBorders>
              <w:top w:val="single" w:sz="18" w:space="0" w:color="auto"/>
              <w:left w:val="single" w:sz="4" w:space="0" w:color="auto"/>
              <w:bottom w:val="single" w:sz="4" w:space="0" w:color="auto"/>
              <w:right w:val="single" w:sz="18" w:space="0" w:color="auto"/>
            </w:tcBorders>
          </w:tcPr>
          <w:p w14:paraId="50DFA0F8"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36</w:t>
            </w:r>
          </w:p>
        </w:tc>
        <w:tc>
          <w:tcPr>
            <w:tcW w:w="1276" w:type="dxa"/>
            <w:tcBorders>
              <w:top w:val="single" w:sz="18" w:space="0" w:color="auto"/>
              <w:left w:val="single" w:sz="4" w:space="0" w:color="auto"/>
              <w:bottom w:val="single" w:sz="4" w:space="0" w:color="auto"/>
              <w:right w:val="single" w:sz="18" w:space="0" w:color="auto"/>
            </w:tcBorders>
          </w:tcPr>
          <w:p w14:paraId="2E2F21FC"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2,48%</w:t>
            </w:r>
          </w:p>
        </w:tc>
        <w:tc>
          <w:tcPr>
            <w:tcW w:w="1110" w:type="dxa"/>
            <w:tcBorders>
              <w:top w:val="single" w:sz="18" w:space="0" w:color="auto"/>
              <w:left w:val="single" w:sz="4" w:space="0" w:color="auto"/>
              <w:bottom w:val="single" w:sz="4" w:space="0" w:color="auto"/>
              <w:right w:val="single" w:sz="18" w:space="0" w:color="auto"/>
            </w:tcBorders>
            <w:hideMark/>
          </w:tcPr>
          <w:p w14:paraId="61379CDB"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3,68%</w:t>
            </w:r>
          </w:p>
        </w:tc>
      </w:tr>
      <w:tr w:rsidR="007F59FD" w:rsidRPr="006D25BA" w14:paraId="37F16DE8" w14:textId="77777777" w:rsidTr="007F59FD">
        <w:trPr>
          <w:trHeight w:val="91"/>
        </w:trPr>
        <w:tc>
          <w:tcPr>
            <w:tcW w:w="4253" w:type="dxa"/>
            <w:tcBorders>
              <w:top w:val="single" w:sz="4" w:space="0" w:color="auto"/>
              <w:left w:val="single" w:sz="4" w:space="0" w:color="auto"/>
              <w:bottom w:val="single" w:sz="4" w:space="0" w:color="auto"/>
              <w:right w:val="single" w:sz="4" w:space="0" w:color="auto"/>
            </w:tcBorders>
            <w:hideMark/>
          </w:tcPr>
          <w:p w14:paraId="7D4FEE39" w14:textId="77777777" w:rsidR="007F59FD" w:rsidRPr="006D25BA" w:rsidRDefault="007F59FD" w:rsidP="00453934">
            <w:pPr>
              <w:jc w:val="both"/>
              <w:rPr>
                <w:rFonts w:asciiTheme="majorHAnsi" w:hAnsiTheme="majorHAnsi" w:cstheme="majorHAnsi"/>
                <w:sz w:val="18"/>
                <w:szCs w:val="18"/>
              </w:rPr>
            </w:pPr>
            <w:r w:rsidRPr="006D25BA">
              <w:rPr>
                <w:rFonts w:asciiTheme="majorHAnsi" w:hAnsiTheme="majorHAnsi" w:cstheme="majorHAnsi"/>
                <w:sz w:val="18"/>
                <w:szCs w:val="18"/>
              </w:rPr>
              <w:t>Corespondența de intrare (repartizată direct prin cancelariile subdiviziunilor ASP)</w:t>
            </w:r>
          </w:p>
        </w:tc>
        <w:tc>
          <w:tcPr>
            <w:tcW w:w="1534" w:type="dxa"/>
            <w:tcBorders>
              <w:top w:val="single" w:sz="4" w:space="0" w:color="auto"/>
              <w:left w:val="single" w:sz="4" w:space="0" w:color="auto"/>
              <w:bottom w:val="single" w:sz="4" w:space="0" w:color="auto"/>
              <w:right w:val="single" w:sz="4" w:space="0" w:color="auto"/>
            </w:tcBorders>
          </w:tcPr>
          <w:p w14:paraId="7E72F1B2"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1600</w:t>
            </w:r>
          </w:p>
        </w:tc>
        <w:tc>
          <w:tcPr>
            <w:tcW w:w="1559" w:type="dxa"/>
            <w:tcBorders>
              <w:top w:val="single" w:sz="4" w:space="0" w:color="auto"/>
              <w:left w:val="single" w:sz="4" w:space="0" w:color="auto"/>
              <w:bottom w:val="single" w:sz="4" w:space="0" w:color="auto"/>
              <w:right w:val="single" w:sz="18" w:space="0" w:color="auto"/>
            </w:tcBorders>
            <w:hideMark/>
          </w:tcPr>
          <w:p w14:paraId="1AAF3692"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w:t>
            </w:r>
          </w:p>
        </w:tc>
        <w:tc>
          <w:tcPr>
            <w:tcW w:w="1276" w:type="dxa"/>
            <w:tcBorders>
              <w:top w:val="single" w:sz="4" w:space="0" w:color="auto"/>
              <w:left w:val="single" w:sz="4" w:space="0" w:color="auto"/>
              <w:bottom w:val="single" w:sz="4" w:space="0" w:color="auto"/>
              <w:right w:val="single" w:sz="18" w:space="0" w:color="auto"/>
            </w:tcBorders>
            <w:hideMark/>
          </w:tcPr>
          <w:p w14:paraId="4ECD5116"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w:t>
            </w:r>
          </w:p>
        </w:tc>
        <w:tc>
          <w:tcPr>
            <w:tcW w:w="1110" w:type="dxa"/>
            <w:tcBorders>
              <w:top w:val="single" w:sz="4" w:space="0" w:color="auto"/>
              <w:left w:val="single" w:sz="4" w:space="0" w:color="auto"/>
              <w:bottom w:val="single" w:sz="4" w:space="0" w:color="auto"/>
              <w:right w:val="single" w:sz="18" w:space="0" w:color="auto"/>
            </w:tcBorders>
            <w:hideMark/>
          </w:tcPr>
          <w:p w14:paraId="35AC8EDC"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w:t>
            </w:r>
          </w:p>
        </w:tc>
      </w:tr>
      <w:tr w:rsidR="007F59FD" w:rsidRPr="006D25BA" w14:paraId="17484119" w14:textId="77777777" w:rsidTr="007F59FD">
        <w:tc>
          <w:tcPr>
            <w:tcW w:w="4253" w:type="dxa"/>
            <w:tcBorders>
              <w:top w:val="single" w:sz="4" w:space="0" w:color="auto"/>
              <w:left w:val="single" w:sz="4" w:space="0" w:color="auto"/>
              <w:bottom w:val="single" w:sz="4" w:space="0" w:color="auto"/>
              <w:right w:val="single" w:sz="4" w:space="0" w:color="auto"/>
            </w:tcBorders>
            <w:hideMark/>
          </w:tcPr>
          <w:p w14:paraId="0804E704" w14:textId="77777777" w:rsidR="007F59FD" w:rsidRPr="006D25BA" w:rsidRDefault="007F59FD" w:rsidP="00453934">
            <w:pPr>
              <w:jc w:val="both"/>
              <w:rPr>
                <w:rFonts w:asciiTheme="majorHAnsi" w:hAnsiTheme="majorHAnsi" w:cstheme="majorHAnsi"/>
                <w:sz w:val="18"/>
                <w:szCs w:val="18"/>
              </w:rPr>
            </w:pPr>
            <w:r w:rsidRPr="006D25BA">
              <w:rPr>
                <w:rFonts w:asciiTheme="majorHAnsi" w:hAnsiTheme="majorHAnsi" w:cstheme="majorHAnsi"/>
                <w:sz w:val="18"/>
                <w:szCs w:val="18"/>
              </w:rPr>
              <w:t>Petiții, adresările scrise de la cet. prin Cancelaria ASP</w:t>
            </w:r>
          </w:p>
        </w:tc>
        <w:tc>
          <w:tcPr>
            <w:tcW w:w="1534" w:type="dxa"/>
            <w:tcBorders>
              <w:top w:val="single" w:sz="4" w:space="0" w:color="auto"/>
              <w:left w:val="single" w:sz="4" w:space="0" w:color="auto"/>
              <w:bottom w:val="single" w:sz="4" w:space="0" w:color="auto"/>
              <w:right w:val="single" w:sz="4" w:space="0" w:color="auto"/>
            </w:tcBorders>
            <w:hideMark/>
          </w:tcPr>
          <w:p w14:paraId="3F1F4B09"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149</w:t>
            </w:r>
          </w:p>
        </w:tc>
        <w:tc>
          <w:tcPr>
            <w:tcW w:w="1559" w:type="dxa"/>
            <w:tcBorders>
              <w:top w:val="single" w:sz="4" w:space="0" w:color="auto"/>
              <w:left w:val="single" w:sz="4" w:space="0" w:color="auto"/>
              <w:bottom w:val="single" w:sz="4" w:space="0" w:color="auto"/>
              <w:right w:val="single" w:sz="18" w:space="0" w:color="auto"/>
            </w:tcBorders>
            <w:hideMark/>
          </w:tcPr>
          <w:p w14:paraId="2E8E7628"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16</w:t>
            </w:r>
          </w:p>
        </w:tc>
        <w:tc>
          <w:tcPr>
            <w:tcW w:w="1276" w:type="dxa"/>
            <w:tcBorders>
              <w:top w:val="single" w:sz="4" w:space="0" w:color="auto"/>
              <w:left w:val="single" w:sz="4" w:space="0" w:color="auto"/>
              <w:bottom w:val="single" w:sz="4" w:space="0" w:color="auto"/>
              <w:right w:val="single" w:sz="18" w:space="0" w:color="auto"/>
            </w:tcBorders>
            <w:hideMark/>
          </w:tcPr>
          <w:p w14:paraId="2A57A6DD"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4,17%</w:t>
            </w:r>
          </w:p>
        </w:tc>
        <w:tc>
          <w:tcPr>
            <w:tcW w:w="1110" w:type="dxa"/>
            <w:tcBorders>
              <w:top w:val="single" w:sz="4" w:space="0" w:color="auto"/>
              <w:left w:val="single" w:sz="4" w:space="0" w:color="auto"/>
              <w:bottom w:val="single" w:sz="4" w:space="0" w:color="auto"/>
              <w:right w:val="single" w:sz="18" w:space="0" w:color="auto"/>
            </w:tcBorders>
            <w:hideMark/>
          </w:tcPr>
          <w:p w14:paraId="7FA926F3"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10,74%</w:t>
            </w:r>
          </w:p>
        </w:tc>
      </w:tr>
      <w:tr w:rsidR="007F59FD" w:rsidRPr="006D25BA" w14:paraId="2AFEF2F7" w14:textId="77777777" w:rsidTr="007F59FD">
        <w:tc>
          <w:tcPr>
            <w:tcW w:w="4253" w:type="dxa"/>
            <w:tcBorders>
              <w:top w:val="single" w:sz="4" w:space="0" w:color="auto"/>
              <w:left w:val="single" w:sz="4" w:space="0" w:color="auto"/>
              <w:bottom w:val="single" w:sz="4" w:space="0" w:color="auto"/>
              <w:right w:val="single" w:sz="4" w:space="0" w:color="auto"/>
            </w:tcBorders>
            <w:hideMark/>
          </w:tcPr>
          <w:p w14:paraId="03A8059F" w14:textId="04390DB7" w:rsidR="007F59FD" w:rsidRPr="006D25BA" w:rsidRDefault="007F59FD" w:rsidP="005A2D15">
            <w:pPr>
              <w:jc w:val="both"/>
              <w:rPr>
                <w:rFonts w:asciiTheme="majorHAnsi" w:hAnsiTheme="majorHAnsi" w:cstheme="majorHAnsi"/>
                <w:sz w:val="18"/>
                <w:szCs w:val="18"/>
              </w:rPr>
            </w:pPr>
            <w:r w:rsidRPr="006D25BA">
              <w:rPr>
                <w:rFonts w:asciiTheme="majorHAnsi" w:hAnsiTheme="majorHAnsi" w:cstheme="majorHAnsi"/>
                <w:sz w:val="18"/>
                <w:szCs w:val="18"/>
              </w:rPr>
              <w:t>Petiții, interpelări, încheieri ale executorilor judecătorești procesate direct prin cancelariile subdiviziunilor ASP</w:t>
            </w:r>
          </w:p>
        </w:tc>
        <w:tc>
          <w:tcPr>
            <w:tcW w:w="1534" w:type="dxa"/>
            <w:tcBorders>
              <w:top w:val="single" w:sz="4" w:space="0" w:color="auto"/>
              <w:left w:val="single" w:sz="4" w:space="0" w:color="auto"/>
              <w:bottom w:val="single" w:sz="4" w:space="0" w:color="auto"/>
              <w:right w:val="single" w:sz="4" w:space="0" w:color="auto"/>
            </w:tcBorders>
            <w:hideMark/>
          </w:tcPr>
          <w:p w14:paraId="5FEC491A"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19577</w:t>
            </w:r>
          </w:p>
        </w:tc>
        <w:tc>
          <w:tcPr>
            <w:tcW w:w="1559" w:type="dxa"/>
            <w:tcBorders>
              <w:top w:val="single" w:sz="4" w:space="0" w:color="auto"/>
              <w:left w:val="single" w:sz="4" w:space="0" w:color="auto"/>
              <w:bottom w:val="single" w:sz="4" w:space="0" w:color="auto"/>
              <w:right w:val="single" w:sz="18" w:space="0" w:color="auto"/>
            </w:tcBorders>
            <w:hideMark/>
          </w:tcPr>
          <w:p w14:paraId="06BD47F6"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w:t>
            </w:r>
          </w:p>
        </w:tc>
        <w:tc>
          <w:tcPr>
            <w:tcW w:w="1276" w:type="dxa"/>
            <w:tcBorders>
              <w:top w:val="single" w:sz="4" w:space="0" w:color="auto"/>
              <w:left w:val="single" w:sz="4" w:space="0" w:color="auto"/>
              <w:bottom w:val="single" w:sz="4" w:space="0" w:color="auto"/>
              <w:right w:val="single" w:sz="18" w:space="0" w:color="auto"/>
            </w:tcBorders>
            <w:hideMark/>
          </w:tcPr>
          <w:p w14:paraId="267E4FDB"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w:t>
            </w:r>
          </w:p>
        </w:tc>
        <w:tc>
          <w:tcPr>
            <w:tcW w:w="1110" w:type="dxa"/>
            <w:tcBorders>
              <w:top w:val="single" w:sz="4" w:space="0" w:color="auto"/>
              <w:left w:val="single" w:sz="4" w:space="0" w:color="auto"/>
              <w:bottom w:val="single" w:sz="4" w:space="0" w:color="auto"/>
              <w:right w:val="single" w:sz="18" w:space="0" w:color="auto"/>
            </w:tcBorders>
            <w:hideMark/>
          </w:tcPr>
          <w:p w14:paraId="56CA53D5"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w:t>
            </w:r>
          </w:p>
        </w:tc>
      </w:tr>
      <w:tr w:rsidR="007F59FD" w:rsidRPr="006D25BA" w14:paraId="0341B816" w14:textId="77777777" w:rsidTr="007F59FD">
        <w:trPr>
          <w:trHeight w:val="383"/>
        </w:trPr>
        <w:tc>
          <w:tcPr>
            <w:tcW w:w="4253" w:type="dxa"/>
            <w:tcBorders>
              <w:top w:val="single" w:sz="4" w:space="0" w:color="auto"/>
              <w:left w:val="single" w:sz="4" w:space="0" w:color="auto"/>
              <w:bottom w:val="single" w:sz="4" w:space="0" w:color="auto"/>
              <w:right w:val="single" w:sz="4" w:space="0" w:color="auto"/>
            </w:tcBorders>
            <w:hideMark/>
          </w:tcPr>
          <w:p w14:paraId="66EA9700" w14:textId="77777777" w:rsidR="007F59FD" w:rsidRPr="006D25BA" w:rsidRDefault="007F59FD" w:rsidP="00453934">
            <w:pPr>
              <w:jc w:val="both"/>
              <w:rPr>
                <w:rFonts w:asciiTheme="majorHAnsi" w:hAnsiTheme="majorHAnsi" w:cstheme="majorHAnsi"/>
                <w:sz w:val="18"/>
                <w:szCs w:val="18"/>
              </w:rPr>
            </w:pPr>
            <w:r w:rsidRPr="006D25BA">
              <w:rPr>
                <w:rFonts w:asciiTheme="majorHAnsi" w:hAnsiTheme="majorHAnsi" w:cstheme="majorHAnsi"/>
                <w:sz w:val="18"/>
                <w:szCs w:val="18"/>
              </w:rPr>
              <w:t>Corespondența de ieșire conform intrărilor prin Cancelaria ASP</w:t>
            </w:r>
          </w:p>
        </w:tc>
        <w:tc>
          <w:tcPr>
            <w:tcW w:w="1534" w:type="dxa"/>
            <w:tcBorders>
              <w:top w:val="single" w:sz="4" w:space="0" w:color="auto"/>
              <w:left w:val="single" w:sz="4" w:space="0" w:color="auto"/>
              <w:bottom w:val="single" w:sz="4" w:space="0" w:color="auto"/>
              <w:right w:val="single" w:sz="4" w:space="0" w:color="auto"/>
            </w:tcBorders>
            <w:hideMark/>
          </w:tcPr>
          <w:p w14:paraId="50AFCAF1"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716</w:t>
            </w:r>
          </w:p>
        </w:tc>
        <w:tc>
          <w:tcPr>
            <w:tcW w:w="1559" w:type="dxa"/>
            <w:tcBorders>
              <w:top w:val="single" w:sz="4" w:space="0" w:color="auto"/>
              <w:left w:val="single" w:sz="4" w:space="0" w:color="auto"/>
              <w:bottom w:val="single" w:sz="4" w:space="0" w:color="auto"/>
              <w:right w:val="single" w:sz="18" w:space="0" w:color="auto"/>
            </w:tcBorders>
            <w:hideMark/>
          </w:tcPr>
          <w:p w14:paraId="030967A1"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w:t>
            </w:r>
          </w:p>
        </w:tc>
        <w:tc>
          <w:tcPr>
            <w:tcW w:w="1276" w:type="dxa"/>
            <w:tcBorders>
              <w:top w:val="single" w:sz="4" w:space="0" w:color="auto"/>
              <w:left w:val="single" w:sz="4" w:space="0" w:color="auto"/>
              <w:bottom w:val="single" w:sz="4" w:space="0" w:color="auto"/>
              <w:right w:val="single" w:sz="18" w:space="0" w:color="auto"/>
            </w:tcBorders>
            <w:hideMark/>
          </w:tcPr>
          <w:p w14:paraId="1AD94A6E"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0,34%</w:t>
            </w:r>
          </w:p>
        </w:tc>
        <w:tc>
          <w:tcPr>
            <w:tcW w:w="1110" w:type="dxa"/>
            <w:tcBorders>
              <w:top w:val="single" w:sz="4" w:space="0" w:color="auto"/>
              <w:left w:val="single" w:sz="4" w:space="0" w:color="auto"/>
              <w:bottom w:val="single" w:sz="4" w:space="0" w:color="auto"/>
              <w:right w:val="single" w:sz="18" w:space="0" w:color="auto"/>
            </w:tcBorders>
            <w:hideMark/>
          </w:tcPr>
          <w:p w14:paraId="1D09279F"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w:t>
            </w:r>
          </w:p>
        </w:tc>
      </w:tr>
      <w:tr w:rsidR="007F59FD" w:rsidRPr="006D25BA" w14:paraId="2E7CA3A3" w14:textId="77777777" w:rsidTr="007F59FD">
        <w:trPr>
          <w:trHeight w:val="383"/>
        </w:trPr>
        <w:tc>
          <w:tcPr>
            <w:tcW w:w="4253" w:type="dxa"/>
            <w:tcBorders>
              <w:top w:val="single" w:sz="4" w:space="0" w:color="auto"/>
              <w:left w:val="single" w:sz="4" w:space="0" w:color="auto"/>
              <w:bottom w:val="single" w:sz="4" w:space="0" w:color="auto"/>
              <w:right w:val="single" w:sz="4" w:space="0" w:color="auto"/>
            </w:tcBorders>
            <w:hideMark/>
          </w:tcPr>
          <w:p w14:paraId="2AF7CB3E" w14:textId="77777777" w:rsidR="007F59FD" w:rsidRPr="006D25BA" w:rsidRDefault="007F59FD" w:rsidP="00453934">
            <w:pPr>
              <w:jc w:val="both"/>
              <w:rPr>
                <w:rFonts w:asciiTheme="majorHAnsi" w:hAnsiTheme="majorHAnsi" w:cstheme="majorHAnsi"/>
                <w:sz w:val="18"/>
                <w:szCs w:val="18"/>
              </w:rPr>
            </w:pPr>
            <w:r w:rsidRPr="006D25BA">
              <w:rPr>
                <w:rFonts w:asciiTheme="majorHAnsi" w:hAnsiTheme="majorHAnsi" w:cstheme="majorHAnsi"/>
                <w:sz w:val="18"/>
                <w:szCs w:val="18"/>
              </w:rPr>
              <w:t>Corespondența de ieșire prin cancelariile subdiviziunilor ASP</w:t>
            </w:r>
          </w:p>
        </w:tc>
        <w:tc>
          <w:tcPr>
            <w:tcW w:w="1534" w:type="dxa"/>
            <w:tcBorders>
              <w:top w:val="single" w:sz="4" w:space="0" w:color="auto"/>
              <w:left w:val="single" w:sz="4" w:space="0" w:color="auto"/>
              <w:bottom w:val="single" w:sz="4" w:space="0" w:color="auto"/>
              <w:right w:val="single" w:sz="4" w:space="0" w:color="auto"/>
            </w:tcBorders>
            <w:hideMark/>
          </w:tcPr>
          <w:p w14:paraId="7F3CE599"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4800</w:t>
            </w:r>
          </w:p>
        </w:tc>
        <w:tc>
          <w:tcPr>
            <w:tcW w:w="1559" w:type="dxa"/>
            <w:tcBorders>
              <w:top w:val="single" w:sz="4" w:space="0" w:color="auto"/>
              <w:left w:val="single" w:sz="4" w:space="0" w:color="auto"/>
              <w:bottom w:val="single" w:sz="4" w:space="0" w:color="auto"/>
              <w:right w:val="single" w:sz="18" w:space="0" w:color="auto"/>
            </w:tcBorders>
            <w:hideMark/>
          </w:tcPr>
          <w:p w14:paraId="5E41189A"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w:t>
            </w:r>
          </w:p>
        </w:tc>
        <w:tc>
          <w:tcPr>
            <w:tcW w:w="1276" w:type="dxa"/>
            <w:tcBorders>
              <w:top w:val="single" w:sz="4" w:space="0" w:color="auto"/>
              <w:left w:val="single" w:sz="4" w:space="0" w:color="auto"/>
              <w:bottom w:val="single" w:sz="4" w:space="0" w:color="auto"/>
              <w:right w:val="single" w:sz="18" w:space="0" w:color="auto"/>
            </w:tcBorders>
            <w:hideMark/>
          </w:tcPr>
          <w:p w14:paraId="0259B17A"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w:t>
            </w:r>
          </w:p>
        </w:tc>
        <w:tc>
          <w:tcPr>
            <w:tcW w:w="1110" w:type="dxa"/>
            <w:tcBorders>
              <w:top w:val="single" w:sz="4" w:space="0" w:color="auto"/>
              <w:left w:val="single" w:sz="4" w:space="0" w:color="auto"/>
              <w:bottom w:val="single" w:sz="4" w:space="0" w:color="auto"/>
              <w:right w:val="single" w:sz="18" w:space="0" w:color="auto"/>
            </w:tcBorders>
            <w:hideMark/>
          </w:tcPr>
          <w:p w14:paraId="45FA4D84"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w:t>
            </w:r>
          </w:p>
        </w:tc>
      </w:tr>
      <w:tr w:rsidR="007F59FD" w:rsidRPr="006D25BA" w14:paraId="235B0BCB" w14:textId="77777777" w:rsidTr="007F59FD">
        <w:tc>
          <w:tcPr>
            <w:tcW w:w="4253" w:type="dxa"/>
            <w:tcBorders>
              <w:top w:val="single" w:sz="4" w:space="0" w:color="auto"/>
              <w:left w:val="single" w:sz="4" w:space="0" w:color="auto"/>
              <w:bottom w:val="single" w:sz="4" w:space="0" w:color="auto"/>
              <w:right w:val="single" w:sz="4" w:space="0" w:color="auto"/>
            </w:tcBorders>
            <w:hideMark/>
          </w:tcPr>
          <w:p w14:paraId="204E3CA8" w14:textId="77777777" w:rsidR="007F59FD" w:rsidRPr="006D25BA" w:rsidRDefault="007F59FD" w:rsidP="00453934">
            <w:pPr>
              <w:jc w:val="both"/>
              <w:rPr>
                <w:rFonts w:asciiTheme="majorHAnsi" w:hAnsiTheme="majorHAnsi" w:cstheme="majorHAnsi"/>
                <w:sz w:val="18"/>
                <w:szCs w:val="18"/>
              </w:rPr>
            </w:pPr>
            <w:r w:rsidRPr="006D25BA">
              <w:rPr>
                <w:rFonts w:asciiTheme="majorHAnsi" w:hAnsiTheme="majorHAnsi" w:cstheme="majorHAnsi"/>
                <w:sz w:val="18"/>
                <w:szCs w:val="18"/>
              </w:rPr>
              <w:t>Ordine ale ASP</w:t>
            </w:r>
          </w:p>
        </w:tc>
        <w:tc>
          <w:tcPr>
            <w:tcW w:w="1534" w:type="dxa"/>
            <w:tcBorders>
              <w:top w:val="single" w:sz="4" w:space="0" w:color="auto"/>
              <w:left w:val="single" w:sz="4" w:space="0" w:color="auto"/>
              <w:bottom w:val="single" w:sz="4" w:space="0" w:color="auto"/>
              <w:right w:val="single" w:sz="4" w:space="0" w:color="auto"/>
            </w:tcBorders>
            <w:hideMark/>
          </w:tcPr>
          <w:p w14:paraId="7479CE12"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110</w:t>
            </w:r>
          </w:p>
        </w:tc>
        <w:tc>
          <w:tcPr>
            <w:tcW w:w="1559" w:type="dxa"/>
            <w:tcBorders>
              <w:top w:val="single" w:sz="4" w:space="0" w:color="auto"/>
              <w:left w:val="single" w:sz="4" w:space="0" w:color="auto"/>
              <w:bottom w:val="single" w:sz="4" w:space="0" w:color="auto"/>
              <w:right w:val="single" w:sz="18" w:space="0" w:color="auto"/>
            </w:tcBorders>
            <w:hideMark/>
          </w:tcPr>
          <w:p w14:paraId="7FE38EF5"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0</w:t>
            </w:r>
          </w:p>
        </w:tc>
        <w:tc>
          <w:tcPr>
            <w:tcW w:w="1276" w:type="dxa"/>
            <w:tcBorders>
              <w:top w:val="single" w:sz="4" w:space="0" w:color="auto"/>
              <w:left w:val="single" w:sz="4" w:space="0" w:color="auto"/>
              <w:bottom w:val="single" w:sz="4" w:space="0" w:color="auto"/>
              <w:right w:val="single" w:sz="18" w:space="0" w:color="auto"/>
            </w:tcBorders>
            <w:hideMark/>
          </w:tcPr>
          <w:p w14:paraId="57F0481C"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1,68</w:t>
            </w:r>
          </w:p>
        </w:tc>
        <w:tc>
          <w:tcPr>
            <w:tcW w:w="1110" w:type="dxa"/>
            <w:tcBorders>
              <w:top w:val="single" w:sz="4" w:space="0" w:color="auto"/>
              <w:left w:val="single" w:sz="4" w:space="0" w:color="auto"/>
              <w:bottom w:val="single" w:sz="4" w:space="0" w:color="auto"/>
              <w:right w:val="single" w:sz="18" w:space="0" w:color="auto"/>
            </w:tcBorders>
            <w:hideMark/>
          </w:tcPr>
          <w:p w14:paraId="380B44CC"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w:t>
            </w:r>
          </w:p>
        </w:tc>
      </w:tr>
      <w:tr w:rsidR="007F59FD" w:rsidRPr="006D25BA" w14:paraId="40DCC8AD" w14:textId="77777777" w:rsidTr="007F59FD">
        <w:tc>
          <w:tcPr>
            <w:tcW w:w="4253" w:type="dxa"/>
            <w:tcBorders>
              <w:top w:val="single" w:sz="4" w:space="0" w:color="auto"/>
              <w:left w:val="single" w:sz="4" w:space="0" w:color="auto"/>
              <w:bottom w:val="single" w:sz="4" w:space="0" w:color="auto"/>
              <w:right w:val="single" w:sz="4" w:space="0" w:color="auto"/>
            </w:tcBorders>
            <w:hideMark/>
          </w:tcPr>
          <w:p w14:paraId="1446C515" w14:textId="77777777" w:rsidR="007F59FD" w:rsidRPr="006D25BA" w:rsidRDefault="007F59FD" w:rsidP="00453934">
            <w:pPr>
              <w:jc w:val="both"/>
              <w:rPr>
                <w:rFonts w:asciiTheme="majorHAnsi" w:hAnsiTheme="majorHAnsi" w:cstheme="majorHAnsi"/>
                <w:sz w:val="18"/>
                <w:szCs w:val="18"/>
              </w:rPr>
            </w:pPr>
            <w:r w:rsidRPr="006D25BA">
              <w:rPr>
                <w:rFonts w:asciiTheme="majorHAnsi" w:hAnsiTheme="majorHAnsi" w:cstheme="majorHAnsi"/>
                <w:sz w:val="18"/>
                <w:szCs w:val="18"/>
              </w:rPr>
              <w:t xml:space="preserve">Dispoziții ale ASP </w:t>
            </w:r>
          </w:p>
        </w:tc>
        <w:tc>
          <w:tcPr>
            <w:tcW w:w="1534" w:type="dxa"/>
            <w:tcBorders>
              <w:top w:val="single" w:sz="4" w:space="0" w:color="auto"/>
              <w:left w:val="single" w:sz="4" w:space="0" w:color="auto"/>
              <w:bottom w:val="single" w:sz="4" w:space="0" w:color="auto"/>
              <w:right w:val="single" w:sz="4" w:space="0" w:color="auto"/>
            </w:tcBorders>
            <w:hideMark/>
          </w:tcPr>
          <w:p w14:paraId="7A036CCD"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3</w:t>
            </w:r>
          </w:p>
        </w:tc>
        <w:tc>
          <w:tcPr>
            <w:tcW w:w="1559" w:type="dxa"/>
            <w:tcBorders>
              <w:top w:val="single" w:sz="4" w:space="0" w:color="auto"/>
              <w:left w:val="single" w:sz="4" w:space="0" w:color="auto"/>
              <w:bottom w:val="single" w:sz="4" w:space="0" w:color="auto"/>
              <w:right w:val="single" w:sz="18" w:space="0" w:color="auto"/>
            </w:tcBorders>
            <w:hideMark/>
          </w:tcPr>
          <w:p w14:paraId="7071DAD2"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0</w:t>
            </w:r>
          </w:p>
        </w:tc>
        <w:tc>
          <w:tcPr>
            <w:tcW w:w="1276" w:type="dxa"/>
            <w:tcBorders>
              <w:top w:val="single" w:sz="4" w:space="0" w:color="auto"/>
              <w:left w:val="single" w:sz="4" w:space="0" w:color="auto"/>
              <w:bottom w:val="single" w:sz="4" w:space="0" w:color="auto"/>
              <w:right w:val="single" w:sz="18" w:space="0" w:color="auto"/>
            </w:tcBorders>
            <w:hideMark/>
          </w:tcPr>
          <w:p w14:paraId="5AE4AF49"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w:t>
            </w:r>
          </w:p>
        </w:tc>
        <w:tc>
          <w:tcPr>
            <w:tcW w:w="1110" w:type="dxa"/>
            <w:tcBorders>
              <w:top w:val="single" w:sz="4" w:space="0" w:color="auto"/>
              <w:left w:val="single" w:sz="4" w:space="0" w:color="auto"/>
              <w:bottom w:val="single" w:sz="4" w:space="0" w:color="auto"/>
              <w:right w:val="single" w:sz="18" w:space="0" w:color="auto"/>
            </w:tcBorders>
            <w:hideMark/>
          </w:tcPr>
          <w:p w14:paraId="12256D3F"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w:t>
            </w:r>
          </w:p>
        </w:tc>
      </w:tr>
      <w:tr w:rsidR="007F59FD" w:rsidRPr="006D25BA" w14:paraId="765D7FDD" w14:textId="77777777" w:rsidTr="007F59FD">
        <w:tc>
          <w:tcPr>
            <w:tcW w:w="4253" w:type="dxa"/>
            <w:tcBorders>
              <w:top w:val="single" w:sz="4" w:space="0" w:color="auto"/>
              <w:left w:val="single" w:sz="4" w:space="0" w:color="auto"/>
              <w:bottom w:val="single" w:sz="18" w:space="0" w:color="auto"/>
              <w:right w:val="single" w:sz="4" w:space="0" w:color="auto"/>
            </w:tcBorders>
            <w:hideMark/>
          </w:tcPr>
          <w:p w14:paraId="5FDE5962" w14:textId="77777777" w:rsidR="007F59FD" w:rsidRPr="006D25BA" w:rsidRDefault="007F59FD" w:rsidP="00453934">
            <w:pPr>
              <w:jc w:val="both"/>
              <w:rPr>
                <w:rFonts w:asciiTheme="majorHAnsi" w:hAnsiTheme="majorHAnsi" w:cstheme="majorHAnsi"/>
                <w:sz w:val="18"/>
                <w:szCs w:val="18"/>
              </w:rPr>
            </w:pPr>
            <w:r w:rsidRPr="006D25BA">
              <w:rPr>
                <w:rFonts w:asciiTheme="majorHAnsi" w:hAnsiTheme="majorHAnsi" w:cstheme="majorHAnsi"/>
                <w:sz w:val="18"/>
                <w:szCs w:val="18"/>
              </w:rPr>
              <w:t>Corespondență internă de la subdiviziunile structurale ale ASP</w:t>
            </w:r>
          </w:p>
        </w:tc>
        <w:tc>
          <w:tcPr>
            <w:tcW w:w="1534" w:type="dxa"/>
            <w:tcBorders>
              <w:top w:val="single" w:sz="4" w:space="0" w:color="auto"/>
              <w:left w:val="single" w:sz="4" w:space="0" w:color="auto"/>
              <w:bottom w:val="single" w:sz="18" w:space="0" w:color="auto"/>
              <w:right w:val="single" w:sz="4" w:space="0" w:color="auto"/>
            </w:tcBorders>
          </w:tcPr>
          <w:p w14:paraId="7017E508"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854</w:t>
            </w:r>
          </w:p>
          <w:p w14:paraId="5FBA5B57" w14:textId="77777777" w:rsidR="007F59FD" w:rsidRPr="006D25BA" w:rsidRDefault="007F59FD" w:rsidP="00453934">
            <w:pPr>
              <w:jc w:val="center"/>
              <w:rPr>
                <w:rFonts w:asciiTheme="majorHAnsi" w:hAnsiTheme="majorHAnsi" w:cstheme="majorHAnsi"/>
                <w:sz w:val="18"/>
                <w:szCs w:val="18"/>
              </w:rPr>
            </w:pPr>
          </w:p>
        </w:tc>
        <w:tc>
          <w:tcPr>
            <w:tcW w:w="1559" w:type="dxa"/>
            <w:tcBorders>
              <w:top w:val="single" w:sz="4" w:space="0" w:color="auto"/>
              <w:left w:val="single" w:sz="4" w:space="0" w:color="auto"/>
              <w:bottom w:val="single" w:sz="18" w:space="0" w:color="auto"/>
              <w:right w:val="single" w:sz="18" w:space="0" w:color="auto"/>
            </w:tcBorders>
            <w:hideMark/>
          </w:tcPr>
          <w:p w14:paraId="0B4F0721"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53</w:t>
            </w:r>
          </w:p>
        </w:tc>
        <w:tc>
          <w:tcPr>
            <w:tcW w:w="1276" w:type="dxa"/>
            <w:tcBorders>
              <w:top w:val="single" w:sz="4" w:space="0" w:color="auto"/>
              <w:left w:val="single" w:sz="4" w:space="0" w:color="auto"/>
              <w:bottom w:val="single" w:sz="18" w:space="0" w:color="auto"/>
              <w:right w:val="single" w:sz="18" w:space="0" w:color="auto"/>
            </w:tcBorders>
            <w:hideMark/>
          </w:tcPr>
          <w:p w14:paraId="71D12D64"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0,98(corectat)</w:t>
            </w:r>
          </w:p>
        </w:tc>
        <w:tc>
          <w:tcPr>
            <w:tcW w:w="1110" w:type="dxa"/>
            <w:tcBorders>
              <w:top w:val="single" w:sz="4" w:space="0" w:color="auto"/>
              <w:left w:val="single" w:sz="4" w:space="0" w:color="auto"/>
              <w:bottom w:val="single" w:sz="18" w:space="0" w:color="auto"/>
              <w:right w:val="single" w:sz="18" w:space="0" w:color="auto"/>
            </w:tcBorders>
            <w:hideMark/>
          </w:tcPr>
          <w:p w14:paraId="00C73C35" w14:textId="77777777" w:rsidR="007F59FD" w:rsidRPr="006D25BA" w:rsidRDefault="007F59FD" w:rsidP="00453934">
            <w:pPr>
              <w:jc w:val="center"/>
              <w:rPr>
                <w:rFonts w:asciiTheme="majorHAnsi" w:hAnsiTheme="majorHAnsi" w:cstheme="majorHAnsi"/>
                <w:sz w:val="18"/>
                <w:szCs w:val="18"/>
              </w:rPr>
            </w:pPr>
            <w:r w:rsidRPr="006D25BA">
              <w:rPr>
                <w:rFonts w:asciiTheme="majorHAnsi" w:hAnsiTheme="majorHAnsi" w:cstheme="majorHAnsi"/>
                <w:sz w:val="18"/>
                <w:szCs w:val="18"/>
              </w:rPr>
              <w:t>6,20%</w:t>
            </w:r>
          </w:p>
        </w:tc>
      </w:tr>
    </w:tbl>
    <w:p w14:paraId="1B391235" w14:textId="3AA55B23" w:rsidR="002E738D" w:rsidRPr="006D25BA" w:rsidRDefault="00FF7F22" w:rsidP="00E26AF1">
      <w:pPr>
        <w:spacing w:after="0" w:line="240" w:lineRule="auto"/>
        <w:jc w:val="both"/>
        <w:rPr>
          <w:rFonts w:asciiTheme="majorHAnsi" w:eastAsia="Calibri" w:hAnsiTheme="majorHAnsi" w:cstheme="majorHAnsi"/>
          <w:b/>
          <w:bCs/>
          <w:i/>
          <w:sz w:val="18"/>
          <w:szCs w:val="18"/>
        </w:rPr>
      </w:pPr>
      <w:r w:rsidRPr="006D25BA">
        <w:rPr>
          <w:rFonts w:asciiTheme="majorHAnsi" w:eastAsia="Calibri" w:hAnsiTheme="majorHAnsi" w:cstheme="majorHAnsi"/>
          <w:b/>
          <w:bCs/>
          <w:i/>
          <w:sz w:val="18"/>
          <w:szCs w:val="18"/>
        </w:rPr>
        <w:t>Sursă: Informații prezentate de ASP la solicitarea auditului.</w:t>
      </w:r>
    </w:p>
    <w:p w14:paraId="47988D5C" w14:textId="78ACFB0F" w:rsidR="00C766AB" w:rsidRPr="006D25BA" w:rsidRDefault="00FF7F22" w:rsidP="00E26AF1">
      <w:pPr>
        <w:spacing w:after="0" w:line="240" w:lineRule="auto"/>
        <w:ind w:firstLine="567"/>
        <w:jc w:val="both"/>
        <w:rPr>
          <w:rFonts w:asciiTheme="majorHAnsi" w:eastAsia="Calibri" w:hAnsiTheme="majorHAnsi" w:cstheme="majorHAnsi"/>
          <w:bCs/>
          <w:sz w:val="24"/>
          <w:szCs w:val="24"/>
        </w:rPr>
      </w:pPr>
      <w:r w:rsidRPr="006D25BA">
        <w:rPr>
          <w:rFonts w:asciiTheme="majorHAnsi" w:eastAsia="Calibri" w:hAnsiTheme="majorHAnsi" w:cstheme="majorHAnsi"/>
          <w:bCs/>
          <w:sz w:val="24"/>
          <w:szCs w:val="24"/>
        </w:rPr>
        <w:t xml:space="preserve">În </w:t>
      </w:r>
      <w:r w:rsidR="00C81FFA" w:rsidRPr="006D25BA">
        <w:rPr>
          <w:rFonts w:asciiTheme="majorHAnsi" w:eastAsia="Calibri" w:hAnsiTheme="majorHAnsi" w:cstheme="majorHAnsi"/>
          <w:bCs/>
          <w:sz w:val="24"/>
          <w:szCs w:val="24"/>
        </w:rPr>
        <w:t xml:space="preserve">acest </w:t>
      </w:r>
      <w:r w:rsidRPr="006D25BA">
        <w:rPr>
          <w:rFonts w:asciiTheme="majorHAnsi" w:eastAsia="Calibri" w:hAnsiTheme="majorHAnsi" w:cstheme="majorHAnsi"/>
          <w:bCs/>
          <w:sz w:val="24"/>
          <w:szCs w:val="24"/>
        </w:rPr>
        <w:t>context, auditul evidențiază necesitatea intensificării activităților de utilizare a SIA</w:t>
      </w:r>
      <w:r w:rsidR="00036A99" w:rsidRPr="006D25BA">
        <w:rPr>
          <w:rFonts w:asciiTheme="majorHAnsi" w:eastAsia="Calibri" w:hAnsiTheme="majorHAnsi" w:cstheme="majorHAnsi"/>
          <w:bCs/>
          <w:sz w:val="24"/>
          <w:szCs w:val="24"/>
        </w:rPr>
        <w:t xml:space="preserve"> SMED</w:t>
      </w:r>
      <w:r w:rsidRPr="006D25BA">
        <w:rPr>
          <w:rFonts w:asciiTheme="majorHAnsi" w:eastAsia="Calibri" w:hAnsiTheme="majorHAnsi" w:cstheme="majorHAnsi"/>
          <w:bCs/>
          <w:sz w:val="24"/>
          <w:szCs w:val="24"/>
        </w:rPr>
        <w:t xml:space="preserve">, valorificarea posibilităților oferite, cât și asigurarea utilizării eficiente a resurselor investite în implementarea/dezvoltarea Sistemului. </w:t>
      </w:r>
    </w:p>
    <w:p w14:paraId="26B50F8F" w14:textId="77777777" w:rsidR="00755703" w:rsidRPr="006D25BA" w:rsidRDefault="00EF1898" w:rsidP="00E26AF1">
      <w:pPr>
        <w:spacing w:after="0" w:line="240" w:lineRule="auto"/>
        <w:ind w:firstLine="567"/>
        <w:jc w:val="both"/>
        <w:rPr>
          <w:rFonts w:asciiTheme="majorHAnsi" w:eastAsia="Calibri" w:hAnsiTheme="majorHAnsi" w:cstheme="majorHAnsi"/>
          <w:bCs/>
          <w:sz w:val="24"/>
          <w:szCs w:val="24"/>
        </w:rPr>
      </w:pPr>
      <w:r w:rsidRPr="006D25BA">
        <w:rPr>
          <w:rFonts w:asciiTheme="majorHAnsi" w:eastAsia="Calibri" w:hAnsiTheme="majorHAnsi" w:cstheme="majorHAnsi"/>
          <w:bCs/>
          <w:sz w:val="24"/>
          <w:szCs w:val="24"/>
        </w:rPr>
        <w:t xml:space="preserve">Totodată, sintetizând rezultatele testărilor efectuate, auditul constată că unele entități </w:t>
      </w:r>
      <w:r w:rsidR="005866F0" w:rsidRPr="006D25BA">
        <w:rPr>
          <w:rFonts w:asciiTheme="majorHAnsi" w:eastAsia="Calibri" w:hAnsiTheme="majorHAnsi" w:cstheme="majorHAnsi"/>
          <w:bCs/>
          <w:sz w:val="24"/>
          <w:szCs w:val="24"/>
        </w:rPr>
        <w:t xml:space="preserve">din cele auditate </w:t>
      </w:r>
      <w:r w:rsidRPr="006D25BA">
        <w:rPr>
          <w:rFonts w:asciiTheme="majorHAnsi" w:eastAsia="Calibri" w:hAnsiTheme="majorHAnsi" w:cstheme="majorHAnsi"/>
          <w:bCs/>
          <w:sz w:val="24"/>
          <w:szCs w:val="24"/>
        </w:rPr>
        <w:t>(SV, BMA, PG, AN</w:t>
      </w:r>
      <w:r w:rsidR="005866F0" w:rsidRPr="006D25BA">
        <w:rPr>
          <w:rFonts w:asciiTheme="majorHAnsi" w:eastAsia="Calibri" w:hAnsiTheme="majorHAnsi" w:cstheme="majorHAnsi"/>
          <w:bCs/>
          <w:sz w:val="24"/>
          <w:szCs w:val="24"/>
        </w:rPr>
        <w:t xml:space="preserve">) nu utilizează pe deplin funcționalitățile Sistemelor pentru managementul documentelor, acestea limitându-se la formarea Registrelor de intrare și ieșire a corespondenței (fără atașarea scrisorilor, documentelor anexate) în SIA, </w:t>
      </w:r>
      <w:r w:rsidR="00755703" w:rsidRPr="006D25BA">
        <w:rPr>
          <w:rFonts w:asciiTheme="majorHAnsi" w:eastAsia="Calibri" w:hAnsiTheme="majorHAnsi" w:cstheme="majorHAnsi"/>
          <w:bCs/>
          <w:sz w:val="24"/>
          <w:szCs w:val="24"/>
        </w:rPr>
        <w:t xml:space="preserve">executarea și evidența acestora fiind în mare parte </w:t>
      </w:r>
      <w:r w:rsidR="005866F0" w:rsidRPr="006D25BA">
        <w:rPr>
          <w:rFonts w:asciiTheme="majorHAnsi" w:eastAsia="Calibri" w:hAnsiTheme="majorHAnsi" w:cstheme="majorHAnsi"/>
          <w:bCs/>
          <w:sz w:val="24"/>
          <w:szCs w:val="24"/>
        </w:rPr>
        <w:t xml:space="preserve">pe suport de hârtie (prin imprimarea lor din Sistem). </w:t>
      </w:r>
    </w:p>
    <w:p w14:paraId="26DF4812" w14:textId="7A248764" w:rsidR="00755703" w:rsidRPr="006D25BA" w:rsidRDefault="00755703" w:rsidP="00E26AF1">
      <w:pPr>
        <w:spacing w:after="0" w:line="240" w:lineRule="auto"/>
        <w:ind w:firstLine="567"/>
        <w:jc w:val="both"/>
        <w:rPr>
          <w:rFonts w:asciiTheme="majorHAnsi" w:eastAsia="Calibri" w:hAnsiTheme="majorHAnsi" w:cstheme="majorHAnsi"/>
          <w:bCs/>
          <w:sz w:val="24"/>
          <w:szCs w:val="24"/>
        </w:rPr>
      </w:pPr>
      <w:r w:rsidRPr="006D25BA">
        <w:rPr>
          <w:rFonts w:asciiTheme="majorHAnsi" w:eastAsia="Calibri" w:hAnsiTheme="majorHAnsi" w:cstheme="majorHAnsi"/>
          <w:bCs/>
          <w:sz w:val="24"/>
          <w:szCs w:val="24"/>
        </w:rPr>
        <w:t xml:space="preserve">Verificările auditului denotă că </w:t>
      </w:r>
      <w:r w:rsidR="00756DC6" w:rsidRPr="006D25BA">
        <w:rPr>
          <w:rFonts w:asciiTheme="majorHAnsi" w:eastAsia="Calibri" w:hAnsiTheme="majorHAnsi" w:cstheme="majorHAnsi"/>
          <w:bCs/>
          <w:sz w:val="24"/>
          <w:szCs w:val="24"/>
        </w:rPr>
        <w:t>autoritățile auditate, în mare parte,</w:t>
      </w:r>
      <w:r w:rsidRPr="006D25BA">
        <w:rPr>
          <w:rFonts w:asciiTheme="majorHAnsi" w:eastAsia="Calibri" w:hAnsiTheme="majorHAnsi" w:cstheme="majorHAnsi"/>
          <w:bCs/>
          <w:sz w:val="24"/>
          <w:szCs w:val="24"/>
        </w:rPr>
        <w:t xml:space="preserve"> înregistrează ș</w:t>
      </w:r>
      <w:r w:rsidR="00573E75" w:rsidRPr="006D25BA">
        <w:rPr>
          <w:rFonts w:asciiTheme="majorHAnsi" w:eastAsia="Calibri" w:hAnsiTheme="majorHAnsi" w:cstheme="majorHAnsi"/>
          <w:bCs/>
          <w:sz w:val="24"/>
          <w:szCs w:val="24"/>
        </w:rPr>
        <w:t>i repartizează prin Sistem ordine</w:t>
      </w:r>
      <w:r w:rsidRPr="006D25BA">
        <w:rPr>
          <w:rFonts w:asciiTheme="majorHAnsi" w:eastAsia="Calibri" w:hAnsiTheme="majorHAnsi" w:cstheme="majorHAnsi"/>
          <w:bCs/>
          <w:sz w:val="24"/>
          <w:szCs w:val="24"/>
        </w:rPr>
        <w:t>le</w:t>
      </w:r>
      <w:r w:rsidR="00756DC6" w:rsidRPr="006D25BA">
        <w:rPr>
          <w:rFonts w:asciiTheme="majorHAnsi" w:eastAsia="Calibri" w:hAnsiTheme="majorHAnsi" w:cstheme="majorHAnsi"/>
          <w:bCs/>
          <w:sz w:val="24"/>
          <w:szCs w:val="24"/>
        </w:rPr>
        <w:t xml:space="preserve"> (cu excepți</w:t>
      </w:r>
      <w:r w:rsidR="00C81FFA" w:rsidRPr="006D25BA">
        <w:rPr>
          <w:rFonts w:asciiTheme="majorHAnsi" w:eastAsia="Calibri" w:hAnsiTheme="majorHAnsi" w:cstheme="majorHAnsi"/>
          <w:bCs/>
          <w:sz w:val="24"/>
          <w:szCs w:val="24"/>
        </w:rPr>
        <w:t>a</w:t>
      </w:r>
      <w:r w:rsidR="00756DC6" w:rsidRPr="006D25BA">
        <w:rPr>
          <w:rFonts w:asciiTheme="majorHAnsi" w:eastAsia="Calibri" w:hAnsiTheme="majorHAnsi" w:cstheme="majorHAnsi"/>
          <w:bCs/>
          <w:sz w:val="24"/>
          <w:szCs w:val="24"/>
        </w:rPr>
        <w:t xml:space="preserve"> </w:t>
      </w:r>
      <w:r w:rsidR="005A2D15" w:rsidRPr="006D25BA">
        <w:rPr>
          <w:rFonts w:asciiTheme="majorHAnsi" w:eastAsia="Calibri" w:hAnsiTheme="majorHAnsi" w:cstheme="majorHAnsi"/>
          <w:bCs/>
          <w:sz w:val="24"/>
          <w:szCs w:val="24"/>
        </w:rPr>
        <w:t>ordinele de personal</w:t>
      </w:r>
      <w:r w:rsidR="00756DC6" w:rsidRPr="006D25BA">
        <w:rPr>
          <w:rFonts w:asciiTheme="majorHAnsi" w:eastAsia="Calibri" w:hAnsiTheme="majorHAnsi" w:cstheme="majorHAnsi"/>
          <w:bCs/>
          <w:sz w:val="24"/>
          <w:szCs w:val="24"/>
        </w:rPr>
        <w:t>), circularele, dispozițiile, precum și actele normative, cu atașarea documentelor</w:t>
      </w:r>
      <w:r w:rsidRPr="006D25BA">
        <w:rPr>
          <w:rFonts w:asciiTheme="majorHAnsi" w:eastAsia="Calibri" w:hAnsiTheme="majorHAnsi" w:cstheme="majorHAnsi"/>
          <w:bCs/>
          <w:sz w:val="24"/>
          <w:szCs w:val="24"/>
        </w:rPr>
        <w:t xml:space="preserve"> scanat</w:t>
      </w:r>
      <w:r w:rsidR="00756DC6" w:rsidRPr="006D25BA">
        <w:rPr>
          <w:rFonts w:asciiTheme="majorHAnsi" w:eastAsia="Calibri" w:hAnsiTheme="majorHAnsi" w:cstheme="majorHAnsi"/>
          <w:bCs/>
          <w:sz w:val="24"/>
          <w:szCs w:val="24"/>
        </w:rPr>
        <w:t xml:space="preserve">e, excepție </w:t>
      </w:r>
      <w:r w:rsidR="00C465EC" w:rsidRPr="006D25BA">
        <w:rPr>
          <w:rFonts w:asciiTheme="majorHAnsi" w:eastAsia="Calibri" w:hAnsiTheme="majorHAnsi" w:cstheme="majorHAnsi"/>
          <w:bCs/>
          <w:sz w:val="24"/>
          <w:szCs w:val="24"/>
        </w:rPr>
        <w:t xml:space="preserve">făcând </w:t>
      </w:r>
      <w:r w:rsidR="00756DC6" w:rsidRPr="006D25BA">
        <w:rPr>
          <w:rFonts w:asciiTheme="majorHAnsi" w:eastAsia="Calibri" w:hAnsiTheme="majorHAnsi" w:cstheme="majorHAnsi"/>
          <w:bCs/>
          <w:sz w:val="24"/>
          <w:szCs w:val="24"/>
        </w:rPr>
        <w:t>AGEP</w:t>
      </w:r>
      <w:r w:rsidR="00C465EC" w:rsidRPr="006D25BA">
        <w:rPr>
          <w:rFonts w:asciiTheme="majorHAnsi" w:eastAsia="Calibri" w:hAnsiTheme="majorHAnsi" w:cstheme="majorHAnsi"/>
          <w:bCs/>
          <w:sz w:val="24"/>
          <w:szCs w:val="24"/>
        </w:rPr>
        <w:t>I</w:t>
      </w:r>
      <w:r w:rsidR="00756DC6" w:rsidRPr="006D25BA">
        <w:rPr>
          <w:rFonts w:asciiTheme="majorHAnsi" w:eastAsia="Calibri" w:hAnsiTheme="majorHAnsi" w:cstheme="majorHAnsi"/>
          <w:bCs/>
          <w:sz w:val="24"/>
          <w:szCs w:val="24"/>
        </w:rPr>
        <w:t>, care asigură distribuirea documentelor menționate prin intranet, iar PG și CNAS dețin separat SI „Biblioteca electronică”, potrivit contractelor încheiate cu STISC, respectiv Info Soft SRL</w:t>
      </w:r>
      <w:r w:rsidRPr="006D25BA">
        <w:rPr>
          <w:rFonts w:asciiTheme="majorHAnsi" w:eastAsia="Calibri" w:hAnsiTheme="majorHAnsi" w:cstheme="majorHAnsi"/>
          <w:bCs/>
          <w:sz w:val="24"/>
          <w:szCs w:val="24"/>
        </w:rPr>
        <w:t>.</w:t>
      </w:r>
    </w:p>
    <w:p w14:paraId="21685297" w14:textId="666B05A8" w:rsidR="005866F0" w:rsidRPr="006D25BA" w:rsidRDefault="005866F0" w:rsidP="00E26AF1">
      <w:pPr>
        <w:spacing w:after="0" w:line="240" w:lineRule="auto"/>
        <w:ind w:firstLine="567"/>
        <w:jc w:val="both"/>
        <w:rPr>
          <w:rFonts w:asciiTheme="majorHAnsi" w:eastAsia="Calibri" w:hAnsiTheme="majorHAnsi" w:cstheme="majorHAnsi"/>
          <w:bCs/>
          <w:sz w:val="24"/>
          <w:szCs w:val="24"/>
        </w:rPr>
      </w:pPr>
      <w:r w:rsidRPr="006D25BA">
        <w:rPr>
          <w:rFonts w:asciiTheme="majorHAnsi" w:eastAsia="Calibri" w:hAnsiTheme="majorHAnsi" w:cstheme="majorHAnsi"/>
          <w:bCs/>
          <w:sz w:val="24"/>
          <w:szCs w:val="24"/>
        </w:rPr>
        <w:t>În același timp, auditul atestă că unele autorități (SV, BMA, PG</w:t>
      </w:r>
      <w:r w:rsidR="004B3BB3" w:rsidRPr="006D25BA">
        <w:rPr>
          <w:rFonts w:asciiTheme="majorHAnsi" w:eastAsia="Calibri" w:hAnsiTheme="majorHAnsi" w:cstheme="majorHAnsi"/>
          <w:bCs/>
          <w:sz w:val="24"/>
          <w:szCs w:val="24"/>
        </w:rPr>
        <w:t xml:space="preserve"> și STI a</w:t>
      </w:r>
      <w:r w:rsidR="00234110" w:rsidRPr="006D25BA">
        <w:rPr>
          <w:rFonts w:asciiTheme="majorHAnsi" w:eastAsia="Calibri" w:hAnsiTheme="majorHAnsi" w:cstheme="majorHAnsi"/>
          <w:bCs/>
          <w:sz w:val="24"/>
          <w:szCs w:val="24"/>
        </w:rPr>
        <w:t>l</w:t>
      </w:r>
      <w:r w:rsidR="004B3BB3" w:rsidRPr="006D25BA">
        <w:rPr>
          <w:rFonts w:asciiTheme="majorHAnsi" w:eastAsia="Calibri" w:hAnsiTheme="majorHAnsi" w:cstheme="majorHAnsi"/>
          <w:bCs/>
          <w:sz w:val="24"/>
          <w:szCs w:val="24"/>
        </w:rPr>
        <w:t xml:space="preserve"> MAI</w:t>
      </w:r>
      <w:r w:rsidR="00C465EC" w:rsidRPr="006D25BA">
        <w:rPr>
          <w:rFonts w:asciiTheme="majorHAnsi" w:eastAsia="Calibri" w:hAnsiTheme="majorHAnsi" w:cstheme="majorHAnsi"/>
          <w:bCs/>
          <w:sz w:val="24"/>
          <w:szCs w:val="24"/>
        </w:rPr>
        <w:t>,</w:t>
      </w:r>
      <w:r w:rsidR="004B3BB3" w:rsidRPr="006D25BA">
        <w:rPr>
          <w:rFonts w:asciiTheme="majorHAnsi" w:eastAsia="Calibri" w:hAnsiTheme="majorHAnsi" w:cstheme="majorHAnsi"/>
          <w:bCs/>
          <w:sz w:val="24"/>
          <w:szCs w:val="24"/>
        </w:rPr>
        <w:t xml:space="preserve"> începând cu anul 2022</w:t>
      </w:r>
      <w:r w:rsidRPr="006D25BA">
        <w:rPr>
          <w:rFonts w:asciiTheme="majorHAnsi" w:eastAsia="Calibri" w:hAnsiTheme="majorHAnsi" w:cstheme="majorHAnsi"/>
          <w:bCs/>
          <w:sz w:val="24"/>
          <w:szCs w:val="24"/>
        </w:rPr>
        <w:t>) țin Registrul petițiilor doar pe suport de hârtie, deși fluxurile respective sunt automatizate în versiunile actualizate ale SI MD oferite de STISC.</w:t>
      </w:r>
      <w:r w:rsidR="00CF31DA" w:rsidRPr="006D25BA">
        <w:rPr>
          <w:rFonts w:asciiTheme="majorHAnsi" w:eastAsia="Calibri" w:hAnsiTheme="majorHAnsi" w:cstheme="majorHAnsi"/>
          <w:bCs/>
          <w:sz w:val="24"/>
          <w:szCs w:val="24"/>
        </w:rPr>
        <w:t xml:space="preserve"> </w:t>
      </w:r>
    </w:p>
    <w:p w14:paraId="402486B9" w14:textId="32C4E176" w:rsidR="00F52E4D" w:rsidRPr="006D25BA" w:rsidRDefault="0083522E" w:rsidP="00E26AF1">
      <w:pPr>
        <w:spacing w:after="0" w:line="240" w:lineRule="auto"/>
        <w:ind w:firstLine="567"/>
        <w:jc w:val="both"/>
        <w:rPr>
          <w:rFonts w:asciiTheme="majorHAnsi" w:eastAsia="Calibri" w:hAnsiTheme="majorHAnsi" w:cstheme="majorHAnsi"/>
          <w:bCs/>
          <w:sz w:val="24"/>
          <w:szCs w:val="24"/>
        </w:rPr>
      </w:pPr>
      <w:r w:rsidRPr="006D25BA">
        <w:rPr>
          <w:rFonts w:asciiTheme="majorHAnsi" w:eastAsia="Calibri" w:hAnsiTheme="majorHAnsi" w:cstheme="majorHAnsi"/>
          <w:bCs/>
          <w:sz w:val="24"/>
          <w:szCs w:val="24"/>
        </w:rPr>
        <w:t xml:space="preserve">La fel, este important de evidențiat că </w:t>
      </w:r>
      <w:r w:rsidR="0014117F" w:rsidRPr="006D25BA">
        <w:rPr>
          <w:rFonts w:asciiTheme="majorHAnsi" w:eastAsia="Calibri" w:hAnsiTheme="majorHAnsi" w:cstheme="majorHAnsi"/>
          <w:bCs/>
          <w:sz w:val="24"/>
          <w:szCs w:val="24"/>
        </w:rPr>
        <w:t>SI e-Magementul D</w:t>
      </w:r>
      <w:r w:rsidR="00F52E4D" w:rsidRPr="006D25BA">
        <w:rPr>
          <w:rFonts w:asciiTheme="majorHAnsi" w:eastAsia="Calibri" w:hAnsiTheme="majorHAnsi" w:cstheme="majorHAnsi"/>
          <w:bCs/>
          <w:sz w:val="24"/>
          <w:szCs w:val="24"/>
        </w:rPr>
        <w:t xml:space="preserve">ocumentelor, </w:t>
      </w:r>
      <w:r w:rsidR="0014117F" w:rsidRPr="006D25BA">
        <w:rPr>
          <w:rFonts w:asciiTheme="majorHAnsi" w:eastAsia="Calibri" w:hAnsiTheme="majorHAnsi" w:cstheme="majorHAnsi"/>
          <w:bCs/>
          <w:sz w:val="24"/>
          <w:szCs w:val="24"/>
        </w:rPr>
        <w:t>SI e-Cancelaria</w:t>
      </w:r>
      <w:r w:rsidR="00F52E4D" w:rsidRPr="006D25BA">
        <w:rPr>
          <w:rFonts w:asciiTheme="majorHAnsi" w:eastAsia="Calibri" w:hAnsiTheme="majorHAnsi" w:cstheme="majorHAnsi"/>
          <w:bCs/>
          <w:sz w:val="24"/>
          <w:szCs w:val="24"/>
        </w:rPr>
        <w:t>, precum și SI Synapsis deținut de SFS, SI SMED implementat de ASP și SI CID implementat în cadrul AM</w:t>
      </w:r>
      <w:r w:rsidR="0014117F" w:rsidRPr="006D25BA">
        <w:rPr>
          <w:rFonts w:asciiTheme="majorHAnsi" w:eastAsia="Calibri" w:hAnsiTheme="majorHAnsi" w:cstheme="majorHAnsi"/>
          <w:bCs/>
          <w:sz w:val="24"/>
          <w:szCs w:val="24"/>
        </w:rPr>
        <w:t xml:space="preserve"> au fost configurate pentru integrarea cu serviciile guvernamentale de semnătură electronică (MSign) și de autentificare (MPas)</w:t>
      </w:r>
      <w:r w:rsidR="00F52E4D" w:rsidRPr="006D25BA">
        <w:rPr>
          <w:rFonts w:asciiTheme="majorHAnsi" w:eastAsia="Calibri" w:hAnsiTheme="majorHAnsi" w:cstheme="majorHAnsi"/>
          <w:bCs/>
          <w:sz w:val="24"/>
          <w:szCs w:val="24"/>
        </w:rPr>
        <w:t xml:space="preserve">, însă nu toate valorifică posibilitățile oferite. </w:t>
      </w:r>
    </w:p>
    <w:p w14:paraId="7C066280" w14:textId="3C0FAB1F" w:rsidR="00F52E4D" w:rsidRPr="006D25BA" w:rsidRDefault="00F52E4D" w:rsidP="00E26AF1">
      <w:pPr>
        <w:spacing w:after="0" w:line="240" w:lineRule="auto"/>
        <w:ind w:firstLine="567"/>
        <w:jc w:val="both"/>
        <w:rPr>
          <w:rFonts w:asciiTheme="majorHAnsi" w:eastAsia="Calibri" w:hAnsiTheme="majorHAnsi" w:cstheme="majorHAnsi"/>
          <w:color w:val="000000"/>
          <w:sz w:val="24"/>
          <w:szCs w:val="24"/>
          <w:lang w:val="ro-RO"/>
        </w:rPr>
      </w:pPr>
      <w:r w:rsidRPr="006D25BA">
        <w:rPr>
          <w:rFonts w:asciiTheme="majorHAnsi" w:eastAsia="Calibri" w:hAnsiTheme="majorHAnsi" w:cstheme="majorHAnsi"/>
          <w:sz w:val="24"/>
          <w:szCs w:val="24"/>
          <w:lang w:val="ro-RO" w:eastAsia="ru-RU"/>
        </w:rPr>
        <w:t>Auditul a constatat că, deși în scopul eficientizării cheltuielilor, a activităților, precum și asigurării securității SI, potrivit cadrului normativ</w:t>
      </w:r>
      <w:r w:rsidRPr="006D25BA">
        <w:rPr>
          <w:rFonts w:asciiTheme="majorHAnsi" w:eastAsia="Calibri" w:hAnsiTheme="majorHAnsi" w:cstheme="majorHAnsi"/>
          <w:sz w:val="24"/>
          <w:szCs w:val="24"/>
          <w:vertAlign w:val="superscript"/>
          <w:lang w:val="ro-RO" w:eastAsia="ru-RU"/>
        </w:rPr>
        <w:footnoteReference w:id="111"/>
      </w:r>
      <w:r w:rsidRPr="006D25BA">
        <w:rPr>
          <w:rFonts w:asciiTheme="majorHAnsi" w:eastAsia="Calibri" w:hAnsiTheme="majorHAnsi" w:cstheme="majorHAnsi"/>
          <w:sz w:val="24"/>
          <w:szCs w:val="24"/>
          <w:lang w:val="ro-RO" w:eastAsia="ru-RU"/>
        </w:rPr>
        <w:t>, autoritățile publice autonome urmează să utilizeze gratuit serviciile electronice și platformele guvernamentale (MSign, MPass, MNotify, MSign, MConnect, MPower etc.)</w:t>
      </w:r>
      <w:r w:rsidRPr="006D25BA">
        <w:rPr>
          <w:rFonts w:asciiTheme="majorHAnsi" w:eastAsia="Calibri" w:hAnsiTheme="majorHAnsi" w:cstheme="majorHAnsi"/>
          <w:color w:val="000000"/>
          <w:sz w:val="24"/>
          <w:szCs w:val="24"/>
          <w:lang w:val="ro-RO"/>
        </w:rPr>
        <w:t>, auditul constată că doar unele dintre SI MD au fost integrate și utilizează serviciile guvernamentale MPass și MSign.</w:t>
      </w:r>
    </w:p>
    <w:p w14:paraId="60CB73DC" w14:textId="13579FF9" w:rsidR="00623192" w:rsidRPr="006D25BA" w:rsidRDefault="00F52E4D" w:rsidP="00623192">
      <w:pPr>
        <w:spacing w:after="0" w:line="240" w:lineRule="auto"/>
        <w:ind w:firstLine="567"/>
        <w:jc w:val="both"/>
        <w:rPr>
          <w:rFonts w:asciiTheme="majorHAnsi" w:eastAsia="Calibri" w:hAnsiTheme="majorHAnsi" w:cstheme="majorHAnsi"/>
          <w:color w:val="000000"/>
          <w:sz w:val="24"/>
          <w:szCs w:val="24"/>
          <w:lang w:val="ro-RO"/>
        </w:rPr>
      </w:pPr>
      <w:r w:rsidRPr="006D25BA">
        <w:rPr>
          <w:rFonts w:asciiTheme="majorHAnsi" w:eastAsia="Calibri" w:hAnsiTheme="majorHAnsi" w:cstheme="majorHAnsi"/>
          <w:color w:val="000000"/>
          <w:sz w:val="24"/>
          <w:szCs w:val="24"/>
          <w:lang w:val="ro-RO"/>
        </w:rPr>
        <w:t xml:space="preserve">În </w:t>
      </w:r>
      <w:r w:rsidR="00C465EC" w:rsidRPr="006D25BA">
        <w:rPr>
          <w:rFonts w:asciiTheme="majorHAnsi" w:eastAsia="Calibri" w:hAnsiTheme="majorHAnsi" w:cstheme="majorHAnsi"/>
          <w:color w:val="000000"/>
          <w:sz w:val="24"/>
          <w:szCs w:val="24"/>
          <w:lang w:val="ro-RO"/>
        </w:rPr>
        <w:t xml:space="preserve">acest </w:t>
      </w:r>
      <w:r w:rsidRPr="006D25BA">
        <w:rPr>
          <w:rFonts w:asciiTheme="majorHAnsi" w:eastAsia="Calibri" w:hAnsiTheme="majorHAnsi" w:cstheme="majorHAnsi"/>
          <w:color w:val="000000"/>
          <w:sz w:val="24"/>
          <w:szCs w:val="24"/>
          <w:lang w:val="ro-RO"/>
        </w:rPr>
        <w:t xml:space="preserve">context, </w:t>
      </w:r>
      <w:r w:rsidR="00F166D4" w:rsidRPr="006D25BA">
        <w:rPr>
          <w:rFonts w:asciiTheme="majorHAnsi" w:eastAsia="Calibri" w:hAnsiTheme="majorHAnsi" w:cstheme="majorHAnsi"/>
          <w:color w:val="000000"/>
          <w:sz w:val="24"/>
          <w:szCs w:val="24"/>
          <w:lang w:val="ro-RO"/>
        </w:rPr>
        <w:t xml:space="preserve">auditul relevă că </w:t>
      </w:r>
      <w:r w:rsidR="00CF257E" w:rsidRPr="006D25BA">
        <w:rPr>
          <w:rFonts w:asciiTheme="majorHAnsi" w:eastAsia="Calibri" w:hAnsiTheme="majorHAnsi" w:cstheme="majorHAnsi"/>
          <w:color w:val="000000"/>
          <w:sz w:val="24"/>
          <w:szCs w:val="24"/>
          <w:lang w:val="ro-RO"/>
        </w:rPr>
        <w:t xml:space="preserve">8 </w:t>
      </w:r>
      <w:r w:rsidR="00F166D4" w:rsidRPr="006D25BA">
        <w:rPr>
          <w:rFonts w:asciiTheme="majorHAnsi" w:eastAsia="Calibri" w:hAnsiTheme="majorHAnsi" w:cstheme="majorHAnsi"/>
          <w:color w:val="000000"/>
          <w:sz w:val="24"/>
          <w:szCs w:val="24"/>
          <w:lang w:val="ro-RO"/>
        </w:rPr>
        <w:t xml:space="preserve">din </w:t>
      </w:r>
      <w:r w:rsidR="002A5FD5" w:rsidRPr="006D25BA">
        <w:rPr>
          <w:rFonts w:asciiTheme="majorHAnsi" w:eastAsia="Calibri" w:hAnsiTheme="majorHAnsi" w:cstheme="majorHAnsi"/>
          <w:color w:val="000000"/>
          <w:sz w:val="24"/>
          <w:szCs w:val="24"/>
          <w:lang w:val="ro-RO"/>
        </w:rPr>
        <w:t>cele 22</w:t>
      </w:r>
      <w:r w:rsidR="00CF257E" w:rsidRPr="006D25BA">
        <w:rPr>
          <w:rFonts w:asciiTheme="majorHAnsi" w:eastAsia="Calibri" w:hAnsiTheme="majorHAnsi" w:cstheme="majorHAnsi"/>
          <w:color w:val="000000"/>
          <w:sz w:val="24"/>
          <w:szCs w:val="24"/>
          <w:lang w:val="ro-RO"/>
        </w:rPr>
        <w:t xml:space="preserve"> de </w:t>
      </w:r>
      <w:r w:rsidR="00F166D4" w:rsidRPr="006D25BA">
        <w:rPr>
          <w:rFonts w:asciiTheme="majorHAnsi" w:eastAsia="Calibri" w:hAnsiTheme="majorHAnsi" w:cstheme="majorHAnsi"/>
          <w:color w:val="000000"/>
          <w:sz w:val="24"/>
          <w:szCs w:val="24"/>
          <w:lang w:val="ro-RO"/>
        </w:rPr>
        <w:t>entități</w:t>
      </w:r>
      <w:r w:rsidR="00CF257E" w:rsidRPr="006D25BA">
        <w:rPr>
          <w:rFonts w:asciiTheme="majorHAnsi" w:eastAsia="Calibri" w:hAnsiTheme="majorHAnsi" w:cstheme="majorHAnsi"/>
          <w:color w:val="000000"/>
          <w:sz w:val="24"/>
          <w:szCs w:val="24"/>
          <w:lang w:val="ro-RO"/>
        </w:rPr>
        <w:t xml:space="preserve"> </w:t>
      </w:r>
      <w:r w:rsidR="00F166D4" w:rsidRPr="006D25BA">
        <w:rPr>
          <w:rFonts w:asciiTheme="majorHAnsi" w:eastAsia="Calibri" w:hAnsiTheme="majorHAnsi" w:cstheme="majorHAnsi"/>
          <w:color w:val="000000"/>
          <w:sz w:val="24"/>
          <w:szCs w:val="24"/>
          <w:lang w:val="ro-RO"/>
        </w:rPr>
        <w:t xml:space="preserve">auditate </w:t>
      </w:r>
      <w:r w:rsidR="00F915B9" w:rsidRPr="006D25BA">
        <w:rPr>
          <w:rFonts w:asciiTheme="majorHAnsi" w:eastAsia="Calibri" w:hAnsiTheme="majorHAnsi" w:cstheme="majorHAnsi"/>
          <w:color w:val="000000"/>
          <w:sz w:val="24"/>
          <w:szCs w:val="24"/>
          <w:lang w:val="ro-RO"/>
        </w:rPr>
        <w:t>(</w:t>
      </w:r>
      <w:r w:rsidR="00F166D4" w:rsidRPr="006D25BA">
        <w:rPr>
          <w:rFonts w:asciiTheme="majorHAnsi" w:eastAsia="Calibri" w:hAnsiTheme="majorHAnsi" w:cstheme="majorHAnsi"/>
          <w:color w:val="000000"/>
          <w:sz w:val="24"/>
          <w:szCs w:val="24"/>
          <w:lang w:val="ro-RO"/>
        </w:rPr>
        <w:t>SFS, CS, STISC, CNAS, AM, MAEIE, MAI și MJ</w:t>
      </w:r>
      <w:r w:rsidR="00F915B9" w:rsidRPr="006D25BA">
        <w:rPr>
          <w:rFonts w:asciiTheme="majorHAnsi" w:eastAsia="Calibri" w:hAnsiTheme="majorHAnsi" w:cstheme="majorHAnsi"/>
          <w:color w:val="000000"/>
          <w:sz w:val="24"/>
          <w:szCs w:val="24"/>
          <w:lang w:val="ro-RO"/>
        </w:rPr>
        <w:t>)</w:t>
      </w:r>
      <w:r w:rsidR="00F166D4" w:rsidRPr="006D25BA">
        <w:rPr>
          <w:rFonts w:asciiTheme="majorHAnsi" w:eastAsia="Calibri" w:hAnsiTheme="majorHAnsi" w:cstheme="majorHAnsi"/>
          <w:color w:val="000000"/>
          <w:sz w:val="24"/>
          <w:szCs w:val="24"/>
          <w:lang w:val="ro-RO"/>
        </w:rPr>
        <w:t xml:space="preserve"> </w:t>
      </w:r>
      <w:r w:rsidR="00F915B9" w:rsidRPr="006D25BA">
        <w:rPr>
          <w:rFonts w:asciiTheme="majorHAnsi" w:eastAsia="Calibri" w:hAnsiTheme="majorHAnsi" w:cstheme="majorHAnsi"/>
          <w:color w:val="000000"/>
          <w:sz w:val="24"/>
          <w:szCs w:val="24"/>
          <w:lang w:val="ro-RO"/>
        </w:rPr>
        <w:t xml:space="preserve">utilizează </w:t>
      </w:r>
      <w:r w:rsidR="00F166D4" w:rsidRPr="006D25BA">
        <w:rPr>
          <w:rFonts w:asciiTheme="majorHAnsi" w:eastAsia="Calibri" w:hAnsiTheme="majorHAnsi" w:cstheme="majorHAnsi"/>
          <w:color w:val="000000"/>
          <w:sz w:val="24"/>
          <w:szCs w:val="24"/>
          <w:lang w:val="ro-RO"/>
        </w:rPr>
        <w:t>semnătura electronică prin SIA MD implementat</w:t>
      </w:r>
      <w:r w:rsidR="000774E6" w:rsidRPr="006D25BA">
        <w:rPr>
          <w:rFonts w:asciiTheme="majorHAnsi" w:eastAsia="Calibri" w:hAnsiTheme="majorHAnsi" w:cstheme="majorHAnsi"/>
          <w:color w:val="000000"/>
          <w:sz w:val="24"/>
          <w:szCs w:val="24"/>
          <w:lang w:val="ro-RO"/>
        </w:rPr>
        <w:t>, iar SI implementat de AM, STISC, IGPF (doar la nivel central) utilizează serviciul electronic MPass pentru autentificare în Sistem.</w:t>
      </w:r>
      <w:r w:rsidR="00F9080F" w:rsidRPr="006D25BA">
        <w:rPr>
          <w:rFonts w:asciiTheme="majorHAnsi" w:eastAsia="Calibri" w:hAnsiTheme="majorHAnsi" w:cstheme="majorHAnsi"/>
          <w:color w:val="000000"/>
          <w:sz w:val="24"/>
          <w:szCs w:val="24"/>
          <w:lang w:val="ro-RO"/>
        </w:rPr>
        <w:t xml:space="preserve"> </w:t>
      </w:r>
      <w:r w:rsidR="007D3CD8" w:rsidRPr="006D25BA">
        <w:rPr>
          <w:rFonts w:asciiTheme="majorHAnsi" w:eastAsia="Calibri" w:hAnsiTheme="majorHAnsi" w:cstheme="majorHAnsi"/>
          <w:color w:val="000000"/>
          <w:sz w:val="24"/>
          <w:szCs w:val="24"/>
          <w:lang w:val="ro-RO"/>
        </w:rPr>
        <w:t xml:space="preserve">La fel, auditul evidențiază că, deși SI deține opțiunea de autentificare prin MPass, CS, STI a MAI nu </w:t>
      </w:r>
      <w:r w:rsidR="00623192" w:rsidRPr="006D25BA">
        <w:rPr>
          <w:rFonts w:asciiTheme="majorHAnsi" w:eastAsia="Calibri" w:hAnsiTheme="majorHAnsi" w:cstheme="majorHAnsi"/>
          <w:color w:val="000000"/>
          <w:sz w:val="24"/>
          <w:szCs w:val="24"/>
          <w:lang w:val="ro-RO"/>
        </w:rPr>
        <w:t xml:space="preserve">o </w:t>
      </w:r>
      <w:r w:rsidR="007D3CD8" w:rsidRPr="006D25BA">
        <w:rPr>
          <w:rFonts w:asciiTheme="majorHAnsi" w:eastAsia="Calibri" w:hAnsiTheme="majorHAnsi" w:cstheme="majorHAnsi"/>
          <w:color w:val="000000"/>
          <w:sz w:val="24"/>
          <w:szCs w:val="24"/>
          <w:lang w:val="ro-RO"/>
        </w:rPr>
        <w:t xml:space="preserve">utilizează. </w:t>
      </w:r>
      <w:r w:rsidR="00623192" w:rsidRPr="006D25BA">
        <w:rPr>
          <w:rFonts w:asciiTheme="majorHAnsi" w:eastAsia="Calibri" w:hAnsiTheme="majorHAnsi" w:cstheme="majorHAnsi"/>
          <w:color w:val="000000"/>
          <w:sz w:val="24"/>
          <w:szCs w:val="24"/>
          <w:lang w:val="ro-RO"/>
        </w:rPr>
        <w:t xml:space="preserve"> Potrivit explicațiilor STI a</w:t>
      </w:r>
      <w:r w:rsidR="00234110" w:rsidRPr="006D25BA">
        <w:rPr>
          <w:rFonts w:asciiTheme="majorHAnsi" w:eastAsia="Calibri" w:hAnsiTheme="majorHAnsi" w:cstheme="majorHAnsi"/>
          <w:color w:val="000000"/>
          <w:sz w:val="24"/>
          <w:szCs w:val="24"/>
          <w:lang w:val="ro-RO"/>
        </w:rPr>
        <w:t>l</w:t>
      </w:r>
      <w:r w:rsidR="00623192" w:rsidRPr="006D25BA">
        <w:rPr>
          <w:rFonts w:asciiTheme="majorHAnsi" w:eastAsia="Calibri" w:hAnsiTheme="majorHAnsi" w:cstheme="majorHAnsi"/>
          <w:color w:val="000000"/>
          <w:sz w:val="24"/>
          <w:szCs w:val="24"/>
          <w:lang w:val="ro-RO"/>
        </w:rPr>
        <w:t xml:space="preserve"> MAI</w:t>
      </w:r>
      <w:r w:rsidR="00623192" w:rsidRPr="006D25BA">
        <w:rPr>
          <w:rStyle w:val="a7"/>
          <w:rFonts w:asciiTheme="majorHAnsi" w:eastAsia="Calibri" w:hAnsiTheme="majorHAnsi" w:cstheme="majorHAnsi"/>
          <w:color w:val="000000"/>
          <w:sz w:val="24"/>
          <w:szCs w:val="24"/>
          <w:lang w:val="ro-RO"/>
        </w:rPr>
        <w:footnoteReference w:id="112"/>
      </w:r>
      <w:r w:rsidR="00623192" w:rsidRPr="006D25BA">
        <w:rPr>
          <w:rFonts w:asciiTheme="majorHAnsi" w:eastAsia="Calibri" w:hAnsiTheme="majorHAnsi" w:cstheme="majorHAnsi"/>
          <w:color w:val="000000"/>
          <w:sz w:val="24"/>
          <w:szCs w:val="24"/>
          <w:lang w:val="ro-RO"/>
        </w:rPr>
        <w:t xml:space="preserve">, opțiunea de acces la SIA </w:t>
      </w:r>
      <w:r w:rsidR="00623192" w:rsidRPr="006D25BA">
        <w:rPr>
          <w:rFonts w:asciiTheme="majorHAnsi" w:eastAsia="Calibri" w:hAnsiTheme="majorHAnsi" w:cstheme="majorHAnsi"/>
          <w:i/>
          <w:color w:val="000000"/>
          <w:sz w:val="24"/>
          <w:szCs w:val="24"/>
          <w:lang w:val="ro-RO"/>
        </w:rPr>
        <w:t xml:space="preserve">exclusiv </w:t>
      </w:r>
      <w:r w:rsidR="00623192" w:rsidRPr="006D25BA">
        <w:rPr>
          <w:rFonts w:asciiTheme="majorHAnsi" w:eastAsia="Calibri" w:hAnsiTheme="majorHAnsi" w:cstheme="majorHAnsi"/>
          <w:color w:val="000000"/>
          <w:sz w:val="24"/>
          <w:szCs w:val="24"/>
          <w:lang w:val="ro-RO"/>
        </w:rPr>
        <w:t>prin MPass nu a fost setată, utilizatorii având posibilitatea de a utiliza varianta dorită.</w:t>
      </w:r>
    </w:p>
    <w:p w14:paraId="4FA94E31" w14:textId="77D3067A" w:rsidR="00CF257E" w:rsidRPr="006D25BA" w:rsidRDefault="00CF257E" w:rsidP="00E26AF1">
      <w:pPr>
        <w:spacing w:after="0" w:line="240" w:lineRule="auto"/>
        <w:ind w:firstLine="567"/>
        <w:jc w:val="both"/>
        <w:rPr>
          <w:rFonts w:asciiTheme="majorHAnsi" w:eastAsia="Calibri" w:hAnsiTheme="majorHAnsi" w:cstheme="majorHAnsi"/>
          <w:color w:val="000000"/>
          <w:sz w:val="24"/>
          <w:szCs w:val="24"/>
          <w:lang w:val="ro-RO"/>
        </w:rPr>
      </w:pPr>
      <w:r w:rsidRPr="006D25BA">
        <w:rPr>
          <w:rFonts w:asciiTheme="majorHAnsi" w:eastAsia="Calibri" w:hAnsiTheme="majorHAnsi" w:cstheme="majorHAnsi"/>
          <w:color w:val="000000"/>
          <w:sz w:val="24"/>
          <w:szCs w:val="24"/>
          <w:lang w:val="ro-RO"/>
        </w:rPr>
        <w:t>Totodată, auditul remarcă că SI implementate în cadrul ANSC, AMDM</w:t>
      </w:r>
      <w:r w:rsidR="00F9080F" w:rsidRPr="006D25BA">
        <w:rPr>
          <w:rFonts w:asciiTheme="majorHAnsi" w:eastAsia="Calibri" w:hAnsiTheme="majorHAnsi" w:cstheme="majorHAnsi"/>
          <w:color w:val="000000"/>
          <w:sz w:val="24"/>
          <w:szCs w:val="24"/>
          <w:lang w:val="ro-RO"/>
        </w:rPr>
        <w:t>, care automatizează fluxuri</w:t>
      </w:r>
      <w:r w:rsidR="00F62C76" w:rsidRPr="006D25BA">
        <w:rPr>
          <w:rFonts w:asciiTheme="majorHAnsi" w:eastAsia="Calibri" w:hAnsiTheme="majorHAnsi" w:cstheme="majorHAnsi"/>
          <w:color w:val="000000"/>
          <w:sz w:val="24"/>
          <w:szCs w:val="24"/>
          <w:lang w:val="ro-RO"/>
        </w:rPr>
        <w:t>le</w:t>
      </w:r>
      <w:r w:rsidR="00F9080F" w:rsidRPr="006D25BA">
        <w:rPr>
          <w:rFonts w:asciiTheme="majorHAnsi" w:eastAsia="Calibri" w:hAnsiTheme="majorHAnsi" w:cstheme="majorHAnsi"/>
          <w:color w:val="000000"/>
          <w:sz w:val="24"/>
          <w:szCs w:val="24"/>
          <w:lang w:val="ro-RO"/>
        </w:rPr>
        <w:t xml:space="preserve"> aferente activități</w:t>
      </w:r>
      <w:r w:rsidR="00F62C76" w:rsidRPr="006D25BA">
        <w:rPr>
          <w:rFonts w:asciiTheme="majorHAnsi" w:eastAsia="Calibri" w:hAnsiTheme="majorHAnsi" w:cstheme="majorHAnsi"/>
          <w:color w:val="000000"/>
          <w:sz w:val="24"/>
          <w:szCs w:val="24"/>
          <w:lang w:val="ro-RO"/>
        </w:rPr>
        <w:t>lor</w:t>
      </w:r>
      <w:r w:rsidR="00F9080F" w:rsidRPr="006D25BA">
        <w:rPr>
          <w:rFonts w:asciiTheme="majorHAnsi" w:eastAsia="Calibri" w:hAnsiTheme="majorHAnsi" w:cstheme="majorHAnsi"/>
          <w:color w:val="000000"/>
          <w:sz w:val="24"/>
          <w:szCs w:val="24"/>
          <w:lang w:val="ro-RO"/>
        </w:rPr>
        <w:t xml:space="preserve"> de bază ale entității,</w:t>
      </w:r>
      <w:r w:rsidRPr="006D25BA">
        <w:rPr>
          <w:rFonts w:asciiTheme="majorHAnsi" w:eastAsia="Calibri" w:hAnsiTheme="majorHAnsi" w:cstheme="majorHAnsi"/>
          <w:color w:val="000000"/>
          <w:sz w:val="24"/>
          <w:szCs w:val="24"/>
          <w:lang w:val="ro-RO"/>
        </w:rPr>
        <w:t xml:space="preserve"> nu au fost integrate cu niciun serviciu</w:t>
      </w:r>
      <w:r w:rsidR="00F9080F" w:rsidRPr="006D25BA">
        <w:rPr>
          <w:rFonts w:asciiTheme="majorHAnsi" w:eastAsia="Calibri" w:hAnsiTheme="majorHAnsi" w:cstheme="majorHAnsi"/>
          <w:color w:val="000000"/>
          <w:sz w:val="24"/>
          <w:szCs w:val="24"/>
          <w:lang w:val="ro-RO"/>
        </w:rPr>
        <w:t xml:space="preserve"> electronic</w:t>
      </w:r>
      <w:r w:rsidRPr="006D25BA">
        <w:rPr>
          <w:rFonts w:asciiTheme="majorHAnsi" w:eastAsia="Calibri" w:hAnsiTheme="majorHAnsi" w:cstheme="majorHAnsi"/>
          <w:color w:val="000000"/>
          <w:sz w:val="24"/>
          <w:szCs w:val="24"/>
          <w:lang w:val="ro-RO"/>
        </w:rPr>
        <w:t xml:space="preserve"> guvernamental. </w:t>
      </w:r>
      <w:r w:rsidR="00F166D4" w:rsidRPr="006D25BA">
        <w:rPr>
          <w:rFonts w:asciiTheme="majorHAnsi" w:eastAsia="Calibri" w:hAnsiTheme="majorHAnsi" w:cstheme="majorHAnsi"/>
          <w:color w:val="000000"/>
          <w:sz w:val="24"/>
          <w:szCs w:val="24"/>
          <w:lang w:val="ro-RO"/>
        </w:rPr>
        <w:t xml:space="preserve"> </w:t>
      </w:r>
    </w:p>
    <w:p w14:paraId="34DF9B3F" w14:textId="096CAB41" w:rsidR="00607865" w:rsidRPr="006D25BA" w:rsidRDefault="00CF257E" w:rsidP="00E26AF1">
      <w:pPr>
        <w:spacing w:after="0" w:line="240" w:lineRule="auto"/>
        <w:ind w:firstLine="567"/>
        <w:jc w:val="both"/>
        <w:rPr>
          <w:rFonts w:asciiTheme="majorHAnsi" w:eastAsia="Calibri" w:hAnsiTheme="majorHAnsi" w:cstheme="majorHAnsi"/>
          <w:bCs/>
          <w:sz w:val="24"/>
          <w:szCs w:val="24"/>
        </w:rPr>
      </w:pPr>
      <w:r w:rsidRPr="006D25BA">
        <w:rPr>
          <w:rFonts w:asciiTheme="majorHAnsi" w:eastAsia="Calibri" w:hAnsiTheme="majorHAnsi" w:cstheme="majorHAnsi"/>
          <w:color w:val="000000"/>
          <w:sz w:val="24"/>
          <w:szCs w:val="24"/>
          <w:lang w:val="ro-RO"/>
        </w:rPr>
        <w:t>Potrivit informațiilor prezentate de AGE</w:t>
      </w:r>
      <w:r w:rsidRPr="006D25BA">
        <w:rPr>
          <w:rStyle w:val="a7"/>
          <w:rFonts w:asciiTheme="majorHAnsi" w:eastAsia="Calibri" w:hAnsiTheme="majorHAnsi" w:cstheme="majorHAnsi"/>
          <w:color w:val="000000"/>
          <w:sz w:val="24"/>
          <w:szCs w:val="24"/>
          <w:lang w:val="ro-RO"/>
        </w:rPr>
        <w:footnoteReference w:id="113"/>
      </w:r>
      <w:r w:rsidRPr="006D25BA">
        <w:rPr>
          <w:rFonts w:asciiTheme="majorHAnsi" w:eastAsia="Calibri" w:hAnsiTheme="majorHAnsi" w:cstheme="majorHAnsi"/>
          <w:color w:val="000000"/>
          <w:sz w:val="24"/>
          <w:szCs w:val="24"/>
          <w:lang w:val="ro-RO"/>
        </w:rPr>
        <w:t xml:space="preserve"> (posesorul serviciilor guvernamentale electronice), </w:t>
      </w:r>
      <w:r w:rsidR="002A5FD5" w:rsidRPr="006D25BA">
        <w:rPr>
          <w:rFonts w:asciiTheme="majorHAnsi" w:eastAsia="Calibri" w:hAnsiTheme="majorHAnsi" w:cstheme="majorHAnsi"/>
          <w:color w:val="000000"/>
          <w:sz w:val="24"/>
          <w:szCs w:val="24"/>
          <w:lang w:val="ro-RO"/>
        </w:rPr>
        <w:t>din lista entităților auditate (22), 14 entități au semnat acorduri pentru utilizarea serviciilor electronice MPass și MSign, din care 7 au solicitat conectarea SI MD cu serviciile menționate</w:t>
      </w:r>
      <w:r w:rsidR="005A2D15" w:rsidRPr="006D25BA">
        <w:rPr>
          <w:rFonts w:asciiTheme="majorHAnsi" w:eastAsia="Calibri" w:hAnsiTheme="majorHAnsi" w:cstheme="majorHAnsi"/>
          <w:color w:val="000000"/>
          <w:sz w:val="24"/>
          <w:szCs w:val="24"/>
          <w:lang w:val="ro-RO"/>
        </w:rPr>
        <w:t>. Din cele 7 entități</w:t>
      </w:r>
      <w:r w:rsidR="002A5FD5" w:rsidRPr="006D25BA">
        <w:rPr>
          <w:rFonts w:asciiTheme="majorHAnsi" w:eastAsia="Calibri" w:hAnsiTheme="majorHAnsi" w:cstheme="majorHAnsi"/>
          <w:color w:val="000000"/>
          <w:sz w:val="24"/>
          <w:szCs w:val="24"/>
          <w:lang w:val="ro-RO"/>
        </w:rPr>
        <w:t xml:space="preserve"> </w:t>
      </w:r>
      <w:r w:rsidR="005A2D15" w:rsidRPr="006D25BA">
        <w:rPr>
          <w:rFonts w:asciiTheme="majorHAnsi" w:eastAsia="Calibri" w:hAnsiTheme="majorHAnsi" w:cstheme="majorHAnsi"/>
          <w:color w:val="000000"/>
          <w:sz w:val="24"/>
          <w:szCs w:val="24"/>
          <w:lang w:val="ro-RO"/>
        </w:rPr>
        <w:t xml:space="preserve"> </w:t>
      </w:r>
      <w:r w:rsidR="002A5FD5" w:rsidRPr="006D25BA">
        <w:rPr>
          <w:rFonts w:asciiTheme="majorHAnsi" w:eastAsia="Calibri" w:hAnsiTheme="majorHAnsi" w:cstheme="majorHAnsi"/>
          <w:color w:val="000000"/>
          <w:sz w:val="24"/>
          <w:szCs w:val="24"/>
          <w:lang w:val="ro-RO"/>
        </w:rPr>
        <w:t>4 (CTIF, SFS, ASP, CNAS)</w:t>
      </w:r>
      <w:r w:rsidR="005A2D15" w:rsidRPr="006D25BA">
        <w:rPr>
          <w:rFonts w:asciiTheme="majorHAnsi" w:eastAsia="Calibri" w:hAnsiTheme="majorHAnsi" w:cstheme="majorHAnsi"/>
          <w:color w:val="000000"/>
          <w:sz w:val="24"/>
          <w:szCs w:val="24"/>
          <w:lang w:val="ro-RO"/>
        </w:rPr>
        <w:t xml:space="preserve"> sunt din categoria celor auditate.Î</w:t>
      </w:r>
      <w:r w:rsidR="002A5FD5" w:rsidRPr="006D25BA">
        <w:rPr>
          <w:rFonts w:asciiTheme="majorHAnsi" w:eastAsia="Calibri" w:hAnsiTheme="majorHAnsi" w:cstheme="majorHAnsi"/>
          <w:color w:val="000000"/>
          <w:sz w:val="24"/>
          <w:szCs w:val="24"/>
          <w:lang w:val="ro-RO"/>
        </w:rPr>
        <w:t xml:space="preserve">în cazul celorlalte instituții, solicitările au parvenit la adresa de e-mail a Agenției.  În </w:t>
      </w:r>
      <w:r w:rsidR="00BD5039" w:rsidRPr="006D25BA">
        <w:rPr>
          <w:rFonts w:asciiTheme="majorHAnsi" w:eastAsia="Calibri" w:hAnsiTheme="majorHAnsi" w:cstheme="majorHAnsi"/>
          <w:color w:val="000000"/>
          <w:sz w:val="24"/>
          <w:szCs w:val="24"/>
          <w:lang w:val="ro-RO"/>
        </w:rPr>
        <w:t xml:space="preserve">acest </w:t>
      </w:r>
      <w:r w:rsidR="002A5FD5" w:rsidRPr="006D25BA">
        <w:rPr>
          <w:rFonts w:asciiTheme="majorHAnsi" w:eastAsia="Calibri" w:hAnsiTheme="majorHAnsi" w:cstheme="majorHAnsi"/>
          <w:color w:val="000000"/>
          <w:sz w:val="24"/>
          <w:szCs w:val="24"/>
          <w:lang w:val="ro-RO"/>
        </w:rPr>
        <w:t>context, auditul ține să evidențieze nivelul relativ redus de valorificare a serviciilor electronice guvernamentale, cât și necesitatea asigurării</w:t>
      </w:r>
      <w:r w:rsidR="00FF1045" w:rsidRPr="006D25BA">
        <w:rPr>
          <w:rFonts w:asciiTheme="majorHAnsi" w:eastAsia="Calibri" w:hAnsiTheme="majorHAnsi" w:cstheme="majorHAnsi"/>
          <w:color w:val="000000"/>
          <w:sz w:val="24"/>
          <w:szCs w:val="24"/>
          <w:lang w:val="ro-RO"/>
        </w:rPr>
        <w:t xml:space="preserve"> unei monitorizări și evidențe mai eficiente în aces sens.</w:t>
      </w:r>
    </w:p>
    <w:p w14:paraId="467CEBB4" w14:textId="2F2A34B4" w:rsidR="00607865" w:rsidRPr="006D25BA" w:rsidRDefault="00FF1045" w:rsidP="00E26AF1">
      <w:pPr>
        <w:spacing w:after="0" w:line="240" w:lineRule="auto"/>
        <w:ind w:firstLine="360"/>
        <w:contextualSpacing/>
        <w:jc w:val="both"/>
        <w:rPr>
          <w:rFonts w:asciiTheme="majorHAnsi" w:eastAsia="Calibri" w:hAnsiTheme="majorHAnsi" w:cstheme="majorHAnsi"/>
          <w:b/>
          <w:i/>
          <w:sz w:val="24"/>
          <w:szCs w:val="24"/>
          <w:lang w:val="ro-RO" w:eastAsia="x-none"/>
        </w:rPr>
      </w:pPr>
      <w:r w:rsidRPr="006D25BA">
        <w:rPr>
          <w:rFonts w:asciiTheme="majorHAnsi" w:eastAsia="Calibri" w:hAnsiTheme="majorHAnsi" w:cstheme="majorHAnsi"/>
          <w:b/>
          <w:i/>
          <w:sz w:val="24"/>
          <w:szCs w:val="24"/>
          <w:lang w:val="ro-RO" w:eastAsia="x-none"/>
        </w:rPr>
        <w:t>În aceeași ordine de idei, auditul relevă lipsa interconexiunii</w:t>
      </w:r>
      <w:r w:rsidR="00607865" w:rsidRPr="006D25BA">
        <w:rPr>
          <w:rFonts w:asciiTheme="majorHAnsi" w:eastAsia="Calibri" w:hAnsiTheme="majorHAnsi" w:cstheme="majorHAnsi"/>
          <w:b/>
          <w:i/>
          <w:sz w:val="24"/>
          <w:szCs w:val="24"/>
          <w:lang w:val="ro-RO" w:eastAsia="x-none"/>
        </w:rPr>
        <w:t xml:space="preserve"> SIA MD cu alte Sisteme/registre, fapt ce condiționează riscuri asupra integrității și securității datelor, precum și asupra eficienței activităților realizate prin SIA. </w:t>
      </w:r>
    </w:p>
    <w:p w14:paraId="587AF552" w14:textId="2427459F" w:rsidR="00607865" w:rsidRPr="006D25BA" w:rsidRDefault="00BD5039" w:rsidP="00AA7B5A">
      <w:pPr>
        <w:shd w:val="clear" w:color="auto" w:fill="FFFFFF"/>
        <w:spacing w:after="0" w:line="240" w:lineRule="auto"/>
        <w:ind w:firstLine="533"/>
        <w:jc w:val="both"/>
        <w:rPr>
          <w:rFonts w:asciiTheme="majorHAnsi" w:eastAsia="Calibri" w:hAnsiTheme="majorHAnsi" w:cstheme="majorHAnsi"/>
          <w:i/>
          <w:sz w:val="24"/>
          <w:lang w:val="ro-RO"/>
        </w:rPr>
      </w:pPr>
      <w:r w:rsidRPr="006D25BA">
        <w:rPr>
          <w:rFonts w:asciiTheme="majorHAnsi" w:eastAsia="Calibri" w:hAnsiTheme="majorHAnsi" w:cstheme="majorHAnsi"/>
          <w:color w:val="000000"/>
          <w:sz w:val="24"/>
          <w:szCs w:val="24"/>
          <w:lang w:val="ro-RO"/>
        </w:rPr>
        <w:t>A</w:t>
      </w:r>
      <w:r w:rsidR="00FF1045" w:rsidRPr="006D25BA">
        <w:rPr>
          <w:rFonts w:asciiTheme="majorHAnsi" w:eastAsia="Calibri" w:hAnsiTheme="majorHAnsi" w:cstheme="majorHAnsi"/>
          <w:color w:val="000000"/>
          <w:sz w:val="24"/>
          <w:szCs w:val="24"/>
          <w:lang w:val="ro-RO"/>
        </w:rPr>
        <w:t xml:space="preserve">uditul denotă că, una dintre condițiile de bază pentru ținerea registrelor de stat, reglementată prin Legea nr.71 din 22.03.2007, stabilește că </w:t>
      </w:r>
      <w:r w:rsidR="00FF1045" w:rsidRPr="006D25BA">
        <w:rPr>
          <w:rFonts w:asciiTheme="majorHAnsi" w:eastAsia="Calibri" w:hAnsiTheme="majorHAnsi" w:cstheme="majorHAnsi"/>
          <w:i/>
          <w:color w:val="000000"/>
          <w:sz w:val="24"/>
          <w:szCs w:val="24"/>
          <w:lang w:val="ro-RO"/>
        </w:rPr>
        <w:t>înregistrarea repetată a obiectului registrului, care a fost înregistrat într-un alt registru de stat, sau acumularea repetată a datelor despre obiect în același registru se interzice</w:t>
      </w:r>
      <w:r w:rsidR="00FF1045" w:rsidRPr="006D25BA">
        <w:rPr>
          <w:rFonts w:asciiTheme="majorHAnsi" w:eastAsia="Calibri" w:hAnsiTheme="majorHAnsi" w:cstheme="majorHAnsi"/>
          <w:color w:val="000000"/>
          <w:sz w:val="24"/>
          <w:szCs w:val="24"/>
          <w:lang w:val="ro-RO"/>
        </w:rPr>
        <w:t xml:space="preserve">. Totodată, datele registrelor de stat trebuie integrate între ele, iar integrarea registrelor se realizează prin utilizarea </w:t>
      </w:r>
      <w:r w:rsidR="00FF1045" w:rsidRPr="006D25BA">
        <w:rPr>
          <w:rFonts w:asciiTheme="majorHAnsi" w:eastAsia="Calibri" w:hAnsiTheme="majorHAnsi" w:cstheme="majorHAnsi"/>
          <w:i/>
          <w:color w:val="000000"/>
          <w:sz w:val="24"/>
          <w:szCs w:val="24"/>
          <w:u w:val="single"/>
          <w:lang w:val="ro-RO"/>
        </w:rPr>
        <w:t>identificatorilor unici ai obiectelor registrului, codificarea valorilor de date cu utilizarea clasificatorilo</w:t>
      </w:r>
      <w:r w:rsidR="00FF1045" w:rsidRPr="006D25BA">
        <w:rPr>
          <w:rFonts w:asciiTheme="majorHAnsi" w:eastAsia="Calibri" w:hAnsiTheme="majorHAnsi" w:cstheme="majorHAnsi"/>
          <w:color w:val="000000"/>
          <w:sz w:val="24"/>
          <w:szCs w:val="24"/>
          <w:lang w:val="ro-RO"/>
        </w:rPr>
        <w:t>r.</w:t>
      </w:r>
      <w:r w:rsidR="00FF1045" w:rsidRPr="006D25BA">
        <w:rPr>
          <w:rFonts w:asciiTheme="majorHAnsi" w:eastAsia="Calibri" w:hAnsiTheme="majorHAnsi" w:cstheme="majorHAnsi"/>
          <w:sz w:val="24"/>
          <w:vertAlign w:val="superscript"/>
          <w:lang w:val="ro-RO"/>
        </w:rPr>
        <w:footnoteReference w:id="114"/>
      </w:r>
      <w:r w:rsidR="00FF1045" w:rsidRPr="006D25BA">
        <w:rPr>
          <w:rFonts w:asciiTheme="majorHAnsi" w:eastAsia="Calibri" w:hAnsiTheme="majorHAnsi" w:cstheme="majorHAnsi"/>
          <w:sz w:val="24"/>
          <w:lang w:val="ro-RO"/>
        </w:rPr>
        <w:t xml:space="preserve">. </w:t>
      </w:r>
      <w:r w:rsidRPr="006D25BA">
        <w:rPr>
          <w:rFonts w:asciiTheme="majorHAnsi" w:eastAsia="Calibri" w:hAnsiTheme="majorHAnsi" w:cstheme="majorHAnsi"/>
          <w:sz w:val="24"/>
          <w:lang w:val="ro-RO"/>
        </w:rPr>
        <w:t xml:space="preserve">Ca </w:t>
      </w:r>
      <w:r w:rsidRPr="006D25BA">
        <w:rPr>
          <w:rFonts w:asciiTheme="majorHAnsi" w:eastAsia="Calibri" w:hAnsiTheme="majorHAnsi" w:cstheme="majorHAnsi"/>
          <w:color w:val="000000"/>
          <w:sz w:val="24"/>
          <w:szCs w:val="24"/>
          <w:lang w:val="ro-RO"/>
        </w:rPr>
        <w:t>u</w:t>
      </w:r>
      <w:r w:rsidR="00607865" w:rsidRPr="006D25BA">
        <w:rPr>
          <w:rFonts w:asciiTheme="majorHAnsi" w:eastAsia="Calibri" w:hAnsiTheme="majorHAnsi" w:cstheme="majorHAnsi"/>
          <w:color w:val="000000"/>
          <w:sz w:val="24"/>
          <w:szCs w:val="24"/>
          <w:lang w:val="ro-RO"/>
        </w:rPr>
        <w:t>rmare a examinărilor efectuate</w:t>
      </w:r>
      <w:r w:rsidRPr="006D25BA">
        <w:rPr>
          <w:rFonts w:asciiTheme="majorHAnsi" w:eastAsia="Calibri" w:hAnsiTheme="majorHAnsi" w:cstheme="majorHAnsi"/>
          <w:color w:val="000000"/>
          <w:sz w:val="24"/>
          <w:szCs w:val="24"/>
          <w:lang w:val="ro-RO"/>
        </w:rPr>
        <w:t>,</w:t>
      </w:r>
      <w:r w:rsidR="00607865" w:rsidRPr="006D25BA">
        <w:rPr>
          <w:rFonts w:asciiTheme="majorHAnsi" w:eastAsia="Calibri" w:hAnsiTheme="majorHAnsi" w:cstheme="majorHAnsi"/>
          <w:color w:val="000000"/>
          <w:sz w:val="24"/>
          <w:szCs w:val="24"/>
          <w:lang w:val="ro-RO"/>
        </w:rPr>
        <w:t xml:space="preserve"> auditul denotă că SI</w:t>
      </w:r>
      <w:r w:rsidRPr="006D25BA">
        <w:rPr>
          <w:rFonts w:asciiTheme="majorHAnsi" w:eastAsia="Calibri" w:hAnsiTheme="majorHAnsi" w:cstheme="majorHAnsi"/>
          <w:color w:val="000000"/>
          <w:sz w:val="24"/>
          <w:szCs w:val="24"/>
          <w:lang w:val="ro-RO"/>
        </w:rPr>
        <w:t>,</w:t>
      </w:r>
      <w:r w:rsidR="00607865" w:rsidRPr="006D25BA">
        <w:rPr>
          <w:rFonts w:asciiTheme="majorHAnsi" w:eastAsia="Calibri" w:hAnsiTheme="majorHAnsi" w:cstheme="majorHAnsi"/>
          <w:color w:val="000000"/>
          <w:sz w:val="24"/>
          <w:szCs w:val="24"/>
          <w:lang w:val="ro-RO"/>
        </w:rPr>
        <w:t xml:space="preserve"> pentru managementul documentelor </w:t>
      </w:r>
      <w:r w:rsidR="00FF1045" w:rsidRPr="006D25BA">
        <w:rPr>
          <w:rFonts w:asciiTheme="majorHAnsi" w:eastAsia="Calibri" w:hAnsiTheme="majorHAnsi" w:cstheme="majorHAnsi"/>
          <w:color w:val="000000"/>
          <w:sz w:val="24"/>
          <w:szCs w:val="24"/>
          <w:lang w:val="ro-RO"/>
        </w:rPr>
        <w:t>implementate de către autoritățile și instituțiile publice</w:t>
      </w:r>
      <w:r w:rsidRPr="006D25BA">
        <w:rPr>
          <w:rFonts w:asciiTheme="majorHAnsi" w:eastAsia="Calibri" w:hAnsiTheme="majorHAnsi" w:cstheme="majorHAnsi"/>
          <w:color w:val="000000"/>
          <w:sz w:val="24"/>
          <w:szCs w:val="24"/>
          <w:lang w:val="ro-RO"/>
        </w:rPr>
        <w:t>,</w:t>
      </w:r>
      <w:r w:rsidR="00FF1045" w:rsidRPr="006D25BA">
        <w:rPr>
          <w:rFonts w:asciiTheme="majorHAnsi" w:eastAsia="Calibri" w:hAnsiTheme="majorHAnsi" w:cstheme="majorHAnsi"/>
          <w:color w:val="000000"/>
          <w:sz w:val="24"/>
          <w:szCs w:val="24"/>
          <w:lang w:val="ro-RO"/>
        </w:rPr>
        <w:t xml:space="preserve"> </w:t>
      </w:r>
      <w:r w:rsidR="00607865" w:rsidRPr="006D25BA">
        <w:rPr>
          <w:rFonts w:asciiTheme="majorHAnsi" w:eastAsia="Calibri" w:hAnsiTheme="majorHAnsi" w:cstheme="majorHAnsi"/>
          <w:color w:val="000000"/>
          <w:sz w:val="24"/>
          <w:szCs w:val="24"/>
          <w:lang w:val="ro-RO"/>
        </w:rPr>
        <w:t xml:space="preserve">formează </w:t>
      </w:r>
      <w:r w:rsidR="00FF1045" w:rsidRPr="006D25BA">
        <w:rPr>
          <w:rFonts w:asciiTheme="majorHAnsi" w:eastAsia="Calibri" w:hAnsiTheme="majorHAnsi" w:cstheme="majorHAnsi"/>
          <w:color w:val="000000"/>
          <w:sz w:val="24"/>
          <w:szCs w:val="24"/>
          <w:lang w:val="ro-RO"/>
        </w:rPr>
        <w:t>regis</w:t>
      </w:r>
      <w:r w:rsidRPr="006D25BA">
        <w:rPr>
          <w:rFonts w:asciiTheme="majorHAnsi" w:eastAsia="Calibri" w:hAnsiTheme="majorHAnsi" w:cstheme="majorHAnsi"/>
          <w:color w:val="000000"/>
          <w:sz w:val="24"/>
          <w:szCs w:val="24"/>
          <w:lang w:val="ro-RO"/>
        </w:rPr>
        <w:t>t</w:t>
      </w:r>
      <w:r w:rsidR="00FF1045" w:rsidRPr="006D25BA">
        <w:rPr>
          <w:rFonts w:asciiTheme="majorHAnsi" w:eastAsia="Calibri" w:hAnsiTheme="majorHAnsi" w:cstheme="majorHAnsi"/>
          <w:color w:val="000000"/>
          <w:sz w:val="24"/>
          <w:szCs w:val="24"/>
          <w:lang w:val="ro-RO"/>
        </w:rPr>
        <w:t xml:space="preserve">re de stat, cum ar fi </w:t>
      </w:r>
      <w:r w:rsidR="00607865" w:rsidRPr="006D25BA">
        <w:rPr>
          <w:rFonts w:asciiTheme="majorHAnsi" w:eastAsia="Calibri" w:hAnsiTheme="majorHAnsi" w:cstheme="majorHAnsi"/>
          <w:i/>
          <w:color w:val="000000"/>
          <w:sz w:val="24"/>
          <w:szCs w:val="24"/>
          <w:lang w:val="ro-RO"/>
        </w:rPr>
        <w:t>Registrul contestațiilor,</w:t>
      </w:r>
      <w:r w:rsidR="00FF1045" w:rsidRPr="006D25BA">
        <w:rPr>
          <w:rFonts w:asciiTheme="majorHAnsi" w:eastAsia="Calibri" w:hAnsiTheme="majorHAnsi" w:cstheme="majorHAnsi"/>
          <w:i/>
          <w:color w:val="000000"/>
          <w:sz w:val="24"/>
          <w:szCs w:val="24"/>
          <w:lang w:val="ro-RO"/>
        </w:rPr>
        <w:t xml:space="preserve"> Registrul medicamentelor, </w:t>
      </w:r>
      <w:r w:rsidRPr="006D25BA">
        <w:rPr>
          <w:rFonts w:asciiTheme="majorHAnsi" w:eastAsia="Calibri" w:hAnsiTheme="majorHAnsi" w:cstheme="majorHAnsi"/>
          <w:i/>
          <w:color w:val="000000"/>
          <w:sz w:val="24"/>
          <w:szCs w:val="24"/>
          <w:lang w:val="ro-RO"/>
        </w:rPr>
        <w:t>R</w:t>
      </w:r>
      <w:r w:rsidR="00FF1045" w:rsidRPr="006D25BA">
        <w:rPr>
          <w:rFonts w:asciiTheme="majorHAnsi" w:eastAsia="Calibri" w:hAnsiTheme="majorHAnsi" w:cstheme="majorHAnsi"/>
          <w:i/>
          <w:color w:val="000000"/>
          <w:sz w:val="24"/>
          <w:szCs w:val="24"/>
          <w:lang w:val="ro-RO"/>
        </w:rPr>
        <w:t>egistrul petițiilor etc.</w:t>
      </w:r>
      <w:r w:rsidRPr="006D25BA">
        <w:rPr>
          <w:rFonts w:asciiTheme="majorHAnsi" w:eastAsia="Calibri" w:hAnsiTheme="majorHAnsi" w:cstheme="majorHAnsi"/>
          <w:i/>
          <w:color w:val="000000"/>
          <w:sz w:val="24"/>
          <w:szCs w:val="24"/>
          <w:lang w:val="ro-RO"/>
        </w:rPr>
        <w:t>,</w:t>
      </w:r>
      <w:r w:rsidR="00607865" w:rsidRPr="006D25BA">
        <w:rPr>
          <w:rFonts w:asciiTheme="majorHAnsi" w:eastAsia="Calibri" w:hAnsiTheme="majorHAnsi" w:cstheme="majorHAnsi"/>
          <w:i/>
          <w:color w:val="000000"/>
          <w:sz w:val="24"/>
          <w:szCs w:val="24"/>
          <w:lang w:val="ro-RO"/>
        </w:rPr>
        <w:t xml:space="preserve"> </w:t>
      </w:r>
      <w:r w:rsidR="00FF1045" w:rsidRPr="006D25BA">
        <w:rPr>
          <w:rFonts w:asciiTheme="majorHAnsi" w:eastAsia="Calibri" w:hAnsiTheme="majorHAnsi" w:cstheme="majorHAnsi"/>
          <w:i/>
          <w:color w:val="000000"/>
          <w:sz w:val="24"/>
          <w:szCs w:val="24"/>
          <w:lang w:val="ro-RO"/>
        </w:rPr>
        <w:t>care însă nu asigură schimbul de date, nici măcar cu RSP și RSUD</w:t>
      </w:r>
      <w:r w:rsidR="00FF1045" w:rsidRPr="006D25BA">
        <w:rPr>
          <w:rFonts w:asciiTheme="majorHAnsi" w:eastAsia="Calibri" w:hAnsiTheme="majorHAnsi" w:cstheme="majorHAnsi"/>
          <w:color w:val="000000"/>
          <w:sz w:val="24"/>
          <w:szCs w:val="24"/>
          <w:lang w:val="ro-RO"/>
        </w:rPr>
        <w:t>, fapt ce dimin</w:t>
      </w:r>
      <w:r w:rsidRPr="006D25BA">
        <w:rPr>
          <w:rFonts w:asciiTheme="majorHAnsi" w:eastAsia="Calibri" w:hAnsiTheme="majorHAnsi" w:cstheme="majorHAnsi"/>
          <w:color w:val="000000"/>
          <w:sz w:val="24"/>
          <w:szCs w:val="24"/>
          <w:lang w:val="ro-RO"/>
        </w:rPr>
        <w:t>u</w:t>
      </w:r>
      <w:r w:rsidR="00FF1045" w:rsidRPr="006D25BA">
        <w:rPr>
          <w:rFonts w:asciiTheme="majorHAnsi" w:eastAsia="Calibri" w:hAnsiTheme="majorHAnsi" w:cstheme="majorHAnsi"/>
          <w:color w:val="000000"/>
          <w:sz w:val="24"/>
          <w:szCs w:val="24"/>
          <w:lang w:val="ro-RO"/>
        </w:rPr>
        <w:t>ează din eficiența și eficacitatea acestora.</w:t>
      </w:r>
    </w:p>
    <w:p w14:paraId="0C844C92" w14:textId="68677B34" w:rsidR="008450EB" w:rsidRPr="006D25BA" w:rsidRDefault="00862B63" w:rsidP="00A503DC">
      <w:pPr>
        <w:pStyle w:val="a8"/>
        <w:numPr>
          <w:ilvl w:val="2"/>
          <w:numId w:val="2"/>
        </w:numPr>
        <w:spacing w:after="0" w:line="240" w:lineRule="auto"/>
        <w:ind w:left="0" w:firstLine="142"/>
        <w:jc w:val="both"/>
        <w:outlineLvl w:val="2"/>
        <w:rPr>
          <w:rFonts w:asciiTheme="majorHAnsi" w:eastAsia="Calibri" w:hAnsiTheme="majorHAnsi" w:cstheme="majorHAnsi"/>
          <w:b/>
          <w:bCs/>
          <w:i/>
          <w:color w:val="2F5496" w:themeColor="accent5" w:themeShade="BF"/>
          <w:sz w:val="24"/>
          <w:szCs w:val="24"/>
          <w:lang w:val="ro-RO"/>
        </w:rPr>
      </w:pPr>
      <w:bookmarkStart w:id="27" w:name="_Toc111719175"/>
      <w:r w:rsidRPr="006D25BA">
        <w:rPr>
          <w:rFonts w:asciiTheme="majorHAnsi" w:eastAsia="Calibri" w:hAnsiTheme="majorHAnsi" w:cstheme="majorHAnsi"/>
          <w:b/>
          <w:i/>
          <w:noProof/>
          <w:color w:val="2F5496" w:themeColor="accent5" w:themeShade="BF"/>
          <w:sz w:val="24"/>
          <w:szCs w:val="24"/>
          <w:lang w:val="ro-RO"/>
        </w:rPr>
        <w:t xml:space="preserve">Controalele TI (generale) aferente </w:t>
      </w:r>
      <w:r w:rsidR="008450EB" w:rsidRPr="006D25BA">
        <w:rPr>
          <w:rFonts w:asciiTheme="majorHAnsi" w:eastAsia="Calibri" w:hAnsiTheme="majorHAnsi" w:cstheme="majorHAnsi"/>
          <w:b/>
          <w:i/>
          <w:noProof/>
          <w:color w:val="2F5496" w:themeColor="accent5" w:themeShade="BF"/>
          <w:sz w:val="24"/>
          <w:szCs w:val="24"/>
          <w:lang w:val="ro-RO"/>
        </w:rPr>
        <w:t>sistemelor informaționale de gestionare a documentelor</w:t>
      </w:r>
      <w:r w:rsidRPr="006D25BA">
        <w:rPr>
          <w:rFonts w:asciiTheme="majorHAnsi" w:eastAsia="Calibri" w:hAnsiTheme="majorHAnsi" w:cstheme="majorHAnsi"/>
          <w:b/>
          <w:i/>
          <w:noProof/>
          <w:color w:val="2F5496" w:themeColor="accent5" w:themeShade="BF"/>
          <w:sz w:val="24"/>
          <w:szCs w:val="24"/>
          <w:lang w:val="ro-RO"/>
        </w:rPr>
        <w:t xml:space="preserve"> </w:t>
      </w:r>
      <w:r w:rsidR="008450EB" w:rsidRPr="006D25BA">
        <w:rPr>
          <w:rFonts w:asciiTheme="majorHAnsi" w:eastAsia="Calibri" w:hAnsiTheme="majorHAnsi" w:cstheme="majorHAnsi"/>
          <w:b/>
          <w:i/>
          <w:noProof/>
          <w:color w:val="2F5496" w:themeColor="accent5" w:themeShade="BF"/>
          <w:sz w:val="24"/>
          <w:szCs w:val="24"/>
          <w:lang w:val="ro-RO"/>
        </w:rPr>
        <w:t>i</w:t>
      </w:r>
      <w:r w:rsidRPr="006D25BA">
        <w:rPr>
          <w:rFonts w:asciiTheme="majorHAnsi" w:eastAsia="Calibri" w:hAnsiTheme="majorHAnsi" w:cstheme="majorHAnsi"/>
          <w:b/>
          <w:i/>
          <w:noProof/>
          <w:color w:val="2F5496" w:themeColor="accent5" w:themeShade="BF"/>
          <w:sz w:val="24"/>
          <w:szCs w:val="24"/>
          <w:lang w:val="ro-RO"/>
        </w:rPr>
        <w:t>mplementate în cadrul entităților publice auditate necesită a fi îmbunătățite/consolidate pentru asigurarea securității informațiilor prelucrate prin intermediul acestora</w:t>
      </w:r>
      <w:r w:rsidR="008450EB" w:rsidRPr="006D25BA">
        <w:rPr>
          <w:rFonts w:asciiTheme="majorHAnsi" w:eastAsia="Calibri" w:hAnsiTheme="majorHAnsi" w:cstheme="majorHAnsi"/>
          <w:b/>
          <w:i/>
          <w:noProof/>
          <w:color w:val="2F5496" w:themeColor="accent5" w:themeShade="BF"/>
          <w:sz w:val="24"/>
          <w:szCs w:val="24"/>
          <w:lang w:val="ro-RO"/>
        </w:rPr>
        <w:t>, precum și eficientizării activității lor.</w:t>
      </w:r>
      <w:bookmarkEnd w:id="27"/>
    </w:p>
    <w:p w14:paraId="22A9F680" w14:textId="511C0AD1" w:rsidR="00A66849" w:rsidRPr="006D25BA" w:rsidRDefault="00862B63" w:rsidP="008450EB">
      <w:pPr>
        <w:pStyle w:val="a8"/>
        <w:autoSpaceDE w:val="0"/>
        <w:autoSpaceDN w:val="0"/>
        <w:adjustRightInd w:val="0"/>
        <w:spacing w:after="0" w:line="240" w:lineRule="auto"/>
        <w:ind w:left="0" w:firstLine="567"/>
        <w:jc w:val="both"/>
        <w:rPr>
          <w:rFonts w:asciiTheme="majorHAnsi" w:eastAsia="Times New Roman" w:hAnsiTheme="majorHAnsi" w:cstheme="majorHAnsi"/>
          <w:color w:val="000000" w:themeColor="text1"/>
          <w:sz w:val="24"/>
          <w:szCs w:val="24"/>
          <w:lang w:val="ro-RO" w:eastAsia="ru-RU"/>
        </w:rPr>
      </w:pPr>
      <w:r w:rsidRPr="006D25BA">
        <w:rPr>
          <w:rFonts w:asciiTheme="majorHAnsi" w:eastAsia="Times New Roman" w:hAnsiTheme="majorHAnsi" w:cstheme="majorHAnsi"/>
          <w:color w:val="000000" w:themeColor="text1"/>
          <w:sz w:val="24"/>
          <w:szCs w:val="24"/>
          <w:lang w:val="ro-RO" w:eastAsia="ru-RU"/>
        </w:rPr>
        <w:t>Controalele generale TI se aplică asupra tuturor componentelor și activelor care au tangență cu utilizarea TIC, bazate pe asigurarea continuității activităților operaționale din perspectiva abordării riscurilor de securitate a informației. Scopul implementării controalelor TI este, în special, de a asigura securitatea, integritatea și coerența utilizării și dezvoltării activelor TI, astfel încât acestea să contribuie la realizarea continuă a obiectivelor instituției, cu respectarea celor 3</w:t>
      </w:r>
      <w:r w:rsidR="00F15C09" w:rsidRPr="006D25BA">
        <w:rPr>
          <w:rFonts w:asciiTheme="majorHAnsi" w:eastAsia="Times New Roman" w:hAnsiTheme="majorHAnsi" w:cstheme="majorHAnsi"/>
          <w:color w:val="000000" w:themeColor="text1"/>
          <w:sz w:val="24"/>
          <w:szCs w:val="24"/>
          <w:lang w:val="ro-RO" w:eastAsia="ru-RU"/>
        </w:rPr>
        <w:t xml:space="preserve"> </w:t>
      </w:r>
      <w:r w:rsidRPr="006D25BA">
        <w:rPr>
          <w:rFonts w:asciiTheme="majorHAnsi" w:eastAsia="Times New Roman" w:hAnsiTheme="majorHAnsi" w:cstheme="majorHAnsi"/>
          <w:color w:val="000000" w:themeColor="text1"/>
          <w:sz w:val="24"/>
          <w:szCs w:val="24"/>
          <w:lang w:val="ro-RO" w:eastAsia="ru-RU"/>
        </w:rPr>
        <w:t xml:space="preserve">„E” (eficiență, eficacitate, economicitate). </w:t>
      </w:r>
    </w:p>
    <w:p w14:paraId="4F5330FB" w14:textId="450C0676" w:rsidR="00862B63" w:rsidRPr="006D25BA" w:rsidRDefault="00F15C09" w:rsidP="00E26AF1">
      <w:pPr>
        <w:spacing w:after="0" w:line="240" w:lineRule="auto"/>
        <w:ind w:firstLine="567"/>
        <w:jc w:val="both"/>
        <w:rPr>
          <w:rFonts w:asciiTheme="majorHAnsi" w:eastAsia="Times New Roman" w:hAnsiTheme="majorHAnsi" w:cstheme="majorHAnsi"/>
          <w:color w:val="000000" w:themeColor="text1"/>
          <w:sz w:val="24"/>
          <w:szCs w:val="24"/>
          <w:lang w:val="ro-RO" w:eastAsia="ru-RU"/>
        </w:rPr>
      </w:pPr>
      <w:r w:rsidRPr="006D25BA">
        <w:rPr>
          <w:rFonts w:asciiTheme="majorHAnsi" w:eastAsia="Times New Roman" w:hAnsiTheme="majorHAnsi" w:cstheme="majorHAnsi"/>
          <w:color w:val="000000" w:themeColor="text1"/>
          <w:sz w:val="24"/>
          <w:szCs w:val="24"/>
          <w:lang w:val="ro-RO" w:eastAsia="ru-RU"/>
        </w:rPr>
        <w:t>Ca u</w:t>
      </w:r>
      <w:r w:rsidR="00862B63" w:rsidRPr="006D25BA">
        <w:rPr>
          <w:rFonts w:asciiTheme="majorHAnsi" w:eastAsia="Times New Roman" w:hAnsiTheme="majorHAnsi" w:cstheme="majorHAnsi"/>
          <w:color w:val="000000" w:themeColor="text1"/>
          <w:sz w:val="24"/>
          <w:szCs w:val="24"/>
          <w:lang w:val="ro-RO" w:eastAsia="ru-RU"/>
        </w:rPr>
        <w:t>rmare a verificărilor efectuate, auditul relevă că, în linii generale, pe parcursul perioadei de referință au fost întreprinse anumite acțiuni pentru asigurarea implemen</w:t>
      </w:r>
      <w:r w:rsidR="002B1B57" w:rsidRPr="006D25BA">
        <w:rPr>
          <w:rFonts w:asciiTheme="majorHAnsi" w:eastAsia="Times New Roman" w:hAnsiTheme="majorHAnsi" w:cstheme="majorHAnsi"/>
          <w:color w:val="000000" w:themeColor="text1"/>
          <w:sz w:val="24"/>
          <w:szCs w:val="24"/>
          <w:lang w:val="ro-RO" w:eastAsia="ru-RU"/>
        </w:rPr>
        <w:t>tării controalelor TI necesare, inclusiv prin aprobarea documentelor aferente securității cibernetice (Politica de securitate cibernetică, Regulamentele de securitate cibernetică, unele proceduri specifice în acest sens etc.). T</w:t>
      </w:r>
      <w:r w:rsidR="00862B63" w:rsidRPr="006D25BA">
        <w:rPr>
          <w:rFonts w:asciiTheme="majorHAnsi" w:eastAsia="Times New Roman" w:hAnsiTheme="majorHAnsi" w:cstheme="majorHAnsi"/>
          <w:color w:val="000000" w:themeColor="text1"/>
          <w:sz w:val="24"/>
          <w:szCs w:val="24"/>
          <w:lang w:val="ro-RO" w:eastAsia="ru-RU"/>
        </w:rPr>
        <w:t>otuși,</w:t>
      </w:r>
      <w:r w:rsidR="002B1B57" w:rsidRPr="006D25BA">
        <w:rPr>
          <w:rFonts w:asciiTheme="majorHAnsi" w:eastAsia="Times New Roman" w:hAnsiTheme="majorHAnsi" w:cstheme="majorHAnsi"/>
          <w:color w:val="000000" w:themeColor="text1"/>
          <w:sz w:val="24"/>
          <w:szCs w:val="24"/>
          <w:lang w:val="ro-RO" w:eastAsia="ru-RU"/>
        </w:rPr>
        <w:t xml:space="preserve"> auditul relevă unele n</w:t>
      </w:r>
      <w:r w:rsidR="00862B63" w:rsidRPr="006D25BA">
        <w:rPr>
          <w:rFonts w:asciiTheme="majorHAnsi" w:eastAsia="Times New Roman" w:hAnsiTheme="majorHAnsi" w:cstheme="majorHAnsi"/>
          <w:color w:val="000000" w:themeColor="text1"/>
          <w:sz w:val="24"/>
          <w:szCs w:val="24"/>
          <w:lang w:val="ro-RO" w:eastAsia="ru-RU"/>
        </w:rPr>
        <w:t>e</w:t>
      </w:r>
      <w:r w:rsidR="002B1B57" w:rsidRPr="006D25BA">
        <w:rPr>
          <w:rFonts w:asciiTheme="majorHAnsi" w:eastAsia="Times New Roman" w:hAnsiTheme="majorHAnsi" w:cstheme="majorHAnsi"/>
          <w:color w:val="000000" w:themeColor="text1"/>
          <w:sz w:val="24"/>
          <w:szCs w:val="24"/>
          <w:lang w:val="ro-RO" w:eastAsia="ru-RU"/>
        </w:rPr>
        <w:t xml:space="preserve">ajunsuri și disfuncționalități </w:t>
      </w:r>
      <w:r w:rsidR="00862B63" w:rsidRPr="006D25BA">
        <w:rPr>
          <w:rFonts w:asciiTheme="majorHAnsi" w:eastAsia="Times New Roman" w:hAnsiTheme="majorHAnsi" w:cstheme="majorHAnsi"/>
          <w:color w:val="000000" w:themeColor="text1"/>
          <w:sz w:val="24"/>
          <w:szCs w:val="24"/>
          <w:lang w:val="ro-RO" w:eastAsia="ru-RU"/>
        </w:rPr>
        <w:t>care ne</w:t>
      </w:r>
      <w:r w:rsidR="005C0D81" w:rsidRPr="006D25BA">
        <w:rPr>
          <w:rFonts w:asciiTheme="majorHAnsi" w:eastAsia="Times New Roman" w:hAnsiTheme="majorHAnsi" w:cstheme="majorHAnsi"/>
          <w:color w:val="000000" w:themeColor="text1"/>
          <w:sz w:val="24"/>
          <w:szCs w:val="24"/>
          <w:lang w:val="ro-RO" w:eastAsia="ru-RU"/>
        </w:rPr>
        <w:t>cesită intervenții din partea autorităților auditate</w:t>
      </w:r>
      <w:r w:rsidR="004F5162" w:rsidRPr="006D25BA">
        <w:rPr>
          <w:rFonts w:asciiTheme="majorHAnsi" w:eastAsia="Times New Roman" w:hAnsiTheme="majorHAnsi" w:cstheme="majorHAnsi"/>
          <w:color w:val="000000" w:themeColor="text1"/>
          <w:sz w:val="24"/>
          <w:szCs w:val="24"/>
          <w:lang w:val="ro-RO" w:eastAsia="ru-RU"/>
        </w:rPr>
        <w:t xml:space="preserve">, printre cele mai relevante </w:t>
      </w:r>
      <w:r w:rsidR="0048433C" w:rsidRPr="006D25BA">
        <w:rPr>
          <w:rFonts w:asciiTheme="majorHAnsi" w:eastAsia="Times New Roman" w:hAnsiTheme="majorHAnsi" w:cstheme="majorHAnsi"/>
          <w:color w:val="000000" w:themeColor="text1"/>
          <w:sz w:val="24"/>
          <w:szCs w:val="24"/>
          <w:lang w:val="ro-RO" w:eastAsia="ru-RU"/>
        </w:rPr>
        <w:t xml:space="preserve">și </w:t>
      </w:r>
      <w:r w:rsidR="004F5162" w:rsidRPr="006D25BA">
        <w:rPr>
          <w:rFonts w:asciiTheme="majorHAnsi" w:eastAsia="Times New Roman" w:hAnsiTheme="majorHAnsi" w:cstheme="majorHAnsi"/>
          <w:color w:val="000000" w:themeColor="text1"/>
          <w:sz w:val="24"/>
          <w:szCs w:val="24"/>
          <w:lang w:val="ro-RO" w:eastAsia="ru-RU"/>
        </w:rPr>
        <w:t>comune tuturor entităților auditate se prezintă sistematizat în continuare</w:t>
      </w:r>
      <w:r w:rsidR="00862B63" w:rsidRPr="006D25BA">
        <w:rPr>
          <w:rFonts w:asciiTheme="majorHAnsi" w:eastAsia="Times New Roman" w:hAnsiTheme="majorHAnsi" w:cstheme="majorHAnsi"/>
          <w:color w:val="000000" w:themeColor="text1"/>
          <w:sz w:val="24"/>
          <w:szCs w:val="24"/>
          <w:lang w:val="ro-RO" w:eastAsia="ru-RU"/>
        </w:rPr>
        <w:t>:</w:t>
      </w:r>
    </w:p>
    <w:p w14:paraId="458AE66C" w14:textId="42E0955A" w:rsidR="00862B63" w:rsidRPr="006D25BA" w:rsidRDefault="00862B63" w:rsidP="005B1195">
      <w:pPr>
        <w:numPr>
          <w:ilvl w:val="0"/>
          <w:numId w:val="6"/>
        </w:numPr>
        <w:spacing w:after="0" w:line="240" w:lineRule="auto"/>
        <w:ind w:left="0" w:firstLine="426"/>
        <w:contextualSpacing/>
        <w:jc w:val="both"/>
        <w:rPr>
          <w:rFonts w:asciiTheme="majorHAnsi" w:eastAsia="Times New Roman" w:hAnsiTheme="majorHAnsi" w:cstheme="majorHAnsi"/>
          <w:color w:val="000000" w:themeColor="text1"/>
          <w:sz w:val="24"/>
          <w:szCs w:val="24"/>
          <w:lang w:val="ro-RO" w:eastAsia="ru-RU"/>
        </w:rPr>
      </w:pPr>
      <w:r w:rsidRPr="006D25BA">
        <w:rPr>
          <w:rFonts w:asciiTheme="majorHAnsi" w:eastAsia="Times New Roman" w:hAnsiTheme="majorHAnsi" w:cstheme="majorHAnsi"/>
          <w:i/>
          <w:color w:val="000000"/>
          <w:sz w:val="24"/>
          <w:szCs w:val="24"/>
          <w:lang w:val="ro-RO"/>
        </w:rPr>
        <w:t>controlul insuficient asupra implementări</w:t>
      </w:r>
      <w:r w:rsidR="0048433C" w:rsidRPr="006D25BA">
        <w:rPr>
          <w:rFonts w:asciiTheme="majorHAnsi" w:eastAsia="Times New Roman" w:hAnsiTheme="majorHAnsi" w:cstheme="majorHAnsi"/>
          <w:i/>
          <w:color w:val="000000"/>
          <w:sz w:val="24"/>
          <w:szCs w:val="24"/>
          <w:lang w:val="ro-RO"/>
        </w:rPr>
        <w:t>i</w:t>
      </w:r>
      <w:r w:rsidRPr="006D25BA">
        <w:rPr>
          <w:rFonts w:asciiTheme="majorHAnsi" w:eastAsia="Times New Roman" w:hAnsiTheme="majorHAnsi" w:cstheme="majorHAnsi"/>
          <w:i/>
          <w:color w:val="000000"/>
          <w:sz w:val="24"/>
          <w:szCs w:val="24"/>
          <w:lang w:val="ro-RO"/>
        </w:rPr>
        <w:t xml:space="preserve"> sistemului de management al securității cibernetice (SMSI)</w:t>
      </w:r>
      <w:r w:rsidR="004F5162" w:rsidRPr="006D25BA">
        <w:rPr>
          <w:rFonts w:asciiTheme="majorHAnsi" w:eastAsia="Times New Roman" w:hAnsiTheme="majorHAnsi" w:cstheme="majorHAnsi"/>
          <w:color w:val="000000"/>
          <w:sz w:val="24"/>
          <w:szCs w:val="24"/>
          <w:lang w:val="ro-RO"/>
        </w:rPr>
        <w:t>;</w:t>
      </w:r>
    </w:p>
    <w:p w14:paraId="7CB6A3E2" w14:textId="7960B92D" w:rsidR="00862B63" w:rsidRPr="006D25BA" w:rsidRDefault="00862B63" w:rsidP="005B1195">
      <w:pPr>
        <w:numPr>
          <w:ilvl w:val="0"/>
          <w:numId w:val="6"/>
        </w:numPr>
        <w:spacing w:after="0" w:line="240" w:lineRule="auto"/>
        <w:ind w:left="0" w:firstLine="426"/>
        <w:contextualSpacing/>
        <w:jc w:val="both"/>
        <w:rPr>
          <w:rFonts w:asciiTheme="majorHAnsi" w:eastAsia="Times New Roman" w:hAnsiTheme="majorHAnsi" w:cstheme="majorHAnsi"/>
          <w:color w:val="000000" w:themeColor="text1"/>
          <w:sz w:val="24"/>
          <w:szCs w:val="24"/>
          <w:lang w:val="ro-RO" w:eastAsia="ru-RU"/>
        </w:rPr>
      </w:pPr>
      <w:r w:rsidRPr="006D25BA">
        <w:rPr>
          <w:rFonts w:asciiTheme="majorHAnsi" w:eastAsia="Times New Roman" w:hAnsiTheme="majorHAnsi" w:cstheme="majorHAnsi"/>
          <w:i/>
          <w:color w:val="000000" w:themeColor="text1"/>
          <w:sz w:val="24"/>
          <w:szCs w:val="24"/>
          <w:lang w:val="ro-RO" w:eastAsia="ru-RU"/>
        </w:rPr>
        <w:t>nu a fost stabilit un clasificator al informațiilor în cadrul APC</w:t>
      </w:r>
      <w:r w:rsidRPr="006D25BA">
        <w:rPr>
          <w:rFonts w:asciiTheme="majorHAnsi" w:eastAsia="Times New Roman" w:hAnsiTheme="majorHAnsi" w:cstheme="majorHAnsi"/>
          <w:color w:val="000000" w:themeColor="text1"/>
          <w:sz w:val="24"/>
          <w:szCs w:val="24"/>
          <w:lang w:val="ro-RO" w:eastAsia="ru-RU"/>
        </w:rPr>
        <w:t>. Verificările auditului denotă că, în perioada supusă auditării, nu au fost aprobate documentele cu privire la clasificarea informației, inventarul resurselor posesoare</w:t>
      </w:r>
      <w:r w:rsidRPr="006D25BA">
        <w:rPr>
          <w:rFonts w:asciiTheme="majorHAnsi" w:eastAsia="Times New Roman" w:hAnsiTheme="majorHAnsi" w:cstheme="majorHAnsi"/>
          <w:color w:val="000000" w:themeColor="text1"/>
          <w:sz w:val="24"/>
          <w:szCs w:val="24"/>
          <w:vertAlign w:val="superscript"/>
          <w:lang w:val="ro-RO" w:eastAsia="ru-RU"/>
        </w:rPr>
        <w:footnoteReference w:id="115"/>
      </w:r>
      <w:r w:rsidRPr="006D25BA">
        <w:rPr>
          <w:rFonts w:asciiTheme="majorHAnsi" w:eastAsia="Times New Roman" w:hAnsiTheme="majorHAnsi" w:cstheme="majorHAnsi"/>
          <w:color w:val="000000" w:themeColor="text1"/>
          <w:sz w:val="24"/>
          <w:szCs w:val="24"/>
          <w:lang w:val="ro-RO" w:eastAsia="ru-RU"/>
        </w:rPr>
        <w:t>. Totodată, informația stocată și extrasă din cadrul SI MD, în marea parte a cazurilor nu este clasificată/ etichetată</w:t>
      </w:r>
      <w:r w:rsidR="0048433C" w:rsidRPr="006D25BA">
        <w:rPr>
          <w:rFonts w:asciiTheme="majorHAnsi" w:eastAsia="Times New Roman" w:hAnsiTheme="majorHAnsi" w:cstheme="majorHAnsi"/>
          <w:color w:val="000000" w:themeColor="text1"/>
          <w:sz w:val="24"/>
          <w:szCs w:val="24"/>
          <w:lang w:val="ro-RO" w:eastAsia="ru-RU"/>
        </w:rPr>
        <w:t>;</w:t>
      </w:r>
      <w:r w:rsidRPr="006D25BA">
        <w:rPr>
          <w:rFonts w:asciiTheme="majorHAnsi" w:eastAsia="Times New Roman" w:hAnsiTheme="majorHAnsi" w:cstheme="majorHAnsi"/>
          <w:color w:val="000000" w:themeColor="text1"/>
          <w:sz w:val="24"/>
          <w:szCs w:val="24"/>
          <w:lang w:val="ro-RO" w:eastAsia="ru-RU"/>
        </w:rPr>
        <w:t xml:space="preserve"> </w:t>
      </w:r>
    </w:p>
    <w:p w14:paraId="05BA0F77" w14:textId="0EACEB29" w:rsidR="00862B63" w:rsidRPr="006D25BA" w:rsidRDefault="00862B63" w:rsidP="005B1195">
      <w:pPr>
        <w:numPr>
          <w:ilvl w:val="0"/>
          <w:numId w:val="6"/>
        </w:numPr>
        <w:spacing w:after="0" w:line="240" w:lineRule="auto"/>
        <w:ind w:left="0" w:firstLine="360"/>
        <w:contextualSpacing/>
        <w:jc w:val="both"/>
        <w:rPr>
          <w:rFonts w:asciiTheme="majorHAnsi" w:eastAsia="Times New Roman" w:hAnsiTheme="majorHAnsi" w:cstheme="majorHAnsi"/>
          <w:color w:val="000000" w:themeColor="text1"/>
          <w:sz w:val="24"/>
          <w:szCs w:val="24"/>
          <w:lang w:val="ro-RO" w:eastAsia="ru-RU"/>
        </w:rPr>
      </w:pPr>
      <w:r w:rsidRPr="006D25BA">
        <w:rPr>
          <w:rFonts w:asciiTheme="majorHAnsi" w:eastAsia="Times New Roman" w:hAnsiTheme="majorHAnsi" w:cstheme="majorHAnsi"/>
          <w:i/>
          <w:color w:val="000000" w:themeColor="text1"/>
          <w:sz w:val="24"/>
          <w:szCs w:val="24"/>
          <w:lang w:val="ro-RO" w:eastAsia="ru-RU"/>
        </w:rPr>
        <w:t>nu au fost instituite norme de utilizare acceptabilă a resurselor informaționale</w:t>
      </w:r>
      <w:r w:rsidRPr="006D25BA">
        <w:rPr>
          <w:rFonts w:asciiTheme="majorHAnsi" w:eastAsia="Times New Roman" w:hAnsiTheme="majorHAnsi" w:cstheme="majorHAnsi"/>
          <w:color w:val="000000" w:themeColor="text1"/>
          <w:sz w:val="24"/>
          <w:szCs w:val="24"/>
          <w:lang w:val="ro-RO" w:eastAsia="ru-RU"/>
        </w:rPr>
        <w:t>. Conform prevederilor cadrului normativ</w:t>
      </w:r>
      <w:r w:rsidRPr="006D25BA">
        <w:rPr>
          <w:rFonts w:asciiTheme="majorHAnsi" w:eastAsia="Times New Roman" w:hAnsiTheme="majorHAnsi" w:cstheme="majorHAnsi"/>
          <w:color w:val="000000" w:themeColor="text1"/>
          <w:sz w:val="24"/>
          <w:szCs w:val="24"/>
          <w:vertAlign w:val="superscript"/>
          <w:lang w:val="ro-RO" w:eastAsia="ru-RU"/>
        </w:rPr>
        <w:footnoteReference w:id="116"/>
      </w:r>
      <w:r w:rsidRPr="006D25BA">
        <w:rPr>
          <w:rFonts w:asciiTheme="majorHAnsi" w:eastAsia="Times New Roman" w:hAnsiTheme="majorHAnsi" w:cstheme="majorHAnsi"/>
          <w:color w:val="000000" w:themeColor="text1"/>
          <w:sz w:val="24"/>
          <w:szCs w:val="24"/>
          <w:lang w:val="ro-RO" w:eastAsia="ru-RU"/>
        </w:rPr>
        <w:t>, sunt necesare norme formalizate privind utilizarea acceptabilă a resurselor informaționale care ar trebui să fie comunicate utilizatorilor</w:t>
      </w:r>
      <w:r w:rsidR="0048433C" w:rsidRPr="006D25BA">
        <w:rPr>
          <w:rFonts w:asciiTheme="majorHAnsi" w:eastAsia="Times New Roman" w:hAnsiTheme="majorHAnsi" w:cstheme="majorHAnsi"/>
          <w:color w:val="000000" w:themeColor="text1"/>
          <w:sz w:val="24"/>
          <w:szCs w:val="24"/>
          <w:lang w:val="ro-RO" w:eastAsia="ru-RU"/>
        </w:rPr>
        <w:t>;</w:t>
      </w:r>
      <w:r w:rsidRPr="006D25BA">
        <w:rPr>
          <w:rFonts w:asciiTheme="majorHAnsi" w:eastAsia="Times New Roman" w:hAnsiTheme="majorHAnsi" w:cstheme="majorHAnsi"/>
          <w:color w:val="000000" w:themeColor="text1"/>
          <w:sz w:val="24"/>
          <w:szCs w:val="24"/>
          <w:lang w:val="ro-RO" w:eastAsia="ru-RU"/>
        </w:rPr>
        <w:t xml:space="preserve"> </w:t>
      </w:r>
    </w:p>
    <w:p w14:paraId="086A7985" w14:textId="43D66BB3" w:rsidR="00862B63" w:rsidRPr="006D25BA" w:rsidRDefault="00862B63" w:rsidP="005B1195">
      <w:pPr>
        <w:numPr>
          <w:ilvl w:val="0"/>
          <w:numId w:val="6"/>
        </w:numPr>
        <w:spacing w:after="0" w:line="240" w:lineRule="auto"/>
        <w:ind w:left="0" w:firstLine="426"/>
        <w:contextualSpacing/>
        <w:jc w:val="both"/>
        <w:rPr>
          <w:rFonts w:asciiTheme="majorHAnsi" w:eastAsia="Times New Roman" w:hAnsiTheme="majorHAnsi" w:cstheme="majorHAnsi"/>
          <w:color w:val="000000" w:themeColor="text1"/>
          <w:sz w:val="24"/>
          <w:szCs w:val="24"/>
          <w:lang w:val="ro-RO" w:eastAsia="ru-RU"/>
        </w:rPr>
      </w:pPr>
      <w:r w:rsidRPr="006D25BA">
        <w:rPr>
          <w:rFonts w:asciiTheme="majorHAnsi" w:eastAsia="Times New Roman" w:hAnsiTheme="majorHAnsi" w:cstheme="majorHAnsi"/>
          <w:i/>
          <w:color w:val="000000" w:themeColor="text1"/>
          <w:sz w:val="24"/>
          <w:szCs w:val="24"/>
          <w:lang w:val="ro-RO" w:eastAsia="ru-RU"/>
        </w:rPr>
        <w:t>nu a fost efectuată analiza riscurilor de securitate aferente SI MD</w:t>
      </w:r>
      <w:r w:rsidRPr="006D25BA">
        <w:rPr>
          <w:rFonts w:asciiTheme="majorHAnsi" w:eastAsia="Times New Roman" w:hAnsiTheme="majorHAnsi" w:cstheme="majorHAnsi"/>
          <w:color w:val="000000" w:themeColor="text1"/>
          <w:sz w:val="24"/>
          <w:szCs w:val="24"/>
          <w:lang w:val="ro-RO" w:eastAsia="ru-RU"/>
        </w:rPr>
        <w:t xml:space="preserve">, </w:t>
      </w:r>
      <w:r w:rsidRPr="006D25BA">
        <w:rPr>
          <w:rFonts w:asciiTheme="majorHAnsi" w:eastAsia="Times New Roman" w:hAnsiTheme="majorHAnsi" w:cstheme="majorHAnsi"/>
          <w:i/>
          <w:color w:val="000000" w:themeColor="text1"/>
          <w:sz w:val="24"/>
          <w:szCs w:val="24"/>
          <w:lang w:val="ro-RO" w:eastAsia="ru-RU"/>
        </w:rPr>
        <w:t xml:space="preserve">scanări periodice pentru identificarea vulnerabilităților și </w:t>
      </w:r>
      <w:r w:rsidR="0048433C" w:rsidRPr="006D25BA">
        <w:rPr>
          <w:rFonts w:asciiTheme="majorHAnsi" w:eastAsia="Times New Roman" w:hAnsiTheme="majorHAnsi" w:cstheme="majorHAnsi"/>
          <w:i/>
          <w:color w:val="000000" w:themeColor="text1"/>
          <w:sz w:val="24"/>
          <w:szCs w:val="24"/>
          <w:lang w:val="ro-RO" w:eastAsia="ru-RU"/>
        </w:rPr>
        <w:t>nu au fost</w:t>
      </w:r>
      <w:r w:rsidRPr="006D25BA">
        <w:rPr>
          <w:rFonts w:asciiTheme="majorHAnsi" w:eastAsia="Times New Roman" w:hAnsiTheme="majorHAnsi" w:cstheme="majorHAnsi"/>
          <w:i/>
          <w:color w:val="000000" w:themeColor="text1"/>
          <w:sz w:val="24"/>
          <w:szCs w:val="24"/>
          <w:lang w:val="ro-RO" w:eastAsia="ru-RU"/>
        </w:rPr>
        <w:t xml:space="preserve"> aprobate planurile de acțiuni pentru tratarea riscurilor.</w:t>
      </w:r>
      <w:r w:rsidRPr="006D25BA">
        <w:rPr>
          <w:rFonts w:asciiTheme="majorHAnsi" w:eastAsia="Times New Roman" w:hAnsiTheme="majorHAnsi" w:cstheme="majorHAnsi"/>
          <w:color w:val="000000" w:themeColor="text1"/>
          <w:sz w:val="24"/>
          <w:szCs w:val="24"/>
          <w:lang w:val="ro-RO" w:eastAsia="ru-RU"/>
        </w:rPr>
        <w:t xml:space="preserve"> Auditul a constatat lipsa unei proceduri privind executarea periodică a scanărilor pentru identificarea vulnerabilităților SI MD implementate în cadrul entităților auditate, în scopul asigurării disponibilității, integrității și confidențialității datelor, inclusiv de analiză a riscurilor identificate și</w:t>
      </w:r>
      <w:r w:rsidR="005C0D81" w:rsidRPr="006D25BA">
        <w:rPr>
          <w:rFonts w:asciiTheme="majorHAnsi" w:eastAsia="Times New Roman" w:hAnsiTheme="majorHAnsi" w:cstheme="majorHAnsi"/>
          <w:color w:val="000000" w:themeColor="text1"/>
          <w:sz w:val="24"/>
          <w:szCs w:val="24"/>
          <w:lang w:val="ro-RO" w:eastAsia="ru-RU"/>
        </w:rPr>
        <w:t xml:space="preserve"> căilor de remediere a acestora;</w:t>
      </w:r>
    </w:p>
    <w:p w14:paraId="77C49032" w14:textId="13EE788A" w:rsidR="00862B63" w:rsidRPr="006D25BA" w:rsidRDefault="00862B63" w:rsidP="005B1195">
      <w:pPr>
        <w:numPr>
          <w:ilvl w:val="0"/>
          <w:numId w:val="6"/>
        </w:numPr>
        <w:spacing w:after="0" w:line="240" w:lineRule="auto"/>
        <w:ind w:left="0" w:firstLine="426"/>
        <w:contextualSpacing/>
        <w:jc w:val="both"/>
        <w:rPr>
          <w:rFonts w:asciiTheme="majorHAnsi" w:eastAsia="Times New Roman" w:hAnsiTheme="majorHAnsi" w:cstheme="majorHAnsi"/>
          <w:color w:val="000000" w:themeColor="text1"/>
          <w:sz w:val="24"/>
          <w:szCs w:val="24"/>
          <w:lang w:val="ro-RO" w:eastAsia="ru-RU"/>
        </w:rPr>
      </w:pPr>
      <w:r w:rsidRPr="006D25BA">
        <w:rPr>
          <w:rFonts w:asciiTheme="majorHAnsi" w:eastAsia="Times New Roman" w:hAnsiTheme="majorHAnsi" w:cstheme="majorHAnsi"/>
          <w:i/>
          <w:color w:val="000000" w:themeColor="text1"/>
          <w:sz w:val="24"/>
          <w:szCs w:val="24"/>
          <w:lang w:val="ro-RO" w:eastAsia="ru-RU"/>
        </w:rPr>
        <w:t>nu au fost instituite acțiuni concrete/procedurale cu referire la</w:t>
      </w:r>
      <w:r w:rsidRPr="006D25BA">
        <w:rPr>
          <w:rFonts w:asciiTheme="majorHAnsi" w:eastAsia="Times New Roman" w:hAnsiTheme="majorHAnsi" w:cstheme="majorHAnsi"/>
          <w:color w:val="000000" w:themeColor="text1"/>
          <w:sz w:val="24"/>
          <w:szCs w:val="24"/>
          <w:lang w:val="ro-RO" w:eastAsia="ru-RU"/>
        </w:rPr>
        <w:t xml:space="preserve"> </w:t>
      </w:r>
      <w:r w:rsidRPr="006D25BA">
        <w:rPr>
          <w:rFonts w:asciiTheme="majorHAnsi" w:eastAsia="Times New Roman" w:hAnsiTheme="majorHAnsi" w:cstheme="majorHAnsi"/>
          <w:i/>
          <w:color w:val="000000" w:themeColor="text1"/>
          <w:sz w:val="24"/>
          <w:szCs w:val="24"/>
          <w:lang w:val="ro-RO" w:eastAsia="ru-RU"/>
        </w:rPr>
        <w:t xml:space="preserve">activitățile orientate spre soluționarea erorilor/incidentelor </w:t>
      </w:r>
      <w:r w:rsidRPr="006D25BA">
        <w:rPr>
          <w:rFonts w:asciiTheme="majorHAnsi" w:eastAsia="Times New Roman" w:hAnsiTheme="majorHAnsi" w:cstheme="majorHAnsi"/>
          <w:color w:val="000000" w:themeColor="text1"/>
          <w:sz w:val="24"/>
          <w:szCs w:val="24"/>
          <w:lang w:val="ro-RO" w:eastAsia="ru-RU"/>
        </w:rPr>
        <w:t>care afectează funcționalitatea SI MD (identificarea, înregistrarea, notificarea și soluționarea). Astfel, erorile și deficiențele în funcționare aferente SIA nu sunt suficient documentate</w:t>
      </w:r>
      <w:r w:rsidRPr="006D25BA">
        <w:rPr>
          <w:rFonts w:asciiTheme="majorHAnsi" w:hAnsiTheme="majorHAnsi" w:cstheme="majorHAnsi"/>
          <w:lang w:val="ro-RO"/>
        </w:rPr>
        <w:t xml:space="preserve"> </w:t>
      </w:r>
      <w:r w:rsidRPr="006D25BA">
        <w:rPr>
          <w:rFonts w:asciiTheme="majorHAnsi" w:eastAsia="Times New Roman" w:hAnsiTheme="majorHAnsi" w:cstheme="majorHAnsi"/>
          <w:color w:val="000000" w:themeColor="text1"/>
          <w:sz w:val="24"/>
          <w:szCs w:val="24"/>
          <w:lang w:val="ro-RO" w:eastAsia="ru-RU"/>
        </w:rPr>
        <w:t>și sunt identificate ca rezultat al raportării de către utilizatorii SIA. Respectiv, auditul evidențiază necesitatea asigurării gestionări</w:t>
      </w:r>
      <w:r w:rsidR="005C0D81" w:rsidRPr="006D25BA">
        <w:rPr>
          <w:rFonts w:asciiTheme="majorHAnsi" w:eastAsia="Times New Roman" w:hAnsiTheme="majorHAnsi" w:cstheme="majorHAnsi"/>
          <w:color w:val="000000" w:themeColor="text1"/>
          <w:sz w:val="24"/>
          <w:szCs w:val="24"/>
          <w:lang w:val="ro-RO" w:eastAsia="ru-RU"/>
        </w:rPr>
        <w:t>i adecvate a riscului respectiv</w:t>
      </w:r>
      <w:r w:rsidRPr="006D25BA">
        <w:rPr>
          <w:rFonts w:asciiTheme="majorHAnsi" w:eastAsia="Times New Roman" w:hAnsiTheme="majorHAnsi" w:cstheme="majorHAnsi"/>
          <w:color w:val="000000" w:themeColor="text1"/>
          <w:sz w:val="24"/>
          <w:szCs w:val="24"/>
          <w:lang w:val="ro-RO" w:eastAsia="ru-RU"/>
        </w:rPr>
        <w:t xml:space="preserve"> în vederea evitării compromiterii informațiilor din cadrul sistemului SI MD. În acest context, este </w:t>
      </w:r>
      <w:r w:rsidR="002E0C4C" w:rsidRPr="006D25BA">
        <w:rPr>
          <w:rFonts w:asciiTheme="majorHAnsi" w:eastAsia="Times New Roman" w:hAnsiTheme="majorHAnsi" w:cstheme="majorHAnsi"/>
          <w:color w:val="000000" w:themeColor="text1"/>
          <w:sz w:val="24"/>
          <w:szCs w:val="24"/>
          <w:lang w:val="ro-RO" w:eastAsia="ru-RU"/>
        </w:rPr>
        <w:t xml:space="preserve">stringent </w:t>
      </w:r>
      <w:r w:rsidRPr="006D25BA">
        <w:rPr>
          <w:rFonts w:asciiTheme="majorHAnsi" w:eastAsia="Times New Roman" w:hAnsiTheme="majorHAnsi" w:cstheme="majorHAnsi"/>
          <w:color w:val="000000" w:themeColor="text1"/>
          <w:sz w:val="24"/>
          <w:szCs w:val="24"/>
          <w:lang w:val="ro-RO" w:eastAsia="ru-RU"/>
        </w:rPr>
        <w:t>necesară instituirea procedurilor și responsabilităților pentru tratarea eficientă a evenimentelor legate de securitate, monitorizare, evaluare etc.</w:t>
      </w:r>
      <w:r w:rsidR="002E0C4C" w:rsidRPr="006D25BA">
        <w:rPr>
          <w:rFonts w:asciiTheme="majorHAnsi" w:eastAsia="Times New Roman" w:hAnsiTheme="majorHAnsi" w:cstheme="majorHAnsi"/>
          <w:color w:val="000000" w:themeColor="text1"/>
          <w:sz w:val="24"/>
          <w:szCs w:val="24"/>
          <w:lang w:val="ro-RO" w:eastAsia="ru-RU"/>
        </w:rPr>
        <w:t>;</w:t>
      </w:r>
    </w:p>
    <w:p w14:paraId="4ADCC6CC" w14:textId="3E92F6B0" w:rsidR="00862B63" w:rsidRPr="006D25BA" w:rsidRDefault="00862B63" w:rsidP="005B1195">
      <w:pPr>
        <w:numPr>
          <w:ilvl w:val="0"/>
          <w:numId w:val="6"/>
        </w:numPr>
        <w:spacing w:after="0" w:line="240" w:lineRule="auto"/>
        <w:ind w:left="0" w:firstLine="426"/>
        <w:contextualSpacing/>
        <w:jc w:val="both"/>
        <w:rPr>
          <w:rFonts w:asciiTheme="majorHAnsi" w:eastAsia="Times New Roman" w:hAnsiTheme="majorHAnsi" w:cstheme="majorHAnsi"/>
          <w:color w:val="000000" w:themeColor="text1"/>
          <w:sz w:val="24"/>
          <w:szCs w:val="24"/>
          <w:lang w:val="ro-RO" w:eastAsia="ru-RU"/>
        </w:rPr>
      </w:pPr>
      <w:r w:rsidRPr="006D25BA">
        <w:rPr>
          <w:rFonts w:asciiTheme="majorHAnsi" w:eastAsia="Times New Roman" w:hAnsiTheme="majorHAnsi" w:cstheme="majorHAnsi"/>
          <w:i/>
          <w:color w:val="000000" w:themeColor="text1"/>
          <w:sz w:val="24"/>
          <w:szCs w:val="24"/>
          <w:lang w:val="ro-RO" w:eastAsia="ru-RU"/>
        </w:rPr>
        <w:t xml:space="preserve">lipsesc proceduri standard de operare </w:t>
      </w:r>
      <w:r w:rsidR="002E0C4C" w:rsidRPr="006D25BA">
        <w:rPr>
          <w:rFonts w:asciiTheme="majorHAnsi" w:eastAsia="Times New Roman" w:hAnsiTheme="majorHAnsi" w:cstheme="majorHAnsi"/>
          <w:i/>
          <w:color w:val="000000" w:themeColor="text1"/>
          <w:sz w:val="24"/>
          <w:szCs w:val="24"/>
          <w:lang w:val="ro-RO" w:eastAsia="ru-RU"/>
        </w:rPr>
        <w:t xml:space="preserve">a </w:t>
      </w:r>
      <w:r w:rsidRPr="006D25BA">
        <w:rPr>
          <w:rFonts w:asciiTheme="majorHAnsi" w:eastAsia="Times New Roman" w:hAnsiTheme="majorHAnsi" w:cstheme="majorHAnsi"/>
          <w:i/>
          <w:color w:val="000000" w:themeColor="text1"/>
          <w:sz w:val="24"/>
          <w:szCs w:val="24"/>
          <w:lang w:val="ro-RO" w:eastAsia="ru-RU"/>
        </w:rPr>
        <w:t>TI</w:t>
      </w:r>
      <w:r w:rsidRPr="006D25BA">
        <w:rPr>
          <w:rFonts w:asciiTheme="majorHAnsi" w:eastAsia="Times New Roman" w:hAnsiTheme="majorHAnsi" w:cstheme="majorHAnsi"/>
          <w:i/>
          <w:color w:val="000000" w:themeColor="text1"/>
          <w:sz w:val="24"/>
          <w:szCs w:val="24"/>
          <w:vertAlign w:val="superscript"/>
          <w:lang w:val="ro-RO" w:eastAsia="ru-RU"/>
        </w:rPr>
        <w:footnoteReference w:id="117"/>
      </w:r>
      <w:r w:rsidRPr="006D25BA">
        <w:rPr>
          <w:rFonts w:asciiTheme="majorHAnsi" w:eastAsia="Times New Roman" w:hAnsiTheme="majorHAnsi" w:cstheme="majorHAnsi"/>
          <w:color w:val="000000" w:themeColor="text1"/>
          <w:sz w:val="24"/>
          <w:szCs w:val="24"/>
          <w:lang w:val="ro-RO" w:eastAsia="ru-RU"/>
        </w:rPr>
        <w:t>. Analizele efectuate denotă că activitățile privind administrarea și mentenanța SI MD</w:t>
      </w:r>
      <w:r w:rsidRPr="006D25BA">
        <w:rPr>
          <w:rFonts w:asciiTheme="majorHAnsi" w:eastAsia="Times New Roman" w:hAnsiTheme="majorHAnsi" w:cstheme="majorHAnsi"/>
          <w:color w:val="000000" w:themeColor="text1"/>
          <w:sz w:val="24"/>
          <w:szCs w:val="24"/>
          <w:vertAlign w:val="superscript"/>
          <w:lang w:val="ro-RO" w:eastAsia="ru-RU"/>
        </w:rPr>
        <w:footnoteReference w:id="118"/>
      </w:r>
      <w:r w:rsidRPr="006D25BA">
        <w:rPr>
          <w:rFonts w:asciiTheme="majorHAnsi" w:eastAsia="Times New Roman" w:hAnsiTheme="majorHAnsi" w:cstheme="majorHAnsi"/>
          <w:color w:val="000000" w:themeColor="text1"/>
          <w:sz w:val="24"/>
          <w:szCs w:val="24"/>
          <w:lang w:val="ro-RO" w:eastAsia="ru-RU"/>
        </w:rPr>
        <w:t xml:space="preserve"> nu sunt suficient documentate, precum și nu există</w:t>
      </w:r>
      <w:r w:rsidRPr="006D25BA">
        <w:rPr>
          <w:rFonts w:asciiTheme="majorHAnsi" w:eastAsia="Times New Roman" w:hAnsiTheme="majorHAnsi" w:cstheme="majorHAnsi"/>
          <w:i/>
          <w:color w:val="000000" w:themeColor="text1"/>
          <w:sz w:val="24"/>
          <w:szCs w:val="24"/>
          <w:lang w:val="ro-RO" w:eastAsia="ru-RU"/>
        </w:rPr>
        <w:t xml:space="preserve"> proceduri interne suficiente și adecvate aplicate privind evaluarea, gestionarea şi monitorizarea activităților externalizate</w:t>
      </w:r>
      <w:r w:rsidRPr="006D25BA">
        <w:rPr>
          <w:rFonts w:asciiTheme="majorHAnsi" w:eastAsia="Times New Roman" w:hAnsiTheme="majorHAnsi" w:cstheme="majorHAnsi"/>
          <w:color w:val="000000" w:themeColor="text1"/>
          <w:sz w:val="24"/>
          <w:szCs w:val="24"/>
          <w:lang w:val="ro-RO" w:eastAsia="ru-RU"/>
        </w:rPr>
        <w:t>, deși anumite reguli procedurale cu privire la prestarea serviciilor, tratarea solicitărilor/incidentelor, clasificarea acestora sunt incluse în contracte/acorduri, inclusiv în anexele  acestora</w:t>
      </w:r>
      <w:r w:rsidR="002E0C4C" w:rsidRPr="006D25BA">
        <w:rPr>
          <w:rFonts w:asciiTheme="majorHAnsi" w:eastAsia="Times New Roman" w:hAnsiTheme="majorHAnsi" w:cstheme="majorHAnsi"/>
          <w:color w:val="000000" w:themeColor="text1"/>
          <w:sz w:val="24"/>
          <w:szCs w:val="24"/>
          <w:lang w:val="ro-RO" w:eastAsia="ru-RU"/>
        </w:rPr>
        <w:t>;</w:t>
      </w:r>
      <w:r w:rsidRPr="006D25BA">
        <w:rPr>
          <w:rFonts w:asciiTheme="majorHAnsi" w:eastAsia="Times New Roman" w:hAnsiTheme="majorHAnsi" w:cstheme="majorHAnsi"/>
          <w:color w:val="000000" w:themeColor="text1"/>
          <w:sz w:val="24"/>
          <w:szCs w:val="24"/>
          <w:lang w:val="ro-RO" w:eastAsia="ru-RU"/>
        </w:rPr>
        <w:t xml:space="preserve"> </w:t>
      </w:r>
    </w:p>
    <w:p w14:paraId="12C36B09" w14:textId="2CFE68B6" w:rsidR="00862B63" w:rsidRPr="006D25BA" w:rsidRDefault="00862B63" w:rsidP="005B1195">
      <w:pPr>
        <w:numPr>
          <w:ilvl w:val="0"/>
          <w:numId w:val="6"/>
        </w:numPr>
        <w:spacing w:after="0" w:line="240" w:lineRule="auto"/>
        <w:ind w:left="0" w:firstLine="426"/>
        <w:contextualSpacing/>
        <w:jc w:val="both"/>
        <w:rPr>
          <w:rFonts w:asciiTheme="majorHAnsi" w:eastAsia="Times New Roman" w:hAnsiTheme="majorHAnsi" w:cstheme="majorHAnsi"/>
          <w:color w:val="000000" w:themeColor="text1"/>
          <w:sz w:val="24"/>
          <w:szCs w:val="24"/>
          <w:lang w:val="ro-RO" w:eastAsia="ru-RU"/>
        </w:rPr>
      </w:pPr>
      <w:r w:rsidRPr="006D25BA">
        <w:rPr>
          <w:rFonts w:asciiTheme="majorHAnsi" w:eastAsia="Times New Roman" w:hAnsiTheme="majorHAnsi" w:cstheme="majorHAnsi"/>
          <w:i/>
          <w:color w:val="000000" w:themeColor="text1"/>
          <w:sz w:val="24"/>
          <w:szCs w:val="24"/>
          <w:lang w:val="ro-RO" w:eastAsia="ru-RU"/>
        </w:rPr>
        <w:t xml:space="preserve">măsurile de control asupra accesului </w:t>
      </w:r>
      <w:r w:rsidR="00806BF8" w:rsidRPr="006D25BA">
        <w:rPr>
          <w:rFonts w:asciiTheme="majorHAnsi" w:eastAsia="Times New Roman" w:hAnsiTheme="majorHAnsi" w:cstheme="majorHAnsi"/>
          <w:i/>
          <w:color w:val="000000" w:themeColor="text1"/>
          <w:sz w:val="24"/>
          <w:szCs w:val="24"/>
          <w:lang w:val="ro-RO" w:eastAsia="ru-RU"/>
        </w:rPr>
        <w:t xml:space="preserve">logic </w:t>
      </w:r>
      <w:r w:rsidRPr="006D25BA">
        <w:rPr>
          <w:rFonts w:asciiTheme="majorHAnsi" w:eastAsia="Times New Roman" w:hAnsiTheme="majorHAnsi" w:cstheme="majorHAnsi"/>
          <w:i/>
          <w:color w:val="000000" w:themeColor="text1"/>
          <w:sz w:val="24"/>
          <w:szCs w:val="24"/>
          <w:lang w:val="ro-RO" w:eastAsia="ru-RU"/>
        </w:rPr>
        <w:t>la SI MD necesită a fi consolidate</w:t>
      </w:r>
      <w:r w:rsidRPr="006D25BA">
        <w:rPr>
          <w:rFonts w:asciiTheme="majorHAnsi" w:eastAsia="Times New Roman" w:hAnsiTheme="majorHAnsi" w:cstheme="majorHAnsi"/>
          <w:color w:val="000000" w:themeColor="text1"/>
          <w:sz w:val="24"/>
          <w:szCs w:val="24"/>
          <w:vertAlign w:val="superscript"/>
          <w:lang w:val="ro-RO" w:eastAsia="ru-RU"/>
        </w:rPr>
        <w:footnoteReference w:id="119"/>
      </w:r>
      <w:r w:rsidRPr="006D25BA">
        <w:rPr>
          <w:rFonts w:asciiTheme="majorHAnsi" w:eastAsia="Times New Roman" w:hAnsiTheme="majorHAnsi" w:cstheme="majorHAnsi"/>
          <w:color w:val="000000" w:themeColor="text1"/>
          <w:sz w:val="24"/>
          <w:szCs w:val="24"/>
          <w:lang w:val="ro-RO" w:eastAsia="ru-RU"/>
        </w:rPr>
        <w:t xml:space="preserve">. Verificările auditului constată </w:t>
      </w:r>
      <w:r w:rsidR="005C0D81" w:rsidRPr="006D25BA">
        <w:rPr>
          <w:rFonts w:asciiTheme="majorHAnsi" w:eastAsia="Times New Roman" w:hAnsiTheme="majorHAnsi" w:cstheme="majorHAnsi"/>
          <w:color w:val="000000" w:themeColor="text1"/>
          <w:sz w:val="24"/>
          <w:szCs w:val="24"/>
          <w:lang w:val="ro-RO" w:eastAsia="ru-RU"/>
        </w:rPr>
        <w:t>că, în mare parte</w:t>
      </w:r>
      <w:r w:rsidR="002E0C4C" w:rsidRPr="006D25BA">
        <w:rPr>
          <w:rFonts w:asciiTheme="majorHAnsi" w:eastAsia="Times New Roman" w:hAnsiTheme="majorHAnsi" w:cstheme="majorHAnsi"/>
          <w:color w:val="000000" w:themeColor="text1"/>
          <w:sz w:val="24"/>
          <w:szCs w:val="24"/>
          <w:lang w:val="ro-RO" w:eastAsia="ru-RU"/>
        </w:rPr>
        <w:t>,</w:t>
      </w:r>
      <w:r w:rsidR="005C0D81" w:rsidRPr="006D25BA">
        <w:rPr>
          <w:rFonts w:asciiTheme="majorHAnsi" w:eastAsia="Times New Roman" w:hAnsiTheme="majorHAnsi" w:cstheme="majorHAnsi"/>
          <w:color w:val="000000" w:themeColor="text1"/>
          <w:sz w:val="24"/>
          <w:szCs w:val="24"/>
          <w:lang w:val="ro-RO" w:eastAsia="ru-RU"/>
        </w:rPr>
        <w:t xml:space="preserve"> </w:t>
      </w:r>
      <w:r w:rsidRPr="006D25BA">
        <w:rPr>
          <w:rFonts w:asciiTheme="majorHAnsi" w:eastAsia="Times New Roman" w:hAnsiTheme="majorHAnsi" w:cstheme="majorHAnsi"/>
          <w:color w:val="000000" w:themeColor="text1"/>
          <w:sz w:val="24"/>
          <w:szCs w:val="24"/>
          <w:lang w:val="ro-RO" w:eastAsia="ru-RU"/>
        </w:rPr>
        <w:t xml:space="preserve">SI MD </w:t>
      </w:r>
      <w:r w:rsidR="005C0D81" w:rsidRPr="006D25BA">
        <w:rPr>
          <w:rFonts w:asciiTheme="majorHAnsi" w:eastAsia="Times New Roman" w:hAnsiTheme="majorHAnsi" w:cstheme="majorHAnsi"/>
          <w:color w:val="000000" w:themeColor="text1"/>
          <w:sz w:val="24"/>
          <w:szCs w:val="24"/>
          <w:lang w:val="ro-RO" w:eastAsia="ru-RU"/>
        </w:rPr>
        <w:t xml:space="preserve">utilizate nu au fost integrate cu serviciile electronice guvernamentale de autentificare MPass și jurnalizare și audit MLog, fapt ce condiționează riscuri majore asupra securității și integrității datelor. </w:t>
      </w:r>
      <w:r w:rsidRPr="006D25BA">
        <w:rPr>
          <w:rFonts w:asciiTheme="majorHAnsi" w:eastAsia="Times New Roman" w:hAnsiTheme="majorHAnsi" w:cstheme="majorHAnsi"/>
          <w:color w:val="000000" w:themeColor="text1"/>
          <w:sz w:val="24"/>
          <w:szCs w:val="24"/>
          <w:lang w:val="ro-RO" w:eastAsia="ru-RU"/>
        </w:rPr>
        <w:t>La fel, se constată că nu a fost implementată de către dezvoltatorul aplicației cerința de dezactivare a contului de utilizator după o perioadă de inactivitate</w:t>
      </w:r>
      <w:r w:rsidR="004F5162" w:rsidRPr="006D25BA">
        <w:rPr>
          <w:rFonts w:asciiTheme="majorHAnsi" w:eastAsia="Times New Roman" w:hAnsiTheme="majorHAnsi" w:cstheme="majorHAnsi"/>
          <w:color w:val="000000" w:themeColor="text1"/>
          <w:sz w:val="24"/>
          <w:szCs w:val="24"/>
          <w:lang w:val="ro-RO" w:eastAsia="ru-RU"/>
        </w:rPr>
        <w:t xml:space="preserve"> </w:t>
      </w:r>
      <w:r w:rsidR="004F5162" w:rsidRPr="006D25BA">
        <w:rPr>
          <w:rFonts w:asciiTheme="majorHAnsi" w:eastAsia="Times New Roman" w:hAnsiTheme="majorHAnsi" w:cstheme="majorHAnsi"/>
          <w:i/>
          <w:color w:val="000000" w:themeColor="text1"/>
          <w:sz w:val="24"/>
          <w:szCs w:val="24"/>
          <w:lang w:val="ro-RO" w:eastAsia="ru-RU"/>
        </w:rPr>
        <w:t>(informații generalizate în Tabelele nr.20-22)</w:t>
      </w:r>
      <w:r w:rsidRPr="006D25BA">
        <w:rPr>
          <w:rFonts w:asciiTheme="majorHAnsi" w:eastAsia="Times New Roman" w:hAnsiTheme="majorHAnsi" w:cstheme="majorHAnsi"/>
          <w:color w:val="000000" w:themeColor="text1"/>
          <w:sz w:val="24"/>
          <w:szCs w:val="24"/>
          <w:lang w:val="ro-RO" w:eastAsia="ru-RU"/>
        </w:rPr>
        <w:t xml:space="preserve">, precum și nu a fost asigurată autentificarea multifactorială și utilizarea unui canal securizat de comunicații la conturile administrative (VPN). Auditul reiterează că </w:t>
      </w:r>
      <w:r w:rsidR="005C0D81" w:rsidRPr="006D25BA">
        <w:rPr>
          <w:rFonts w:asciiTheme="majorHAnsi" w:eastAsia="Times New Roman" w:hAnsiTheme="majorHAnsi" w:cstheme="majorHAnsi"/>
          <w:color w:val="000000" w:themeColor="text1"/>
          <w:sz w:val="24"/>
          <w:szCs w:val="24"/>
          <w:lang w:val="ro-RO" w:eastAsia="ru-RU"/>
        </w:rPr>
        <w:t>procedurile de</w:t>
      </w:r>
      <w:r w:rsidRPr="006D25BA">
        <w:rPr>
          <w:rFonts w:asciiTheme="majorHAnsi" w:eastAsia="Times New Roman" w:hAnsiTheme="majorHAnsi" w:cstheme="majorHAnsi"/>
          <w:color w:val="000000" w:themeColor="text1"/>
          <w:sz w:val="24"/>
          <w:szCs w:val="24"/>
          <w:lang w:val="ro-RO" w:eastAsia="ru-RU"/>
        </w:rPr>
        <w:t xml:space="preserve"> control al accesului la SI</w:t>
      </w:r>
      <w:r w:rsidR="005C0D81" w:rsidRPr="006D25BA">
        <w:rPr>
          <w:rFonts w:asciiTheme="majorHAnsi" w:eastAsia="Times New Roman" w:hAnsiTheme="majorHAnsi" w:cstheme="majorHAnsi"/>
          <w:color w:val="000000" w:themeColor="text1"/>
          <w:sz w:val="24"/>
          <w:szCs w:val="24"/>
          <w:lang w:val="ro-RO" w:eastAsia="ru-RU"/>
        </w:rPr>
        <w:t xml:space="preserve"> necesită a fi documentate și aplicate în modul stabilit, îndeosebi </w:t>
      </w:r>
      <w:r w:rsidRPr="006D25BA">
        <w:rPr>
          <w:rFonts w:asciiTheme="majorHAnsi" w:eastAsia="Times New Roman" w:hAnsiTheme="majorHAnsi" w:cstheme="majorHAnsi"/>
          <w:color w:val="000000" w:themeColor="text1"/>
          <w:sz w:val="24"/>
          <w:szCs w:val="24"/>
          <w:lang w:val="ro-RO" w:eastAsia="ru-RU"/>
        </w:rPr>
        <w:t xml:space="preserve">pentru serviciile externalizate. </w:t>
      </w:r>
    </w:p>
    <w:p w14:paraId="5F5A971D" w14:textId="24A94F40" w:rsidR="00E842DC" w:rsidRPr="006D25BA" w:rsidRDefault="00E842DC" w:rsidP="0011494E">
      <w:pPr>
        <w:spacing w:after="0" w:line="240" w:lineRule="auto"/>
        <w:contextualSpacing/>
        <w:jc w:val="center"/>
        <w:rPr>
          <w:rFonts w:asciiTheme="majorHAnsi" w:eastAsia="Times New Roman" w:hAnsiTheme="majorHAnsi" w:cstheme="majorHAnsi"/>
          <w:b/>
          <w:color w:val="000000" w:themeColor="text1"/>
          <w:sz w:val="18"/>
          <w:szCs w:val="18"/>
          <w:lang w:val="ro-RO" w:eastAsia="ru-RU"/>
        </w:rPr>
      </w:pPr>
      <w:r w:rsidRPr="006D25BA">
        <w:rPr>
          <w:rFonts w:asciiTheme="majorHAnsi" w:eastAsia="Times New Roman" w:hAnsiTheme="majorHAnsi" w:cstheme="majorHAnsi"/>
          <w:b/>
          <w:color w:val="000000" w:themeColor="text1"/>
          <w:sz w:val="18"/>
          <w:szCs w:val="18"/>
          <w:lang w:val="ro-RO" w:eastAsia="ru-RU"/>
        </w:rPr>
        <w:t>Tabelul nr.20. Informații privind carențele în gestionarea utilizatorilor în cadrul SI e-Managementul documentelor implementat de către entitățile publice</w:t>
      </w:r>
      <w:r w:rsidR="002E0C4C" w:rsidRPr="006D25BA">
        <w:rPr>
          <w:rFonts w:asciiTheme="majorHAnsi" w:eastAsia="Times New Roman" w:hAnsiTheme="majorHAnsi" w:cstheme="majorHAnsi"/>
          <w:b/>
          <w:color w:val="000000" w:themeColor="text1"/>
          <w:sz w:val="18"/>
          <w:szCs w:val="18"/>
          <w:lang w:val="ro-RO" w:eastAsia="ru-RU"/>
        </w:rPr>
        <w:t>,</w:t>
      </w:r>
      <w:r w:rsidR="0011494E" w:rsidRPr="006D25BA">
        <w:rPr>
          <w:rFonts w:asciiTheme="majorHAnsi" w:eastAsia="Times New Roman" w:hAnsiTheme="majorHAnsi" w:cstheme="majorHAnsi"/>
          <w:b/>
          <w:color w:val="000000" w:themeColor="text1"/>
          <w:sz w:val="18"/>
          <w:szCs w:val="18"/>
          <w:lang w:val="ro-RO" w:eastAsia="ru-RU"/>
        </w:rPr>
        <w:t xml:space="preserve"> conform situației din august 2022</w:t>
      </w:r>
    </w:p>
    <w:tbl>
      <w:tblPr>
        <w:tblStyle w:val="TableGrid310"/>
        <w:tblW w:w="7220" w:type="dxa"/>
        <w:jc w:val="center"/>
        <w:tblLook w:val="04A0" w:firstRow="1" w:lastRow="0" w:firstColumn="1" w:lastColumn="0" w:noHBand="0" w:noVBand="1"/>
      </w:tblPr>
      <w:tblGrid>
        <w:gridCol w:w="469"/>
        <w:gridCol w:w="944"/>
        <w:gridCol w:w="2631"/>
        <w:gridCol w:w="1924"/>
        <w:gridCol w:w="1252"/>
      </w:tblGrid>
      <w:tr w:rsidR="004F5162" w:rsidRPr="006D25BA" w14:paraId="5CBD2436" w14:textId="77777777" w:rsidTr="0011494E">
        <w:trPr>
          <w:jc w:val="center"/>
        </w:trPr>
        <w:tc>
          <w:tcPr>
            <w:tcW w:w="469" w:type="dxa"/>
            <w:shd w:val="clear" w:color="auto" w:fill="9CC2E5" w:themeFill="accent1" w:themeFillTint="99"/>
          </w:tcPr>
          <w:p w14:paraId="677713A4" w14:textId="77777777" w:rsidR="004F5162" w:rsidRPr="006D25BA" w:rsidRDefault="004F5162" w:rsidP="004F5162">
            <w:pPr>
              <w:autoSpaceDE w:val="0"/>
              <w:autoSpaceDN w:val="0"/>
              <w:adjustRightInd w:val="0"/>
              <w:jc w:val="both"/>
              <w:rPr>
                <w:rFonts w:asciiTheme="majorHAnsi" w:eastAsiaTheme="minorHAnsi" w:hAnsiTheme="majorHAnsi" w:cstheme="majorHAnsi"/>
                <w:b/>
                <w:noProof/>
                <w:color w:val="000000"/>
                <w:sz w:val="18"/>
                <w:szCs w:val="18"/>
                <w:lang w:val="en-US"/>
              </w:rPr>
            </w:pPr>
            <w:r w:rsidRPr="006D25BA">
              <w:rPr>
                <w:rFonts w:asciiTheme="majorHAnsi" w:eastAsiaTheme="minorHAnsi" w:hAnsiTheme="majorHAnsi" w:cstheme="majorHAnsi"/>
                <w:b/>
                <w:noProof/>
                <w:color w:val="000000"/>
                <w:sz w:val="18"/>
                <w:szCs w:val="18"/>
                <w:lang w:val="en-US"/>
              </w:rPr>
              <w:t>Nr. d/o</w:t>
            </w:r>
          </w:p>
        </w:tc>
        <w:tc>
          <w:tcPr>
            <w:tcW w:w="944" w:type="dxa"/>
            <w:shd w:val="clear" w:color="auto" w:fill="9CC2E5" w:themeFill="accent1" w:themeFillTint="99"/>
          </w:tcPr>
          <w:p w14:paraId="5E39741C" w14:textId="77777777" w:rsidR="004F5162" w:rsidRPr="006D25BA" w:rsidRDefault="004F5162" w:rsidP="004F5162">
            <w:pPr>
              <w:autoSpaceDE w:val="0"/>
              <w:autoSpaceDN w:val="0"/>
              <w:adjustRightInd w:val="0"/>
              <w:jc w:val="both"/>
              <w:rPr>
                <w:rFonts w:asciiTheme="majorHAnsi" w:eastAsiaTheme="minorHAnsi" w:hAnsiTheme="majorHAnsi" w:cstheme="majorHAnsi"/>
                <w:b/>
                <w:noProof/>
                <w:color w:val="000000"/>
                <w:sz w:val="18"/>
                <w:szCs w:val="18"/>
                <w:lang w:val="en-US"/>
              </w:rPr>
            </w:pPr>
            <w:r w:rsidRPr="006D25BA">
              <w:rPr>
                <w:rFonts w:asciiTheme="majorHAnsi" w:eastAsiaTheme="minorHAnsi" w:hAnsiTheme="majorHAnsi" w:cstheme="majorHAnsi"/>
                <w:b/>
                <w:noProof/>
                <w:color w:val="000000"/>
                <w:sz w:val="18"/>
                <w:szCs w:val="18"/>
                <w:lang w:val="en-US"/>
              </w:rPr>
              <w:t>Entitatea</w:t>
            </w:r>
          </w:p>
        </w:tc>
        <w:tc>
          <w:tcPr>
            <w:tcW w:w="2631" w:type="dxa"/>
            <w:shd w:val="clear" w:color="auto" w:fill="9CC2E5" w:themeFill="accent1" w:themeFillTint="99"/>
          </w:tcPr>
          <w:p w14:paraId="5D2847D6" w14:textId="77777777" w:rsidR="004F5162" w:rsidRPr="006D25BA" w:rsidRDefault="004F5162" w:rsidP="004F5162">
            <w:pPr>
              <w:autoSpaceDE w:val="0"/>
              <w:autoSpaceDN w:val="0"/>
              <w:adjustRightInd w:val="0"/>
              <w:jc w:val="center"/>
              <w:rPr>
                <w:rFonts w:asciiTheme="majorHAnsi" w:hAnsiTheme="majorHAnsi" w:cstheme="majorHAnsi"/>
                <w:b/>
                <w:noProof/>
                <w:color w:val="000000"/>
                <w:sz w:val="18"/>
                <w:szCs w:val="18"/>
                <w:lang w:val="en-US"/>
              </w:rPr>
            </w:pPr>
            <w:r w:rsidRPr="006D25BA">
              <w:rPr>
                <w:rFonts w:asciiTheme="majorHAnsi" w:eastAsiaTheme="minorHAnsi" w:hAnsiTheme="majorHAnsi" w:cstheme="majorHAnsi"/>
                <w:b/>
                <w:noProof/>
                <w:color w:val="000000"/>
                <w:sz w:val="18"/>
                <w:szCs w:val="18"/>
                <w:lang w:val="en-US"/>
              </w:rPr>
              <w:t>Nr. agajaților eliberați, care au conturi active</w:t>
            </w:r>
          </w:p>
        </w:tc>
        <w:tc>
          <w:tcPr>
            <w:tcW w:w="1924" w:type="dxa"/>
            <w:shd w:val="clear" w:color="auto" w:fill="9CC2E5" w:themeFill="accent1" w:themeFillTint="99"/>
          </w:tcPr>
          <w:p w14:paraId="6D58CBA2" w14:textId="77777777" w:rsidR="004F5162" w:rsidRPr="006D25BA" w:rsidRDefault="004F5162" w:rsidP="00FF15DC">
            <w:pPr>
              <w:autoSpaceDE w:val="0"/>
              <w:autoSpaceDN w:val="0"/>
              <w:adjustRightInd w:val="0"/>
              <w:jc w:val="center"/>
              <w:rPr>
                <w:rFonts w:asciiTheme="majorHAnsi" w:eastAsiaTheme="minorHAnsi" w:hAnsiTheme="majorHAnsi" w:cstheme="majorHAnsi"/>
                <w:b/>
                <w:noProof/>
                <w:color w:val="000000"/>
                <w:sz w:val="18"/>
                <w:szCs w:val="18"/>
                <w:lang w:val="en-US"/>
              </w:rPr>
            </w:pPr>
            <w:r w:rsidRPr="006D25BA">
              <w:rPr>
                <w:rFonts w:asciiTheme="majorHAnsi" w:eastAsiaTheme="minorHAnsi" w:hAnsiTheme="majorHAnsi" w:cstheme="majorHAnsi"/>
                <w:b/>
                <w:noProof/>
                <w:color w:val="000000"/>
                <w:sz w:val="18"/>
                <w:szCs w:val="18"/>
                <w:lang w:val="en-US"/>
              </w:rPr>
              <w:t>Nr. agajaților noi, dar care nu au conturi în sistem</w:t>
            </w:r>
          </w:p>
        </w:tc>
        <w:tc>
          <w:tcPr>
            <w:tcW w:w="1252" w:type="dxa"/>
            <w:shd w:val="clear" w:color="auto" w:fill="9CC2E5" w:themeFill="accent1" w:themeFillTint="99"/>
          </w:tcPr>
          <w:p w14:paraId="0288FF77" w14:textId="77777777" w:rsidR="004F5162" w:rsidRPr="006D25BA" w:rsidRDefault="004F5162" w:rsidP="004F5162">
            <w:pPr>
              <w:autoSpaceDE w:val="0"/>
              <w:autoSpaceDN w:val="0"/>
              <w:adjustRightInd w:val="0"/>
              <w:jc w:val="center"/>
              <w:rPr>
                <w:rFonts w:asciiTheme="majorHAnsi" w:hAnsiTheme="majorHAnsi" w:cstheme="majorHAnsi"/>
                <w:b/>
                <w:noProof/>
                <w:color w:val="000000"/>
                <w:sz w:val="18"/>
                <w:szCs w:val="18"/>
                <w:lang w:val="en-US"/>
              </w:rPr>
            </w:pPr>
            <w:r w:rsidRPr="006D25BA">
              <w:rPr>
                <w:rFonts w:asciiTheme="majorHAnsi" w:hAnsiTheme="majorHAnsi" w:cstheme="majorHAnsi"/>
                <w:b/>
                <w:noProof/>
                <w:color w:val="000000"/>
                <w:sz w:val="18"/>
                <w:szCs w:val="18"/>
                <w:lang w:val="en-US"/>
              </w:rPr>
              <w:t>Nr. conturi generice în SI</w:t>
            </w:r>
          </w:p>
        </w:tc>
      </w:tr>
      <w:tr w:rsidR="004F5162" w:rsidRPr="006D25BA" w14:paraId="3D9F93C2" w14:textId="77777777" w:rsidTr="0011494E">
        <w:trPr>
          <w:trHeight w:val="63"/>
          <w:jc w:val="center"/>
        </w:trPr>
        <w:tc>
          <w:tcPr>
            <w:tcW w:w="469" w:type="dxa"/>
          </w:tcPr>
          <w:p w14:paraId="5F231D5C" w14:textId="77777777" w:rsidR="004F5162" w:rsidRPr="006D25BA" w:rsidRDefault="004F5162" w:rsidP="004F5162">
            <w:pPr>
              <w:autoSpaceDE w:val="0"/>
              <w:autoSpaceDN w:val="0"/>
              <w:adjustRightInd w:val="0"/>
              <w:jc w:val="both"/>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1.</w:t>
            </w:r>
          </w:p>
        </w:tc>
        <w:tc>
          <w:tcPr>
            <w:tcW w:w="944" w:type="dxa"/>
          </w:tcPr>
          <w:p w14:paraId="612A38EC" w14:textId="77777777" w:rsidR="004F5162" w:rsidRPr="006D25BA" w:rsidRDefault="004F5162" w:rsidP="004F5162">
            <w:pPr>
              <w:autoSpaceDE w:val="0"/>
              <w:autoSpaceDN w:val="0"/>
              <w:adjustRightInd w:val="0"/>
              <w:jc w:val="both"/>
              <w:rPr>
                <w:rFonts w:asciiTheme="majorHAnsi" w:eastAsiaTheme="minorHAnsi" w:hAnsiTheme="majorHAnsi" w:cstheme="majorHAnsi"/>
                <w:b/>
                <w:noProof/>
                <w:color w:val="000000"/>
                <w:sz w:val="18"/>
                <w:szCs w:val="18"/>
                <w:lang w:val="en-US"/>
              </w:rPr>
            </w:pPr>
            <w:r w:rsidRPr="006D25BA">
              <w:rPr>
                <w:rFonts w:asciiTheme="majorHAnsi" w:eastAsiaTheme="minorHAnsi" w:hAnsiTheme="majorHAnsi" w:cstheme="majorHAnsi"/>
                <w:b/>
                <w:noProof/>
                <w:color w:val="000000"/>
                <w:sz w:val="18"/>
                <w:szCs w:val="18"/>
                <w:lang w:val="en-US"/>
              </w:rPr>
              <w:t>CS</w:t>
            </w:r>
          </w:p>
        </w:tc>
        <w:tc>
          <w:tcPr>
            <w:tcW w:w="2631" w:type="dxa"/>
          </w:tcPr>
          <w:p w14:paraId="2BD6A228" w14:textId="77777777" w:rsidR="004F5162" w:rsidRPr="006D25BA" w:rsidRDefault="004F5162" w:rsidP="004F5162">
            <w:pPr>
              <w:autoSpaceDE w:val="0"/>
              <w:autoSpaceDN w:val="0"/>
              <w:adjustRightInd w:val="0"/>
              <w:jc w:val="center"/>
              <w:rPr>
                <w:rFonts w:asciiTheme="majorHAnsi" w:hAnsiTheme="majorHAnsi" w:cstheme="majorHAnsi"/>
                <w:noProof/>
                <w:color w:val="FF0000"/>
                <w:sz w:val="18"/>
                <w:szCs w:val="18"/>
                <w:lang w:val="en-US"/>
              </w:rPr>
            </w:pPr>
            <w:r w:rsidRPr="006D25BA">
              <w:rPr>
                <w:rFonts w:asciiTheme="majorHAnsi" w:hAnsiTheme="majorHAnsi" w:cstheme="majorHAnsi"/>
                <w:noProof/>
                <w:color w:val="FF0000"/>
                <w:sz w:val="18"/>
                <w:szCs w:val="18"/>
                <w:lang w:val="en-US"/>
              </w:rPr>
              <w:t>2</w:t>
            </w:r>
          </w:p>
        </w:tc>
        <w:tc>
          <w:tcPr>
            <w:tcW w:w="1924" w:type="dxa"/>
          </w:tcPr>
          <w:p w14:paraId="6417AC00" w14:textId="77777777" w:rsidR="004F5162" w:rsidRPr="006D25BA" w:rsidRDefault="004F5162" w:rsidP="004F5162">
            <w:pPr>
              <w:autoSpaceDE w:val="0"/>
              <w:autoSpaceDN w:val="0"/>
              <w:adjustRightInd w:val="0"/>
              <w:jc w:val="center"/>
              <w:rPr>
                <w:rFonts w:asciiTheme="majorHAnsi" w:eastAsiaTheme="minorHAnsi" w:hAnsiTheme="majorHAnsi" w:cstheme="majorHAnsi"/>
                <w:noProof/>
                <w:color w:val="FF0000"/>
                <w:sz w:val="18"/>
                <w:szCs w:val="18"/>
                <w:lang w:val="en-US"/>
              </w:rPr>
            </w:pPr>
            <w:r w:rsidRPr="006D25BA">
              <w:rPr>
                <w:rFonts w:asciiTheme="majorHAnsi" w:eastAsiaTheme="minorHAnsi" w:hAnsiTheme="majorHAnsi" w:cstheme="majorHAnsi"/>
                <w:noProof/>
                <w:color w:val="FF0000"/>
                <w:sz w:val="18"/>
                <w:szCs w:val="18"/>
                <w:lang w:val="en-US"/>
              </w:rPr>
              <w:t>4</w:t>
            </w:r>
          </w:p>
        </w:tc>
        <w:tc>
          <w:tcPr>
            <w:tcW w:w="1252" w:type="dxa"/>
          </w:tcPr>
          <w:p w14:paraId="7B2E632C" w14:textId="77777777" w:rsidR="004F5162" w:rsidRPr="006D25BA" w:rsidRDefault="004F5162" w:rsidP="004F5162">
            <w:pPr>
              <w:autoSpaceDE w:val="0"/>
              <w:autoSpaceDN w:val="0"/>
              <w:adjustRightInd w:val="0"/>
              <w:jc w:val="center"/>
              <w:rPr>
                <w:rFonts w:asciiTheme="majorHAnsi" w:hAnsiTheme="majorHAnsi" w:cstheme="majorHAnsi"/>
                <w:noProof/>
                <w:color w:val="FF0000"/>
                <w:sz w:val="18"/>
                <w:szCs w:val="18"/>
                <w:lang w:val="en-US"/>
              </w:rPr>
            </w:pPr>
            <w:r w:rsidRPr="006D25BA">
              <w:rPr>
                <w:rFonts w:asciiTheme="majorHAnsi" w:hAnsiTheme="majorHAnsi" w:cstheme="majorHAnsi"/>
                <w:noProof/>
                <w:color w:val="FF0000"/>
                <w:sz w:val="18"/>
                <w:szCs w:val="18"/>
                <w:lang w:val="en-US"/>
              </w:rPr>
              <w:t>2</w:t>
            </w:r>
          </w:p>
        </w:tc>
      </w:tr>
      <w:tr w:rsidR="004F5162" w:rsidRPr="006D25BA" w14:paraId="4CA0CD5B" w14:textId="77777777" w:rsidTr="0011494E">
        <w:trPr>
          <w:jc w:val="center"/>
        </w:trPr>
        <w:tc>
          <w:tcPr>
            <w:tcW w:w="469" w:type="dxa"/>
          </w:tcPr>
          <w:p w14:paraId="2DF44E39" w14:textId="77777777" w:rsidR="004F5162" w:rsidRPr="006D25BA" w:rsidRDefault="004F5162" w:rsidP="004F5162">
            <w:pPr>
              <w:autoSpaceDE w:val="0"/>
              <w:autoSpaceDN w:val="0"/>
              <w:adjustRightInd w:val="0"/>
              <w:jc w:val="both"/>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2.</w:t>
            </w:r>
          </w:p>
        </w:tc>
        <w:tc>
          <w:tcPr>
            <w:tcW w:w="944" w:type="dxa"/>
          </w:tcPr>
          <w:p w14:paraId="1069A4E5" w14:textId="77777777" w:rsidR="004F5162" w:rsidRPr="006D25BA" w:rsidRDefault="004F5162" w:rsidP="004F5162">
            <w:pPr>
              <w:autoSpaceDE w:val="0"/>
              <w:autoSpaceDN w:val="0"/>
              <w:adjustRightInd w:val="0"/>
              <w:jc w:val="both"/>
              <w:rPr>
                <w:rFonts w:asciiTheme="majorHAnsi" w:eastAsiaTheme="minorHAnsi" w:hAnsiTheme="majorHAnsi" w:cstheme="majorHAnsi"/>
                <w:b/>
                <w:noProof/>
                <w:color w:val="000000"/>
                <w:sz w:val="18"/>
                <w:szCs w:val="18"/>
                <w:lang w:val="en-US"/>
              </w:rPr>
            </w:pPr>
            <w:r w:rsidRPr="006D25BA">
              <w:rPr>
                <w:rFonts w:asciiTheme="majorHAnsi" w:eastAsiaTheme="minorHAnsi" w:hAnsiTheme="majorHAnsi" w:cstheme="majorHAnsi"/>
                <w:b/>
                <w:noProof/>
                <w:color w:val="000000"/>
                <w:sz w:val="18"/>
                <w:szCs w:val="18"/>
                <w:lang w:val="en-US"/>
              </w:rPr>
              <w:t>STISC</w:t>
            </w:r>
          </w:p>
        </w:tc>
        <w:tc>
          <w:tcPr>
            <w:tcW w:w="2631" w:type="dxa"/>
          </w:tcPr>
          <w:p w14:paraId="3FE7A3E8" w14:textId="77777777" w:rsidR="004F5162" w:rsidRPr="006D25BA" w:rsidRDefault="004F5162" w:rsidP="004F5162">
            <w:pPr>
              <w:autoSpaceDE w:val="0"/>
              <w:autoSpaceDN w:val="0"/>
              <w:adjustRightInd w:val="0"/>
              <w:jc w:val="center"/>
              <w:rPr>
                <w:rFonts w:asciiTheme="majorHAnsi" w:hAnsiTheme="majorHAnsi" w:cstheme="majorHAnsi"/>
                <w:noProof/>
                <w:color w:val="FF0000"/>
                <w:sz w:val="18"/>
                <w:szCs w:val="18"/>
                <w:lang w:val="en-US"/>
              </w:rPr>
            </w:pPr>
            <w:r w:rsidRPr="006D25BA">
              <w:rPr>
                <w:rFonts w:asciiTheme="majorHAnsi" w:hAnsiTheme="majorHAnsi" w:cstheme="majorHAnsi"/>
                <w:noProof/>
                <w:color w:val="FF0000"/>
                <w:sz w:val="18"/>
                <w:szCs w:val="18"/>
                <w:lang w:val="en-US"/>
              </w:rPr>
              <w:t>n/a</w:t>
            </w:r>
          </w:p>
        </w:tc>
        <w:tc>
          <w:tcPr>
            <w:tcW w:w="1924" w:type="dxa"/>
          </w:tcPr>
          <w:p w14:paraId="3487D665" w14:textId="77777777" w:rsidR="004F5162" w:rsidRPr="006D25BA" w:rsidRDefault="004F5162" w:rsidP="004F5162">
            <w:pPr>
              <w:autoSpaceDE w:val="0"/>
              <w:autoSpaceDN w:val="0"/>
              <w:adjustRightInd w:val="0"/>
              <w:jc w:val="center"/>
              <w:rPr>
                <w:rFonts w:asciiTheme="majorHAnsi" w:eastAsiaTheme="minorHAnsi" w:hAnsiTheme="majorHAnsi" w:cstheme="majorHAnsi"/>
                <w:noProof/>
                <w:color w:val="FF0000"/>
                <w:sz w:val="18"/>
                <w:szCs w:val="18"/>
                <w:lang w:val="en-US"/>
              </w:rPr>
            </w:pPr>
            <w:r w:rsidRPr="006D25BA">
              <w:rPr>
                <w:rFonts w:asciiTheme="majorHAnsi" w:eastAsiaTheme="minorHAnsi" w:hAnsiTheme="majorHAnsi" w:cstheme="majorHAnsi"/>
                <w:noProof/>
                <w:color w:val="FF0000"/>
                <w:sz w:val="18"/>
                <w:szCs w:val="18"/>
                <w:lang w:val="en-US"/>
              </w:rPr>
              <w:t>6</w:t>
            </w:r>
          </w:p>
        </w:tc>
        <w:tc>
          <w:tcPr>
            <w:tcW w:w="1252" w:type="dxa"/>
          </w:tcPr>
          <w:p w14:paraId="5A38B5BC" w14:textId="77777777" w:rsidR="004F5162" w:rsidRPr="006D25BA" w:rsidRDefault="004F5162" w:rsidP="004F5162">
            <w:pPr>
              <w:autoSpaceDE w:val="0"/>
              <w:autoSpaceDN w:val="0"/>
              <w:adjustRightInd w:val="0"/>
              <w:jc w:val="center"/>
              <w:rPr>
                <w:rFonts w:asciiTheme="majorHAnsi" w:hAnsiTheme="majorHAnsi" w:cstheme="majorHAnsi"/>
                <w:noProof/>
                <w:color w:val="FF0000"/>
                <w:sz w:val="18"/>
                <w:szCs w:val="18"/>
                <w:lang w:val="en-US"/>
              </w:rPr>
            </w:pPr>
            <w:r w:rsidRPr="006D25BA">
              <w:rPr>
                <w:rFonts w:asciiTheme="majorHAnsi" w:hAnsiTheme="majorHAnsi" w:cstheme="majorHAnsi"/>
                <w:noProof/>
                <w:color w:val="FF0000"/>
                <w:sz w:val="18"/>
                <w:szCs w:val="18"/>
                <w:lang w:val="en-US"/>
              </w:rPr>
              <w:t>0</w:t>
            </w:r>
          </w:p>
        </w:tc>
      </w:tr>
      <w:tr w:rsidR="004F5162" w:rsidRPr="006D25BA" w14:paraId="0A3C377D" w14:textId="77777777" w:rsidTr="0011494E">
        <w:trPr>
          <w:jc w:val="center"/>
        </w:trPr>
        <w:tc>
          <w:tcPr>
            <w:tcW w:w="469" w:type="dxa"/>
          </w:tcPr>
          <w:p w14:paraId="4FF2F0A7" w14:textId="77777777" w:rsidR="004F5162" w:rsidRPr="006D25BA" w:rsidRDefault="004F5162" w:rsidP="004F5162">
            <w:pPr>
              <w:autoSpaceDE w:val="0"/>
              <w:autoSpaceDN w:val="0"/>
              <w:adjustRightInd w:val="0"/>
              <w:jc w:val="both"/>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3.</w:t>
            </w:r>
          </w:p>
        </w:tc>
        <w:tc>
          <w:tcPr>
            <w:tcW w:w="944" w:type="dxa"/>
          </w:tcPr>
          <w:p w14:paraId="36071348" w14:textId="77777777" w:rsidR="004F5162" w:rsidRPr="006D25BA" w:rsidRDefault="004F5162" w:rsidP="004F5162">
            <w:pPr>
              <w:autoSpaceDE w:val="0"/>
              <w:autoSpaceDN w:val="0"/>
              <w:adjustRightInd w:val="0"/>
              <w:jc w:val="both"/>
              <w:rPr>
                <w:rFonts w:asciiTheme="majorHAnsi" w:eastAsiaTheme="minorHAnsi" w:hAnsiTheme="majorHAnsi" w:cstheme="majorHAnsi"/>
                <w:b/>
                <w:noProof/>
                <w:color w:val="000000"/>
                <w:sz w:val="18"/>
                <w:szCs w:val="18"/>
                <w:lang w:val="en-US"/>
              </w:rPr>
            </w:pPr>
            <w:r w:rsidRPr="006D25BA">
              <w:rPr>
                <w:rFonts w:asciiTheme="majorHAnsi" w:eastAsiaTheme="minorHAnsi" w:hAnsiTheme="majorHAnsi" w:cstheme="majorHAnsi"/>
                <w:b/>
                <w:noProof/>
                <w:color w:val="000000"/>
                <w:sz w:val="18"/>
                <w:szCs w:val="18"/>
                <w:lang w:val="en-US"/>
              </w:rPr>
              <w:t>PG</w:t>
            </w:r>
          </w:p>
        </w:tc>
        <w:tc>
          <w:tcPr>
            <w:tcW w:w="2631" w:type="dxa"/>
          </w:tcPr>
          <w:p w14:paraId="487B781D" w14:textId="77777777" w:rsidR="004F5162" w:rsidRPr="006D25BA" w:rsidRDefault="004F5162" w:rsidP="004F5162">
            <w:pPr>
              <w:autoSpaceDE w:val="0"/>
              <w:autoSpaceDN w:val="0"/>
              <w:adjustRightInd w:val="0"/>
              <w:jc w:val="center"/>
              <w:rPr>
                <w:rFonts w:asciiTheme="majorHAnsi" w:hAnsiTheme="majorHAnsi" w:cstheme="majorHAnsi"/>
                <w:noProof/>
                <w:color w:val="FF0000"/>
                <w:sz w:val="18"/>
                <w:szCs w:val="18"/>
                <w:lang w:val="en-US"/>
              </w:rPr>
            </w:pPr>
            <w:r w:rsidRPr="006D25BA">
              <w:rPr>
                <w:rFonts w:asciiTheme="majorHAnsi" w:hAnsiTheme="majorHAnsi" w:cstheme="majorHAnsi"/>
                <w:noProof/>
                <w:color w:val="FF0000"/>
                <w:sz w:val="18"/>
                <w:szCs w:val="18"/>
                <w:lang w:val="en-US"/>
              </w:rPr>
              <w:t>6</w:t>
            </w:r>
          </w:p>
        </w:tc>
        <w:tc>
          <w:tcPr>
            <w:tcW w:w="1924" w:type="dxa"/>
          </w:tcPr>
          <w:p w14:paraId="43BBCAE6" w14:textId="77777777" w:rsidR="004F5162" w:rsidRPr="006D25BA" w:rsidRDefault="004F5162" w:rsidP="004F5162">
            <w:pPr>
              <w:autoSpaceDE w:val="0"/>
              <w:autoSpaceDN w:val="0"/>
              <w:adjustRightInd w:val="0"/>
              <w:jc w:val="center"/>
              <w:rPr>
                <w:rFonts w:asciiTheme="majorHAnsi" w:eastAsiaTheme="minorHAnsi" w:hAnsiTheme="majorHAnsi" w:cstheme="majorHAnsi"/>
                <w:noProof/>
                <w:color w:val="FF0000"/>
                <w:sz w:val="18"/>
                <w:szCs w:val="18"/>
                <w:lang w:val="en-US"/>
              </w:rPr>
            </w:pPr>
            <w:r w:rsidRPr="006D25BA">
              <w:rPr>
                <w:rFonts w:asciiTheme="majorHAnsi" w:eastAsiaTheme="minorHAnsi" w:hAnsiTheme="majorHAnsi" w:cstheme="majorHAnsi"/>
                <w:noProof/>
                <w:color w:val="FF0000"/>
                <w:sz w:val="18"/>
                <w:szCs w:val="18"/>
                <w:lang w:val="en-US"/>
              </w:rPr>
              <w:t>2</w:t>
            </w:r>
          </w:p>
        </w:tc>
        <w:tc>
          <w:tcPr>
            <w:tcW w:w="1252" w:type="dxa"/>
          </w:tcPr>
          <w:p w14:paraId="1663B5A5" w14:textId="77777777" w:rsidR="004F5162" w:rsidRPr="006D25BA" w:rsidRDefault="004F5162" w:rsidP="004F5162">
            <w:pPr>
              <w:autoSpaceDE w:val="0"/>
              <w:autoSpaceDN w:val="0"/>
              <w:adjustRightInd w:val="0"/>
              <w:jc w:val="center"/>
              <w:rPr>
                <w:rFonts w:asciiTheme="majorHAnsi" w:hAnsiTheme="majorHAnsi" w:cstheme="majorHAnsi"/>
                <w:noProof/>
                <w:color w:val="FF0000"/>
                <w:sz w:val="18"/>
                <w:szCs w:val="18"/>
                <w:lang w:val="en-US"/>
              </w:rPr>
            </w:pPr>
            <w:r w:rsidRPr="006D25BA">
              <w:rPr>
                <w:rFonts w:asciiTheme="majorHAnsi" w:hAnsiTheme="majorHAnsi" w:cstheme="majorHAnsi"/>
                <w:noProof/>
                <w:color w:val="FF0000"/>
                <w:sz w:val="18"/>
                <w:szCs w:val="18"/>
                <w:lang w:val="en-US"/>
              </w:rPr>
              <w:t>2</w:t>
            </w:r>
          </w:p>
        </w:tc>
      </w:tr>
      <w:tr w:rsidR="004F5162" w:rsidRPr="006D25BA" w14:paraId="4B7B31E6" w14:textId="77777777" w:rsidTr="0011494E">
        <w:trPr>
          <w:jc w:val="center"/>
        </w:trPr>
        <w:tc>
          <w:tcPr>
            <w:tcW w:w="469" w:type="dxa"/>
          </w:tcPr>
          <w:p w14:paraId="161BBD08" w14:textId="44041B58" w:rsidR="004F5162" w:rsidRPr="006D25BA" w:rsidRDefault="00754520" w:rsidP="004F5162">
            <w:pPr>
              <w:autoSpaceDE w:val="0"/>
              <w:autoSpaceDN w:val="0"/>
              <w:adjustRightInd w:val="0"/>
              <w:jc w:val="both"/>
              <w:rPr>
                <w:rFonts w:asciiTheme="majorHAnsi" w:eastAsiaTheme="minorHAnsi" w:hAnsiTheme="majorHAnsi" w:cstheme="majorHAnsi"/>
                <w:noProof/>
                <w:color w:val="000000"/>
                <w:sz w:val="18"/>
                <w:szCs w:val="18"/>
                <w:lang w:val="en-US"/>
              </w:rPr>
            </w:pPr>
            <w:r>
              <w:rPr>
                <w:rFonts w:asciiTheme="majorHAnsi" w:eastAsiaTheme="minorHAnsi" w:hAnsiTheme="majorHAnsi" w:cstheme="majorHAnsi"/>
                <w:noProof/>
                <w:color w:val="000000"/>
                <w:sz w:val="18"/>
                <w:szCs w:val="18"/>
                <w:lang w:val="en-US"/>
              </w:rPr>
              <w:t>4</w:t>
            </w:r>
            <w:r w:rsidR="004F5162" w:rsidRPr="006D25BA">
              <w:rPr>
                <w:rFonts w:asciiTheme="majorHAnsi" w:eastAsiaTheme="minorHAnsi" w:hAnsiTheme="majorHAnsi" w:cstheme="majorHAnsi"/>
                <w:noProof/>
                <w:color w:val="000000"/>
                <w:sz w:val="18"/>
                <w:szCs w:val="18"/>
                <w:lang w:val="en-US"/>
              </w:rPr>
              <w:t>.</w:t>
            </w:r>
          </w:p>
        </w:tc>
        <w:tc>
          <w:tcPr>
            <w:tcW w:w="944" w:type="dxa"/>
          </w:tcPr>
          <w:p w14:paraId="412F9AFF" w14:textId="27098695" w:rsidR="004F5162" w:rsidRPr="006D25BA" w:rsidRDefault="004F5162" w:rsidP="004F5162">
            <w:pPr>
              <w:autoSpaceDE w:val="0"/>
              <w:autoSpaceDN w:val="0"/>
              <w:adjustRightInd w:val="0"/>
              <w:jc w:val="both"/>
              <w:rPr>
                <w:rFonts w:asciiTheme="majorHAnsi" w:eastAsiaTheme="minorHAnsi" w:hAnsiTheme="majorHAnsi" w:cstheme="majorHAnsi"/>
                <w:b/>
                <w:noProof/>
                <w:color w:val="000000"/>
                <w:sz w:val="18"/>
                <w:szCs w:val="18"/>
                <w:lang w:val="en-US"/>
              </w:rPr>
            </w:pPr>
            <w:r w:rsidRPr="006D25BA">
              <w:rPr>
                <w:rFonts w:asciiTheme="majorHAnsi" w:eastAsiaTheme="minorHAnsi" w:hAnsiTheme="majorHAnsi" w:cstheme="majorHAnsi"/>
                <w:b/>
                <w:noProof/>
                <w:color w:val="000000"/>
                <w:sz w:val="18"/>
                <w:szCs w:val="18"/>
                <w:lang w:val="en-US"/>
              </w:rPr>
              <w:t xml:space="preserve">BMA </w:t>
            </w:r>
            <w:r w:rsidR="003C117B" w:rsidRPr="006D25BA">
              <w:rPr>
                <w:rFonts w:asciiTheme="majorHAnsi" w:eastAsiaTheme="minorHAnsi" w:hAnsiTheme="majorHAnsi" w:cstheme="majorHAnsi"/>
                <w:b/>
                <w:noProof/>
                <w:color w:val="000000"/>
                <w:sz w:val="18"/>
                <w:szCs w:val="18"/>
                <w:lang w:val="en-US"/>
              </w:rPr>
              <w:t xml:space="preserve">al </w:t>
            </w:r>
            <w:r w:rsidRPr="006D25BA">
              <w:rPr>
                <w:rFonts w:asciiTheme="majorHAnsi" w:eastAsiaTheme="minorHAnsi" w:hAnsiTheme="majorHAnsi" w:cstheme="majorHAnsi"/>
                <w:b/>
                <w:noProof/>
                <w:color w:val="000000"/>
                <w:sz w:val="18"/>
                <w:szCs w:val="18"/>
                <w:lang w:val="en-US"/>
              </w:rPr>
              <w:t xml:space="preserve">MAI </w:t>
            </w:r>
          </w:p>
        </w:tc>
        <w:tc>
          <w:tcPr>
            <w:tcW w:w="2631" w:type="dxa"/>
          </w:tcPr>
          <w:p w14:paraId="5A5A003A" w14:textId="77777777" w:rsidR="004F5162" w:rsidRPr="006D25BA" w:rsidRDefault="004F5162" w:rsidP="004F5162">
            <w:pPr>
              <w:autoSpaceDE w:val="0"/>
              <w:autoSpaceDN w:val="0"/>
              <w:adjustRightInd w:val="0"/>
              <w:jc w:val="center"/>
              <w:rPr>
                <w:rFonts w:asciiTheme="majorHAnsi" w:hAnsiTheme="majorHAnsi" w:cstheme="majorHAnsi"/>
                <w:noProof/>
                <w:color w:val="FF0000"/>
                <w:sz w:val="18"/>
                <w:szCs w:val="18"/>
                <w:lang w:val="en-US"/>
              </w:rPr>
            </w:pPr>
            <w:r w:rsidRPr="006D25BA">
              <w:rPr>
                <w:rFonts w:asciiTheme="majorHAnsi" w:hAnsiTheme="majorHAnsi" w:cstheme="majorHAnsi"/>
                <w:noProof/>
                <w:color w:val="FF0000"/>
                <w:sz w:val="18"/>
                <w:szCs w:val="18"/>
                <w:lang w:val="en-US"/>
              </w:rPr>
              <w:t>2</w:t>
            </w:r>
          </w:p>
        </w:tc>
        <w:tc>
          <w:tcPr>
            <w:tcW w:w="1924" w:type="dxa"/>
          </w:tcPr>
          <w:p w14:paraId="49C797DF" w14:textId="77777777" w:rsidR="004F5162" w:rsidRPr="006D25BA" w:rsidRDefault="004F5162" w:rsidP="004F5162">
            <w:pPr>
              <w:autoSpaceDE w:val="0"/>
              <w:autoSpaceDN w:val="0"/>
              <w:adjustRightInd w:val="0"/>
              <w:jc w:val="center"/>
              <w:rPr>
                <w:rFonts w:asciiTheme="majorHAnsi" w:eastAsiaTheme="minorHAnsi" w:hAnsiTheme="majorHAnsi" w:cstheme="majorHAnsi"/>
                <w:noProof/>
                <w:color w:val="FF0000"/>
                <w:sz w:val="18"/>
                <w:szCs w:val="18"/>
                <w:lang w:val="en-US"/>
              </w:rPr>
            </w:pPr>
            <w:r w:rsidRPr="006D25BA">
              <w:rPr>
                <w:rFonts w:asciiTheme="majorHAnsi" w:eastAsiaTheme="minorHAnsi" w:hAnsiTheme="majorHAnsi" w:cstheme="majorHAnsi"/>
                <w:noProof/>
                <w:color w:val="FF0000"/>
                <w:sz w:val="18"/>
                <w:szCs w:val="18"/>
                <w:lang w:val="en-US"/>
              </w:rPr>
              <w:t>11</w:t>
            </w:r>
          </w:p>
        </w:tc>
        <w:tc>
          <w:tcPr>
            <w:tcW w:w="1252" w:type="dxa"/>
          </w:tcPr>
          <w:p w14:paraId="091A27F2" w14:textId="77777777" w:rsidR="004F5162" w:rsidRPr="006D25BA" w:rsidRDefault="004F5162" w:rsidP="004F5162">
            <w:pPr>
              <w:autoSpaceDE w:val="0"/>
              <w:autoSpaceDN w:val="0"/>
              <w:adjustRightInd w:val="0"/>
              <w:jc w:val="center"/>
              <w:rPr>
                <w:rFonts w:asciiTheme="majorHAnsi" w:hAnsiTheme="majorHAnsi" w:cstheme="majorHAnsi"/>
                <w:noProof/>
                <w:color w:val="FF0000"/>
                <w:sz w:val="18"/>
                <w:szCs w:val="18"/>
                <w:lang w:val="en-US"/>
              </w:rPr>
            </w:pPr>
            <w:r w:rsidRPr="006D25BA">
              <w:rPr>
                <w:rFonts w:asciiTheme="majorHAnsi" w:hAnsiTheme="majorHAnsi" w:cstheme="majorHAnsi"/>
                <w:noProof/>
                <w:color w:val="FF0000"/>
                <w:sz w:val="18"/>
                <w:szCs w:val="18"/>
                <w:lang w:val="en-US"/>
              </w:rPr>
              <w:t>0</w:t>
            </w:r>
          </w:p>
        </w:tc>
      </w:tr>
      <w:tr w:rsidR="004F5162" w:rsidRPr="006D25BA" w14:paraId="2A8603FC" w14:textId="77777777" w:rsidTr="0011494E">
        <w:trPr>
          <w:jc w:val="center"/>
        </w:trPr>
        <w:tc>
          <w:tcPr>
            <w:tcW w:w="469" w:type="dxa"/>
          </w:tcPr>
          <w:p w14:paraId="50362D3B" w14:textId="1B49ECF8" w:rsidR="004F5162" w:rsidRPr="006D25BA" w:rsidRDefault="00754520" w:rsidP="004F5162">
            <w:pPr>
              <w:autoSpaceDE w:val="0"/>
              <w:autoSpaceDN w:val="0"/>
              <w:adjustRightInd w:val="0"/>
              <w:jc w:val="both"/>
              <w:rPr>
                <w:rFonts w:asciiTheme="majorHAnsi" w:eastAsiaTheme="minorHAnsi" w:hAnsiTheme="majorHAnsi" w:cstheme="majorHAnsi"/>
                <w:noProof/>
                <w:color w:val="000000"/>
                <w:sz w:val="18"/>
                <w:szCs w:val="18"/>
                <w:lang w:val="en-US"/>
              </w:rPr>
            </w:pPr>
            <w:r>
              <w:rPr>
                <w:rFonts w:asciiTheme="majorHAnsi" w:eastAsiaTheme="minorHAnsi" w:hAnsiTheme="majorHAnsi" w:cstheme="majorHAnsi"/>
                <w:noProof/>
                <w:color w:val="000000"/>
                <w:sz w:val="18"/>
                <w:szCs w:val="18"/>
                <w:lang w:val="en-US"/>
              </w:rPr>
              <w:t>5</w:t>
            </w:r>
            <w:r w:rsidR="004F5162" w:rsidRPr="006D25BA">
              <w:rPr>
                <w:rFonts w:asciiTheme="majorHAnsi" w:eastAsiaTheme="minorHAnsi" w:hAnsiTheme="majorHAnsi" w:cstheme="majorHAnsi"/>
                <w:noProof/>
                <w:color w:val="000000"/>
                <w:sz w:val="18"/>
                <w:szCs w:val="18"/>
                <w:lang w:val="en-US"/>
              </w:rPr>
              <w:t>.</w:t>
            </w:r>
          </w:p>
        </w:tc>
        <w:tc>
          <w:tcPr>
            <w:tcW w:w="944" w:type="dxa"/>
          </w:tcPr>
          <w:p w14:paraId="497200C2" w14:textId="77777777" w:rsidR="004F5162" w:rsidRPr="006D25BA" w:rsidRDefault="004F5162" w:rsidP="004F5162">
            <w:pPr>
              <w:autoSpaceDE w:val="0"/>
              <w:autoSpaceDN w:val="0"/>
              <w:adjustRightInd w:val="0"/>
              <w:jc w:val="both"/>
              <w:rPr>
                <w:rFonts w:asciiTheme="majorHAnsi" w:eastAsiaTheme="minorHAnsi" w:hAnsiTheme="majorHAnsi" w:cstheme="majorHAnsi"/>
                <w:b/>
                <w:noProof/>
                <w:color w:val="000000"/>
                <w:sz w:val="18"/>
                <w:szCs w:val="18"/>
                <w:lang w:val="en-US"/>
              </w:rPr>
            </w:pPr>
            <w:r w:rsidRPr="006D25BA">
              <w:rPr>
                <w:rFonts w:asciiTheme="majorHAnsi" w:eastAsiaTheme="minorHAnsi" w:hAnsiTheme="majorHAnsi" w:cstheme="majorHAnsi"/>
                <w:b/>
                <w:noProof/>
                <w:color w:val="000000"/>
                <w:sz w:val="18"/>
                <w:szCs w:val="18"/>
                <w:lang w:val="en-US"/>
              </w:rPr>
              <w:t>ANRM</w:t>
            </w:r>
          </w:p>
        </w:tc>
        <w:tc>
          <w:tcPr>
            <w:tcW w:w="2631" w:type="dxa"/>
          </w:tcPr>
          <w:p w14:paraId="3593E187" w14:textId="77777777" w:rsidR="004F5162" w:rsidRPr="006D25BA" w:rsidRDefault="004F5162" w:rsidP="004F5162">
            <w:pPr>
              <w:autoSpaceDE w:val="0"/>
              <w:autoSpaceDN w:val="0"/>
              <w:adjustRightInd w:val="0"/>
              <w:jc w:val="center"/>
              <w:rPr>
                <w:rFonts w:asciiTheme="majorHAnsi" w:hAnsiTheme="majorHAnsi" w:cstheme="majorHAnsi"/>
                <w:noProof/>
                <w:color w:val="FF0000"/>
                <w:sz w:val="18"/>
                <w:szCs w:val="18"/>
                <w:lang w:val="en-US"/>
              </w:rPr>
            </w:pPr>
            <w:r w:rsidRPr="006D25BA">
              <w:rPr>
                <w:rFonts w:asciiTheme="majorHAnsi" w:hAnsiTheme="majorHAnsi" w:cstheme="majorHAnsi"/>
                <w:noProof/>
                <w:color w:val="FF0000"/>
                <w:sz w:val="18"/>
                <w:szCs w:val="18"/>
                <w:lang w:val="en-US"/>
              </w:rPr>
              <w:t>0</w:t>
            </w:r>
          </w:p>
        </w:tc>
        <w:tc>
          <w:tcPr>
            <w:tcW w:w="1924" w:type="dxa"/>
          </w:tcPr>
          <w:p w14:paraId="053FC3B9" w14:textId="77777777" w:rsidR="004F5162" w:rsidRPr="006D25BA" w:rsidRDefault="004F5162" w:rsidP="004F5162">
            <w:pPr>
              <w:autoSpaceDE w:val="0"/>
              <w:autoSpaceDN w:val="0"/>
              <w:adjustRightInd w:val="0"/>
              <w:jc w:val="center"/>
              <w:rPr>
                <w:rFonts w:asciiTheme="majorHAnsi" w:eastAsiaTheme="minorHAnsi" w:hAnsiTheme="majorHAnsi" w:cstheme="majorHAnsi"/>
                <w:noProof/>
                <w:color w:val="FF0000"/>
                <w:sz w:val="18"/>
                <w:szCs w:val="18"/>
                <w:lang w:val="en-US"/>
              </w:rPr>
            </w:pPr>
            <w:r w:rsidRPr="006D25BA">
              <w:rPr>
                <w:rFonts w:asciiTheme="majorHAnsi" w:eastAsiaTheme="minorHAnsi" w:hAnsiTheme="majorHAnsi" w:cstheme="majorHAnsi"/>
                <w:noProof/>
                <w:color w:val="FF0000"/>
                <w:sz w:val="18"/>
                <w:szCs w:val="18"/>
                <w:lang w:val="en-US"/>
              </w:rPr>
              <w:t>0</w:t>
            </w:r>
          </w:p>
        </w:tc>
        <w:tc>
          <w:tcPr>
            <w:tcW w:w="1252" w:type="dxa"/>
          </w:tcPr>
          <w:p w14:paraId="7A445536" w14:textId="77777777" w:rsidR="004F5162" w:rsidRPr="006D25BA" w:rsidRDefault="004F5162" w:rsidP="004F5162">
            <w:pPr>
              <w:autoSpaceDE w:val="0"/>
              <w:autoSpaceDN w:val="0"/>
              <w:adjustRightInd w:val="0"/>
              <w:jc w:val="center"/>
              <w:rPr>
                <w:rFonts w:asciiTheme="majorHAnsi" w:hAnsiTheme="majorHAnsi" w:cstheme="majorHAnsi"/>
                <w:noProof/>
                <w:color w:val="FF0000"/>
                <w:sz w:val="18"/>
                <w:szCs w:val="18"/>
                <w:lang w:val="en-US"/>
              </w:rPr>
            </w:pPr>
            <w:r w:rsidRPr="006D25BA">
              <w:rPr>
                <w:rFonts w:asciiTheme="majorHAnsi" w:hAnsiTheme="majorHAnsi" w:cstheme="majorHAnsi"/>
                <w:noProof/>
                <w:color w:val="FF0000"/>
                <w:sz w:val="18"/>
                <w:szCs w:val="18"/>
                <w:lang w:val="en-US"/>
              </w:rPr>
              <w:t>3</w:t>
            </w:r>
          </w:p>
        </w:tc>
      </w:tr>
      <w:tr w:rsidR="004F5162" w:rsidRPr="006D25BA" w14:paraId="73D96C2C" w14:textId="77777777" w:rsidTr="0011494E">
        <w:trPr>
          <w:jc w:val="center"/>
        </w:trPr>
        <w:tc>
          <w:tcPr>
            <w:tcW w:w="469" w:type="dxa"/>
          </w:tcPr>
          <w:p w14:paraId="7253AEB0" w14:textId="5F7AB301" w:rsidR="004F5162" w:rsidRPr="006D25BA" w:rsidRDefault="00754520" w:rsidP="004F5162">
            <w:pPr>
              <w:autoSpaceDE w:val="0"/>
              <w:autoSpaceDN w:val="0"/>
              <w:adjustRightInd w:val="0"/>
              <w:jc w:val="both"/>
              <w:rPr>
                <w:rFonts w:asciiTheme="majorHAnsi" w:eastAsiaTheme="minorHAnsi" w:hAnsiTheme="majorHAnsi" w:cstheme="majorHAnsi"/>
                <w:noProof/>
                <w:color w:val="000000"/>
                <w:sz w:val="18"/>
                <w:szCs w:val="18"/>
                <w:lang w:val="en-US"/>
              </w:rPr>
            </w:pPr>
            <w:r>
              <w:rPr>
                <w:rFonts w:asciiTheme="majorHAnsi" w:eastAsiaTheme="minorHAnsi" w:hAnsiTheme="majorHAnsi" w:cstheme="majorHAnsi"/>
                <w:noProof/>
                <w:color w:val="000000"/>
                <w:sz w:val="18"/>
                <w:szCs w:val="18"/>
                <w:lang w:val="en-US"/>
              </w:rPr>
              <w:t>6</w:t>
            </w:r>
            <w:r w:rsidR="004F5162" w:rsidRPr="006D25BA">
              <w:rPr>
                <w:rFonts w:asciiTheme="majorHAnsi" w:eastAsiaTheme="minorHAnsi" w:hAnsiTheme="majorHAnsi" w:cstheme="majorHAnsi"/>
                <w:noProof/>
                <w:color w:val="000000"/>
                <w:sz w:val="18"/>
                <w:szCs w:val="18"/>
                <w:lang w:val="en-US"/>
              </w:rPr>
              <w:t>.</w:t>
            </w:r>
          </w:p>
        </w:tc>
        <w:tc>
          <w:tcPr>
            <w:tcW w:w="944" w:type="dxa"/>
          </w:tcPr>
          <w:p w14:paraId="0F619578" w14:textId="77777777" w:rsidR="004F5162" w:rsidRPr="006D25BA" w:rsidRDefault="004F5162" w:rsidP="004F5162">
            <w:pPr>
              <w:autoSpaceDE w:val="0"/>
              <w:autoSpaceDN w:val="0"/>
              <w:adjustRightInd w:val="0"/>
              <w:jc w:val="both"/>
              <w:rPr>
                <w:rFonts w:asciiTheme="majorHAnsi" w:eastAsiaTheme="minorHAnsi" w:hAnsiTheme="majorHAnsi" w:cstheme="majorHAnsi"/>
                <w:b/>
                <w:noProof/>
                <w:color w:val="000000"/>
                <w:sz w:val="18"/>
                <w:szCs w:val="18"/>
                <w:lang w:val="en-US"/>
              </w:rPr>
            </w:pPr>
            <w:r w:rsidRPr="006D25BA">
              <w:rPr>
                <w:rFonts w:asciiTheme="majorHAnsi" w:eastAsiaTheme="minorHAnsi" w:hAnsiTheme="majorHAnsi" w:cstheme="majorHAnsi"/>
                <w:b/>
                <w:noProof/>
                <w:color w:val="000000"/>
                <w:sz w:val="18"/>
                <w:szCs w:val="18"/>
                <w:lang w:val="en-US"/>
              </w:rPr>
              <w:t xml:space="preserve">IGPF </w:t>
            </w:r>
          </w:p>
        </w:tc>
        <w:tc>
          <w:tcPr>
            <w:tcW w:w="2631" w:type="dxa"/>
          </w:tcPr>
          <w:p w14:paraId="2DAFD611" w14:textId="32937CD6" w:rsidR="004F5162" w:rsidRPr="006D25BA" w:rsidRDefault="00EC0DE5" w:rsidP="004F5162">
            <w:pPr>
              <w:autoSpaceDE w:val="0"/>
              <w:autoSpaceDN w:val="0"/>
              <w:adjustRightInd w:val="0"/>
              <w:jc w:val="center"/>
              <w:rPr>
                <w:rFonts w:asciiTheme="majorHAnsi" w:hAnsiTheme="majorHAnsi" w:cstheme="majorHAnsi"/>
                <w:noProof/>
                <w:color w:val="FF0000"/>
                <w:sz w:val="18"/>
                <w:szCs w:val="18"/>
                <w:lang w:val="en-US"/>
              </w:rPr>
            </w:pPr>
            <w:r w:rsidRPr="006D25BA">
              <w:rPr>
                <w:rFonts w:asciiTheme="majorHAnsi" w:hAnsiTheme="majorHAnsi" w:cstheme="majorHAnsi"/>
                <w:noProof/>
                <w:color w:val="FF0000"/>
                <w:sz w:val="18"/>
                <w:szCs w:val="18"/>
                <w:lang w:val="en-US"/>
              </w:rPr>
              <w:t>0</w:t>
            </w:r>
          </w:p>
        </w:tc>
        <w:tc>
          <w:tcPr>
            <w:tcW w:w="1924" w:type="dxa"/>
          </w:tcPr>
          <w:p w14:paraId="4DB409DD" w14:textId="77777777" w:rsidR="004F5162" w:rsidRPr="006D25BA" w:rsidRDefault="004F5162" w:rsidP="004F5162">
            <w:pPr>
              <w:autoSpaceDE w:val="0"/>
              <w:autoSpaceDN w:val="0"/>
              <w:adjustRightInd w:val="0"/>
              <w:jc w:val="center"/>
              <w:rPr>
                <w:rFonts w:asciiTheme="majorHAnsi" w:eastAsiaTheme="minorHAnsi" w:hAnsiTheme="majorHAnsi" w:cstheme="majorHAnsi"/>
                <w:noProof/>
                <w:color w:val="FF0000"/>
                <w:sz w:val="18"/>
                <w:szCs w:val="18"/>
                <w:lang w:val="en-US"/>
              </w:rPr>
            </w:pPr>
            <w:r w:rsidRPr="006D25BA">
              <w:rPr>
                <w:rFonts w:asciiTheme="majorHAnsi" w:eastAsiaTheme="minorHAnsi" w:hAnsiTheme="majorHAnsi" w:cstheme="majorHAnsi"/>
                <w:noProof/>
                <w:color w:val="FF0000"/>
                <w:sz w:val="18"/>
                <w:szCs w:val="18"/>
                <w:lang w:val="en-US"/>
              </w:rPr>
              <w:t>n/a</w:t>
            </w:r>
          </w:p>
        </w:tc>
        <w:tc>
          <w:tcPr>
            <w:tcW w:w="1252" w:type="dxa"/>
          </w:tcPr>
          <w:p w14:paraId="0EEB4C43" w14:textId="77777777" w:rsidR="004F5162" w:rsidRPr="006D25BA" w:rsidRDefault="004F5162" w:rsidP="004F5162">
            <w:pPr>
              <w:autoSpaceDE w:val="0"/>
              <w:autoSpaceDN w:val="0"/>
              <w:adjustRightInd w:val="0"/>
              <w:jc w:val="center"/>
              <w:rPr>
                <w:rFonts w:asciiTheme="majorHAnsi" w:hAnsiTheme="majorHAnsi" w:cstheme="majorHAnsi"/>
                <w:noProof/>
                <w:color w:val="FF0000"/>
                <w:sz w:val="18"/>
                <w:szCs w:val="18"/>
                <w:lang w:val="en-US"/>
              </w:rPr>
            </w:pPr>
            <w:r w:rsidRPr="006D25BA">
              <w:rPr>
                <w:rFonts w:asciiTheme="majorHAnsi" w:hAnsiTheme="majorHAnsi" w:cstheme="majorHAnsi"/>
                <w:noProof/>
                <w:color w:val="FF0000"/>
                <w:sz w:val="18"/>
                <w:szCs w:val="18"/>
                <w:lang w:val="en-US"/>
              </w:rPr>
              <w:t>8</w:t>
            </w:r>
          </w:p>
        </w:tc>
      </w:tr>
    </w:tbl>
    <w:p w14:paraId="5540393B" w14:textId="6F1B232E" w:rsidR="004F5162" w:rsidRPr="006D25BA" w:rsidRDefault="0011494E" w:rsidP="00E26AF1">
      <w:pPr>
        <w:spacing w:after="0" w:line="240" w:lineRule="auto"/>
        <w:ind w:firstLine="567"/>
        <w:jc w:val="both"/>
        <w:rPr>
          <w:rFonts w:asciiTheme="majorHAnsi" w:eastAsia="Times New Roman" w:hAnsiTheme="majorHAnsi" w:cstheme="majorHAnsi"/>
          <w:b/>
          <w:i/>
          <w:color w:val="000000" w:themeColor="text1"/>
          <w:sz w:val="18"/>
          <w:szCs w:val="18"/>
          <w:lang w:val="ro-RO" w:eastAsia="ru-RU"/>
        </w:rPr>
      </w:pPr>
      <w:r w:rsidRPr="006D25BA">
        <w:rPr>
          <w:rFonts w:asciiTheme="majorHAnsi" w:eastAsia="Times New Roman" w:hAnsiTheme="majorHAnsi" w:cstheme="majorHAnsi"/>
          <w:b/>
          <w:i/>
          <w:color w:val="000000" w:themeColor="text1"/>
          <w:sz w:val="18"/>
          <w:szCs w:val="18"/>
          <w:lang w:val="ro-RO" w:eastAsia="ru-RU"/>
        </w:rPr>
        <w:t>Sursă: Informații sistematizate de audit urmare a contrapunerii datelor prezentate de către entitățile vizate.</w:t>
      </w:r>
    </w:p>
    <w:p w14:paraId="602FBC29" w14:textId="51BFCC5F" w:rsidR="002D3DF6" w:rsidRPr="006D25BA" w:rsidRDefault="002D3DF6" w:rsidP="002D3DF6">
      <w:pPr>
        <w:spacing w:after="0" w:line="240" w:lineRule="auto"/>
        <w:ind w:firstLine="567"/>
        <w:jc w:val="center"/>
        <w:rPr>
          <w:rFonts w:asciiTheme="majorHAnsi" w:eastAsia="Times New Roman" w:hAnsiTheme="majorHAnsi" w:cstheme="majorHAnsi"/>
          <w:b/>
          <w:color w:val="000000" w:themeColor="text1"/>
          <w:sz w:val="18"/>
          <w:szCs w:val="18"/>
          <w:lang w:val="ro-RO" w:eastAsia="ru-RU"/>
        </w:rPr>
      </w:pPr>
      <w:r w:rsidRPr="006D25BA">
        <w:rPr>
          <w:rFonts w:asciiTheme="majorHAnsi" w:eastAsia="Times New Roman" w:hAnsiTheme="majorHAnsi" w:cstheme="majorHAnsi"/>
          <w:b/>
          <w:color w:val="000000" w:themeColor="text1"/>
          <w:sz w:val="18"/>
          <w:szCs w:val="18"/>
          <w:lang w:val="ro-RO" w:eastAsia="ru-RU"/>
        </w:rPr>
        <w:t>Tabelul nr.21.Informații privind carențele în gestionarea utilizatorilor în cadrul SI e-Cancelaria implementat de către entitățile publice</w:t>
      </w:r>
      <w:r w:rsidR="002E0C4C" w:rsidRPr="006D25BA">
        <w:rPr>
          <w:rFonts w:asciiTheme="majorHAnsi" w:eastAsia="Times New Roman" w:hAnsiTheme="majorHAnsi" w:cstheme="majorHAnsi"/>
          <w:b/>
          <w:color w:val="000000" w:themeColor="text1"/>
          <w:sz w:val="18"/>
          <w:szCs w:val="18"/>
          <w:lang w:val="ro-RO" w:eastAsia="ru-RU"/>
        </w:rPr>
        <w:t>,</w:t>
      </w:r>
      <w:r w:rsidRPr="006D25BA">
        <w:rPr>
          <w:rFonts w:asciiTheme="majorHAnsi" w:eastAsia="Times New Roman" w:hAnsiTheme="majorHAnsi" w:cstheme="majorHAnsi"/>
          <w:b/>
          <w:color w:val="000000" w:themeColor="text1"/>
          <w:sz w:val="18"/>
          <w:szCs w:val="18"/>
          <w:lang w:val="ro-RO" w:eastAsia="ru-RU"/>
        </w:rPr>
        <w:t xml:space="preserve"> conform situației din august 2022</w:t>
      </w:r>
    </w:p>
    <w:tbl>
      <w:tblPr>
        <w:tblStyle w:val="TableGrid54"/>
        <w:tblW w:w="0" w:type="auto"/>
        <w:jc w:val="center"/>
        <w:tblLook w:val="04A0" w:firstRow="1" w:lastRow="0" w:firstColumn="1" w:lastColumn="0" w:noHBand="0" w:noVBand="1"/>
      </w:tblPr>
      <w:tblGrid>
        <w:gridCol w:w="441"/>
        <w:gridCol w:w="1114"/>
        <w:gridCol w:w="1417"/>
        <w:gridCol w:w="1559"/>
        <w:gridCol w:w="1418"/>
        <w:gridCol w:w="2126"/>
      </w:tblGrid>
      <w:tr w:rsidR="00114FEE" w:rsidRPr="006D25BA" w14:paraId="59806F95" w14:textId="091F8E0C" w:rsidTr="000B10E4">
        <w:trPr>
          <w:trHeight w:val="719"/>
          <w:jc w:val="center"/>
        </w:trPr>
        <w:tc>
          <w:tcPr>
            <w:tcW w:w="441" w:type="dxa"/>
            <w:shd w:val="clear" w:color="auto" w:fill="9CC2E5" w:themeFill="accent1" w:themeFillTint="99"/>
          </w:tcPr>
          <w:p w14:paraId="2252676F" w14:textId="287C11B7" w:rsidR="00114FEE" w:rsidRPr="006D25BA" w:rsidRDefault="00114FEE" w:rsidP="00114FEE">
            <w:pPr>
              <w:autoSpaceDE w:val="0"/>
              <w:autoSpaceDN w:val="0"/>
              <w:adjustRightInd w:val="0"/>
              <w:jc w:val="both"/>
              <w:rPr>
                <w:rFonts w:asciiTheme="majorHAnsi" w:eastAsiaTheme="minorHAnsi" w:hAnsiTheme="majorHAnsi" w:cstheme="majorHAnsi"/>
                <w:b/>
                <w:noProof/>
                <w:color w:val="000000"/>
                <w:sz w:val="16"/>
                <w:szCs w:val="16"/>
                <w:lang w:val="en-US"/>
              </w:rPr>
            </w:pPr>
            <w:r w:rsidRPr="006D25BA">
              <w:rPr>
                <w:rFonts w:asciiTheme="majorHAnsi" w:eastAsiaTheme="minorHAnsi" w:hAnsiTheme="majorHAnsi" w:cstheme="majorHAnsi"/>
                <w:b/>
                <w:noProof/>
                <w:color w:val="000000"/>
                <w:sz w:val="16"/>
                <w:szCs w:val="16"/>
                <w:lang w:val="en-US"/>
              </w:rPr>
              <w:t>Nr. d/o</w:t>
            </w:r>
          </w:p>
        </w:tc>
        <w:tc>
          <w:tcPr>
            <w:tcW w:w="1114" w:type="dxa"/>
            <w:shd w:val="clear" w:color="auto" w:fill="9CC2E5" w:themeFill="accent1" w:themeFillTint="99"/>
          </w:tcPr>
          <w:p w14:paraId="4E56CE70" w14:textId="77777777" w:rsidR="00114FEE" w:rsidRPr="006D25BA" w:rsidRDefault="00114FEE" w:rsidP="00114FEE">
            <w:pPr>
              <w:autoSpaceDE w:val="0"/>
              <w:autoSpaceDN w:val="0"/>
              <w:adjustRightInd w:val="0"/>
              <w:jc w:val="both"/>
              <w:rPr>
                <w:rFonts w:asciiTheme="majorHAnsi" w:eastAsiaTheme="minorHAnsi" w:hAnsiTheme="majorHAnsi" w:cstheme="majorHAnsi"/>
                <w:b/>
                <w:noProof/>
                <w:color w:val="000000"/>
                <w:sz w:val="16"/>
                <w:szCs w:val="16"/>
                <w:lang w:val="en-US"/>
              </w:rPr>
            </w:pPr>
            <w:r w:rsidRPr="006D25BA">
              <w:rPr>
                <w:rFonts w:asciiTheme="majorHAnsi" w:eastAsiaTheme="minorHAnsi" w:hAnsiTheme="majorHAnsi" w:cstheme="majorHAnsi"/>
                <w:b/>
                <w:noProof/>
                <w:color w:val="000000"/>
                <w:sz w:val="16"/>
                <w:szCs w:val="16"/>
                <w:lang w:val="en-US"/>
              </w:rPr>
              <w:t>Entitatea</w:t>
            </w:r>
          </w:p>
        </w:tc>
        <w:tc>
          <w:tcPr>
            <w:tcW w:w="1417" w:type="dxa"/>
            <w:shd w:val="clear" w:color="auto" w:fill="9CC2E5" w:themeFill="accent1" w:themeFillTint="99"/>
          </w:tcPr>
          <w:p w14:paraId="733A729B" w14:textId="77777777" w:rsidR="00114FEE" w:rsidRPr="006D25BA" w:rsidRDefault="00114FEE" w:rsidP="00114FEE">
            <w:pPr>
              <w:autoSpaceDE w:val="0"/>
              <w:autoSpaceDN w:val="0"/>
              <w:adjustRightInd w:val="0"/>
              <w:jc w:val="both"/>
              <w:rPr>
                <w:rFonts w:asciiTheme="majorHAnsi" w:eastAsiaTheme="minorHAnsi" w:hAnsiTheme="majorHAnsi" w:cstheme="majorHAnsi"/>
                <w:b/>
                <w:noProof/>
                <w:color w:val="000000"/>
                <w:sz w:val="16"/>
                <w:szCs w:val="16"/>
                <w:lang w:val="en-US"/>
              </w:rPr>
            </w:pPr>
            <w:r w:rsidRPr="006D25BA">
              <w:rPr>
                <w:rFonts w:asciiTheme="majorHAnsi" w:eastAsiaTheme="minorHAnsi" w:hAnsiTheme="majorHAnsi" w:cstheme="majorHAnsi"/>
                <w:b/>
                <w:noProof/>
                <w:color w:val="000000"/>
                <w:sz w:val="16"/>
                <w:szCs w:val="16"/>
                <w:lang w:val="en-US"/>
              </w:rPr>
              <w:t>Eșantion (%)</w:t>
            </w:r>
          </w:p>
        </w:tc>
        <w:tc>
          <w:tcPr>
            <w:tcW w:w="1559" w:type="dxa"/>
            <w:shd w:val="clear" w:color="auto" w:fill="9CC2E5" w:themeFill="accent1" w:themeFillTint="99"/>
          </w:tcPr>
          <w:p w14:paraId="244B8EEF" w14:textId="77777777" w:rsidR="00114FEE" w:rsidRPr="006D25BA" w:rsidRDefault="00114FEE" w:rsidP="00114FEE">
            <w:pPr>
              <w:autoSpaceDE w:val="0"/>
              <w:autoSpaceDN w:val="0"/>
              <w:adjustRightInd w:val="0"/>
              <w:jc w:val="center"/>
              <w:rPr>
                <w:rFonts w:asciiTheme="majorHAnsi" w:eastAsiaTheme="minorHAnsi" w:hAnsiTheme="majorHAnsi" w:cstheme="majorHAnsi"/>
                <w:b/>
                <w:noProof/>
                <w:color w:val="000000"/>
                <w:sz w:val="16"/>
                <w:szCs w:val="16"/>
                <w:lang w:val="en-US"/>
              </w:rPr>
            </w:pPr>
            <w:r w:rsidRPr="006D25BA">
              <w:rPr>
                <w:rFonts w:asciiTheme="majorHAnsi" w:eastAsiaTheme="minorHAnsi" w:hAnsiTheme="majorHAnsi" w:cstheme="majorHAnsi"/>
                <w:b/>
                <w:noProof/>
                <w:color w:val="000000"/>
                <w:sz w:val="16"/>
                <w:szCs w:val="16"/>
                <w:lang w:val="en-US"/>
              </w:rPr>
              <w:t>Numărul utilizatorilor SIA</w:t>
            </w:r>
          </w:p>
        </w:tc>
        <w:tc>
          <w:tcPr>
            <w:tcW w:w="1418" w:type="dxa"/>
            <w:shd w:val="clear" w:color="auto" w:fill="9CC2E5" w:themeFill="accent1" w:themeFillTint="99"/>
          </w:tcPr>
          <w:p w14:paraId="01B72C96" w14:textId="7FA44CC5" w:rsidR="00114FEE" w:rsidRPr="006D25BA" w:rsidRDefault="00114FEE" w:rsidP="00114FEE">
            <w:pPr>
              <w:autoSpaceDE w:val="0"/>
              <w:autoSpaceDN w:val="0"/>
              <w:adjustRightInd w:val="0"/>
              <w:jc w:val="center"/>
              <w:rPr>
                <w:rFonts w:asciiTheme="majorHAnsi" w:eastAsiaTheme="minorHAnsi" w:hAnsiTheme="majorHAnsi" w:cstheme="majorHAnsi"/>
                <w:b/>
                <w:noProof/>
                <w:color w:val="000000"/>
                <w:sz w:val="16"/>
                <w:szCs w:val="16"/>
                <w:lang w:val="en-US"/>
              </w:rPr>
            </w:pPr>
            <w:r w:rsidRPr="006D25BA">
              <w:rPr>
                <w:rFonts w:asciiTheme="majorHAnsi" w:eastAsiaTheme="minorHAnsi" w:hAnsiTheme="majorHAnsi" w:cstheme="majorHAnsi"/>
                <w:b/>
                <w:noProof/>
                <w:color w:val="000000"/>
                <w:sz w:val="16"/>
                <w:szCs w:val="16"/>
                <w:lang w:val="en-US"/>
              </w:rPr>
              <w:t>Numărul utilizatorilor demisionați, care au conturi active</w:t>
            </w:r>
          </w:p>
        </w:tc>
        <w:tc>
          <w:tcPr>
            <w:tcW w:w="2126" w:type="dxa"/>
            <w:shd w:val="clear" w:color="auto" w:fill="9CC2E5" w:themeFill="accent1" w:themeFillTint="99"/>
          </w:tcPr>
          <w:p w14:paraId="590DF9C2" w14:textId="2252BABB" w:rsidR="00114FEE" w:rsidRPr="006D25BA" w:rsidRDefault="00114FEE" w:rsidP="00152FE0">
            <w:pPr>
              <w:autoSpaceDE w:val="0"/>
              <w:autoSpaceDN w:val="0"/>
              <w:adjustRightInd w:val="0"/>
              <w:jc w:val="center"/>
              <w:rPr>
                <w:rFonts w:asciiTheme="majorHAnsi" w:hAnsiTheme="majorHAnsi" w:cstheme="majorHAnsi"/>
                <w:b/>
                <w:noProof/>
                <w:color w:val="000000"/>
                <w:sz w:val="16"/>
                <w:szCs w:val="16"/>
                <w:lang w:val="en-US"/>
              </w:rPr>
            </w:pPr>
            <w:r w:rsidRPr="006D25BA">
              <w:rPr>
                <w:rFonts w:asciiTheme="majorHAnsi" w:hAnsiTheme="majorHAnsi" w:cstheme="majorHAnsi"/>
                <w:b/>
                <w:noProof/>
                <w:color w:val="000000"/>
                <w:sz w:val="16"/>
                <w:szCs w:val="16"/>
                <w:lang w:val="en-US"/>
              </w:rPr>
              <w:t>Numărul utilizatorilor SIA, care nu sunt în listele angajaților</w:t>
            </w:r>
            <w:r w:rsidR="00152FE0" w:rsidRPr="006D25BA">
              <w:rPr>
                <w:rFonts w:asciiTheme="majorHAnsi" w:hAnsiTheme="majorHAnsi" w:cstheme="majorHAnsi"/>
                <w:b/>
                <w:noProof/>
                <w:color w:val="000000"/>
                <w:sz w:val="16"/>
                <w:szCs w:val="16"/>
                <w:lang w:val="en-US"/>
              </w:rPr>
              <w:t xml:space="preserve"> entității</w:t>
            </w:r>
            <w:r w:rsidRPr="006D25BA">
              <w:rPr>
                <w:rFonts w:asciiTheme="majorHAnsi" w:hAnsiTheme="majorHAnsi" w:cstheme="majorHAnsi"/>
                <w:b/>
                <w:noProof/>
                <w:color w:val="000000"/>
                <w:sz w:val="16"/>
                <w:szCs w:val="16"/>
                <w:lang w:val="en-US"/>
              </w:rPr>
              <w:t xml:space="preserve"> auditate</w:t>
            </w:r>
          </w:p>
        </w:tc>
      </w:tr>
      <w:tr w:rsidR="00114FEE" w:rsidRPr="006D25BA" w14:paraId="682F200D" w14:textId="7E158257" w:rsidTr="000B10E4">
        <w:trPr>
          <w:trHeight w:val="243"/>
          <w:jc w:val="center"/>
        </w:trPr>
        <w:tc>
          <w:tcPr>
            <w:tcW w:w="441" w:type="dxa"/>
          </w:tcPr>
          <w:p w14:paraId="2F4580E5" w14:textId="77777777" w:rsidR="00114FEE" w:rsidRPr="006D25BA" w:rsidRDefault="00114FEE" w:rsidP="00114FEE">
            <w:pPr>
              <w:autoSpaceDE w:val="0"/>
              <w:autoSpaceDN w:val="0"/>
              <w:adjustRightInd w:val="0"/>
              <w:jc w:val="both"/>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1.</w:t>
            </w:r>
          </w:p>
        </w:tc>
        <w:tc>
          <w:tcPr>
            <w:tcW w:w="1114" w:type="dxa"/>
          </w:tcPr>
          <w:p w14:paraId="186E9BE6" w14:textId="77777777" w:rsidR="00114FEE" w:rsidRPr="00754520" w:rsidRDefault="00114FEE" w:rsidP="00114FEE">
            <w:pPr>
              <w:autoSpaceDE w:val="0"/>
              <w:autoSpaceDN w:val="0"/>
              <w:adjustRightInd w:val="0"/>
              <w:jc w:val="both"/>
              <w:rPr>
                <w:rFonts w:asciiTheme="majorHAnsi" w:eastAsiaTheme="minorHAnsi" w:hAnsiTheme="majorHAnsi" w:cstheme="majorHAnsi"/>
                <w:b/>
                <w:noProof/>
                <w:color w:val="000000"/>
                <w:sz w:val="18"/>
                <w:szCs w:val="18"/>
                <w:lang w:val="en-US"/>
              </w:rPr>
            </w:pPr>
            <w:r w:rsidRPr="00754520">
              <w:rPr>
                <w:rFonts w:asciiTheme="majorHAnsi" w:eastAsiaTheme="minorHAnsi" w:hAnsiTheme="majorHAnsi" w:cstheme="majorHAnsi"/>
                <w:b/>
                <w:noProof/>
                <w:color w:val="000000"/>
                <w:sz w:val="18"/>
                <w:szCs w:val="18"/>
                <w:lang w:val="en-US"/>
              </w:rPr>
              <w:t>MJ</w:t>
            </w:r>
          </w:p>
        </w:tc>
        <w:tc>
          <w:tcPr>
            <w:tcW w:w="1417" w:type="dxa"/>
          </w:tcPr>
          <w:p w14:paraId="665F7DB3" w14:textId="77777777" w:rsidR="00114FEE" w:rsidRPr="006D25BA" w:rsidRDefault="00114FEE" w:rsidP="00114FEE">
            <w:pPr>
              <w:autoSpaceDE w:val="0"/>
              <w:autoSpaceDN w:val="0"/>
              <w:adjustRightInd w:val="0"/>
              <w:jc w:val="center"/>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100</w:t>
            </w:r>
          </w:p>
        </w:tc>
        <w:tc>
          <w:tcPr>
            <w:tcW w:w="1559" w:type="dxa"/>
          </w:tcPr>
          <w:p w14:paraId="7866303D" w14:textId="77777777" w:rsidR="00114FEE" w:rsidRPr="006D25BA" w:rsidRDefault="00114FEE" w:rsidP="00114FEE">
            <w:pPr>
              <w:autoSpaceDE w:val="0"/>
              <w:autoSpaceDN w:val="0"/>
              <w:adjustRightInd w:val="0"/>
              <w:jc w:val="center"/>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123</w:t>
            </w:r>
          </w:p>
        </w:tc>
        <w:tc>
          <w:tcPr>
            <w:tcW w:w="1418" w:type="dxa"/>
          </w:tcPr>
          <w:p w14:paraId="035589CD" w14:textId="77777777" w:rsidR="00114FEE" w:rsidRPr="006D25BA" w:rsidRDefault="00114FEE" w:rsidP="00114FEE">
            <w:pPr>
              <w:autoSpaceDE w:val="0"/>
              <w:autoSpaceDN w:val="0"/>
              <w:adjustRightInd w:val="0"/>
              <w:jc w:val="center"/>
              <w:rPr>
                <w:rFonts w:asciiTheme="majorHAnsi" w:eastAsiaTheme="minorHAnsi" w:hAnsiTheme="majorHAnsi" w:cstheme="majorHAnsi"/>
                <w:noProof/>
                <w:color w:val="FF0000"/>
                <w:sz w:val="18"/>
                <w:szCs w:val="18"/>
                <w:lang w:val="en-US"/>
              </w:rPr>
            </w:pPr>
            <w:r w:rsidRPr="006D25BA">
              <w:rPr>
                <w:rFonts w:asciiTheme="majorHAnsi" w:eastAsiaTheme="minorHAnsi" w:hAnsiTheme="majorHAnsi" w:cstheme="majorHAnsi"/>
                <w:noProof/>
                <w:color w:val="FF0000"/>
                <w:sz w:val="18"/>
                <w:szCs w:val="18"/>
                <w:lang w:val="en-US"/>
              </w:rPr>
              <w:t>4</w:t>
            </w:r>
          </w:p>
        </w:tc>
        <w:tc>
          <w:tcPr>
            <w:tcW w:w="2126" w:type="dxa"/>
          </w:tcPr>
          <w:p w14:paraId="3A36E369" w14:textId="782F8104" w:rsidR="00114FEE" w:rsidRPr="006D25BA" w:rsidRDefault="00114FEE" w:rsidP="00114FEE">
            <w:pPr>
              <w:autoSpaceDE w:val="0"/>
              <w:autoSpaceDN w:val="0"/>
              <w:adjustRightInd w:val="0"/>
              <w:jc w:val="center"/>
              <w:rPr>
                <w:rFonts w:asciiTheme="majorHAnsi" w:hAnsiTheme="majorHAnsi" w:cstheme="majorHAnsi"/>
                <w:noProof/>
                <w:color w:val="FF0000"/>
                <w:sz w:val="18"/>
                <w:szCs w:val="18"/>
                <w:lang w:val="en-US"/>
              </w:rPr>
            </w:pPr>
            <w:r w:rsidRPr="006D25BA">
              <w:rPr>
                <w:color w:val="FF0000"/>
                <w:lang w:val="ro-RO"/>
              </w:rPr>
              <w:t>13</w:t>
            </w:r>
          </w:p>
        </w:tc>
      </w:tr>
      <w:tr w:rsidR="00114FEE" w:rsidRPr="006D25BA" w14:paraId="46F7DE4D" w14:textId="3060DC1A" w:rsidTr="000B10E4">
        <w:trPr>
          <w:trHeight w:val="118"/>
          <w:jc w:val="center"/>
        </w:trPr>
        <w:tc>
          <w:tcPr>
            <w:tcW w:w="441" w:type="dxa"/>
          </w:tcPr>
          <w:p w14:paraId="72ED709B" w14:textId="77777777" w:rsidR="00114FEE" w:rsidRPr="006D25BA" w:rsidRDefault="00114FEE" w:rsidP="00114FEE">
            <w:pPr>
              <w:autoSpaceDE w:val="0"/>
              <w:autoSpaceDN w:val="0"/>
              <w:adjustRightInd w:val="0"/>
              <w:jc w:val="both"/>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2.</w:t>
            </w:r>
          </w:p>
        </w:tc>
        <w:tc>
          <w:tcPr>
            <w:tcW w:w="1114" w:type="dxa"/>
          </w:tcPr>
          <w:p w14:paraId="1A05DB01" w14:textId="77777777" w:rsidR="00114FEE" w:rsidRPr="00754520" w:rsidRDefault="00114FEE" w:rsidP="00114FEE">
            <w:pPr>
              <w:autoSpaceDE w:val="0"/>
              <w:autoSpaceDN w:val="0"/>
              <w:adjustRightInd w:val="0"/>
              <w:jc w:val="both"/>
              <w:rPr>
                <w:rFonts w:asciiTheme="majorHAnsi" w:eastAsiaTheme="minorHAnsi" w:hAnsiTheme="majorHAnsi" w:cstheme="majorHAnsi"/>
                <w:b/>
                <w:noProof/>
                <w:color w:val="000000"/>
                <w:sz w:val="18"/>
                <w:szCs w:val="18"/>
                <w:lang w:val="en-US"/>
              </w:rPr>
            </w:pPr>
            <w:r w:rsidRPr="00754520">
              <w:rPr>
                <w:rFonts w:asciiTheme="majorHAnsi" w:eastAsiaTheme="minorHAnsi" w:hAnsiTheme="majorHAnsi" w:cstheme="majorHAnsi"/>
                <w:b/>
                <w:noProof/>
                <w:color w:val="000000"/>
                <w:sz w:val="18"/>
                <w:szCs w:val="18"/>
                <w:lang w:val="en-US"/>
              </w:rPr>
              <w:t>ANA</w:t>
            </w:r>
          </w:p>
        </w:tc>
        <w:tc>
          <w:tcPr>
            <w:tcW w:w="1417" w:type="dxa"/>
          </w:tcPr>
          <w:p w14:paraId="6DAF7008" w14:textId="77777777" w:rsidR="00114FEE" w:rsidRPr="006D25BA" w:rsidRDefault="00114FEE" w:rsidP="00114FEE">
            <w:pPr>
              <w:autoSpaceDE w:val="0"/>
              <w:autoSpaceDN w:val="0"/>
              <w:adjustRightInd w:val="0"/>
              <w:jc w:val="center"/>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100</w:t>
            </w:r>
          </w:p>
        </w:tc>
        <w:tc>
          <w:tcPr>
            <w:tcW w:w="1559" w:type="dxa"/>
          </w:tcPr>
          <w:p w14:paraId="7E69C55C" w14:textId="77777777" w:rsidR="00114FEE" w:rsidRPr="006D25BA" w:rsidRDefault="00114FEE" w:rsidP="00114FEE">
            <w:pPr>
              <w:autoSpaceDE w:val="0"/>
              <w:autoSpaceDN w:val="0"/>
              <w:adjustRightInd w:val="0"/>
              <w:jc w:val="center"/>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56</w:t>
            </w:r>
          </w:p>
        </w:tc>
        <w:tc>
          <w:tcPr>
            <w:tcW w:w="1418" w:type="dxa"/>
          </w:tcPr>
          <w:p w14:paraId="3AC54E56" w14:textId="77777777" w:rsidR="00114FEE" w:rsidRPr="006D25BA" w:rsidRDefault="00114FEE" w:rsidP="00114FEE">
            <w:pPr>
              <w:autoSpaceDE w:val="0"/>
              <w:autoSpaceDN w:val="0"/>
              <w:adjustRightInd w:val="0"/>
              <w:jc w:val="center"/>
              <w:rPr>
                <w:rFonts w:asciiTheme="majorHAnsi" w:eastAsiaTheme="minorHAnsi" w:hAnsiTheme="majorHAnsi" w:cstheme="majorHAnsi"/>
                <w:noProof/>
                <w:color w:val="FF0000"/>
                <w:sz w:val="18"/>
                <w:szCs w:val="18"/>
                <w:lang w:val="en-US"/>
              </w:rPr>
            </w:pPr>
            <w:r w:rsidRPr="006D25BA">
              <w:rPr>
                <w:rFonts w:asciiTheme="majorHAnsi" w:eastAsiaTheme="minorHAnsi" w:hAnsiTheme="majorHAnsi" w:cstheme="majorHAnsi"/>
                <w:noProof/>
                <w:color w:val="FF0000"/>
                <w:sz w:val="18"/>
                <w:szCs w:val="18"/>
                <w:lang w:val="en-US"/>
              </w:rPr>
              <w:t>0</w:t>
            </w:r>
          </w:p>
        </w:tc>
        <w:tc>
          <w:tcPr>
            <w:tcW w:w="2126" w:type="dxa"/>
          </w:tcPr>
          <w:p w14:paraId="4B958361" w14:textId="6875751F" w:rsidR="00114FEE" w:rsidRPr="006D25BA" w:rsidRDefault="00114FEE" w:rsidP="00114FEE">
            <w:pPr>
              <w:autoSpaceDE w:val="0"/>
              <w:autoSpaceDN w:val="0"/>
              <w:adjustRightInd w:val="0"/>
              <w:jc w:val="center"/>
              <w:rPr>
                <w:rFonts w:asciiTheme="majorHAnsi" w:hAnsiTheme="majorHAnsi" w:cstheme="majorHAnsi"/>
                <w:noProof/>
                <w:color w:val="FF0000"/>
                <w:sz w:val="18"/>
                <w:szCs w:val="18"/>
                <w:lang w:val="en-US"/>
              </w:rPr>
            </w:pPr>
          </w:p>
        </w:tc>
      </w:tr>
      <w:tr w:rsidR="00114FEE" w:rsidRPr="006D25BA" w14:paraId="2E04CCD6" w14:textId="0B3CEC85" w:rsidTr="000B10E4">
        <w:trPr>
          <w:trHeight w:val="243"/>
          <w:jc w:val="center"/>
        </w:trPr>
        <w:tc>
          <w:tcPr>
            <w:tcW w:w="441" w:type="dxa"/>
          </w:tcPr>
          <w:p w14:paraId="2E18095D" w14:textId="77777777" w:rsidR="00114FEE" w:rsidRPr="006D25BA" w:rsidRDefault="00114FEE" w:rsidP="00114FEE">
            <w:pPr>
              <w:autoSpaceDE w:val="0"/>
              <w:autoSpaceDN w:val="0"/>
              <w:adjustRightInd w:val="0"/>
              <w:jc w:val="both"/>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3.</w:t>
            </w:r>
          </w:p>
        </w:tc>
        <w:tc>
          <w:tcPr>
            <w:tcW w:w="1114" w:type="dxa"/>
          </w:tcPr>
          <w:p w14:paraId="6B2C0302" w14:textId="77777777" w:rsidR="00114FEE" w:rsidRPr="00754520" w:rsidRDefault="00114FEE" w:rsidP="00114FEE">
            <w:pPr>
              <w:autoSpaceDE w:val="0"/>
              <w:autoSpaceDN w:val="0"/>
              <w:adjustRightInd w:val="0"/>
              <w:jc w:val="both"/>
              <w:rPr>
                <w:rFonts w:asciiTheme="majorHAnsi" w:eastAsiaTheme="minorHAnsi" w:hAnsiTheme="majorHAnsi" w:cstheme="majorHAnsi"/>
                <w:b/>
                <w:noProof/>
                <w:color w:val="000000"/>
                <w:sz w:val="18"/>
                <w:szCs w:val="18"/>
                <w:lang w:val="en-US"/>
              </w:rPr>
            </w:pPr>
            <w:r w:rsidRPr="00754520">
              <w:rPr>
                <w:rFonts w:asciiTheme="majorHAnsi" w:eastAsiaTheme="minorHAnsi" w:hAnsiTheme="majorHAnsi" w:cstheme="majorHAnsi"/>
                <w:b/>
                <w:noProof/>
                <w:color w:val="000000"/>
                <w:sz w:val="18"/>
                <w:szCs w:val="18"/>
                <w:lang w:val="en-US"/>
              </w:rPr>
              <w:t>MAEIE</w:t>
            </w:r>
          </w:p>
        </w:tc>
        <w:tc>
          <w:tcPr>
            <w:tcW w:w="1417" w:type="dxa"/>
          </w:tcPr>
          <w:p w14:paraId="127C55D8" w14:textId="77777777" w:rsidR="00114FEE" w:rsidRPr="006D25BA" w:rsidRDefault="00114FEE" w:rsidP="00114FEE">
            <w:pPr>
              <w:autoSpaceDE w:val="0"/>
              <w:autoSpaceDN w:val="0"/>
              <w:adjustRightInd w:val="0"/>
              <w:jc w:val="center"/>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100</w:t>
            </w:r>
          </w:p>
        </w:tc>
        <w:tc>
          <w:tcPr>
            <w:tcW w:w="1559" w:type="dxa"/>
          </w:tcPr>
          <w:p w14:paraId="46F60B85" w14:textId="77777777" w:rsidR="00114FEE" w:rsidRPr="006D25BA" w:rsidRDefault="00114FEE" w:rsidP="00114FEE">
            <w:pPr>
              <w:autoSpaceDE w:val="0"/>
              <w:autoSpaceDN w:val="0"/>
              <w:adjustRightInd w:val="0"/>
              <w:jc w:val="center"/>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319</w:t>
            </w:r>
          </w:p>
        </w:tc>
        <w:tc>
          <w:tcPr>
            <w:tcW w:w="1418" w:type="dxa"/>
          </w:tcPr>
          <w:p w14:paraId="6824D52A" w14:textId="77777777" w:rsidR="00114FEE" w:rsidRPr="006D25BA" w:rsidRDefault="00114FEE" w:rsidP="00114FEE">
            <w:pPr>
              <w:autoSpaceDE w:val="0"/>
              <w:autoSpaceDN w:val="0"/>
              <w:adjustRightInd w:val="0"/>
              <w:jc w:val="center"/>
              <w:rPr>
                <w:rFonts w:asciiTheme="majorHAnsi" w:eastAsiaTheme="minorHAnsi" w:hAnsiTheme="majorHAnsi" w:cstheme="majorHAnsi"/>
                <w:noProof/>
                <w:color w:val="FF0000"/>
                <w:sz w:val="18"/>
                <w:szCs w:val="18"/>
                <w:lang w:val="en-US"/>
              </w:rPr>
            </w:pPr>
            <w:r w:rsidRPr="006D25BA">
              <w:rPr>
                <w:rFonts w:asciiTheme="majorHAnsi" w:eastAsiaTheme="minorHAnsi" w:hAnsiTheme="majorHAnsi" w:cstheme="majorHAnsi"/>
                <w:noProof/>
                <w:color w:val="FF0000"/>
                <w:sz w:val="18"/>
                <w:szCs w:val="18"/>
                <w:lang w:val="en-US"/>
              </w:rPr>
              <w:t>1</w:t>
            </w:r>
          </w:p>
        </w:tc>
        <w:tc>
          <w:tcPr>
            <w:tcW w:w="2126" w:type="dxa"/>
          </w:tcPr>
          <w:p w14:paraId="7EA6E237" w14:textId="7D1B09D7" w:rsidR="00114FEE" w:rsidRPr="006D25BA" w:rsidRDefault="00114FEE" w:rsidP="00114FEE">
            <w:pPr>
              <w:autoSpaceDE w:val="0"/>
              <w:autoSpaceDN w:val="0"/>
              <w:adjustRightInd w:val="0"/>
              <w:jc w:val="center"/>
              <w:rPr>
                <w:rFonts w:asciiTheme="majorHAnsi" w:hAnsiTheme="majorHAnsi" w:cstheme="majorHAnsi"/>
                <w:noProof/>
                <w:color w:val="FF0000"/>
                <w:sz w:val="18"/>
                <w:szCs w:val="18"/>
                <w:lang w:val="en-US"/>
              </w:rPr>
            </w:pPr>
            <w:r w:rsidRPr="006D25BA">
              <w:rPr>
                <w:color w:val="FF0000"/>
                <w:lang w:val="ro-RO"/>
              </w:rPr>
              <w:t>19</w:t>
            </w:r>
          </w:p>
        </w:tc>
      </w:tr>
      <w:tr w:rsidR="00114FEE" w:rsidRPr="006D25BA" w14:paraId="23106C49" w14:textId="2ED7A81A" w:rsidTr="000B10E4">
        <w:trPr>
          <w:trHeight w:val="230"/>
          <w:jc w:val="center"/>
        </w:trPr>
        <w:tc>
          <w:tcPr>
            <w:tcW w:w="441" w:type="dxa"/>
          </w:tcPr>
          <w:p w14:paraId="0932F54D" w14:textId="77777777" w:rsidR="00114FEE" w:rsidRPr="006D25BA" w:rsidRDefault="00114FEE" w:rsidP="00114FEE">
            <w:pPr>
              <w:autoSpaceDE w:val="0"/>
              <w:autoSpaceDN w:val="0"/>
              <w:adjustRightInd w:val="0"/>
              <w:jc w:val="both"/>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4.</w:t>
            </w:r>
          </w:p>
        </w:tc>
        <w:tc>
          <w:tcPr>
            <w:tcW w:w="1114" w:type="dxa"/>
          </w:tcPr>
          <w:p w14:paraId="02F9505C" w14:textId="77777777" w:rsidR="00114FEE" w:rsidRPr="00754520" w:rsidRDefault="00114FEE" w:rsidP="00114FEE">
            <w:pPr>
              <w:autoSpaceDE w:val="0"/>
              <w:autoSpaceDN w:val="0"/>
              <w:adjustRightInd w:val="0"/>
              <w:jc w:val="both"/>
              <w:rPr>
                <w:rFonts w:asciiTheme="majorHAnsi" w:eastAsiaTheme="minorHAnsi" w:hAnsiTheme="majorHAnsi" w:cstheme="majorHAnsi"/>
                <w:b/>
                <w:noProof/>
                <w:color w:val="000000"/>
                <w:sz w:val="18"/>
                <w:szCs w:val="18"/>
                <w:lang w:val="en-US"/>
              </w:rPr>
            </w:pPr>
            <w:r w:rsidRPr="00754520">
              <w:rPr>
                <w:rFonts w:asciiTheme="majorHAnsi" w:eastAsiaTheme="minorHAnsi" w:hAnsiTheme="majorHAnsi" w:cstheme="majorHAnsi"/>
                <w:b/>
                <w:noProof/>
                <w:color w:val="000000"/>
                <w:sz w:val="18"/>
                <w:szCs w:val="18"/>
                <w:lang w:val="en-US"/>
              </w:rPr>
              <w:t>CNAS</w:t>
            </w:r>
          </w:p>
        </w:tc>
        <w:tc>
          <w:tcPr>
            <w:tcW w:w="1417" w:type="dxa"/>
          </w:tcPr>
          <w:p w14:paraId="318C948B" w14:textId="77777777" w:rsidR="00114FEE" w:rsidRPr="006D25BA" w:rsidRDefault="00114FEE" w:rsidP="00114FEE">
            <w:pPr>
              <w:autoSpaceDE w:val="0"/>
              <w:autoSpaceDN w:val="0"/>
              <w:adjustRightInd w:val="0"/>
              <w:jc w:val="center"/>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100</w:t>
            </w:r>
          </w:p>
        </w:tc>
        <w:tc>
          <w:tcPr>
            <w:tcW w:w="1559" w:type="dxa"/>
          </w:tcPr>
          <w:p w14:paraId="792B5809" w14:textId="77777777" w:rsidR="00114FEE" w:rsidRPr="006D25BA" w:rsidRDefault="00114FEE" w:rsidP="00114FEE">
            <w:pPr>
              <w:autoSpaceDE w:val="0"/>
              <w:autoSpaceDN w:val="0"/>
              <w:adjustRightInd w:val="0"/>
              <w:jc w:val="center"/>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1012</w:t>
            </w:r>
          </w:p>
        </w:tc>
        <w:tc>
          <w:tcPr>
            <w:tcW w:w="1418" w:type="dxa"/>
          </w:tcPr>
          <w:p w14:paraId="0EDD4350" w14:textId="7314ED65" w:rsidR="00114FEE" w:rsidRPr="006D25BA" w:rsidRDefault="006233D3" w:rsidP="00114FEE">
            <w:pPr>
              <w:autoSpaceDE w:val="0"/>
              <w:autoSpaceDN w:val="0"/>
              <w:adjustRightInd w:val="0"/>
              <w:jc w:val="center"/>
              <w:rPr>
                <w:rFonts w:asciiTheme="majorHAnsi" w:eastAsiaTheme="minorHAnsi" w:hAnsiTheme="majorHAnsi" w:cstheme="majorHAnsi"/>
                <w:noProof/>
                <w:color w:val="FF0000"/>
                <w:sz w:val="18"/>
                <w:szCs w:val="18"/>
                <w:lang w:val="en-US"/>
              </w:rPr>
            </w:pPr>
            <w:r w:rsidRPr="006D25BA">
              <w:rPr>
                <w:rFonts w:asciiTheme="majorHAnsi" w:eastAsiaTheme="minorHAnsi" w:hAnsiTheme="majorHAnsi" w:cstheme="majorHAnsi"/>
                <w:noProof/>
                <w:color w:val="FF0000"/>
                <w:sz w:val="18"/>
                <w:szCs w:val="18"/>
                <w:lang w:val="en-US"/>
              </w:rPr>
              <w:t>11</w:t>
            </w:r>
          </w:p>
        </w:tc>
        <w:tc>
          <w:tcPr>
            <w:tcW w:w="2126" w:type="dxa"/>
          </w:tcPr>
          <w:p w14:paraId="5BCA0170" w14:textId="474AF1E1" w:rsidR="00114FEE" w:rsidRPr="006D25BA" w:rsidRDefault="00114FEE" w:rsidP="00114FEE">
            <w:pPr>
              <w:autoSpaceDE w:val="0"/>
              <w:autoSpaceDN w:val="0"/>
              <w:adjustRightInd w:val="0"/>
              <w:jc w:val="center"/>
              <w:rPr>
                <w:rFonts w:asciiTheme="majorHAnsi" w:hAnsiTheme="majorHAnsi" w:cstheme="majorHAnsi"/>
                <w:noProof/>
                <w:color w:val="FF0000"/>
                <w:sz w:val="18"/>
                <w:szCs w:val="18"/>
                <w:lang w:val="en-US"/>
              </w:rPr>
            </w:pPr>
            <w:r w:rsidRPr="006D25BA">
              <w:rPr>
                <w:rFonts w:asciiTheme="majorHAnsi" w:hAnsiTheme="majorHAnsi" w:cstheme="majorHAnsi"/>
                <w:noProof/>
                <w:color w:val="FF0000"/>
                <w:sz w:val="18"/>
                <w:szCs w:val="18"/>
                <w:lang w:val="en-US"/>
              </w:rPr>
              <w:t>-</w:t>
            </w:r>
          </w:p>
        </w:tc>
      </w:tr>
      <w:tr w:rsidR="00114FEE" w:rsidRPr="006D25BA" w14:paraId="1BF5CA81" w14:textId="3F5895EE" w:rsidTr="000B10E4">
        <w:trPr>
          <w:trHeight w:val="243"/>
          <w:jc w:val="center"/>
        </w:trPr>
        <w:tc>
          <w:tcPr>
            <w:tcW w:w="441" w:type="dxa"/>
          </w:tcPr>
          <w:p w14:paraId="4816F86C" w14:textId="77777777" w:rsidR="00114FEE" w:rsidRPr="006D25BA" w:rsidRDefault="00114FEE" w:rsidP="00114FEE">
            <w:pPr>
              <w:autoSpaceDE w:val="0"/>
              <w:autoSpaceDN w:val="0"/>
              <w:adjustRightInd w:val="0"/>
              <w:jc w:val="both"/>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5.</w:t>
            </w:r>
          </w:p>
        </w:tc>
        <w:tc>
          <w:tcPr>
            <w:tcW w:w="1114" w:type="dxa"/>
          </w:tcPr>
          <w:p w14:paraId="34452126" w14:textId="77777777" w:rsidR="00114FEE" w:rsidRPr="00754520" w:rsidRDefault="00114FEE" w:rsidP="00114FEE">
            <w:pPr>
              <w:autoSpaceDE w:val="0"/>
              <w:autoSpaceDN w:val="0"/>
              <w:adjustRightInd w:val="0"/>
              <w:jc w:val="both"/>
              <w:rPr>
                <w:rFonts w:asciiTheme="majorHAnsi" w:eastAsiaTheme="minorHAnsi" w:hAnsiTheme="majorHAnsi" w:cstheme="majorHAnsi"/>
                <w:b/>
                <w:noProof/>
                <w:color w:val="000000"/>
                <w:sz w:val="18"/>
                <w:szCs w:val="18"/>
                <w:lang w:val="en-US"/>
              </w:rPr>
            </w:pPr>
            <w:r w:rsidRPr="00754520">
              <w:rPr>
                <w:rFonts w:asciiTheme="majorHAnsi" w:eastAsiaTheme="minorHAnsi" w:hAnsiTheme="majorHAnsi" w:cstheme="majorHAnsi"/>
                <w:b/>
                <w:noProof/>
                <w:color w:val="000000"/>
                <w:sz w:val="18"/>
                <w:szCs w:val="18"/>
                <w:lang w:val="en-US"/>
              </w:rPr>
              <w:t>CTIF</w:t>
            </w:r>
          </w:p>
        </w:tc>
        <w:tc>
          <w:tcPr>
            <w:tcW w:w="1417" w:type="dxa"/>
          </w:tcPr>
          <w:p w14:paraId="5B158772" w14:textId="77777777" w:rsidR="00114FEE" w:rsidRPr="006D25BA" w:rsidRDefault="00114FEE" w:rsidP="00114FEE">
            <w:pPr>
              <w:autoSpaceDE w:val="0"/>
              <w:autoSpaceDN w:val="0"/>
              <w:adjustRightInd w:val="0"/>
              <w:jc w:val="center"/>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100</w:t>
            </w:r>
          </w:p>
        </w:tc>
        <w:tc>
          <w:tcPr>
            <w:tcW w:w="1559" w:type="dxa"/>
          </w:tcPr>
          <w:p w14:paraId="63F9F5AE" w14:textId="77777777" w:rsidR="00114FEE" w:rsidRPr="006D25BA" w:rsidRDefault="00114FEE" w:rsidP="00114FEE">
            <w:pPr>
              <w:autoSpaceDE w:val="0"/>
              <w:autoSpaceDN w:val="0"/>
              <w:adjustRightInd w:val="0"/>
              <w:jc w:val="center"/>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157</w:t>
            </w:r>
          </w:p>
        </w:tc>
        <w:tc>
          <w:tcPr>
            <w:tcW w:w="1418" w:type="dxa"/>
          </w:tcPr>
          <w:p w14:paraId="0753092E" w14:textId="4E8DA13B" w:rsidR="00114FEE" w:rsidRPr="006D25BA" w:rsidRDefault="00A22C54" w:rsidP="00114FEE">
            <w:pPr>
              <w:autoSpaceDE w:val="0"/>
              <w:autoSpaceDN w:val="0"/>
              <w:adjustRightInd w:val="0"/>
              <w:jc w:val="center"/>
              <w:rPr>
                <w:rFonts w:asciiTheme="majorHAnsi" w:eastAsiaTheme="minorHAnsi" w:hAnsiTheme="majorHAnsi" w:cstheme="majorHAnsi"/>
                <w:noProof/>
                <w:color w:val="FF0000"/>
                <w:sz w:val="18"/>
                <w:szCs w:val="18"/>
                <w:lang w:val="en-US"/>
              </w:rPr>
            </w:pPr>
            <w:r w:rsidRPr="006D25BA">
              <w:rPr>
                <w:rFonts w:asciiTheme="majorHAnsi" w:eastAsiaTheme="minorHAnsi" w:hAnsiTheme="majorHAnsi" w:cstheme="majorHAnsi"/>
                <w:noProof/>
                <w:color w:val="FF0000"/>
                <w:sz w:val="18"/>
                <w:szCs w:val="18"/>
                <w:lang w:val="en-US"/>
              </w:rPr>
              <w:t>5</w:t>
            </w:r>
          </w:p>
        </w:tc>
        <w:tc>
          <w:tcPr>
            <w:tcW w:w="2126" w:type="dxa"/>
          </w:tcPr>
          <w:p w14:paraId="52B81CA1" w14:textId="0A4C75F9" w:rsidR="00114FEE" w:rsidRPr="006D25BA" w:rsidRDefault="00114FEE" w:rsidP="00114FEE">
            <w:pPr>
              <w:autoSpaceDE w:val="0"/>
              <w:autoSpaceDN w:val="0"/>
              <w:adjustRightInd w:val="0"/>
              <w:jc w:val="center"/>
              <w:rPr>
                <w:rFonts w:asciiTheme="majorHAnsi" w:hAnsiTheme="majorHAnsi" w:cstheme="majorHAnsi"/>
                <w:noProof/>
                <w:color w:val="FF0000"/>
                <w:sz w:val="18"/>
                <w:szCs w:val="18"/>
                <w:lang w:val="en-US"/>
              </w:rPr>
            </w:pPr>
            <w:r w:rsidRPr="006D25BA">
              <w:rPr>
                <w:rFonts w:asciiTheme="majorHAnsi" w:hAnsiTheme="majorHAnsi" w:cstheme="majorHAnsi"/>
                <w:noProof/>
                <w:color w:val="FF0000"/>
                <w:sz w:val="18"/>
                <w:szCs w:val="18"/>
                <w:lang w:val="en-US"/>
              </w:rPr>
              <w:t>2</w:t>
            </w:r>
          </w:p>
        </w:tc>
      </w:tr>
      <w:tr w:rsidR="00114FEE" w:rsidRPr="006D25BA" w14:paraId="5D126D1F" w14:textId="7BDE7827" w:rsidTr="000B10E4">
        <w:trPr>
          <w:trHeight w:val="230"/>
          <w:jc w:val="center"/>
        </w:trPr>
        <w:tc>
          <w:tcPr>
            <w:tcW w:w="441" w:type="dxa"/>
          </w:tcPr>
          <w:p w14:paraId="3F667341" w14:textId="77777777" w:rsidR="00114FEE" w:rsidRPr="006D25BA" w:rsidRDefault="00114FEE" w:rsidP="00114FEE">
            <w:pPr>
              <w:autoSpaceDE w:val="0"/>
              <w:autoSpaceDN w:val="0"/>
              <w:adjustRightInd w:val="0"/>
              <w:jc w:val="both"/>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6.</w:t>
            </w:r>
          </w:p>
        </w:tc>
        <w:tc>
          <w:tcPr>
            <w:tcW w:w="1114" w:type="dxa"/>
          </w:tcPr>
          <w:p w14:paraId="58606DE3" w14:textId="77777777" w:rsidR="00114FEE" w:rsidRPr="00754520" w:rsidRDefault="00114FEE" w:rsidP="00114FEE">
            <w:pPr>
              <w:autoSpaceDE w:val="0"/>
              <w:autoSpaceDN w:val="0"/>
              <w:adjustRightInd w:val="0"/>
              <w:jc w:val="both"/>
              <w:rPr>
                <w:rFonts w:asciiTheme="majorHAnsi" w:eastAsiaTheme="minorHAnsi" w:hAnsiTheme="majorHAnsi" w:cstheme="majorHAnsi"/>
                <w:b/>
                <w:noProof/>
                <w:color w:val="000000"/>
                <w:sz w:val="18"/>
                <w:szCs w:val="18"/>
                <w:lang w:val="en-US"/>
              </w:rPr>
            </w:pPr>
            <w:r w:rsidRPr="00754520">
              <w:rPr>
                <w:rFonts w:asciiTheme="majorHAnsi" w:eastAsiaTheme="minorHAnsi" w:hAnsiTheme="majorHAnsi" w:cstheme="majorHAnsi"/>
                <w:b/>
                <w:noProof/>
                <w:color w:val="000000"/>
                <w:sz w:val="18"/>
                <w:szCs w:val="18"/>
                <w:lang w:val="en-US"/>
              </w:rPr>
              <w:t>MAI</w:t>
            </w:r>
          </w:p>
        </w:tc>
        <w:tc>
          <w:tcPr>
            <w:tcW w:w="1417" w:type="dxa"/>
          </w:tcPr>
          <w:p w14:paraId="06647F2D" w14:textId="77777777" w:rsidR="00114FEE" w:rsidRPr="006D25BA" w:rsidRDefault="00114FEE" w:rsidP="00114FEE">
            <w:pPr>
              <w:autoSpaceDE w:val="0"/>
              <w:autoSpaceDN w:val="0"/>
              <w:adjustRightInd w:val="0"/>
              <w:jc w:val="center"/>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100</w:t>
            </w:r>
          </w:p>
        </w:tc>
        <w:tc>
          <w:tcPr>
            <w:tcW w:w="1559" w:type="dxa"/>
          </w:tcPr>
          <w:p w14:paraId="586F8F6D" w14:textId="77777777" w:rsidR="00114FEE" w:rsidRPr="006D25BA" w:rsidRDefault="00114FEE" w:rsidP="00114FEE">
            <w:pPr>
              <w:autoSpaceDE w:val="0"/>
              <w:autoSpaceDN w:val="0"/>
              <w:adjustRightInd w:val="0"/>
              <w:jc w:val="center"/>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149</w:t>
            </w:r>
          </w:p>
        </w:tc>
        <w:tc>
          <w:tcPr>
            <w:tcW w:w="1418" w:type="dxa"/>
          </w:tcPr>
          <w:p w14:paraId="4ADE3DA3" w14:textId="5727CDBC" w:rsidR="00114FEE" w:rsidRPr="006D25BA" w:rsidRDefault="00E50E95" w:rsidP="00114FEE">
            <w:pPr>
              <w:autoSpaceDE w:val="0"/>
              <w:autoSpaceDN w:val="0"/>
              <w:adjustRightInd w:val="0"/>
              <w:jc w:val="center"/>
              <w:rPr>
                <w:rFonts w:asciiTheme="majorHAnsi" w:eastAsiaTheme="minorHAnsi" w:hAnsiTheme="majorHAnsi" w:cstheme="majorHAnsi"/>
                <w:noProof/>
                <w:color w:val="FF0000"/>
                <w:sz w:val="18"/>
                <w:szCs w:val="18"/>
                <w:lang w:val="en-US"/>
              </w:rPr>
            </w:pPr>
            <w:r w:rsidRPr="006D25BA">
              <w:rPr>
                <w:rFonts w:asciiTheme="majorHAnsi" w:eastAsiaTheme="minorHAnsi" w:hAnsiTheme="majorHAnsi" w:cstheme="majorHAnsi"/>
                <w:noProof/>
                <w:color w:val="FF0000"/>
                <w:sz w:val="18"/>
                <w:szCs w:val="18"/>
                <w:lang w:val="en-US"/>
              </w:rPr>
              <w:t>6</w:t>
            </w:r>
          </w:p>
        </w:tc>
        <w:tc>
          <w:tcPr>
            <w:tcW w:w="2126" w:type="dxa"/>
          </w:tcPr>
          <w:p w14:paraId="3B145133" w14:textId="631321B4" w:rsidR="00114FEE" w:rsidRPr="006D25BA" w:rsidRDefault="00114FEE" w:rsidP="00114FEE">
            <w:pPr>
              <w:autoSpaceDE w:val="0"/>
              <w:autoSpaceDN w:val="0"/>
              <w:adjustRightInd w:val="0"/>
              <w:jc w:val="center"/>
              <w:rPr>
                <w:rFonts w:asciiTheme="majorHAnsi" w:hAnsiTheme="majorHAnsi" w:cstheme="majorHAnsi"/>
                <w:noProof/>
                <w:color w:val="FF0000"/>
                <w:sz w:val="18"/>
                <w:szCs w:val="18"/>
                <w:lang w:val="en-US"/>
              </w:rPr>
            </w:pPr>
            <w:r w:rsidRPr="006D25BA">
              <w:rPr>
                <w:rFonts w:asciiTheme="majorHAnsi" w:hAnsiTheme="majorHAnsi" w:cstheme="majorHAnsi"/>
                <w:noProof/>
                <w:color w:val="FF0000"/>
                <w:sz w:val="18"/>
                <w:szCs w:val="18"/>
                <w:lang w:val="en-US"/>
              </w:rPr>
              <w:t>38</w:t>
            </w:r>
          </w:p>
        </w:tc>
      </w:tr>
      <w:tr w:rsidR="00114FEE" w:rsidRPr="006D25BA" w14:paraId="388295F0" w14:textId="42AFBC0F" w:rsidTr="000B10E4">
        <w:trPr>
          <w:trHeight w:val="243"/>
          <w:jc w:val="center"/>
        </w:trPr>
        <w:tc>
          <w:tcPr>
            <w:tcW w:w="441" w:type="dxa"/>
          </w:tcPr>
          <w:p w14:paraId="26F12165" w14:textId="77777777" w:rsidR="00114FEE" w:rsidRPr="006D25BA" w:rsidRDefault="00114FEE" w:rsidP="00114FEE">
            <w:pPr>
              <w:autoSpaceDE w:val="0"/>
              <w:autoSpaceDN w:val="0"/>
              <w:adjustRightInd w:val="0"/>
              <w:jc w:val="both"/>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7.</w:t>
            </w:r>
          </w:p>
        </w:tc>
        <w:tc>
          <w:tcPr>
            <w:tcW w:w="1114" w:type="dxa"/>
          </w:tcPr>
          <w:p w14:paraId="0B9ADF16" w14:textId="77777777" w:rsidR="00114FEE" w:rsidRPr="00754520" w:rsidRDefault="00114FEE" w:rsidP="00114FEE">
            <w:pPr>
              <w:autoSpaceDE w:val="0"/>
              <w:autoSpaceDN w:val="0"/>
              <w:adjustRightInd w:val="0"/>
              <w:jc w:val="both"/>
              <w:rPr>
                <w:rFonts w:asciiTheme="majorHAnsi" w:eastAsiaTheme="minorHAnsi" w:hAnsiTheme="majorHAnsi" w:cstheme="majorHAnsi"/>
                <w:b/>
                <w:noProof/>
                <w:color w:val="000000"/>
                <w:sz w:val="18"/>
                <w:szCs w:val="18"/>
                <w:lang w:val="en-US"/>
              </w:rPr>
            </w:pPr>
            <w:r w:rsidRPr="00754520">
              <w:rPr>
                <w:rFonts w:asciiTheme="majorHAnsi" w:eastAsiaTheme="minorHAnsi" w:hAnsiTheme="majorHAnsi" w:cstheme="majorHAnsi"/>
                <w:b/>
                <w:noProof/>
                <w:color w:val="000000"/>
                <w:sz w:val="18"/>
                <w:szCs w:val="18"/>
                <w:lang w:val="en-US"/>
              </w:rPr>
              <w:t>IGP</w:t>
            </w:r>
          </w:p>
        </w:tc>
        <w:tc>
          <w:tcPr>
            <w:tcW w:w="1417" w:type="dxa"/>
          </w:tcPr>
          <w:p w14:paraId="4F6CF5BB" w14:textId="77777777" w:rsidR="00114FEE" w:rsidRPr="006D25BA" w:rsidRDefault="00114FEE" w:rsidP="00114FEE">
            <w:pPr>
              <w:autoSpaceDE w:val="0"/>
              <w:autoSpaceDN w:val="0"/>
              <w:adjustRightInd w:val="0"/>
              <w:jc w:val="center"/>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100</w:t>
            </w:r>
          </w:p>
        </w:tc>
        <w:tc>
          <w:tcPr>
            <w:tcW w:w="1559" w:type="dxa"/>
          </w:tcPr>
          <w:p w14:paraId="221BDD41" w14:textId="77777777" w:rsidR="00114FEE" w:rsidRPr="006D25BA" w:rsidRDefault="00114FEE" w:rsidP="00114FEE">
            <w:pPr>
              <w:autoSpaceDE w:val="0"/>
              <w:autoSpaceDN w:val="0"/>
              <w:adjustRightInd w:val="0"/>
              <w:jc w:val="center"/>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402</w:t>
            </w:r>
          </w:p>
        </w:tc>
        <w:tc>
          <w:tcPr>
            <w:tcW w:w="1418" w:type="dxa"/>
          </w:tcPr>
          <w:p w14:paraId="2203C3AF" w14:textId="77777777" w:rsidR="00114FEE" w:rsidRPr="006D25BA" w:rsidRDefault="00114FEE" w:rsidP="00114FEE">
            <w:pPr>
              <w:autoSpaceDE w:val="0"/>
              <w:autoSpaceDN w:val="0"/>
              <w:adjustRightInd w:val="0"/>
              <w:jc w:val="center"/>
              <w:rPr>
                <w:rFonts w:asciiTheme="majorHAnsi" w:eastAsiaTheme="minorHAnsi" w:hAnsiTheme="majorHAnsi" w:cstheme="majorHAnsi"/>
                <w:noProof/>
                <w:color w:val="FF0000"/>
                <w:sz w:val="18"/>
                <w:szCs w:val="18"/>
                <w:lang w:val="en-US"/>
              </w:rPr>
            </w:pPr>
            <w:r w:rsidRPr="006D25BA">
              <w:rPr>
                <w:rFonts w:asciiTheme="majorHAnsi" w:eastAsiaTheme="minorHAnsi" w:hAnsiTheme="majorHAnsi" w:cstheme="majorHAnsi"/>
                <w:noProof/>
                <w:color w:val="FF0000"/>
                <w:sz w:val="18"/>
                <w:szCs w:val="18"/>
                <w:lang w:val="en-US"/>
              </w:rPr>
              <w:t>2</w:t>
            </w:r>
          </w:p>
        </w:tc>
        <w:tc>
          <w:tcPr>
            <w:tcW w:w="2126" w:type="dxa"/>
          </w:tcPr>
          <w:p w14:paraId="4F88353B" w14:textId="4E0D801E" w:rsidR="00114FEE" w:rsidRPr="006D25BA" w:rsidRDefault="00114FEE" w:rsidP="00114FEE">
            <w:pPr>
              <w:autoSpaceDE w:val="0"/>
              <w:autoSpaceDN w:val="0"/>
              <w:adjustRightInd w:val="0"/>
              <w:jc w:val="center"/>
              <w:rPr>
                <w:rFonts w:asciiTheme="majorHAnsi" w:hAnsiTheme="majorHAnsi" w:cstheme="majorHAnsi"/>
                <w:noProof/>
                <w:color w:val="FF0000"/>
                <w:sz w:val="18"/>
                <w:szCs w:val="18"/>
                <w:lang w:val="en-US"/>
              </w:rPr>
            </w:pPr>
            <w:r w:rsidRPr="006D25BA">
              <w:rPr>
                <w:rFonts w:asciiTheme="majorHAnsi" w:hAnsiTheme="majorHAnsi" w:cstheme="majorHAnsi"/>
                <w:noProof/>
                <w:color w:val="FF0000"/>
                <w:sz w:val="18"/>
                <w:szCs w:val="18"/>
                <w:lang w:val="en-US"/>
              </w:rPr>
              <w:t>30</w:t>
            </w:r>
          </w:p>
        </w:tc>
      </w:tr>
      <w:tr w:rsidR="00114FEE" w:rsidRPr="006D25BA" w14:paraId="1D9116C3" w14:textId="09EE469F" w:rsidTr="000B10E4">
        <w:trPr>
          <w:trHeight w:val="230"/>
          <w:jc w:val="center"/>
        </w:trPr>
        <w:tc>
          <w:tcPr>
            <w:tcW w:w="441" w:type="dxa"/>
          </w:tcPr>
          <w:p w14:paraId="04BEF002" w14:textId="77777777" w:rsidR="00114FEE" w:rsidRPr="006D25BA" w:rsidRDefault="00114FEE" w:rsidP="00114FEE">
            <w:pPr>
              <w:autoSpaceDE w:val="0"/>
              <w:autoSpaceDN w:val="0"/>
              <w:adjustRightInd w:val="0"/>
              <w:jc w:val="both"/>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8.</w:t>
            </w:r>
          </w:p>
        </w:tc>
        <w:tc>
          <w:tcPr>
            <w:tcW w:w="1114" w:type="dxa"/>
          </w:tcPr>
          <w:p w14:paraId="2C0A2BB5" w14:textId="77777777" w:rsidR="00114FEE" w:rsidRPr="00754520" w:rsidRDefault="00114FEE" w:rsidP="00114FEE">
            <w:pPr>
              <w:autoSpaceDE w:val="0"/>
              <w:autoSpaceDN w:val="0"/>
              <w:adjustRightInd w:val="0"/>
              <w:jc w:val="both"/>
              <w:rPr>
                <w:rFonts w:asciiTheme="majorHAnsi" w:eastAsiaTheme="minorHAnsi" w:hAnsiTheme="majorHAnsi" w:cstheme="majorHAnsi"/>
                <w:b/>
                <w:noProof/>
                <w:color w:val="000000"/>
                <w:sz w:val="18"/>
                <w:szCs w:val="18"/>
                <w:lang w:val="en-US"/>
              </w:rPr>
            </w:pPr>
            <w:r w:rsidRPr="00754520">
              <w:rPr>
                <w:rFonts w:asciiTheme="majorHAnsi" w:eastAsiaTheme="minorHAnsi" w:hAnsiTheme="majorHAnsi" w:cstheme="majorHAnsi"/>
                <w:b/>
                <w:noProof/>
                <w:color w:val="000000"/>
                <w:sz w:val="18"/>
                <w:szCs w:val="18"/>
                <w:lang w:val="en-US"/>
              </w:rPr>
              <w:t>IGC</w:t>
            </w:r>
          </w:p>
        </w:tc>
        <w:tc>
          <w:tcPr>
            <w:tcW w:w="1417" w:type="dxa"/>
          </w:tcPr>
          <w:p w14:paraId="1D3B9453" w14:textId="77777777" w:rsidR="00114FEE" w:rsidRPr="006D25BA" w:rsidRDefault="00114FEE" w:rsidP="00114FEE">
            <w:pPr>
              <w:autoSpaceDE w:val="0"/>
              <w:autoSpaceDN w:val="0"/>
              <w:adjustRightInd w:val="0"/>
              <w:jc w:val="center"/>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38</w:t>
            </w:r>
          </w:p>
        </w:tc>
        <w:tc>
          <w:tcPr>
            <w:tcW w:w="1559" w:type="dxa"/>
          </w:tcPr>
          <w:p w14:paraId="11B5F844" w14:textId="77777777" w:rsidR="00114FEE" w:rsidRPr="006D25BA" w:rsidRDefault="00114FEE" w:rsidP="00114FEE">
            <w:pPr>
              <w:autoSpaceDE w:val="0"/>
              <w:autoSpaceDN w:val="0"/>
              <w:adjustRightInd w:val="0"/>
              <w:jc w:val="center"/>
              <w:rPr>
                <w:rFonts w:asciiTheme="majorHAnsi" w:eastAsiaTheme="minorHAnsi" w:hAnsiTheme="majorHAnsi" w:cstheme="majorHAnsi"/>
                <w:noProof/>
                <w:color w:val="000000"/>
                <w:sz w:val="18"/>
                <w:szCs w:val="18"/>
                <w:lang w:val="en-US"/>
              </w:rPr>
            </w:pPr>
            <w:r w:rsidRPr="006D25BA">
              <w:rPr>
                <w:rFonts w:asciiTheme="majorHAnsi" w:eastAsiaTheme="minorHAnsi" w:hAnsiTheme="majorHAnsi" w:cstheme="majorHAnsi"/>
                <w:noProof/>
                <w:color w:val="000000"/>
                <w:sz w:val="18"/>
                <w:szCs w:val="18"/>
                <w:lang w:val="en-US"/>
              </w:rPr>
              <w:t>295</w:t>
            </w:r>
          </w:p>
        </w:tc>
        <w:tc>
          <w:tcPr>
            <w:tcW w:w="1418" w:type="dxa"/>
          </w:tcPr>
          <w:p w14:paraId="0D020074" w14:textId="77777777" w:rsidR="00114FEE" w:rsidRPr="006D25BA" w:rsidRDefault="00114FEE" w:rsidP="00114FEE">
            <w:pPr>
              <w:autoSpaceDE w:val="0"/>
              <w:autoSpaceDN w:val="0"/>
              <w:adjustRightInd w:val="0"/>
              <w:jc w:val="center"/>
              <w:rPr>
                <w:rFonts w:asciiTheme="majorHAnsi" w:eastAsiaTheme="minorHAnsi" w:hAnsiTheme="majorHAnsi" w:cstheme="majorHAnsi"/>
                <w:noProof/>
                <w:color w:val="FF0000"/>
                <w:sz w:val="18"/>
                <w:szCs w:val="18"/>
                <w:lang w:val="en-US"/>
              </w:rPr>
            </w:pPr>
            <w:r w:rsidRPr="006D25BA">
              <w:rPr>
                <w:rFonts w:asciiTheme="majorHAnsi" w:eastAsiaTheme="minorHAnsi" w:hAnsiTheme="majorHAnsi" w:cstheme="majorHAnsi"/>
                <w:noProof/>
                <w:color w:val="FF0000"/>
                <w:sz w:val="18"/>
                <w:szCs w:val="18"/>
                <w:lang w:val="en-US"/>
              </w:rPr>
              <w:t>1</w:t>
            </w:r>
          </w:p>
        </w:tc>
        <w:tc>
          <w:tcPr>
            <w:tcW w:w="2126" w:type="dxa"/>
          </w:tcPr>
          <w:p w14:paraId="387EE003" w14:textId="439D48D9" w:rsidR="00114FEE" w:rsidRPr="006D25BA" w:rsidRDefault="00114FEE" w:rsidP="00114FEE">
            <w:pPr>
              <w:autoSpaceDE w:val="0"/>
              <w:autoSpaceDN w:val="0"/>
              <w:adjustRightInd w:val="0"/>
              <w:jc w:val="center"/>
              <w:rPr>
                <w:rFonts w:asciiTheme="majorHAnsi" w:hAnsiTheme="majorHAnsi" w:cstheme="majorHAnsi"/>
                <w:noProof/>
                <w:color w:val="FF0000"/>
                <w:sz w:val="18"/>
                <w:szCs w:val="18"/>
                <w:lang w:val="en-US"/>
              </w:rPr>
            </w:pPr>
            <w:r w:rsidRPr="006D25BA">
              <w:rPr>
                <w:rFonts w:asciiTheme="majorHAnsi" w:hAnsiTheme="majorHAnsi" w:cstheme="majorHAnsi"/>
                <w:noProof/>
                <w:color w:val="FF0000"/>
                <w:sz w:val="18"/>
                <w:szCs w:val="18"/>
                <w:lang w:val="en-US"/>
              </w:rPr>
              <w:t>11</w:t>
            </w:r>
          </w:p>
        </w:tc>
      </w:tr>
    </w:tbl>
    <w:p w14:paraId="6B889E70" w14:textId="2B90FD87" w:rsidR="002D3DF6" w:rsidRPr="006D25BA" w:rsidRDefault="00DE266B" w:rsidP="002D3DF6">
      <w:pPr>
        <w:spacing w:after="0" w:line="240" w:lineRule="auto"/>
        <w:jc w:val="both"/>
        <w:rPr>
          <w:rFonts w:asciiTheme="majorHAnsi" w:eastAsia="Calibri" w:hAnsiTheme="majorHAnsi" w:cstheme="majorHAnsi"/>
          <w:b/>
          <w:i/>
          <w:noProof/>
          <w:sz w:val="18"/>
          <w:szCs w:val="18"/>
        </w:rPr>
      </w:pPr>
      <w:r w:rsidRPr="006D25BA">
        <w:rPr>
          <w:rFonts w:asciiTheme="majorHAnsi" w:eastAsia="Calibri" w:hAnsiTheme="majorHAnsi" w:cstheme="majorHAnsi"/>
          <w:b/>
          <w:i/>
          <w:noProof/>
          <w:sz w:val="18"/>
          <w:szCs w:val="18"/>
          <w:lang w:val="ro-RO"/>
        </w:rPr>
        <w:t xml:space="preserve">               </w:t>
      </w:r>
      <w:r w:rsidR="002D3DF6" w:rsidRPr="006D25BA">
        <w:rPr>
          <w:rFonts w:asciiTheme="majorHAnsi" w:eastAsia="Calibri" w:hAnsiTheme="majorHAnsi" w:cstheme="majorHAnsi"/>
          <w:b/>
          <w:i/>
          <w:noProof/>
          <w:sz w:val="18"/>
          <w:szCs w:val="18"/>
          <w:lang w:val="ro-RO"/>
        </w:rPr>
        <w:t>Sursa</w:t>
      </w:r>
      <w:r w:rsidR="002D3DF6" w:rsidRPr="006D25BA">
        <w:rPr>
          <w:rFonts w:asciiTheme="majorHAnsi" w:eastAsia="Calibri" w:hAnsiTheme="majorHAnsi" w:cstheme="majorHAnsi"/>
          <w:b/>
          <w:i/>
          <w:noProof/>
          <w:sz w:val="18"/>
          <w:szCs w:val="18"/>
          <w:lang w:val="en-US"/>
        </w:rPr>
        <w:t xml:space="preserve">:  Elaborat de auditor </w:t>
      </w:r>
      <w:r w:rsidR="002D3DF6" w:rsidRPr="006D25BA">
        <w:rPr>
          <w:rFonts w:asciiTheme="majorHAnsi" w:eastAsia="Calibri" w:hAnsiTheme="majorHAnsi" w:cstheme="majorHAnsi"/>
          <w:b/>
          <w:i/>
          <w:noProof/>
          <w:sz w:val="18"/>
          <w:szCs w:val="18"/>
        </w:rPr>
        <w:t>în baza informațiilor analizate de la entități</w:t>
      </w:r>
      <w:r w:rsidR="002E0C4C" w:rsidRPr="006D25BA">
        <w:rPr>
          <w:rFonts w:asciiTheme="majorHAnsi" w:eastAsia="Calibri" w:hAnsiTheme="majorHAnsi" w:cstheme="majorHAnsi"/>
          <w:b/>
          <w:i/>
          <w:noProof/>
          <w:sz w:val="18"/>
          <w:szCs w:val="18"/>
        </w:rPr>
        <w:t>.</w:t>
      </w:r>
    </w:p>
    <w:p w14:paraId="4B72E66E" w14:textId="270E8C64" w:rsidR="002D3DF6" w:rsidRPr="006D25BA" w:rsidRDefault="00FF15DC" w:rsidP="00142EE0">
      <w:pPr>
        <w:spacing w:after="0" w:line="240" w:lineRule="auto"/>
        <w:ind w:firstLine="567"/>
        <w:jc w:val="center"/>
        <w:rPr>
          <w:rFonts w:asciiTheme="majorHAnsi" w:eastAsia="Times New Roman" w:hAnsiTheme="majorHAnsi" w:cstheme="majorHAnsi"/>
          <w:b/>
          <w:color w:val="000000" w:themeColor="text1"/>
          <w:sz w:val="18"/>
          <w:szCs w:val="18"/>
          <w:lang w:eastAsia="ru-RU"/>
        </w:rPr>
      </w:pPr>
      <w:r w:rsidRPr="006D25BA">
        <w:rPr>
          <w:rFonts w:asciiTheme="majorHAnsi" w:eastAsia="Times New Roman" w:hAnsiTheme="majorHAnsi" w:cstheme="majorHAnsi"/>
          <w:b/>
          <w:color w:val="000000" w:themeColor="text1"/>
          <w:sz w:val="18"/>
          <w:szCs w:val="18"/>
          <w:lang w:eastAsia="ru-RU"/>
        </w:rPr>
        <w:t xml:space="preserve">Tabelul nr.22. </w:t>
      </w:r>
      <w:r w:rsidR="00142EE0" w:rsidRPr="006D25BA">
        <w:rPr>
          <w:rFonts w:asciiTheme="majorHAnsi" w:eastAsia="Times New Roman" w:hAnsiTheme="majorHAnsi" w:cstheme="majorHAnsi"/>
          <w:b/>
          <w:color w:val="000000" w:themeColor="text1"/>
          <w:sz w:val="18"/>
          <w:szCs w:val="18"/>
          <w:lang w:eastAsia="ru-RU"/>
        </w:rPr>
        <w:t xml:space="preserve">Informații privind carențele în gestionarea utilizatorilor în cadrul SI implementat </w:t>
      </w:r>
      <w:r w:rsidR="005A2D15" w:rsidRPr="006D25BA">
        <w:rPr>
          <w:rFonts w:asciiTheme="majorHAnsi" w:eastAsia="Times New Roman" w:hAnsiTheme="majorHAnsi" w:cstheme="majorHAnsi"/>
          <w:b/>
          <w:color w:val="000000" w:themeColor="text1"/>
          <w:sz w:val="18"/>
          <w:szCs w:val="18"/>
          <w:lang w:eastAsia="ru-RU"/>
        </w:rPr>
        <w:t xml:space="preserve">în cadrul </w:t>
      </w:r>
      <w:r w:rsidR="00142EE0" w:rsidRPr="006D25BA">
        <w:rPr>
          <w:rFonts w:asciiTheme="majorHAnsi" w:eastAsia="Times New Roman" w:hAnsiTheme="majorHAnsi" w:cstheme="majorHAnsi"/>
          <w:b/>
          <w:color w:val="000000" w:themeColor="text1"/>
          <w:sz w:val="18"/>
          <w:szCs w:val="18"/>
          <w:lang w:eastAsia="ru-RU"/>
        </w:rPr>
        <w:t>celorlalte entități publice auditate, conform situației din august 2022</w:t>
      </w:r>
    </w:p>
    <w:tbl>
      <w:tblPr>
        <w:tblStyle w:val="TableGrid55"/>
        <w:tblW w:w="7792" w:type="dxa"/>
        <w:jc w:val="center"/>
        <w:tblLayout w:type="fixed"/>
        <w:tblLook w:val="04A0" w:firstRow="1" w:lastRow="0" w:firstColumn="1" w:lastColumn="0" w:noHBand="0" w:noVBand="1"/>
      </w:tblPr>
      <w:tblGrid>
        <w:gridCol w:w="421"/>
        <w:gridCol w:w="992"/>
        <w:gridCol w:w="1134"/>
        <w:gridCol w:w="1276"/>
        <w:gridCol w:w="1275"/>
        <w:gridCol w:w="1418"/>
        <w:gridCol w:w="1276"/>
      </w:tblGrid>
      <w:tr w:rsidR="00F25D82" w:rsidRPr="006D25BA" w14:paraId="72DAD449" w14:textId="77777777" w:rsidTr="00F25D82">
        <w:trPr>
          <w:jc w:val="center"/>
        </w:trPr>
        <w:tc>
          <w:tcPr>
            <w:tcW w:w="421" w:type="dxa"/>
            <w:shd w:val="clear" w:color="auto" w:fill="8EAADB" w:themeFill="accent5" w:themeFillTint="99"/>
          </w:tcPr>
          <w:p w14:paraId="51EC641A" w14:textId="77777777" w:rsidR="00F25D82" w:rsidRPr="006D25BA" w:rsidRDefault="00F25D82" w:rsidP="00142EE0">
            <w:pPr>
              <w:rPr>
                <w:rFonts w:asciiTheme="majorHAnsi" w:eastAsia="Calibri" w:hAnsiTheme="majorHAnsi" w:cstheme="majorHAnsi"/>
                <w:b/>
                <w:sz w:val="16"/>
                <w:szCs w:val="16"/>
              </w:rPr>
            </w:pPr>
            <w:r w:rsidRPr="006D25BA">
              <w:rPr>
                <w:rFonts w:asciiTheme="majorHAnsi" w:eastAsia="Calibri" w:hAnsiTheme="majorHAnsi" w:cstheme="majorHAnsi"/>
                <w:b/>
                <w:sz w:val="16"/>
                <w:szCs w:val="16"/>
              </w:rPr>
              <w:t>Nr.</w:t>
            </w:r>
          </w:p>
          <w:p w14:paraId="48F3F38C" w14:textId="4C564CD8" w:rsidR="00F25D82" w:rsidRPr="006D25BA" w:rsidRDefault="00F25D82" w:rsidP="00142EE0">
            <w:pPr>
              <w:rPr>
                <w:rFonts w:asciiTheme="majorHAnsi" w:eastAsia="Calibri" w:hAnsiTheme="majorHAnsi" w:cstheme="majorHAnsi"/>
                <w:b/>
                <w:sz w:val="16"/>
                <w:szCs w:val="16"/>
              </w:rPr>
            </w:pPr>
            <w:r w:rsidRPr="006D25BA">
              <w:rPr>
                <w:rFonts w:asciiTheme="majorHAnsi" w:eastAsia="Calibri" w:hAnsiTheme="majorHAnsi" w:cstheme="majorHAnsi"/>
                <w:b/>
                <w:sz w:val="16"/>
                <w:szCs w:val="16"/>
              </w:rPr>
              <w:t>d/0</w:t>
            </w:r>
          </w:p>
        </w:tc>
        <w:tc>
          <w:tcPr>
            <w:tcW w:w="992" w:type="dxa"/>
            <w:shd w:val="clear" w:color="auto" w:fill="8EAADB" w:themeFill="accent5" w:themeFillTint="99"/>
          </w:tcPr>
          <w:p w14:paraId="0A67CFC9" w14:textId="6FEF4340" w:rsidR="00F25D82" w:rsidRPr="006D25BA" w:rsidRDefault="00F25D82" w:rsidP="00142EE0">
            <w:pPr>
              <w:rPr>
                <w:rFonts w:asciiTheme="majorHAnsi" w:eastAsia="Calibri" w:hAnsiTheme="majorHAnsi" w:cstheme="majorHAnsi"/>
                <w:b/>
                <w:sz w:val="16"/>
                <w:szCs w:val="16"/>
              </w:rPr>
            </w:pPr>
            <w:r w:rsidRPr="006D25BA">
              <w:rPr>
                <w:rFonts w:asciiTheme="majorHAnsi" w:eastAsia="Calibri" w:hAnsiTheme="majorHAnsi" w:cstheme="majorHAnsi"/>
                <w:b/>
                <w:sz w:val="16"/>
                <w:szCs w:val="16"/>
              </w:rPr>
              <w:t>Denumire autorității</w:t>
            </w:r>
          </w:p>
        </w:tc>
        <w:tc>
          <w:tcPr>
            <w:tcW w:w="1134" w:type="dxa"/>
            <w:shd w:val="clear" w:color="auto" w:fill="8EAADB" w:themeFill="accent5" w:themeFillTint="99"/>
          </w:tcPr>
          <w:p w14:paraId="4B9B0C3D" w14:textId="77777777" w:rsidR="00F25D82" w:rsidRPr="006D25BA" w:rsidRDefault="00F25D82" w:rsidP="00142EE0">
            <w:pPr>
              <w:jc w:val="center"/>
              <w:rPr>
                <w:rFonts w:asciiTheme="majorHAnsi" w:eastAsia="Calibri" w:hAnsiTheme="majorHAnsi" w:cstheme="majorHAnsi"/>
                <w:b/>
                <w:sz w:val="16"/>
                <w:szCs w:val="16"/>
              </w:rPr>
            </w:pPr>
            <w:r w:rsidRPr="006D25BA">
              <w:rPr>
                <w:rFonts w:asciiTheme="majorHAnsi" w:eastAsia="Calibri" w:hAnsiTheme="majorHAnsi" w:cstheme="majorHAnsi"/>
                <w:b/>
                <w:sz w:val="16"/>
                <w:szCs w:val="16"/>
              </w:rPr>
              <w:t>Nr. angajaților</w:t>
            </w:r>
          </w:p>
        </w:tc>
        <w:tc>
          <w:tcPr>
            <w:tcW w:w="1276" w:type="dxa"/>
            <w:shd w:val="clear" w:color="auto" w:fill="8EAADB" w:themeFill="accent5" w:themeFillTint="99"/>
          </w:tcPr>
          <w:p w14:paraId="1100C155" w14:textId="766390BD" w:rsidR="00F25D82" w:rsidRPr="006D25BA" w:rsidRDefault="00F25D82" w:rsidP="00114FEE">
            <w:pPr>
              <w:jc w:val="center"/>
              <w:rPr>
                <w:rFonts w:asciiTheme="majorHAnsi" w:eastAsia="Calibri" w:hAnsiTheme="majorHAnsi" w:cstheme="majorHAnsi"/>
                <w:b/>
                <w:sz w:val="16"/>
                <w:szCs w:val="16"/>
              </w:rPr>
            </w:pPr>
            <w:r w:rsidRPr="006D25BA">
              <w:rPr>
                <w:rFonts w:asciiTheme="majorHAnsi" w:eastAsia="Calibri" w:hAnsiTheme="majorHAnsi" w:cstheme="majorHAnsi"/>
                <w:b/>
                <w:sz w:val="16"/>
                <w:szCs w:val="16"/>
              </w:rPr>
              <w:t>Nr. utilizatorilor activi din lista angajaților</w:t>
            </w:r>
          </w:p>
        </w:tc>
        <w:tc>
          <w:tcPr>
            <w:tcW w:w="1275" w:type="dxa"/>
            <w:shd w:val="clear" w:color="auto" w:fill="8EAADB" w:themeFill="accent5" w:themeFillTint="99"/>
          </w:tcPr>
          <w:p w14:paraId="65059BBD" w14:textId="77777777" w:rsidR="00F25D82" w:rsidRPr="006D25BA" w:rsidRDefault="00F25D82" w:rsidP="00114FEE">
            <w:pPr>
              <w:jc w:val="center"/>
              <w:rPr>
                <w:rFonts w:asciiTheme="majorHAnsi" w:eastAsia="Calibri" w:hAnsiTheme="majorHAnsi" w:cstheme="majorHAnsi"/>
                <w:b/>
                <w:sz w:val="16"/>
                <w:szCs w:val="16"/>
              </w:rPr>
            </w:pPr>
            <w:r w:rsidRPr="006D25BA">
              <w:rPr>
                <w:rFonts w:asciiTheme="majorHAnsi" w:eastAsia="Calibri" w:hAnsiTheme="majorHAnsi" w:cstheme="majorHAnsi"/>
                <w:b/>
                <w:sz w:val="16"/>
                <w:szCs w:val="16"/>
              </w:rPr>
              <w:t>Nr. angajaților demisionați/</w:t>
            </w:r>
          </w:p>
          <w:p w14:paraId="233494E7" w14:textId="77777777" w:rsidR="00F25D82" w:rsidRPr="006D25BA" w:rsidRDefault="00F25D82" w:rsidP="00114FEE">
            <w:pPr>
              <w:jc w:val="center"/>
              <w:rPr>
                <w:rFonts w:asciiTheme="majorHAnsi" w:eastAsia="Calibri" w:hAnsiTheme="majorHAnsi" w:cstheme="majorHAnsi"/>
                <w:b/>
                <w:sz w:val="16"/>
                <w:szCs w:val="16"/>
              </w:rPr>
            </w:pPr>
            <w:r w:rsidRPr="006D25BA">
              <w:rPr>
                <w:rFonts w:asciiTheme="majorHAnsi" w:eastAsia="Calibri" w:hAnsiTheme="majorHAnsi" w:cstheme="majorHAnsi"/>
                <w:b/>
                <w:sz w:val="16"/>
                <w:szCs w:val="16"/>
              </w:rPr>
              <w:t>suspendați activi în SI</w:t>
            </w:r>
          </w:p>
        </w:tc>
        <w:tc>
          <w:tcPr>
            <w:tcW w:w="1418" w:type="dxa"/>
            <w:shd w:val="clear" w:color="auto" w:fill="8EAADB" w:themeFill="accent5" w:themeFillTint="99"/>
          </w:tcPr>
          <w:p w14:paraId="64F53D4F" w14:textId="3DBD9B81" w:rsidR="00F25D82" w:rsidRPr="006D25BA" w:rsidRDefault="00F25D82" w:rsidP="00114FEE">
            <w:pPr>
              <w:jc w:val="center"/>
              <w:rPr>
                <w:rFonts w:asciiTheme="majorHAnsi" w:eastAsia="Calibri" w:hAnsiTheme="majorHAnsi" w:cstheme="majorHAnsi"/>
                <w:b/>
                <w:sz w:val="16"/>
                <w:szCs w:val="16"/>
              </w:rPr>
            </w:pPr>
            <w:r w:rsidRPr="006D25BA">
              <w:rPr>
                <w:rFonts w:asciiTheme="majorHAnsi" w:eastAsia="Calibri" w:hAnsiTheme="majorHAnsi" w:cstheme="majorHAnsi"/>
                <w:b/>
                <w:sz w:val="16"/>
                <w:szCs w:val="16"/>
              </w:rPr>
              <w:t>Nr. conturilor generice în SIA</w:t>
            </w:r>
          </w:p>
        </w:tc>
        <w:tc>
          <w:tcPr>
            <w:tcW w:w="1276" w:type="dxa"/>
            <w:shd w:val="clear" w:color="auto" w:fill="8EAADB" w:themeFill="accent5" w:themeFillTint="99"/>
          </w:tcPr>
          <w:p w14:paraId="2F3DD9D7" w14:textId="662D1D73" w:rsidR="00F25D82" w:rsidRPr="006D25BA" w:rsidRDefault="00F25D82" w:rsidP="00114FEE">
            <w:pPr>
              <w:jc w:val="center"/>
              <w:rPr>
                <w:rFonts w:asciiTheme="majorHAnsi" w:eastAsia="Calibri" w:hAnsiTheme="majorHAnsi" w:cstheme="majorHAnsi"/>
                <w:b/>
                <w:sz w:val="16"/>
                <w:szCs w:val="16"/>
              </w:rPr>
            </w:pPr>
            <w:r w:rsidRPr="006D25BA">
              <w:rPr>
                <w:rFonts w:asciiTheme="majorHAnsi" w:eastAsia="Calibri" w:hAnsiTheme="majorHAnsi" w:cstheme="majorHAnsi"/>
                <w:b/>
                <w:sz w:val="16"/>
                <w:szCs w:val="16"/>
              </w:rPr>
              <w:t>Nr. angajaților cu două</w:t>
            </w:r>
            <w:r w:rsidR="00B76E91" w:rsidRPr="006D25BA">
              <w:rPr>
                <w:rFonts w:asciiTheme="majorHAnsi" w:eastAsia="Calibri" w:hAnsiTheme="majorHAnsi" w:cstheme="majorHAnsi"/>
                <w:b/>
                <w:sz w:val="16"/>
                <w:szCs w:val="16"/>
              </w:rPr>
              <w:t xml:space="preserve"> conturi de</w:t>
            </w:r>
            <w:r w:rsidRPr="006D25BA">
              <w:rPr>
                <w:rFonts w:asciiTheme="majorHAnsi" w:eastAsia="Calibri" w:hAnsiTheme="majorHAnsi" w:cstheme="majorHAnsi"/>
                <w:b/>
                <w:sz w:val="16"/>
                <w:szCs w:val="16"/>
              </w:rPr>
              <w:t xml:space="preserve"> utilizatori</w:t>
            </w:r>
          </w:p>
        </w:tc>
      </w:tr>
      <w:tr w:rsidR="00F25D82" w:rsidRPr="006D25BA" w14:paraId="19FD22C5" w14:textId="77777777" w:rsidTr="00F25D82">
        <w:trPr>
          <w:jc w:val="center"/>
        </w:trPr>
        <w:tc>
          <w:tcPr>
            <w:tcW w:w="421" w:type="dxa"/>
          </w:tcPr>
          <w:p w14:paraId="2BA96A64" w14:textId="1F089C15" w:rsidR="00F25D82" w:rsidRPr="006D25BA" w:rsidRDefault="00F25D82" w:rsidP="00142EE0">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1</w:t>
            </w:r>
          </w:p>
        </w:tc>
        <w:tc>
          <w:tcPr>
            <w:tcW w:w="992" w:type="dxa"/>
          </w:tcPr>
          <w:p w14:paraId="500EE3CA" w14:textId="51D32118" w:rsidR="00F25D82" w:rsidRPr="00AD1D73" w:rsidRDefault="00F25D82" w:rsidP="00142EE0">
            <w:pPr>
              <w:jc w:val="both"/>
              <w:rPr>
                <w:rFonts w:asciiTheme="majorHAnsi" w:eastAsia="Calibri" w:hAnsiTheme="majorHAnsi" w:cstheme="majorHAnsi"/>
                <w:b/>
                <w:sz w:val="18"/>
                <w:szCs w:val="18"/>
              </w:rPr>
            </w:pPr>
            <w:r w:rsidRPr="00AD1D73">
              <w:rPr>
                <w:rFonts w:asciiTheme="majorHAnsi" w:eastAsia="Calibri" w:hAnsiTheme="majorHAnsi" w:cstheme="majorHAnsi"/>
                <w:b/>
                <w:sz w:val="18"/>
                <w:szCs w:val="18"/>
              </w:rPr>
              <w:t>ASP</w:t>
            </w:r>
          </w:p>
        </w:tc>
        <w:tc>
          <w:tcPr>
            <w:tcW w:w="1134" w:type="dxa"/>
          </w:tcPr>
          <w:p w14:paraId="66458C2E" w14:textId="77777777" w:rsidR="00F25D82" w:rsidRPr="006D25BA" w:rsidRDefault="00F25D82" w:rsidP="00142EE0">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3629</w:t>
            </w:r>
          </w:p>
        </w:tc>
        <w:tc>
          <w:tcPr>
            <w:tcW w:w="1276" w:type="dxa"/>
          </w:tcPr>
          <w:p w14:paraId="151FABB6" w14:textId="77777777" w:rsidR="00F25D82" w:rsidRPr="006D25BA" w:rsidRDefault="00F25D82" w:rsidP="00142EE0">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927</w:t>
            </w:r>
          </w:p>
        </w:tc>
        <w:tc>
          <w:tcPr>
            <w:tcW w:w="1275" w:type="dxa"/>
          </w:tcPr>
          <w:p w14:paraId="7B0B2747" w14:textId="77777777" w:rsidR="00F25D82" w:rsidRPr="006D25BA" w:rsidRDefault="00F25D82" w:rsidP="00142EE0">
            <w:pPr>
              <w:jc w:val="both"/>
              <w:rPr>
                <w:rFonts w:asciiTheme="majorHAnsi" w:eastAsia="Calibri" w:hAnsiTheme="majorHAnsi" w:cstheme="majorHAnsi"/>
                <w:color w:val="FF0000"/>
                <w:sz w:val="18"/>
                <w:szCs w:val="18"/>
              </w:rPr>
            </w:pPr>
            <w:r w:rsidRPr="006D25BA">
              <w:rPr>
                <w:rFonts w:asciiTheme="majorHAnsi" w:eastAsia="Calibri" w:hAnsiTheme="majorHAnsi" w:cstheme="majorHAnsi"/>
                <w:color w:val="FF0000"/>
                <w:sz w:val="18"/>
                <w:szCs w:val="18"/>
              </w:rPr>
              <w:t>-</w:t>
            </w:r>
          </w:p>
        </w:tc>
        <w:tc>
          <w:tcPr>
            <w:tcW w:w="1418" w:type="dxa"/>
          </w:tcPr>
          <w:p w14:paraId="620426F0" w14:textId="77777777" w:rsidR="00F25D82" w:rsidRPr="006D25BA" w:rsidRDefault="00F25D82" w:rsidP="00142EE0">
            <w:pPr>
              <w:jc w:val="both"/>
              <w:rPr>
                <w:rFonts w:asciiTheme="majorHAnsi" w:eastAsia="Calibri" w:hAnsiTheme="majorHAnsi" w:cstheme="majorHAnsi"/>
                <w:color w:val="FF0000"/>
                <w:sz w:val="18"/>
                <w:szCs w:val="18"/>
              </w:rPr>
            </w:pPr>
            <w:r w:rsidRPr="006D25BA">
              <w:rPr>
                <w:rFonts w:asciiTheme="majorHAnsi" w:eastAsia="Calibri" w:hAnsiTheme="majorHAnsi" w:cstheme="majorHAnsi"/>
                <w:color w:val="FF0000"/>
                <w:sz w:val="18"/>
                <w:szCs w:val="18"/>
              </w:rPr>
              <w:t>-</w:t>
            </w:r>
          </w:p>
        </w:tc>
        <w:tc>
          <w:tcPr>
            <w:tcW w:w="1276" w:type="dxa"/>
          </w:tcPr>
          <w:p w14:paraId="54569E20" w14:textId="77777777" w:rsidR="00F25D82" w:rsidRPr="006D25BA" w:rsidRDefault="00F25D82" w:rsidP="00142EE0">
            <w:pPr>
              <w:jc w:val="both"/>
              <w:rPr>
                <w:rFonts w:asciiTheme="majorHAnsi" w:eastAsia="Calibri" w:hAnsiTheme="majorHAnsi" w:cstheme="majorHAnsi"/>
                <w:color w:val="FF0000"/>
                <w:sz w:val="18"/>
                <w:szCs w:val="18"/>
              </w:rPr>
            </w:pPr>
            <w:r w:rsidRPr="006D25BA">
              <w:rPr>
                <w:rFonts w:asciiTheme="majorHAnsi" w:eastAsia="Calibri" w:hAnsiTheme="majorHAnsi" w:cstheme="majorHAnsi"/>
                <w:color w:val="FF0000"/>
                <w:sz w:val="18"/>
                <w:szCs w:val="18"/>
              </w:rPr>
              <w:t>-</w:t>
            </w:r>
          </w:p>
        </w:tc>
      </w:tr>
      <w:tr w:rsidR="00F25D82" w:rsidRPr="006D25BA" w14:paraId="46158D64" w14:textId="77777777" w:rsidTr="00F25D82">
        <w:trPr>
          <w:jc w:val="center"/>
        </w:trPr>
        <w:tc>
          <w:tcPr>
            <w:tcW w:w="421" w:type="dxa"/>
          </w:tcPr>
          <w:p w14:paraId="02F02CB3" w14:textId="3702970D" w:rsidR="00F25D82" w:rsidRPr="006D25BA" w:rsidRDefault="00F25D82" w:rsidP="00142EE0">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2</w:t>
            </w:r>
          </w:p>
        </w:tc>
        <w:tc>
          <w:tcPr>
            <w:tcW w:w="992" w:type="dxa"/>
          </w:tcPr>
          <w:p w14:paraId="1F2B9DAF" w14:textId="1D633B8C" w:rsidR="00F25D82" w:rsidRPr="00AD1D73" w:rsidRDefault="00F25D82" w:rsidP="00142EE0">
            <w:pPr>
              <w:jc w:val="both"/>
              <w:rPr>
                <w:rFonts w:asciiTheme="majorHAnsi" w:eastAsia="Calibri" w:hAnsiTheme="majorHAnsi" w:cstheme="majorHAnsi"/>
                <w:b/>
                <w:sz w:val="18"/>
                <w:szCs w:val="18"/>
              </w:rPr>
            </w:pPr>
            <w:r w:rsidRPr="00AD1D73">
              <w:rPr>
                <w:rFonts w:asciiTheme="majorHAnsi" w:eastAsia="Calibri" w:hAnsiTheme="majorHAnsi" w:cstheme="majorHAnsi"/>
                <w:b/>
                <w:sz w:val="18"/>
                <w:szCs w:val="18"/>
              </w:rPr>
              <w:t>ANSC</w:t>
            </w:r>
          </w:p>
        </w:tc>
        <w:tc>
          <w:tcPr>
            <w:tcW w:w="1134" w:type="dxa"/>
          </w:tcPr>
          <w:p w14:paraId="674D0C4D" w14:textId="77777777" w:rsidR="00F25D82" w:rsidRPr="006D25BA" w:rsidRDefault="00F25D82" w:rsidP="00142EE0">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17</w:t>
            </w:r>
          </w:p>
        </w:tc>
        <w:tc>
          <w:tcPr>
            <w:tcW w:w="1276" w:type="dxa"/>
          </w:tcPr>
          <w:p w14:paraId="11DDDBFD" w14:textId="77777777" w:rsidR="00F25D82" w:rsidRPr="006D25BA" w:rsidRDefault="00F25D82" w:rsidP="00142EE0">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25</w:t>
            </w:r>
          </w:p>
        </w:tc>
        <w:tc>
          <w:tcPr>
            <w:tcW w:w="1275" w:type="dxa"/>
          </w:tcPr>
          <w:p w14:paraId="074D2F9D" w14:textId="4BE97D06" w:rsidR="00F25D82" w:rsidRPr="006D25BA" w:rsidRDefault="00D07CF4" w:rsidP="00142EE0">
            <w:pPr>
              <w:jc w:val="both"/>
              <w:rPr>
                <w:rFonts w:asciiTheme="majorHAnsi" w:eastAsia="Calibri" w:hAnsiTheme="majorHAnsi" w:cstheme="majorHAnsi"/>
                <w:color w:val="FF0000"/>
                <w:sz w:val="18"/>
                <w:szCs w:val="18"/>
              </w:rPr>
            </w:pPr>
            <w:r w:rsidRPr="006D25BA">
              <w:rPr>
                <w:rFonts w:asciiTheme="majorHAnsi" w:eastAsia="Calibri" w:hAnsiTheme="majorHAnsi" w:cstheme="majorHAnsi"/>
                <w:color w:val="FF0000"/>
                <w:sz w:val="18"/>
                <w:szCs w:val="18"/>
              </w:rPr>
              <w:t>0</w:t>
            </w:r>
          </w:p>
        </w:tc>
        <w:tc>
          <w:tcPr>
            <w:tcW w:w="1418" w:type="dxa"/>
          </w:tcPr>
          <w:p w14:paraId="1DE246E8" w14:textId="77777777" w:rsidR="00F25D82" w:rsidRPr="006D25BA" w:rsidRDefault="00F25D82" w:rsidP="00142EE0">
            <w:pPr>
              <w:jc w:val="both"/>
              <w:rPr>
                <w:rFonts w:asciiTheme="majorHAnsi" w:eastAsia="Calibri" w:hAnsiTheme="majorHAnsi" w:cstheme="majorHAnsi"/>
                <w:color w:val="FF0000"/>
                <w:sz w:val="18"/>
                <w:szCs w:val="18"/>
              </w:rPr>
            </w:pPr>
            <w:r w:rsidRPr="006D25BA">
              <w:rPr>
                <w:rFonts w:asciiTheme="majorHAnsi" w:eastAsia="Calibri" w:hAnsiTheme="majorHAnsi" w:cstheme="majorHAnsi"/>
                <w:color w:val="FF0000"/>
                <w:sz w:val="18"/>
                <w:szCs w:val="18"/>
              </w:rPr>
              <w:t>8</w:t>
            </w:r>
          </w:p>
        </w:tc>
        <w:tc>
          <w:tcPr>
            <w:tcW w:w="1276" w:type="dxa"/>
          </w:tcPr>
          <w:p w14:paraId="0CC6EA42" w14:textId="77777777" w:rsidR="00F25D82" w:rsidRPr="006D25BA" w:rsidRDefault="00F25D82" w:rsidP="00142EE0">
            <w:pPr>
              <w:jc w:val="both"/>
              <w:rPr>
                <w:rFonts w:asciiTheme="majorHAnsi" w:eastAsia="Calibri" w:hAnsiTheme="majorHAnsi" w:cstheme="majorHAnsi"/>
                <w:color w:val="FF0000"/>
                <w:sz w:val="18"/>
                <w:szCs w:val="18"/>
              </w:rPr>
            </w:pPr>
            <w:r w:rsidRPr="006D25BA">
              <w:rPr>
                <w:rFonts w:asciiTheme="majorHAnsi" w:eastAsia="Calibri" w:hAnsiTheme="majorHAnsi" w:cstheme="majorHAnsi"/>
                <w:color w:val="FF0000"/>
                <w:sz w:val="18"/>
                <w:szCs w:val="18"/>
              </w:rPr>
              <w:t>-</w:t>
            </w:r>
          </w:p>
        </w:tc>
      </w:tr>
      <w:tr w:rsidR="00F25D82" w:rsidRPr="006D25BA" w14:paraId="549A4155" w14:textId="77777777" w:rsidTr="00F25D82">
        <w:trPr>
          <w:jc w:val="center"/>
        </w:trPr>
        <w:tc>
          <w:tcPr>
            <w:tcW w:w="421" w:type="dxa"/>
          </w:tcPr>
          <w:p w14:paraId="4990DEFC" w14:textId="5A6134C6" w:rsidR="00F25D82" w:rsidRPr="006D25BA" w:rsidRDefault="00F25D82" w:rsidP="00142EE0">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3</w:t>
            </w:r>
          </w:p>
        </w:tc>
        <w:tc>
          <w:tcPr>
            <w:tcW w:w="992" w:type="dxa"/>
          </w:tcPr>
          <w:p w14:paraId="43DDFDA2" w14:textId="52EF8367" w:rsidR="00F25D82" w:rsidRPr="00AD1D73" w:rsidRDefault="00F25D82" w:rsidP="00142EE0">
            <w:pPr>
              <w:jc w:val="both"/>
              <w:rPr>
                <w:rFonts w:asciiTheme="majorHAnsi" w:eastAsia="Calibri" w:hAnsiTheme="majorHAnsi" w:cstheme="majorHAnsi"/>
                <w:b/>
                <w:sz w:val="18"/>
                <w:szCs w:val="18"/>
              </w:rPr>
            </w:pPr>
            <w:r w:rsidRPr="00AD1D73">
              <w:rPr>
                <w:rFonts w:asciiTheme="majorHAnsi" w:eastAsia="Calibri" w:hAnsiTheme="majorHAnsi" w:cstheme="majorHAnsi"/>
                <w:b/>
                <w:sz w:val="18"/>
                <w:szCs w:val="18"/>
              </w:rPr>
              <w:t>AM</w:t>
            </w:r>
          </w:p>
        </w:tc>
        <w:tc>
          <w:tcPr>
            <w:tcW w:w="1134" w:type="dxa"/>
          </w:tcPr>
          <w:p w14:paraId="3658148E" w14:textId="77777777" w:rsidR="00F25D82" w:rsidRPr="006D25BA" w:rsidRDefault="00F25D82" w:rsidP="00142EE0">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95</w:t>
            </w:r>
          </w:p>
        </w:tc>
        <w:tc>
          <w:tcPr>
            <w:tcW w:w="1276" w:type="dxa"/>
          </w:tcPr>
          <w:p w14:paraId="6C196A38" w14:textId="77777777" w:rsidR="00F25D82" w:rsidRPr="006D25BA" w:rsidRDefault="00F25D82" w:rsidP="00142EE0">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49</w:t>
            </w:r>
          </w:p>
        </w:tc>
        <w:tc>
          <w:tcPr>
            <w:tcW w:w="1275" w:type="dxa"/>
          </w:tcPr>
          <w:p w14:paraId="260CCFFF" w14:textId="77777777" w:rsidR="00F25D82" w:rsidRPr="006D25BA" w:rsidRDefault="00F25D82" w:rsidP="00142EE0">
            <w:pPr>
              <w:jc w:val="both"/>
              <w:rPr>
                <w:rFonts w:asciiTheme="majorHAnsi" w:eastAsia="Calibri" w:hAnsiTheme="majorHAnsi" w:cstheme="majorHAnsi"/>
                <w:color w:val="FF0000"/>
                <w:sz w:val="18"/>
                <w:szCs w:val="18"/>
              </w:rPr>
            </w:pPr>
            <w:r w:rsidRPr="006D25BA">
              <w:rPr>
                <w:rFonts w:asciiTheme="majorHAnsi" w:eastAsia="Calibri" w:hAnsiTheme="majorHAnsi" w:cstheme="majorHAnsi"/>
                <w:color w:val="FF0000"/>
                <w:sz w:val="18"/>
                <w:szCs w:val="18"/>
              </w:rPr>
              <w:t>9</w:t>
            </w:r>
          </w:p>
        </w:tc>
        <w:tc>
          <w:tcPr>
            <w:tcW w:w="1418" w:type="dxa"/>
          </w:tcPr>
          <w:p w14:paraId="51DA2B72" w14:textId="77777777" w:rsidR="00F25D82" w:rsidRPr="006D25BA" w:rsidRDefault="00F25D82" w:rsidP="00142EE0">
            <w:pPr>
              <w:jc w:val="both"/>
              <w:rPr>
                <w:rFonts w:asciiTheme="majorHAnsi" w:eastAsia="Calibri" w:hAnsiTheme="majorHAnsi" w:cstheme="majorHAnsi"/>
                <w:color w:val="FF0000"/>
                <w:sz w:val="18"/>
                <w:szCs w:val="18"/>
              </w:rPr>
            </w:pPr>
            <w:r w:rsidRPr="006D25BA">
              <w:rPr>
                <w:rFonts w:asciiTheme="majorHAnsi" w:eastAsia="Calibri" w:hAnsiTheme="majorHAnsi" w:cstheme="majorHAnsi"/>
                <w:color w:val="FF0000"/>
                <w:sz w:val="18"/>
                <w:szCs w:val="18"/>
              </w:rPr>
              <w:t>-</w:t>
            </w:r>
          </w:p>
        </w:tc>
        <w:tc>
          <w:tcPr>
            <w:tcW w:w="1276" w:type="dxa"/>
          </w:tcPr>
          <w:p w14:paraId="39C1A315" w14:textId="77777777" w:rsidR="00F25D82" w:rsidRPr="006D25BA" w:rsidRDefault="00F25D82" w:rsidP="00142EE0">
            <w:pPr>
              <w:jc w:val="both"/>
              <w:rPr>
                <w:rFonts w:asciiTheme="majorHAnsi" w:eastAsia="Calibri" w:hAnsiTheme="majorHAnsi" w:cstheme="majorHAnsi"/>
                <w:color w:val="FF0000"/>
                <w:sz w:val="18"/>
                <w:szCs w:val="18"/>
              </w:rPr>
            </w:pPr>
            <w:r w:rsidRPr="006D25BA">
              <w:rPr>
                <w:rFonts w:asciiTheme="majorHAnsi" w:eastAsia="Calibri" w:hAnsiTheme="majorHAnsi" w:cstheme="majorHAnsi"/>
                <w:color w:val="FF0000"/>
                <w:sz w:val="18"/>
                <w:szCs w:val="18"/>
              </w:rPr>
              <w:t>-</w:t>
            </w:r>
          </w:p>
        </w:tc>
      </w:tr>
      <w:tr w:rsidR="00F25D82" w:rsidRPr="006D25BA" w14:paraId="05582E53" w14:textId="77777777" w:rsidTr="00F25D82">
        <w:trPr>
          <w:jc w:val="center"/>
        </w:trPr>
        <w:tc>
          <w:tcPr>
            <w:tcW w:w="421" w:type="dxa"/>
          </w:tcPr>
          <w:p w14:paraId="5A28CAD9" w14:textId="37E48D69" w:rsidR="00F25D82" w:rsidRPr="006D25BA" w:rsidRDefault="00F25D82" w:rsidP="00142EE0">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4</w:t>
            </w:r>
          </w:p>
        </w:tc>
        <w:tc>
          <w:tcPr>
            <w:tcW w:w="992" w:type="dxa"/>
          </w:tcPr>
          <w:p w14:paraId="3CC93884" w14:textId="55C74ED9" w:rsidR="00F25D82" w:rsidRPr="00AD1D73" w:rsidRDefault="00F25D82" w:rsidP="00142EE0">
            <w:pPr>
              <w:jc w:val="both"/>
              <w:rPr>
                <w:rFonts w:asciiTheme="majorHAnsi" w:eastAsia="Calibri" w:hAnsiTheme="majorHAnsi" w:cstheme="majorHAnsi"/>
                <w:b/>
                <w:sz w:val="18"/>
                <w:szCs w:val="18"/>
              </w:rPr>
            </w:pPr>
            <w:r w:rsidRPr="00AD1D73">
              <w:rPr>
                <w:rFonts w:asciiTheme="majorHAnsi" w:eastAsia="Calibri" w:hAnsiTheme="majorHAnsi" w:cstheme="majorHAnsi"/>
                <w:b/>
                <w:sz w:val="18"/>
                <w:szCs w:val="18"/>
              </w:rPr>
              <w:t>SFS</w:t>
            </w:r>
          </w:p>
        </w:tc>
        <w:tc>
          <w:tcPr>
            <w:tcW w:w="1134" w:type="dxa"/>
          </w:tcPr>
          <w:p w14:paraId="0E89E33E" w14:textId="77777777" w:rsidR="00F25D82" w:rsidRPr="006D25BA" w:rsidRDefault="00F25D82" w:rsidP="00142EE0">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1610</w:t>
            </w:r>
          </w:p>
        </w:tc>
        <w:tc>
          <w:tcPr>
            <w:tcW w:w="1276" w:type="dxa"/>
          </w:tcPr>
          <w:p w14:paraId="5ADF7958" w14:textId="77777777" w:rsidR="00F25D82" w:rsidRPr="006D25BA" w:rsidRDefault="00F25D82" w:rsidP="00142EE0">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1556</w:t>
            </w:r>
          </w:p>
        </w:tc>
        <w:tc>
          <w:tcPr>
            <w:tcW w:w="1275" w:type="dxa"/>
          </w:tcPr>
          <w:p w14:paraId="4A3F0B2C" w14:textId="0FAD5221" w:rsidR="00F25D82" w:rsidRPr="006D25BA" w:rsidRDefault="00136260" w:rsidP="00142EE0">
            <w:pPr>
              <w:jc w:val="both"/>
              <w:rPr>
                <w:rFonts w:asciiTheme="majorHAnsi" w:eastAsia="Calibri" w:hAnsiTheme="majorHAnsi" w:cstheme="majorHAnsi"/>
                <w:color w:val="FF0000"/>
                <w:sz w:val="18"/>
                <w:szCs w:val="18"/>
              </w:rPr>
            </w:pPr>
            <w:r>
              <w:rPr>
                <w:rFonts w:asciiTheme="majorHAnsi" w:eastAsia="Calibri" w:hAnsiTheme="majorHAnsi" w:cstheme="majorHAnsi"/>
                <w:color w:val="FF0000"/>
                <w:sz w:val="18"/>
                <w:szCs w:val="18"/>
              </w:rPr>
              <w:t>17</w:t>
            </w:r>
          </w:p>
        </w:tc>
        <w:tc>
          <w:tcPr>
            <w:tcW w:w="1418" w:type="dxa"/>
          </w:tcPr>
          <w:p w14:paraId="5E3CB05C" w14:textId="77777777" w:rsidR="00F25D82" w:rsidRPr="006D25BA" w:rsidRDefault="00F25D82" w:rsidP="00142EE0">
            <w:pPr>
              <w:jc w:val="both"/>
              <w:rPr>
                <w:rFonts w:asciiTheme="majorHAnsi" w:eastAsia="Calibri" w:hAnsiTheme="majorHAnsi" w:cstheme="majorHAnsi"/>
                <w:color w:val="FF0000"/>
                <w:sz w:val="18"/>
                <w:szCs w:val="18"/>
              </w:rPr>
            </w:pPr>
            <w:r w:rsidRPr="006D25BA">
              <w:rPr>
                <w:rFonts w:asciiTheme="majorHAnsi" w:eastAsia="Calibri" w:hAnsiTheme="majorHAnsi" w:cstheme="majorHAnsi"/>
                <w:color w:val="FF0000"/>
                <w:sz w:val="18"/>
                <w:szCs w:val="18"/>
              </w:rPr>
              <w:t>1</w:t>
            </w:r>
          </w:p>
        </w:tc>
        <w:tc>
          <w:tcPr>
            <w:tcW w:w="1276" w:type="dxa"/>
          </w:tcPr>
          <w:p w14:paraId="59469F40" w14:textId="77777777" w:rsidR="00F25D82" w:rsidRPr="006D25BA" w:rsidRDefault="00F25D82" w:rsidP="00142EE0">
            <w:pPr>
              <w:jc w:val="both"/>
              <w:rPr>
                <w:rFonts w:asciiTheme="majorHAnsi" w:eastAsia="Calibri" w:hAnsiTheme="majorHAnsi" w:cstheme="majorHAnsi"/>
                <w:color w:val="FF0000"/>
                <w:sz w:val="18"/>
                <w:szCs w:val="18"/>
              </w:rPr>
            </w:pPr>
            <w:r w:rsidRPr="006D25BA">
              <w:rPr>
                <w:rFonts w:asciiTheme="majorHAnsi" w:eastAsia="Calibri" w:hAnsiTheme="majorHAnsi" w:cstheme="majorHAnsi"/>
                <w:color w:val="FF0000"/>
                <w:sz w:val="18"/>
                <w:szCs w:val="18"/>
              </w:rPr>
              <w:t>-</w:t>
            </w:r>
          </w:p>
        </w:tc>
      </w:tr>
      <w:tr w:rsidR="00F25D82" w:rsidRPr="006D25BA" w14:paraId="4784D075" w14:textId="77777777" w:rsidTr="00F25D82">
        <w:trPr>
          <w:jc w:val="center"/>
        </w:trPr>
        <w:tc>
          <w:tcPr>
            <w:tcW w:w="421" w:type="dxa"/>
          </w:tcPr>
          <w:p w14:paraId="56EBD38E" w14:textId="08836543" w:rsidR="00F25D82" w:rsidRPr="006D25BA" w:rsidRDefault="00F25D82" w:rsidP="00142EE0">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5</w:t>
            </w:r>
          </w:p>
        </w:tc>
        <w:tc>
          <w:tcPr>
            <w:tcW w:w="992" w:type="dxa"/>
          </w:tcPr>
          <w:p w14:paraId="22F5D1FD" w14:textId="69FAD5E0" w:rsidR="00F25D82" w:rsidRPr="00AD1D73" w:rsidRDefault="00F25D82" w:rsidP="00142EE0">
            <w:pPr>
              <w:jc w:val="both"/>
              <w:rPr>
                <w:rFonts w:asciiTheme="majorHAnsi" w:eastAsia="Calibri" w:hAnsiTheme="majorHAnsi" w:cstheme="majorHAnsi"/>
                <w:b/>
                <w:sz w:val="18"/>
                <w:szCs w:val="18"/>
              </w:rPr>
            </w:pPr>
            <w:r w:rsidRPr="00AD1D73">
              <w:rPr>
                <w:rFonts w:asciiTheme="majorHAnsi" w:eastAsia="Calibri" w:hAnsiTheme="majorHAnsi" w:cstheme="majorHAnsi"/>
                <w:b/>
                <w:sz w:val="18"/>
                <w:szCs w:val="18"/>
              </w:rPr>
              <w:t>AGEPI</w:t>
            </w:r>
          </w:p>
        </w:tc>
        <w:tc>
          <w:tcPr>
            <w:tcW w:w="1134" w:type="dxa"/>
          </w:tcPr>
          <w:p w14:paraId="4B85945A" w14:textId="77777777" w:rsidR="00F25D82" w:rsidRPr="006D25BA" w:rsidRDefault="00F25D82" w:rsidP="00142EE0">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113</w:t>
            </w:r>
          </w:p>
        </w:tc>
        <w:tc>
          <w:tcPr>
            <w:tcW w:w="1276" w:type="dxa"/>
          </w:tcPr>
          <w:p w14:paraId="5E99186F" w14:textId="7BCA9755" w:rsidR="00F25D82" w:rsidRPr="006D25BA" w:rsidRDefault="00F86D11" w:rsidP="00142EE0">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76</w:t>
            </w:r>
          </w:p>
        </w:tc>
        <w:tc>
          <w:tcPr>
            <w:tcW w:w="1275" w:type="dxa"/>
          </w:tcPr>
          <w:p w14:paraId="324B4F10" w14:textId="77777777" w:rsidR="00F25D82" w:rsidRPr="006D25BA" w:rsidRDefault="00F25D82" w:rsidP="00142EE0">
            <w:pPr>
              <w:jc w:val="both"/>
              <w:rPr>
                <w:rFonts w:asciiTheme="majorHAnsi" w:eastAsia="Calibri" w:hAnsiTheme="majorHAnsi" w:cstheme="majorHAnsi"/>
                <w:color w:val="FF0000"/>
                <w:sz w:val="18"/>
                <w:szCs w:val="18"/>
              </w:rPr>
            </w:pPr>
            <w:r w:rsidRPr="006D25BA">
              <w:rPr>
                <w:rFonts w:asciiTheme="majorHAnsi" w:eastAsia="Calibri" w:hAnsiTheme="majorHAnsi" w:cstheme="majorHAnsi"/>
                <w:color w:val="FF0000"/>
                <w:sz w:val="18"/>
                <w:szCs w:val="18"/>
              </w:rPr>
              <w:t>3</w:t>
            </w:r>
          </w:p>
        </w:tc>
        <w:tc>
          <w:tcPr>
            <w:tcW w:w="1418" w:type="dxa"/>
          </w:tcPr>
          <w:p w14:paraId="3A780299" w14:textId="77777777" w:rsidR="00F25D82" w:rsidRPr="006D25BA" w:rsidRDefault="00F25D82" w:rsidP="00142EE0">
            <w:pPr>
              <w:jc w:val="both"/>
              <w:rPr>
                <w:rFonts w:asciiTheme="majorHAnsi" w:eastAsia="Calibri" w:hAnsiTheme="majorHAnsi" w:cstheme="majorHAnsi"/>
                <w:color w:val="FF0000"/>
                <w:sz w:val="18"/>
                <w:szCs w:val="18"/>
              </w:rPr>
            </w:pPr>
            <w:r w:rsidRPr="006D25BA">
              <w:rPr>
                <w:rFonts w:asciiTheme="majorHAnsi" w:eastAsia="Calibri" w:hAnsiTheme="majorHAnsi" w:cstheme="majorHAnsi"/>
                <w:color w:val="FF0000"/>
                <w:sz w:val="18"/>
                <w:szCs w:val="18"/>
              </w:rPr>
              <w:t>5</w:t>
            </w:r>
          </w:p>
        </w:tc>
        <w:tc>
          <w:tcPr>
            <w:tcW w:w="1276" w:type="dxa"/>
          </w:tcPr>
          <w:p w14:paraId="29088937" w14:textId="77777777" w:rsidR="00F25D82" w:rsidRPr="006D25BA" w:rsidRDefault="00F25D82" w:rsidP="00142EE0">
            <w:pPr>
              <w:jc w:val="both"/>
              <w:rPr>
                <w:rFonts w:asciiTheme="majorHAnsi" w:eastAsia="Calibri" w:hAnsiTheme="majorHAnsi" w:cstheme="majorHAnsi"/>
                <w:color w:val="FF0000"/>
                <w:sz w:val="18"/>
                <w:szCs w:val="18"/>
              </w:rPr>
            </w:pPr>
            <w:r w:rsidRPr="006D25BA">
              <w:rPr>
                <w:rFonts w:asciiTheme="majorHAnsi" w:eastAsia="Calibri" w:hAnsiTheme="majorHAnsi" w:cstheme="majorHAnsi"/>
                <w:color w:val="FF0000"/>
                <w:sz w:val="18"/>
                <w:szCs w:val="18"/>
              </w:rPr>
              <w:t>5</w:t>
            </w:r>
          </w:p>
        </w:tc>
      </w:tr>
      <w:tr w:rsidR="00F25D82" w:rsidRPr="006D25BA" w14:paraId="020CB7DB" w14:textId="77777777" w:rsidTr="00F25D82">
        <w:trPr>
          <w:jc w:val="center"/>
        </w:trPr>
        <w:tc>
          <w:tcPr>
            <w:tcW w:w="421" w:type="dxa"/>
          </w:tcPr>
          <w:p w14:paraId="51BA0857" w14:textId="07370B97" w:rsidR="00F25D82" w:rsidRPr="006D25BA" w:rsidRDefault="00F25D82" w:rsidP="00142EE0">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6</w:t>
            </w:r>
          </w:p>
        </w:tc>
        <w:tc>
          <w:tcPr>
            <w:tcW w:w="992" w:type="dxa"/>
          </w:tcPr>
          <w:p w14:paraId="4D3DEB4D" w14:textId="301FDEFB" w:rsidR="00F25D82" w:rsidRPr="00AD1D73" w:rsidRDefault="00F25D82" w:rsidP="00142EE0">
            <w:pPr>
              <w:jc w:val="both"/>
              <w:rPr>
                <w:rFonts w:asciiTheme="majorHAnsi" w:eastAsia="Calibri" w:hAnsiTheme="majorHAnsi" w:cstheme="majorHAnsi"/>
                <w:b/>
                <w:sz w:val="18"/>
                <w:szCs w:val="18"/>
              </w:rPr>
            </w:pPr>
            <w:r w:rsidRPr="00AD1D73">
              <w:rPr>
                <w:rFonts w:asciiTheme="majorHAnsi" w:eastAsia="Calibri" w:hAnsiTheme="majorHAnsi" w:cstheme="majorHAnsi"/>
                <w:b/>
                <w:sz w:val="18"/>
                <w:szCs w:val="18"/>
              </w:rPr>
              <w:t>AMDM</w:t>
            </w:r>
          </w:p>
        </w:tc>
        <w:tc>
          <w:tcPr>
            <w:tcW w:w="1134" w:type="dxa"/>
          </w:tcPr>
          <w:p w14:paraId="5B78B7CC" w14:textId="77777777" w:rsidR="00F25D82" w:rsidRPr="006D25BA" w:rsidRDefault="00F25D82" w:rsidP="00142EE0">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96</w:t>
            </w:r>
          </w:p>
        </w:tc>
        <w:tc>
          <w:tcPr>
            <w:tcW w:w="1276" w:type="dxa"/>
          </w:tcPr>
          <w:p w14:paraId="412FEA3F" w14:textId="77777777" w:rsidR="00F25D82" w:rsidRPr="006D25BA" w:rsidRDefault="00F25D82" w:rsidP="00142EE0">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85</w:t>
            </w:r>
          </w:p>
        </w:tc>
        <w:tc>
          <w:tcPr>
            <w:tcW w:w="1275" w:type="dxa"/>
          </w:tcPr>
          <w:p w14:paraId="663A4442" w14:textId="77777777" w:rsidR="00F25D82" w:rsidRPr="006D25BA" w:rsidRDefault="00F25D82" w:rsidP="00142EE0">
            <w:pPr>
              <w:jc w:val="both"/>
              <w:rPr>
                <w:rFonts w:asciiTheme="majorHAnsi" w:eastAsia="Calibri" w:hAnsiTheme="majorHAnsi" w:cstheme="majorHAnsi"/>
                <w:color w:val="FF0000"/>
                <w:sz w:val="18"/>
                <w:szCs w:val="18"/>
              </w:rPr>
            </w:pPr>
            <w:r w:rsidRPr="006D25BA">
              <w:rPr>
                <w:rFonts w:asciiTheme="majorHAnsi" w:eastAsia="Calibri" w:hAnsiTheme="majorHAnsi" w:cstheme="majorHAnsi"/>
                <w:color w:val="FF0000"/>
                <w:sz w:val="18"/>
                <w:szCs w:val="18"/>
              </w:rPr>
              <w:t>28</w:t>
            </w:r>
          </w:p>
        </w:tc>
        <w:tc>
          <w:tcPr>
            <w:tcW w:w="1418" w:type="dxa"/>
          </w:tcPr>
          <w:p w14:paraId="57F15F44" w14:textId="77777777" w:rsidR="00F25D82" w:rsidRPr="006D25BA" w:rsidRDefault="00F25D82" w:rsidP="00142EE0">
            <w:pPr>
              <w:jc w:val="both"/>
              <w:rPr>
                <w:rFonts w:asciiTheme="majorHAnsi" w:eastAsia="Calibri" w:hAnsiTheme="majorHAnsi" w:cstheme="majorHAnsi"/>
                <w:color w:val="FF0000"/>
                <w:sz w:val="18"/>
                <w:szCs w:val="18"/>
              </w:rPr>
            </w:pPr>
            <w:r w:rsidRPr="006D25BA">
              <w:rPr>
                <w:rFonts w:asciiTheme="majorHAnsi" w:eastAsia="Calibri" w:hAnsiTheme="majorHAnsi" w:cstheme="majorHAnsi"/>
                <w:color w:val="FF0000"/>
                <w:sz w:val="18"/>
                <w:szCs w:val="18"/>
              </w:rPr>
              <w:t>11</w:t>
            </w:r>
          </w:p>
        </w:tc>
        <w:tc>
          <w:tcPr>
            <w:tcW w:w="1276" w:type="dxa"/>
          </w:tcPr>
          <w:p w14:paraId="61E0A452" w14:textId="77777777" w:rsidR="00F25D82" w:rsidRPr="006D25BA" w:rsidRDefault="00F25D82" w:rsidP="00142EE0">
            <w:pPr>
              <w:jc w:val="both"/>
              <w:rPr>
                <w:rFonts w:asciiTheme="majorHAnsi" w:eastAsia="Calibri" w:hAnsiTheme="majorHAnsi" w:cstheme="majorHAnsi"/>
                <w:color w:val="FF0000"/>
                <w:sz w:val="18"/>
                <w:szCs w:val="18"/>
              </w:rPr>
            </w:pPr>
            <w:r w:rsidRPr="006D25BA">
              <w:rPr>
                <w:rFonts w:asciiTheme="majorHAnsi" w:eastAsia="Calibri" w:hAnsiTheme="majorHAnsi" w:cstheme="majorHAnsi"/>
                <w:color w:val="FF0000"/>
                <w:sz w:val="18"/>
                <w:szCs w:val="18"/>
              </w:rPr>
              <w:t>4</w:t>
            </w:r>
          </w:p>
        </w:tc>
      </w:tr>
      <w:tr w:rsidR="00F25D82" w:rsidRPr="006D25BA" w14:paraId="64AC0659" w14:textId="77777777" w:rsidTr="00F25D82">
        <w:trPr>
          <w:jc w:val="center"/>
        </w:trPr>
        <w:tc>
          <w:tcPr>
            <w:tcW w:w="421" w:type="dxa"/>
          </w:tcPr>
          <w:p w14:paraId="49F29AC3" w14:textId="143EC031" w:rsidR="00F25D82" w:rsidRPr="006D25BA" w:rsidRDefault="00F25D82" w:rsidP="00142EE0">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7</w:t>
            </w:r>
          </w:p>
        </w:tc>
        <w:tc>
          <w:tcPr>
            <w:tcW w:w="992" w:type="dxa"/>
          </w:tcPr>
          <w:p w14:paraId="3CF60CC6" w14:textId="68DEE48B" w:rsidR="00F25D82" w:rsidRPr="00AD1D73" w:rsidRDefault="00F25D82" w:rsidP="00142EE0">
            <w:pPr>
              <w:jc w:val="both"/>
              <w:rPr>
                <w:rFonts w:asciiTheme="majorHAnsi" w:eastAsia="Calibri" w:hAnsiTheme="majorHAnsi" w:cstheme="majorHAnsi"/>
                <w:b/>
                <w:sz w:val="18"/>
                <w:szCs w:val="18"/>
              </w:rPr>
            </w:pPr>
            <w:r w:rsidRPr="00AD1D73">
              <w:rPr>
                <w:rFonts w:asciiTheme="majorHAnsi" w:eastAsia="Calibri" w:hAnsiTheme="majorHAnsi" w:cstheme="majorHAnsi"/>
                <w:b/>
                <w:sz w:val="18"/>
                <w:szCs w:val="18"/>
              </w:rPr>
              <w:t>SV</w:t>
            </w:r>
          </w:p>
        </w:tc>
        <w:tc>
          <w:tcPr>
            <w:tcW w:w="1134" w:type="dxa"/>
          </w:tcPr>
          <w:p w14:paraId="4654D4F5" w14:textId="77777777" w:rsidR="00F25D82" w:rsidRPr="006D25BA" w:rsidRDefault="00F25D82" w:rsidP="00142EE0">
            <w:pPr>
              <w:jc w:val="both"/>
              <w:rPr>
                <w:rFonts w:asciiTheme="majorHAnsi" w:eastAsia="Calibri" w:hAnsiTheme="majorHAnsi" w:cstheme="majorHAnsi"/>
                <w:sz w:val="18"/>
                <w:szCs w:val="18"/>
                <w:lang w:val="en-US"/>
              </w:rPr>
            </w:pPr>
            <w:r w:rsidRPr="006D25BA">
              <w:rPr>
                <w:rFonts w:asciiTheme="majorHAnsi" w:eastAsia="Calibri" w:hAnsiTheme="majorHAnsi" w:cstheme="majorHAnsi"/>
                <w:sz w:val="18"/>
                <w:szCs w:val="18"/>
              </w:rPr>
              <w:t>1562</w:t>
            </w:r>
          </w:p>
        </w:tc>
        <w:tc>
          <w:tcPr>
            <w:tcW w:w="1276" w:type="dxa"/>
          </w:tcPr>
          <w:p w14:paraId="3F7AA15B" w14:textId="77777777" w:rsidR="00F25D82" w:rsidRPr="006D25BA" w:rsidRDefault="00F25D82" w:rsidP="00142EE0">
            <w:pPr>
              <w:jc w:val="both"/>
              <w:rPr>
                <w:rFonts w:asciiTheme="majorHAnsi" w:eastAsia="Calibri" w:hAnsiTheme="majorHAnsi" w:cstheme="majorHAnsi"/>
                <w:sz w:val="18"/>
                <w:szCs w:val="18"/>
              </w:rPr>
            </w:pPr>
            <w:r w:rsidRPr="006D25BA">
              <w:rPr>
                <w:rFonts w:asciiTheme="majorHAnsi" w:eastAsia="Calibri" w:hAnsiTheme="majorHAnsi" w:cstheme="majorHAnsi"/>
                <w:sz w:val="18"/>
                <w:szCs w:val="18"/>
              </w:rPr>
              <w:t>1563</w:t>
            </w:r>
          </w:p>
        </w:tc>
        <w:tc>
          <w:tcPr>
            <w:tcW w:w="1275" w:type="dxa"/>
          </w:tcPr>
          <w:p w14:paraId="5E8CFE8B" w14:textId="77777777" w:rsidR="00F25D82" w:rsidRPr="006D25BA" w:rsidRDefault="00F25D82" w:rsidP="00142EE0">
            <w:pPr>
              <w:jc w:val="both"/>
              <w:rPr>
                <w:rFonts w:asciiTheme="majorHAnsi" w:eastAsia="Calibri" w:hAnsiTheme="majorHAnsi" w:cstheme="majorHAnsi"/>
                <w:color w:val="FF0000"/>
                <w:sz w:val="18"/>
                <w:szCs w:val="18"/>
              </w:rPr>
            </w:pPr>
            <w:r w:rsidRPr="006D25BA">
              <w:rPr>
                <w:rFonts w:asciiTheme="majorHAnsi" w:eastAsia="Calibri" w:hAnsiTheme="majorHAnsi" w:cstheme="majorHAnsi"/>
                <w:color w:val="FF0000"/>
                <w:sz w:val="18"/>
                <w:szCs w:val="18"/>
              </w:rPr>
              <w:t>10</w:t>
            </w:r>
          </w:p>
        </w:tc>
        <w:tc>
          <w:tcPr>
            <w:tcW w:w="1418" w:type="dxa"/>
          </w:tcPr>
          <w:p w14:paraId="4CAB35AE" w14:textId="77777777" w:rsidR="00F25D82" w:rsidRPr="006D25BA" w:rsidRDefault="00F25D82" w:rsidP="00142EE0">
            <w:pPr>
              <w:jc w:val="both"/>
              <w:rPr>
                <w:rFonts w:asciiTheme="majorHAnsi" w:eastAsia="Calibri" w:hAnsiTheme="majorHAnsi" w:cstheme="majorHAnsi"/>
                <w:color w:val="FF0000"/>
                <w:sz w:val="18"/>
                <w:szCs w:val="18"/>
              </w:rPr>
            </w:pPr>
            <w:r w:rsidRPr="006D25BA">
              <w:rPr>
                <w:rFonts w:asciiTheme="majorHAnsi" w:eastAsia="Calibri" w:hAnsiTheme="majorHAnsi" w:cstheme="majorHAnsi"/>
                <w:color w:val="FF0000"/>
                <w:sz w:val="18"/>
                <w:szCs w:val="18"/>
              </w:rPr>
              <w:t>14</w:t>
            </w:r>
          </w:p>
        </w:tc>
        <w:tc>
          <w:tcPr>
            <w:tcW w:w="1276" w:type="dxa"/>
          </w:tcPr>
          <w:p w14:paraId="5F3739AA" w14:textId="77777777" w:rsidR="00F25D82" w:rsidRPr="006D25BA" w:rsidRDefault="00F25D82" w:rsidP="00142EE0">
            <w:pPr>
              <w:jc w:val="both"/>
              <w:rPr>
                <w:rFonts w:asciiTheme="majorHAnsi" w:eastAsia="Calibri" w:hAnsiTheme="majorHAnsi" w:cstheme="majorHAnsi"/>
                <w:color w:val="FF0000"/>
                <w:sz w:val="18"/>
                <w:szCs w:val="18"/>
              </w:rPr>
            </w:pPr>
            <w:r w:rsidRPr="006D25BA">
              <w:rPr>
                <w:rFonts w:asciiTheme="majorHAnsi" w:eastAsia="Calibri" w:hAnsiTheme="majorHAnsi" w:cstheme="majorHAnsi"/>
                <w:color w:val="FF0000"/>
                <w:sz w:val="18"/>
                <w:szCs w:val="18"/>
              </w:rPr>
              <w:t>23</w:t>
            </w:r>
          </w:p>
        </w:tc>
      </w:tr>
    </w:tbl>
    <w:p w14:paraId="43AF95F7" w14:textId="6E497795" w:rsidR="00142EE0" w:rsidRPr="006D25BA" w:rsidRDefault="00FB6212" w:rsidP="00FB6212">
      <w:pPr>
        <w:spacing w:after="0" w:line="240" w:lineRule="auto"/>
        <w:jc w:val="both"/>
        <w:rPr>
          <w:rFonts w:asciiTheme="majorHAnsi" w:eastAsia="Times New Roman" w:hAnsiTheme="majorHAnsi" w:cstheme="majorHAnsi"/>
          <w:b/>
          <w:i/>
          <w:color w:val="000000" w:themeColor="text1"/>
          <w:sz w:val="18"/>
          <w:szCs w:val="18"/>
          <w:lang w:eastAsia="ru-RU"/>
        </w:rPr>
      </w:pPr>
      <w:r w:rsidRPr="006D25BA">
        <w:rPr>
          <w:rFonts w:asciiTheme="majorHAnsi" w:eastAsia="Times New Roman" w:hAnsiTheme="majorHAnsi" w:cstheme="majorHAnsi"/>
          <w:b/>
          <w:i/>
          <w:color w:val="000000" w:themeColor="text1"/>
          <w:sz w:val="18"/>
          <w:szCs w:val="18"/>
          <w:lang w:eastAsia="ru-RU"/>
        </w:rPr>
        <w:t xml:space="preserve">Sursă: Informații sistematizate de audit </w:t>
      </w:r>
      <w:r w:rsidR="002E0C4C" w:rsidRPr="006D25BA">
        <w:rPr>
          <w:rFonts w:asciiTheme="majorHAnsi" w:eastAsia="Times New Roman" w:hAnsiTheme="majorHAnsi" w:cstheme="majorHAnsi"/>
          <w:b/>
          <w:i/>
          <w:color w:val="000000" w:themeColor="text1"/>
          <w:sz w:val="18"/>
          <w:szCs w:val="18"/>
          <w:lang w:eastAsia="ru-RU"/>
        </w:rPr>
        <w:t xml:space="preserve">ca </w:t>
      </w:r>
      <w:r w:rsidRPr="006D25BA">
        <w:rPr>
          <w:rFonts w:asciiTheme="majorHAnsi" w:eastAsia="Times New Roman" w:hAnsiTheme="majorHAnsi" w:cstheme="majorHAnsi"/>
          <w:b/>
          <w:i/>
          <w:color w:val="000000" w:themeColor="text1"/>
          <w:sz w:val="18"/>
          <w:szCs w:val="18"/>
          <w:lang w:eastAsia="ru-RU"/>
        </w:rPr>
        <w:t>urmare a contrapunerii datelor prezentate de către entitățile vizate.</w:t>
      </w:r>
    </w:p>
    <w:p w14:paraId="0195EDFD" w14:textId="285F6783" w:rsidR="00152FE0" w:rsidRPr="006D25BA" w:rsidRDefault="00152FE0" w:rsidP="00E26AF1">
      <w:pPr>
        <w:spacing w:after="0" w:line="240" w:lineRule="auto"/>
        <w:ind w:firstLine="567"/>
        <w:jc w:val="both"/>
        <w:rPr>
          <w:rFonts w:asciiTheme="majorHAnsi" w:eastAsia="Times New Roman" w:hAnsiTheme="majorHAnsi" w:cstheme="majorHAnsi"/>
          <w:i/>
          <w:color w:val="000000" w:themeColor="text1"/>
          <w:sz w:val="24"/>
          <w:szCs w:val="24"/>
          <w:lang w:eastAsia="ru-RU"/>
        </w:rPr>
      </w:pPr>
      <w:r w:rsidRPr="006D25BA">
        <w:rPr>
          <w:rFonts w:asciiTheme="majorHAnsi" w:eastAsia="Times New Roman" w:hAnsiTheme="majorHAnsi" w:cstheme="majorHAnsi"/>
          <w:i/>
          <w:color w:val="000000" w:themeColor="text1"/>
          <w:sz w:val="24"/>
          <w:szCs w:val="24"/>
          <w:lang w:eastAsia="ru-RU"/>
        </w:rPr>
        <w:t>Potrivit explicațiilor MAI</w:t>
      </w:r>
      <w:r w:rsidRPr="006D25BA">
        <w:rPr>
          <w:rStyle w:val="a7"/>
          <w:rFonts w:asciiTheme="majorHAnsi" w:eastAsia="Times New Roman" w:hAnsiTheme="majorHAnsi" w:cstheme="majorHAnsi"/>
          <w:i/>
          <w:color w:val="000000" w:themeColor="text1"/>
          <w:sz w:val="24"/>
          <w:szCs w:val="24"/>
          <w:lang w:eastAsia="ru-RU"/>
        </w:rPr>
        <w:footnoteReference w:id="120"/>
      </w:r>
      <w:r w:rsidRPr="006D25BA">
        <w:rPr>
          <w:rFonts w:asciiTheme="majorHAnsi" w:eastAsia="Times New Roman" w:hAnsiTheme="majorHAnsi" w:cstheme="majorHAnsi"/>
          <w:i/>
          <w:color w:val="000000" w:themeColor="text1"/>
          <w:sz w:val="24"/>
          <w:szCs w:val="24"/>
          <w:lang w:eastAsia="ru-RU"/>
        </w:rPr>
        <w:t>, numărul conturilor aferente persoanelor care nu se regăsesc în lista angajaților Ministerului (aparatul central) este condiționat de faptul că în sistem au fost perfectate conturi de utilizatori inclusiv pentru anumiți angajați ai autorităților administrative sau instituțiilor din subordine, nu doar pentru subdiviziunile de management al documentelor, fapt pentru care este posibilă existența acestei informații</w:t>
      </w:r>
      <w:r w:rsidR="00A22C54" w:rsidRPr="006D25BA">
        <w:rPr>
          <w:rFonts w:asciiTheme="majorHAnsi" w:eastAsia="Times New Roman" w:hAnsiTheme="majorHAnsi" w:cstheme="majorHAnsi"/>
          <w:i/>
          <w:color w:val="000000" w:themeColor="text1"/>
          <w:sz w:val="24"/>
          <w:szCs w:val="24"/>
          <w:lang w:eastAsia="ru-RU"/>
        </w:rPr>
        <w:t>.</w:t>
      </w:r>
    </w:p>
    <w:p w14:paraId="142D0193" w14:textId="77777777" w:rsidR="005D2D6A" w:rsidRPr="006D25BA" w:rsidRDefault="00A22C54" w:rsidP="00E26AF1">
      <w:pPr>
        <w:spacing w:after="0" w:line="240" w:lineRule="auto"/>
        <w:ind w:firstLine="567"/>
        <w:jc w:val="both"/>
        <w:rPr>
          <w:rFonts w:asciiTheme="majorHAnsi" w:eastAsia="Times New Roman" w:hAnsiTheme="majorHAnsi" w:cstheme="majorHAnsi"/>
          <w:i/>
          <w:color w:val="000000" w:themeColor="text1"/>
          <w:sz w:val="24"/>
          <w:szCs w:val="24"/>
          <w:lang w:eastAsia="ru-RU"/>
        </w:rPr>
      </w:pPr>
      <w:r w:rsidRPr="006D25BA">
        <w:rPr>
          <w:rFonts w:asciiTheme="majorHAnsi" w:eastAsia="Times New Roman" w:hAnsiTheme="majorHAnsi" w:cstheme="majorHAnsi"/>
          <w:i/>
          <w:color w:val="000000" w:themeColor="text1"/>
          <w:sz w:val="24"/>
          <w:szCs w:val="24"/>
          <w:lang w:eastAsia="ru-RU"/>
        </w:rPr>
        <w:t>Totodată, CTIF a informat</w:t>
      </w:r>
      <w:r w:rsidRPr="006D25BA">
        <w:rPr>
          <w:rStyle w:val="a7"/>
          <w:rFonts w:asciiTheme="majorHAnsi" w:eastAsia="Times New Roman" w:hAnsiTheme="majorHAnsi" w:cstheme="majorHAnsi"/>
          <w:i/>
          <w:color w:val="000000" w:themeColor="text1"/>
          <w:sz w:val="24"/>
          <w:szCs w:val="24"/>
          <w:lang w:eastAsia="ru-RU"/>
        </w:rPr>
        <w:footnoteReference w:id="121"/>
      </w:r>
      <w:r w:rsidRPr="006D25BA">
        <w:rPr>
          <w:rFonts w:asciiTheme="majorHAnsi" w:eastAsia="Times New Roman" w:hAnsiTheme="majorHAnsi" w:cstheme="majorHAnsi"/>
          <w:i/>
          <w:color w:val="000000" w:themeColor="text1"/>
          <w:sz w:val="24"/>
          <w:szCs w:val="24"/>
          <w:lang w:eastAsia="ru-RU"/>
        </w:rPr>
        <w:t xml:space="preserve"> despre blocarea conturilor de utilizatori la SIA pentru cele 5 persoane care nu mai activează în cadrul instituției. </w:t>
      </w:r>
    </w:p>
    <w:p w14:paraId="6F12C83B" w14:textId="3BA640B4" w:rsidR="00A22C54" w:rsidRPr="006D25BA" w:rsidRDefault="005D2D6A" w:rsidP="00E26AF1">
      <w:pPr>
        <w:spacing w:after="0" w:line="240" w:lineRule="auto"/>
        <w:ind w:firstLine="567"/>
        <w:jc w:val="both"/>
        <w:rPr>
          <w:rFonts w:asciiTheme="majorHAnsi" w:eastAsia="Times New Roman" w:hAnsiTheme="majorHAnsi" w:cstheme="majorHAnsi"/>
          <w:i/>
          <w:color w:val="000000" w:themeColor="text1"/>
          <w:sz w:val="24"/>
          <w:szCs w:val="24"/>
          <w:lang w:eastAsia="ru-RU"/>
        </w:rPr>
      </w:pPr>
      <w:r w:rsidRPr="006D25BA">
        <w:rPr>
          <w:rFonts w:asciiTheme="majorHAnsi" w:eastAsia="Times New Roman" w:hAnsiTheme="majorHAnsi" w:cstheme="majorHAnsi"/>
          <w:i/>
          <w:color w:val="000000" w:themeColor="text1"/>
          <w:sz w:val="24"/>
          <w:szCs w:val="24"/>
          <w:lang w:eastAsia="ru-RU"/>
        </w:rPr>
        <w:t>Potrivit motivației ANSC, conturile inițial au fost generate pentru TEST, în timpul misiunii de audit acestea fiind blocate în modul corespunzător.</w:t>
      </w:r>
    </w:p>
    <w:p w14:paraId="574B2FCC" w14:textId="77777777" w:rsidR="003B1B90" w:rsidRDefault="003B1B90" w:rsidP="00E26AF1">
      <w:pPr>
        <w:spacing w:after="0" w:line="240" w:lineRule="auto"/>
        <w:ind w:firstLine="567"/>
        <w:jc w:val="both"/>
        <w:rPr>
          <w:rFonts w:asciiTheme="majorHAnsi" w:eastAsia="Times New Roman" w:hAnsiTheme="majorHAnsi" w:cstheme="majorHAnsi"/>
          <w:i/>
          <w:color w:val="000000" w:themeColor="text1"/>
          <w:sz w:val="24"/>
          <w:szCs w:val="24"/>
          <w:lang w:val="ro-RO" w:eastAsia="ru-RU"/>
        </w:rPr>
      </w:pPr>
      <w:r>
        <w:rPr>
          <w:rFonts w:asciiTheme="majorHAnsi" w:eastAsia="Times New Roman" w:hAnsiTheme="majorHAnsi" w:cstheme="majorHAnsi"/>
          <w:i/>
          <w:color w:val="000000" w:themeColor="text1"/>
          <w:sz w:val="24"/>
          <w:szCs w:val="24"/>
          <w:lang w:val="ro-RO" w:eastAsia="ru-RU"/>
        </w:rPr>
        <w:t>P</w:t>
      </w:r>
      <w:r w:rsidRPr="003B1B90">
        <w:rPr>
          <w:rFonts w:asciiTheme="majorHAnsi" w:eastAsia="Times New Roman" w:hAnsiTheme="majorHAnsi" w:cstheme="majorHAnsi"/>
          <w:i/>
          <w:color w:val="000000" w:themeColor="text1"/>
          <w:sz w:val="24"/>
          <w:szCs w:val="24"/>
          <w:lang w:val="ro-RO" w:eastAsia="ru-RU"/>
        </w:rPr>
        <w:t xml:space="preserve">e parcursul auditului, AN a asigurat dezactivarea conturilor generice în SI. </w:t>
      </w:r>
    </w:p>
    <w:p w14:paraId="333B78FB" w14:textId="71ACD90E" w:rsidR="006172C3" w:rsidRPr="003B1B90" w:rsidRDefault="00FB6212" w:rsidP="003B1B90">
      <w:pPr>
        <w:spacing w:after="0" w:line="240" w:lineRule="auto"/>
        <w:ind w:firstLine="567"/>
        <w:jc w:val="both"/>
        <w:rPr>
          <w:rFonts w:asciiTheme="majorHAnsi" w:eastAsia="Times New Roman" w:hAnsiTheme="majorHAnsi" w:cstheme="majorHAnsi"/>
          <w:color w:val="000000" w:themeColor="text1"/>
          <w:sz w:val="24"/>
          <w:szCs w:val="24"/>
          <w:lang w:eastAsia="ru-RU"/>
        </w:rPr>
      </w:pPr>
      <w:r w:rsidRPr="006D25BA">
        <w:rPr>
          <w:rFonts w:asciiTheme="majorHAnsi" w:eastAsia="Times New Roman" w:hAnsiTheme="majorHAnsi" w:cstheme="majorHAnsi"/>
          <w:color w:val="000000" w:themeColor="text1"/>
          <w:sz w:val="24"/>
          <w:szCs w:val="24"/>
          <w:lang w:eastAsia="ru-RU"/>
        </w:rPr>
        <w:t>Carențele indentificate de audit denotă necesitatea consolidării procesului de management al utilizatorilor și accesului la resursele informaționale ale entității.</w:t>
      </w:r>
    </w:p>
    <w:p w14:paraId="1CFB65E5" w14:textId="5F282C4A" w:rsidR="00FD5967" w:rsidRPr="006D25BA" w:rsidRDefault="00FB6212" w:rsidP="00BA7180">
      <w:pPr>
        <w:spacing w:after="0" w:line="240" w:lineRule="auto"/>
        <w:ind w:firstLine="567"/>
        <w:jc w:val="both"/>
        <w:rPr>
          <w:rFonts w:asciiTheme="majorHAnsi" w:eastAsia="Times New Roman" w:hAnsiTheme="majorHAnsi" w:cstheme="majorHAnsi"/>
          <w:color w:val="000000" w:themeColor="text1"/>
          <w:sz w:val="24"/>
          <w:szCs w:val="24"/>
          <w:lang w:val="ro-RO" w:eastAsia="ru-RU"/>
        </w:rPr>
      </w:pPr>
      <w:r w:rsidRPr="006D25BA">
        <w:rPr>
          <w:rFonts w:asciiTheme="majorHAnsi" w:eastAsia="Times New Roman" w:hAnsiTheme="majorHAnsi" w:cstheme="majorHAnsi"/>
          <w:color w:val="000000" w:themeColor="text1"/>
          <w:sz w:val="24"/>
          <w:szCs w:val="24"/>
          <w:lang w:val="ro-RO" w:eastAsia="ru-RU"/>
        </w:rPr>
        <w:t>Verificările auditul denotă că funcțiile de administrare a SI de management al documentelor sunt împărțite între agentul economic care prestează servicii de mentenanță, asistență și suport pentru SI și angajații entităților respective (în cazul SFS</w:t>
      </w:r>
      <w:r w:rsidR="002E0C4C" w:rsidRPr="006D25BA">
        <w:rPr>
          <w:rFonts w:asciiTheme="majorHAnsi" w:eastAsia="Times New Roman" w:hAnsiTheme="majorHAnsi" w:cstheme="majorHAnsi"/>
          <w:color w:val="000000" w:themeColor="text1"/>
          <w:sz w:val="24"/>
          <w:szCs w:val="24"/>
          <w:lang w:val="ro-RO" w:eastAsia="ru-RU"/>
        </w:rPr>
        <w:t>,</w:t>
      </w:r>
      <w:r w:rsidRPr="006D25BA">
        <w:rPr>
          <w:rFonts w:asciiTheme="majorHAnsi" w:eastAsia="Times New Roman" w:hAnsiTheme="majorHAnsi" w:cstheme="majorHAnsi"/>
          <w:color w:val="000000" w:themeColor="text1"/>
          <w:sz w:val="24"/>
          <w:szCs w:val="24"/>
          <w:lang w:val="ro-RO" w:eastAsia="ru-RU"/>
        </w:rPr>
        <w:t xml:space="preserve"> funcțiile de administrare sunt repartizate între CTIF care asigură mentenanța tehnică a SI deținute de SFS și subdiviziunea responsbailă din cadrul entității, aspecte reflectate anterior în prezentul Raport). De menționat că persoanele cu funcții avansate/administrator local nu dețin atribuții/abilități, conform fișelor postului, corespunzătoare rolului desemnat (spre ex.</w:t>
      </w:r>
      <w:r w:rsidR="002E0C4C" w:rsidRPr="006D25BA">
        <w:rPr>
          <w:rFonts w:asciiTheme="majorHAnsi" w:eastAsia="Times New Roman" w:hAnsiTheme="majorHAnsi" w:cstheme="majorHAnsi"/>
          <w:color w:val="000000" w:themeColor="text1"/>
          <w:sz w:val="24"/>
          <w:szCs w:val="24"/>
          <w:lang w:val="ro-RO" w:eastAsia="ru-RU"/>
        </w:rPr>
        <w:t>,</w:t>
      </w:r>
      <w:r w:rsidRPr="006D25BA">
        <w:rPr>
          <w:rFonts w:asciiTheme="majorHAnsi" w:eastAsia="Times New Roman" w:hAnsiTheme="majorHAnsi" w:cstheme="majorHAnsi"/>
          <w:color w:val="000000" w:themeColor="text1"/>
          <w:sz w:val="24"/>
          <w:szCs w:val="24"/>
          <w:lang w:val="ro-RO" w:eastAsia="ru-RU"/>
        </w:rPr>
        <w:t xml:space="preserve"> ANRM, IGPF, IGP, BMA </w:t>
      </w:r>
      <w:r w:rsidR="003C117B" w:rsidRPr="006D25BA">
        <w:rPr>
          <w:rFonts w:asciiTheme="majorHAnsi" w:eastAsia="Times New Roman" w:hAnsiTheme="majorHAnsi" w:cstheme="majorHAnsi"/>
          <w:color w:val="000000" w:themeColor="text1"/>
          <w:sz w:val="24"/>
          <w:szCs w:val="24"/>
          <w:lang w:val="ro-RO" w:eastAsia="ru-RU"/>
        </w:rPr>
        <w:t xml:space="preserve">al </w:t>
      </w:r>
      <w:r w:rsidRPr="006D25BA">
        <w:rPr>
          <w:rFonts w:asciiTheme="majorHAnsi" w:eastAsia="Times New Roman" w:hAnsiTheme="majorHAnsi" w:cstheme="majorHAnsi"/>
          <w:color w:val="000000" w:themeColor="text1"/>
          <w:sz w:val="24"/>
          <w:szCs w:val="24"/>
          <w:lang w:val="ro-RO" w:eastAsia="ru-RU"/>
        </w:rPr>
        <w:t xml:space="preserve">MAI etc.). Acest fapt condiționează dificultăți pentru asigurarea securității, confidențialității şi integrității datelor prelucrate în cadrul SIA. Analizele </w:t>
      </w:r>
      <w:r w:rsidR="003C117B" w:rsidRPr="006D25BA">
        <w:rPr>
          <w:rFonts w:asciiTheme="majorHAnsi" w:eastAsia="Times New Roman" w:hAnsiTheme="majorHAnsi" w:cstheme="majorHAnsi"/>
          <w:color w:val="000000" w:themeColor="text1"/>
          <w:sz w:val="24"/>
          <w:szCs w:val="24"/>
          <w:lang w:val="ro-RO" w:eastAsia="ru-RU"/>
        </w:rPr>
        <w:t>e</w:t>
      </w:r>
      <w:r w:rsidRPr="006D25BA">
        <w:rPr>
          <w:rFonts w:asciiTheme="majorHAnsi" w:eastAsia="Times New Roman" w:hAnsiTheme="majorHAnsi" w:cstheme="majorHAnsi"/>
          <w:color w:val="000000" w:themeColor="text1"/>
          <w:sz w:val="24"/>
          <w:szCs w:val="24"/>
          <w:lang w:val="ro-RO" w:eastAsia="ru-RU"/>
        </w:rPr>
        <w:t xml:space="preserve">fectuate denotă că unele activități aferente asigurării securității informaționale a SI au fost incluse în contractele încheiate cu prestatorii serviciilor de mentenanță.  În acest context, se relevă riscul ca evenimentele importante, inclusiv cele asociate cu potențiale incidente de securitate, să nu fie observate și tratate eficient, în termene rezonabile. </w:t>
      </w:r>
    </w:p>
    <w:p w14:paraId="5CA1E2BD" w14:textId="23380D3E" w:rsidR="00862B63" w:rsidRPr="006D25BA" w:rsidRDefault="00862B63" w:rsidP="00BA7180">
      <w:pPr>
        <w:spacing w:after="0" w:line="240" w:lineRule="auto"/>
        <w:ind w:firstLine="567"/>
        <w:jc w:val="both"/>
        <w:rPr>
          <w:rFonts w:asciiTheme="majorHAnsi" w:eastAsia="Times New Roman" w:hAnsiTheme="majorHAnsi" w:cstheme="majorHAnsi"/>
          <w:color w:val="000000" w:themeColor="text1"/>
          <w:sz w:val="24"/>
          <w:szCs w:val="24"/>
          <w:lang w:val="ro-RO" w:eastAsia="ru-RU"/>
        </w:rPr>
      </w:pPr>
      <w:r w:rsidRPr="006D25BA">
        <w:rPr>
          <w:rFonts w:asciiTheme="majorHAnsi" w:eastAsia="Times New Roman" w:hAnsiTheme="majorHAnsi" w:cstheme="majorHAnsi"/>
          <w:color w:val="000000" w:themeColor="text1"/>
          <w:sz w:val="24"/>
          <w:szCs w:val="24"/>
          <w:lang w:val="ro-RO" w:eastAsia="ru-RU"/>
        </w:rPr>
        <w:t xml:space="preserve">De asemenea, auditul </w:t>
      </w:r>
      <w:r w:rsidR="00E37ADB" w:rsidRPr="006D25BA">
        <w:rPr>
          <w:rFonts w:asciiTheme="majorHAnsi" w:eastAsia="Times New Roman" w:hAnsiTheme="majorHAnsi" w:cstheme="majorHAnsi"/>
          <w:color w:val="000000" w:themeColor="text1"/>
          <w:sz w:val="24"/>
          <w:szCs w:val="24"/>
          <w:lang w:val="ro-RO" w:eastAsia="ru-RU"/>
        </w:rPr>
        <w:t>relevă necesitatea intensificăr</w:t>
      </w:r>
      <w:r w:rsidR="00FD5967" w:rsidRPr="006D25BA">
        <w:rPr>
          <w:rFonts w:asciiTheme="majorHAnsi" w:eastAsia="Times New Roman" w:hAnsiTheme="majorHAnsi" w:cstheme="majorHAnsi"/>
          <w:color w:val="000000" w:themeColor="text1"/>
          <w:sz w:val="24"/>
          <w:szCs w:val="24"/>
          <w:lang w:val="ro-RO" w:eastAsia="ru-RU"/>
        </w:rPr>
        <w:t>i</w:t>
      </w:r>
      <w:r w:rsidR="00E37ADB" w:rsidRPr="006D25BA">
        <w:rPr>
          <w:rFonts w:asciiTheme="majorHAnsi" w:eastAsia="Times New Roman" w:hAnsiTheme="majorHAnsi" w:cstheme="majorHAnsi"/>
          <w:color w:val="000000" w:themeColor="text1"/>
          <w:sz w:val="24"/>
          <w:szCs w:val="24"/>
          <w:lang w:val="ro-RO" w:eastAsia="ru-RU"/>
        </w:rPr>
        <w:t>i activităților de rev</w:t>
      </w:r>
      <w:r w:rsidRPr="006D25BA">
        <w:rPr>
          <w:rFonts w:asciiTheme="majorHAnsi" w:eastAsia="Times New Roman" w:hAnsiTheme="majorHAnsi" w:cstheme="majorHAnsi"/>
          <w:color w:val="000000" w:themeColor="text1"/>
          <w:sz w:val="24"/>
          <w:szCs w:val="24"/>
          <w:lang w:val="ro-RO" w:eastAsia="ru-RU"/>
        </w:rPr>
        <w:t>izuir</w:t>
      </w:r>
      <w:r w:rsidR="00E37ADB" w:rsidRPr="006D25BA">
        <w:rPr>
          <w:rFonts w:asciiTheme="majorHAnsi" w:eastAsia="Times New Roman" w:hAnsiTheme="majorHAnsi" w:cstheme="majorHAnsi"/>
          <w:color w:val="000000" w:themeColor="text1"/>
          <w:sz w:val="24"/>
          <w:szCs w:val="24"/>
          <w:lang w:val="ro-RO" w:eastAsia="ru-RU"/>
        </w:rPr>
        <w:t>e</w:t>
      </w:r>
      <w:r w:rsidRPr="006D25BA">
        <w:rPr>
          <w:rFonts w:asciiTheme="majorHAnsi" w:eastAsia="Times New Roman" w:hAnsiTheme="majorHAnsi" w:cstheme="majorHAnsi"/>
          <w:color w:val="000000" w:themeColor="text1"/>
          <w:sz w:val="24"/>
          <w:szCs w:val="24"/>
          <w:lang w:val="ro-RO" w:eastAsia="ru-RU"/>
        </w:rPr>
        <w:t xml:space="preserve"> și monitorizare</w:t>
      </w:r>
      <w:r w:rsidR="00E37ADB" w:rsidRPr="006D25BA">
        <w:rPr>
          <w:rFonts w:asciiTheme="majorHAnsi" w:eastAsia="Times New Roman" w:hAnsiTheme="majorHAnsi" w:cstheme="majorHAnsi"/>
          <w:color w:val="000000" w:themeColor="text1"/>
          <w:sz w:val="24"/>
          <w:szCs w:val="24"/>
          <w:lang w:val="ro-RO" w:eastAsia="ru-RU"/>
        </w:rPr>
        <w:t xml:space="preserve"> </w:t>
      </w:r>
      <w:r w:rsidRPr="006D25BA">
        <w:rPr>
          <w:rFonts w:asciiTheme="majorHAnsi" w:eastAsia="Times New Roman" w:hAnsiTheme="majorHAnsi" w:cstheme="majorHAnsi"/>
          <w:color w:val="000000" w:themeColor="text1"/>
          <w:sz w:val="24"/>
          <w:szCs w:val="24"/>
          <w:lang w:val="ro-RO" w:eastAsia="ru-RU"/>
        </w:rPr>
        <w:t>a evenimentelor de securitate relevan</w:t>
      </w:r>
      <w:r w:rsidR="00E37ADB" w:rsidRPr="006D25BA">
        <w:rPr>
          <w:rFonts w:asciiTheme="majorHAnsi" w:eastAsia="Times New Roman" w:hAnsiTheme="majorHAnsi" w:cstheme="majorHAnsi"/>
          <w:color w:val="000000" w:themeColor="text1"/>
          <w:sz w:val="24"/>
          <w:szCs w:val="24"/>
          <w:lang w:val="ro-RO" w:eastAsia="ru-RU"/>
        </w:rPr>
        <w:t>te produse în cadrul SIA MD, cu documentarea corespunzătoare</w:t>
      </w:r>
      <w:r w:rsidR="003C117B" w:rsidRPr="006D25BA">
        <w:rPr>
          <w:rFonts w:asciiTheme="majorHAnsi" w:eastAsia="Times New Roman" w:hAnsiTheme="majorHAnsi" w:cstheme="majorHAnsi"/>
          <w:color w:val="000000" w:themeColor="text1"/>
          <w:sz w:val="24"/>
          <w:szCs w:val="24"/>
          <w:lang w:val="ro-RO" w:eastAsia="ru-RU"/>
        </w:rPr>
        <w:t>;</w:t>
      </w:r>
      <w:r w:rsidRPr="006D25BA">
        <w:rPr>
          <w:rFonts w:asciiTheme="majorHAnsi" w:eastAsia="Times New Roman" w:hAnsiTheme="majorHAnsi" w:cstheme="majorHAnsi"/>
          <w:color w:val="000000" w:themeColor="text1"/>
          <w:sz w:val="24"/>
          <w:szCs w:val="24"/>
          <w:lang w:val="ro-RO" w:eastAsia="ru-RU"/>
        </w:rPr>
        <w:t xml:space="preserve"> </w:t>
      </w:r>
    </w:p>
    <w:p w14:paraId="498443A7" w14:textId="3860CEC1" w:rsidR="00862B63" w:rsidRPr="006D25BA" w:rsidRDefault="00862B63" w:rsidP="005B1195">
      <w:pPr>
        <w:numPr>
          <w:ilvl w:val="0"/>
          <w:numId w:val="6"/>
        </w:numPr>
        <w:spacing w:after="0" w:line="240" w:lineRule="auto"/>
        <w:ind w:left="0" w:firstLine="426"/>
        <w:contextualSpacing/>
        <w:jc w:val="both"/>
        <w:rPr>
          <w:rFonts w:asciiTheme="majorHAnsi" w:eastAsia="Times New Roman" w:hAnsiTheme="majorHAnsi" w:cstheme="majorHAnsi"/>
          <w:color w:val="000000" w:themeColor="text1"/>
          <w:sz w:val="24"/>
          <w:szCs w:val="24"/>
          <w:lang w:val="ro-RO" w:eastAsia="ru-RU"/>
        </w:rPr>
      </w:pPr>
      <w:r w:rsidRPr="006D25BA">
        <w:rPr>
          <w:rFonts w:asciiTheme="majorHAnsi" w:eastAsia="Times New Roman" w:hAnsiTheme="majorHAnsi" w:cstheme="majorHAnsi"/>
          <w:i/>
          <w:color w:val="000000" w:themeColor="text1"/>
          <w:sz w:val="24"/>
          <w:szCs w:val="24"/>
          <w:lang w:val="ro-RO" w:eastAsia="ru-RU"/>
        </w:rPr>
        <w:t>monitorizarea insuficientă a indicatorilor de performanță</w:t>
      </w:r>
      <w:r w:rsidRPr="006D25BA">
        <w:rPr>
          <w:rFonts w:asciiTheme="majorHAnsi" w:eastAsia="Times New Roman" w:hAnsiTheme="majorHAnsi" w:cstheme="majorHAnsi"/>
          <w:color w:val="000000" w:themeColor="text1"/>
          <w:sz w:val="24"/>
          <w:szCs w:val="24"/>
          <w:lang w:val="ro-RO" w:eastAsia="ru-RU"/>
        </w:rPr>
        <w:t>, condiționată de lipsa instrumentelor de control/monitorizare în SIA</w:t>
      </w:r>
      <w:r w:rsidR="003C117B" w:rsidRPr="006D25BA">
        <w:rPr>
          <w:rFonts w:asciiTheme="majorHAnsi" w:eastAsia="Times New Roman" w:hAnsiTheme="majorHAnsi" w:cstheme="majorHAnsi"/>
          <w:color w:val="000000" w:themeColor="text1"/>
          <w:sz w:val="24"/>
          <w:szCs w:val="24"/>
          <w:lang w:val="ro-RO" w:eastAsia="ru-RU"/>
        </w:rPr>
        <w:t>;</w:t>
      </w:r>
      <w:r w:rsidRPr="006D25BA">
        <w:rPr>
          <w:rFonts w:asciiTheme="majorHAnsi" w:eastAsia="Times New Roman" w:hAnsiTheme="majorHAnsi" w:cstheme="majorHAnsi"/>
          <w:color w:val="000000" w:themeColor="text1"/>
          <w:sz w:val="24"/>
          <w:szCs w:val="24"/>
          <w:lang w:val="ro-RO" w:eastAsia="ru-RU"/>
        </w:rPr>
        <w:t xml:space="preserve">  </w:t>
      </w:r>
    </w:p>
    <w:p w14:paraId="72243315" w14:textId="17105B38" w:rsidR="00862B63" w:rsidRPr="006D25BA" w:rsidRDefault="00862B63" w:rsidP="005B1195">
      <w:pPr>
        <w:numPr>
          <w:ilvl w:val="0"/>
          <w:numId w:val="6"/>
        </w:numPr>
        <w:spacing w:after="0" w:line="240" w:lineRule="auto"/>
        <w:ind w:left="0" w:firstLine="426"/>
        <w:contextualSpacing/>
        <w:jc w:val="both"/>
        <w:rPr>
          <w:rFonts w:asciiTheme="majorHAnsi" w:eastAsia="Times New Roman" w:hAnsiTheme="majorHAnsi" w:cstheme="majorHAnsi"/>
          <w:color w:val="000000" w:themeColor="text1"/>
          <w:sz w:val="24"/>
          <w:szCs w:val="24"/>
          <w:lang w:val="ro-RO" w:eastAsia="ru-RU"/>
        </w:rPr>
      </w:pPr>
      <w:r w:rsidRPr="006D25BA">
        <w:rPr>
          <w:rFonts w:asciiTheme="majorHAnsi" w:eastAsia="Times New Roman" w:hAnsiTheme="majorHAnsi" w:cstheme="majorHAnsi"/>
          <w:i/>
          <w:color w:val="000000" w:themeColor="text1"/>
          <w:sz w:val="24"/>
          <w:szCs w:val="24"/>
          <w:lang w:val="ro-RO" w:eastAsia="ru-RU"/>
        </w:rPr>
        <w:t>capabilitățile de recuperare a serviciilor TI în caz de dezastru necesită a fi formalizate, implementate și monitorizate corespunzător.</w:t>
      </w:r>
      <w:r w:rsidR="006F165A" w:rsidRPr="006D25BA">
        <w:rPr>
          <w:rFonts w:asciiTheme="majorHAnsi" w:eastAsia="Times New Roman" w:hAnsiTheme="majorHAnsi" w:cstheme="majorHAnsi"/>
          <w:i/>
          <w:color w:val="000000" w:themeColor="text1"/>
          <w:sz w:val="24"/>
          <w:szCs w:val="24"/>
          <w:lang w:val="ro-RO" w:eastAsia="ru-RU"/>
        </w:rPr>
        <w:t xml:space="preserve"> Totodată, </w:t>
      </w:r>
      <w:r w:rsidRPr="006D25BA">
        <w:rPr>
          <w:rFonts w:asciiTheme="majorHAnsi" w:eastAsia="Times New Roman" w:hAnsiTheme="majorHAnsi" w:cstheme="majorHAnsi"/>
          <w:color w:val="000000" w:themeColor="text1"/>
          <w:sz w:val="24"/>
          <w:szCs w:val="24"/>
          <w:lang w:val="ro-RO" w:eastAsia="ru-RU"/>
        </w:rPr>
        <w:t xml:space="preserve">auditul constată lipsa măsurilor de control asupra integrității și disponibilității copiilor de rezervă aferente SI. Nu există un proces pentru verificarea/validarea copiilor de rezervă. </w:t>
      </w:r>
      <w:r w:rsidR="006F165A" w:rsidRPr="006D25BA">
        <w:rPr>
          <w:rFonts w:asciiTheme="majorHAnsi" w:eastAsia="Times New Roman" w:hAnsiTheme="majorHAnsi" w:cstheme="majorHAnsi"/>
          <w:color w:val="000000" w:themeColor="text1"/>
          <w:sz w:val="24"/>
          <w:szCs w:val="24"/>
          <w:lang w:val="ro-RO" w:eastAsia="ru-RU"/>
        </w:rPr>
        <w:t xml:space="preserve">Entitățile publice care utilizează SI MD oferite de STISC și InfoSoft, precum și ANSC, AMDM, SFS nu dețin documentația tehnică aferentă gestiunii SIA. Respectiv, auditul relevă necesitatea gestionării eficiente a </w:t>
      </w:r>
      <w:r w:rsidRPr="006D25BA">
        <w:rPr>
          <w:rFonts w:asciiTheme="majorHAnsi" w:eastAsia="Times New Roman" w:hAnsiTheme="majorHAnsi" w:cstheme="majorHAnsi"/>
          <w:color w:val="000000" w:themeColor="text1"/>
          <w:sz w:val="24"/>
          <w:szCs w:val="24"/>
          <w:lang w:val="ro-RO" w:eastAsia="ru-RU"/>
        </w:rPr>
        <w:t>riscul</w:t>
      </w:r>
      <w:r w:rsidR="006F165A" w:rsidRPr="006D25BA">
        <w:rPr>
          <w:rFonts w:asciiTheme="majorHAnsi" w:eastAsia="Times New Roman" w:hAnsiTheme="majorHAnsi" w:cstheme="majorHAnsi"/>
          <w:color w:val="000000" w:themeColor="text1"/>
          <w:sz w:val="24"/>
          <w:szCs w:val="24"/>
          <w:lang w:val="ro-RO" w:eastAsia="ru-RU"/>
        </w:rPr>
        <w:t>ui</w:t>
      </w:r>
      <w:r w:rsidRPr="006D25BA">
        <w:rPr>
          <w:rFonts w:asciiTheme="majorHAnsi" w:eastAsia="Times New Roman" w:hAnsiTheme="majorHAnsi" w:cstheme="majorHAnsi"/>
          <w:color w:val="000000" w:themeColor="text1"/>
          <w:sz w:val="24"/>
          <w:szCs w:val="24"/>
          <w:lang w:val="ro-RO" w:eastAsia="ru-RU"/>
        </w:rPr>
        <w:t xml:space="preserve"> </w:t>
      </w:r>
      <w:r w:rsidR="006F165A" w:rsidRPr="006D25BA">
        <w:rPr>
          <w:rFonts w:asciiTheme="majorHAnsi" w:eastAsia="Times New Roman" w:hAnsiTheme="majorHAnsi" w:cstheme="majorHAnsi"/>
          <w:color w:val="000000" w:themeColor="text1"/>
          <w:sz w:val="24"/>
          <w:szCs w:val="24"/>
          <w:lang w:val="ro-RO" w:eastAsia="ru-RU"/>
        </w:rPr>
        <w:t xml:space="preserve">privind suficiența și capabilitatea copiilor </w:t>
      </w:r>
      <w:r w:rsidRPr="006D25BA">
        <w:rPr>
          <w:rFonts w:asciiTheme="majorHAnsi" w:eastAsia="Times New Roman" w:hAnsiTheme="majorHAnsi" w:cstheme="majorHAnsi"/>
          <w:color w:val="000000" w:themeColor="text1"/>
          <w:sz w:val="24"/>
          <w:szCs w:val="24"/>
          <w:lang w:val="ro-RO" w:eastAsia="ru-RU"/>
        </w:rPr>
        <w:t>pentru recuperarea SIA în termene restrânse</w:t>
      </w:r>
      <w:r w:rsidR="003C117B" w:rsidRPr="006D25BA">
        <w:rPr>
          <w:rFonts w:asciiTheme="majorHAnsi" w:eastAsia="Times New Roman" w:hAnsiTheme="majorHAnsi" w:cstheme="majorHAnsi"/>
          <w:color w:val="000000" w:themeColor="text1"/>
          <w:sz w:val="24"/>
          <w:szCs w:val="24"/>
          <w:lang w:val="ro-RO" w:eastAsia="ru-RU"/>
        </w:rPr>
        <w:t>;</w:t>
      </w:r>
    </w:p>
    <w:p w14:paraId="3B02B478" w14:textId="77777777" w:rsidR="00862B63" w:rsidRPr="006D25BA" w:rsidRDefault="00862B63" w:rsidP="005B1195">
      <w:pPr>
        <w:numPr>
          <w:ilvl w:val="0"/>
          <w:numId w:val="6"/>
        </w:numPr>
        <w:spacing w:after="0" w:line="240" w:lineRule="auto"/>
        <w:ind w:left="0" w:firstLine="426"/>
        <w:contextualSpacing/>
        <w:jc w:val="both"/>
        <w:rPr>
          <w:rFonts w:asciiTheme="majorHAnsi" w:eastAsia="Times New Roman" w:hAnsiTheme="majorHAnsi" w:cstheme="majorHAnsi"/>
          <w:color w:val="000000" w:themeColor="text1"/>
          <w:sz w:val="24"/>
          <w:szCs w:val="24"/>
          <w:lang w:val="ro-RO" w:eastAsia="ru-RU"/>
        </w:rPr>
      </w:pPr>
      <w:r w:rsidRPr="006D25BA">
        <w:rPr>
          <w:rFonts w:asciiTheme="majorHAnsi" w:eastAsia="Times New Roman" w:hAnsiTheme="majorHAnsi" w:cstheme="majorHAnsi"/>
          <w:i/>
          <w:color w:val="000000" w:themeColor="text1"/>
          <w:sz w:val="24"/>
          <w:szCs w:val="24"/>
          <w:lang w:val="ro-RO" w:eastAsia="ru-RU"/>
        </w:rPr>
        <w:t xml:space="preserve">măsurile de control asupra datelor cu caracter personal prelucrate în cadrul SIA sunt insuficiente. </w:t>
      </w:r>
      <w:r w:rsidRPr="006D25BA">
        <w:rPr>
          <w:rFonts w:asciiTheme="majorHAnsi" w:eastAsia="Times New Roman" w:hAnsiTheme="majorHAnsi" w:cstheme="majorHAnsi"/>
          <w:color w:val="000000" w:themeColor="text1"/>
          <w:sz w:val="24"/>
          <w:szCs w:val="24"/>
          <w:lang w:val="ro-RO" w:eastAsia="ru-RU"/>
        </w:rPr>
        <w:t>Observațiile auditului denotă o serie de deficiențe la nivelul jurnalizării acțiunilor, inclusiv:</w:t>
      </w:r>
    </w:p>
    <w:p w14:paraId="71D2451E" w14:textId="4911FA90" w:rsidR="00862B63" w:rsidRPr="006D25BA" w:rsidRDefault="00862B63" w:rsidP="005B1195">
      <w:pPr>
        <w:numPr>
          <w:ilvl w:val="0"/>
          <w:numId w:val="7"/>
        </w:numPr>
        <w:spacing w:after="0" w:line="240" w:lineRule="auto"/>
        <w:ind w:left="0" w:firstLine="567"/>
        <w:contextualSpacing/>
        <w:jc w:val="both"/>
        <w:rPr>
          <w:rFonts w:asciiTheme="majorHAnsi" w:eastAsia="Times New Roman" w:hAnsiTheme="majorHAnsi" w:cstheme="majorHAnsi"/>
          <w:i/>
          <w:color w:val="000000" w:themeColor="text1"/>
          <w:sz w:val="24"/>
          <w:szCs w:val="24"/>
          <w:lang w:val="ro-RO" w:eastAsia="ru-RU"/>
        </w:rPr>
      </w:pPr>
      <w:r w:rsidRPr="006D25BA">
        <w:rPr>
          <w:rFonts w:asciiTheme="majorHAnsi" w:eastAsia="Times New Roman" w:hAnsiTheme="majorHAnsi" w:cstheme="majorHAnsi"/>
          <w:i/>
          <w:color w:val="000000" w:themeColor="text1"/>
          <w:sz w:val="24"/>
          <w:szCs w:val="24"/>
          <w:lang w:val="ro-RO" w:eastAsia="ru-RU"/>
        </w:rPr>
        <w:t>Sistemul nu jurnalizează toate operațiunile efectuate de către utilizatori în cadrul acestuia</w:t>
      </w:r>
      <w:r w:rsidR="0011494E" w:rsidRPr="006D25BA">
        <w:rPr>
          <w:rFonts w:asciiTheme="majorHAnsi" w:eastAsia="Times New Roman" w:hAnsiTheme="majorHAnsi" w:cstheme="majorHAnsi"/>
          <w:i/>
          <w:color w:val="000000" w:themeColor="text1"/>
          <w:sz w:val="24"/>
          <w:szCs w:val="24"/>
          <w:lang w:val="ro-RO" w:eastAsia="ru-RU"/>
        </w:rPr>
        <w:t>, iar utilizatorul cu rolul de administrator din cadrul entității publice care utilizează SI e-Cancelaria și SI e-Managmentul documentelor nu deține posibilitatea tehnică de monitorizare a activităților administra</w:t>
      </w:r>
      <w:r w:rsidR="006F165A" w:rsidRPr="006D25BA">
        <w:rPr>
          <w:rFonts w:asciiTheme="majorHAnsi" w:eastAsia="Times New Roman" w:hAnsiTheme="majorHAnsi" w:cstheme="majorHAnsi"/>
          <w:i/>
          <w:color w:val="000000" w:themeColor="text1"/>
          <w:sz w:val="24"/>
          <w:szCs w:val="24"/>
          <w:lang w:val="ro-RO" w:eastAsia="ru-RU"/>
        </w:rPr>
        <w:t>t</w:t>
      </w:r>
      <w:r w:rsidR="0011494E" w:rsidRPr="006D25BA">
        <w:rPr>
          <w:rFonts w:asciiTheme="majorHAnsi" w:eastAsia="Times New Roman" w:hAnsiTheme="majorHAnsi" w:cstheme="majorHAnsi"/>
          <w:i/>
          <w:color w:val="000000" w:themeColor="text1"/>
          <w:sz w:val="24"/>
          <w:szCs w:val="24"/>
          <w:lang w:val="ro-RO" w:eastAsia="ru-RU"/>
        </w:rPr>
        <w:t>orului din cadrul prestatorului de servicii (STISC, InfoSoft)</w:t>
      </w:r>
      <w:r w:rsidRPr="006D25BA">
        <w:rPr>
          <w:rFonts w:asciiTheme="majorHAnsi" w:eastAsia="Times New Roman" w:hAnsiTheme="majorHAnsi" w:cstheme="majorHAnsi"/>
          <w:i/>
          <w:color w:val="000000" w:themeColor="text1"/>
          <w:sz w:val="24"/>
          <w:szCs w:val="24"/>
          <w:lang w:val="ro-RO" w:eastAsia="ru-RU"/>
        </w:rPr>
        <w:t>;</w:t>
      </w:r>
    </w:p>
    <w:p w14:paraId="2AB294D3" w14:textId="77777777" w:rsidR="00862B63" w:rsidRPr="006D25BA" w:rsidRDefault="00862B63" w:rsidP="005B1195">
      <w:pPr>
        <w:numPr>
          <w:ilvl w:val="0"/>
          <w:numId w:val="7"/>
        </w:numPr>
        <w:spacing w:after="0" w:line="240" w:lineRule="auto"/>
        <w:ind w:left="0" w:firstLine="567"/>
        <w:contextualSpacing/>
        <w:jc w:val="both"/>
        <w:rPr>
          <w:rFonts w:asciiTheme="majorHAnsi" w:eastAsia="Times New Roman" w:hAnsiTheme="majorHAnsi" w:cstheme="majorHAnsi"/>
          <w:i/>
          <w:color w:val="000000" w:themeColor="text1"/>
          <w:sz w:val="24"/>
          <w:szCs w:val="24"/>
          <w:lang w:val="ro-RO" w:eastAsia="ru-RU"/>
        </w:rPr>
      </w:pPr>
      <w:r w:rsidRPr="006D25BA">
        <w:rPr>
          <w:rFonts w:asciiTheme="majorHAnsi" w:eastAsia="Times New Roman" w:hAnsiTheme="majorHAnsi" w:cstheme="majorHAnsi"/>
          <w:i/>
          <w:color w:val="000000" w:themeColor="text1"/>
          <w:sz w:val="24"/>
          <w:szCs w:val="24"/>
          <w:lang w:val="ro-RO" w:eastAsia="ru-RU"/>
        </w:rPr>
        <w:t>nu a fost identificată capabilitatea Sistemului de a informa utilizatorii despre faptul că folosirea SI de date cu caracter personal este controlată şi că folosirea neautorizată a acestora se urmăreşte în conformitate cu legislația, înainte de acordarea accesului în Sistem;</w:t>
      </w:r>
    </w:p>
    <w:p w14:paraId="20041F1F" w14:textId="77777777" w:rsidR="00862B63" w:rsidRPr="006D25BA" w:rsidRDefault="00862B63" w:rsidP="005B1195">
      <w:pPr>
        <w:numPr>
          <w:ilvl w:val="0"/>
          <w:numId w:val="7"/>
        </w:numPr>
        <w:spacing w:after="0" w:line="240" w:lineRule="auto"/>
        <w:ind w:left="0" w:firstLine="567"/>
        <w:contextualSpacing/>
        <w:jc w:val="both"/>
        <w:rPr>
          <w:rFonts w:asciiTheme="majorHAnsi" w:eastAsia="Times New Roman" w:hAnsiTheme="majorHAnsi" w:cstheme="majorHAnsi"/>
          <w:i/>
          <w:color w:val="000000" w:themeColor="text1"/>
          <w:sz w:val="24"/>
          <w:szCs w:val="24"/>
          <w:lang w:val="ro-RO" w:eastAsia="ru-RU"/>
        </w:rPr>
      </w:pPr>
      <w:r w:rsidRPr="006D25BA">
        <w:rPr>
          <w:rFonts w:asciiTheme="majorHAnsi" w:eastAsia="Times New Roman" w:hAnsiTheme="majorHAnsi" w:cstheme="majorHAnsi"/>
          <w:i/>
          <w:color w:val="000000" w:themeColor="text1"/>
          <w:sz w:val="24"/>
          <w:szCs w:val="24"/>
          <w:lang w:val="ro-RO" w:eastAsia="ru-RU"/>
        </w:rPr>
        <w:t>Sistemul nu înregistrează ID-ul documentului care conține date cu caracter personal și care ulterior a fost extras din SI;</w:t>
      </w:r>
    </w:p>
    <w:p w14:paraId="592AB224" w14:textId="69881F06" w:rsidR="00862B63" w:rsidRPr="006D25BA" w:rsidRDefault="00862B63" w:rsidP="005B1195">
      <w:pPr>
        <w:numPr>
          <w:ilvl w:val="0"/>
          <w:numId w:val="7"/>
        </w:numPr>
        <w:spacing w:after="0" w:line="240" w:lineRule="auto"/>
        <w:ind w:left="0" w:firstLine="567"/>
        <w:contextualSpacing/>
        <w:jc w:val="both"/>
        <w:rPr>
          <w:rFonts w:asciiTheme="majorHAnsi" w:eastAsia="Times New Roman" w:hAnsiTheme="majorHAnsi" w:cstheme="majorHAnsi"/>
          <w:i/>
          <w:color w:val="000000" w:themeColor="text1"/>
          <w:sz w:val="24"/>
          <w:szCs w:val="24"/>
          <w:lang w:val="ro-RO" w:eastAsia="ru-RU"/>
        </w:rPr>
      </w:pPr>
      <w:r w:rsidRPr="006D25BA">
        <w:rPr>
          <w:rFonts w:asciiTheme="majorHAnsi" w:eastAsia="Times New Roman" w:hAnsiTheme="majorHAnsi" w:cstheme="majorHAnsi"/>
          <w:i/>
          <w:color w:val="000000" w:themeColor="text1"/>
          <w:sz w:val="24"/>
          <w:szCs w:val="24"/>
          <w:lang w:val="ro-RO" w:eastAsia="ru-RU"/>
        </w:rPr>
        <w:t>Sistemul nu înregistrează, pentru toți utilizatorii, evenimentele cu referire la autentificare, iar în cazul utilizatorilor cu drepturi de administrare nu sunt înregistrate toate evenimentele cu referire la deconectare în cadrul Sistemului etc.</w:t>
      </w:r>
    </w:p>
    <w:p w14:paraId="5600ECAA" w14:textId="7A770D20" w:rsidR="00862B63" w:rsidRPr="006D25BA" w:rsidRDefault="00862B63" w:rsidP="00E26AF1">
      <w:pPr>
        <w:spacing w:after="0" w:line="240" w:lineRule="auto"/>
        <w:ind w:firstLine="567"/>
        <w:jc w:val="both"/>
        <w:rPr>
          <w:rFonts w:asciiTheme="majorHAnsi" w:eastAsia="Times New Roman" w:hAnsiTheme="majorHAnsi" w:cstheme="majorHAnsi"/>
          <w:i/>
          <w:color w:val="000000" w:themeColor="text1"/>
          <w:sz w:val="24"/>
          <w:szCs w:val="24"/>
          <w:lang w:val="ro-RO" w:eastAsia="ru-RU"/>
        </w:rPr>
      </w:pPr>
      <w:r w:rsidRPr="006D25BA">
        <w:rPr>
          <w:rFonts w:asciiTheme="majorHAnsi" w:eastAsia="Times New Roman" w:hAnsiTheme="majorHAnsi" w:cstheme="majorHAnsi"/>
          <w:color w:val="000000" w:themeColor="text1"/>
          <w:sz w:val="24"/>
          <w:szCs w:val="24"/>
          <w:lang w:val="ro-RO" w:eastAsia="ru-RU"/>
        </w:rPr>
        <w:t>Carențele</w:t>
      </w:r>
      <w:r w:rsidR="00D93C71" w:rsidRPr="006D25BA">
        <w:rPr>
          <w:rFonts w:asciiTheme="majorHAnsi" w:eastAsia="Times New Roman" w:hAnsiTheme="majorHAnsi" w:cstheme="majorHAnsi"/>
          <w:color w:val="000000" w:themeColor="text1"/>
          <w:sz w:val="24"/>
          <w:szCs w:val="24"/>
          <w:lang w:val="ro-RO" w:eastAsia="ru-RU"/>
        </w:rPr>
        <w:t xml:space="preserve"> reflectate, precum și altele</w:t>
      </w:r>
      <w:r w:rsidRPr="006D25BA">
        <w:rPr>
          <w:rFonts w:asciiTheme="majorHAnsi" w:eastAsia="Times New Roman" w:hAnsiTheme="majorHAnsi" w:cstheme="majorHAnsi"/>
          <w:color w:val="000000" w:themeColor="text1"/>
          <w:sz w:val="24"/>
          <w:szCs w:val="24"/>
          <w:lang w:val="ro-RO" w:eastAsia="ru-RU"/>
        </w:rPr>
        <w:t xml:space="preserve"> identificate</w:t>
      </w:r>
      <w:r w:rsidR="00D93C71" w:rsidRPr="006D25BA">
        <w:rPr>
          <w:rFonts w:asciiTheme="majorHAnsi" w:eastAsia="Times New Roman" w:hAnsiTheme="majorHAnsi" w:cstheme="majorHAnsi"/>
          <w:color w:val="000000" w:themeColor="text1"/>
          <w:sz w:val="24"/>
          <w:szCs w:val="24"/>
          <w:lang w:val="ro-RO" w:eastAsia="ru-RU"/>
        </w:rPr>
        <w:t xml:space="preserve"> în cadrul auditului</w:t>
      </w:r>
      <w:r w:rsidRPr="006D25BA">
        <w:rPr>
          <w:rFonts w:asciiTheme="majorHAnsi" w:eastAsia="Times New Roman" w:hAnsiTheme="majorHAnsi" w:cstheme="majorHAnsi"/>
          <w:color w:val="000000" w:themeColor="text1"/>
          <w:sz w:val="24"/>
          <w:szCs w:val="24"/>
          <w:lang w:val="ro-RO" w:eastAsia="ru-RU"/>
        </w:rPr>
        <w:t xml:space="preserve"> denotă riscuri aferente securității SIA, inclusiv: </w:t>
      </w:r>
      <w:r w:rsidRPr="006D25BA">
        <w:rPr>
          <w:rFonts w:asciiTheme="majorHAnsi" w:eastAsia="Times New Roman" w:hAnsiTheme="majorHAnsi" w:cstheme="majorHAnsi"/>
          <w:i/>
          <w:color w:val="000000" w:themeColor="text1"/>
          <w:sz w:val="24"/>
          <w:szCs w:val="24"/>
          <w:lang w:val="ro-RO" w:eastAsia="ru-RU"/>
        </w:rPr>
        <w:t>dificultăți în investigarea adecvată a incidente</w:t>
      </w:r>
      <w:r w:rsidR="003C117B" w:rsidRPr="006D25BA">
        <w:rPr>
          <w:rFonts w:asciiTheme="majorHAnsi" w:eastAsia="Times New Roman" w:hAnsiTheme="majorHAnsi" w:cstheme="majorHAnsi"/>
          <w:i/>
          <w:color w:val="000000" w:themeColor="text1"/>
          <w:sz w:val="24"/>
          <w:szCs w:val="24"/>
          <w:lang w:val="ro-RO" w:eastAsia="ru-RU"/>
        </w:rPr>
        <w:t>l</w:t>
      </w:r>
      <w:r w:rsidRPr="006D25BA">
        <w:rPr>
          <w:rFonts w:asciiTheme="majorHAnsi" w:eastAsia="Times New Roman" w:hAnsiTheme="majorHAnsi" w:cstheme="majorHAnsi"/>
          <w:i/>
          <w:color w:val="000000" w:themeColor="text1"/>
          <w:sz w:val="24"/>
          <w:szCs w:val="24"/>
          <w:lang w:val="ro-RO" w:eastAsia="ru-RU"/>
        </w:rPr>
        <w:t xml:space="preserve">or/acțiunilor utilizatorilor; accesul neautorizat la datele </w:t>
      </w:r>
      <w:r w:rsidR="003C117B" w:rsidRPr="006D25BA">
        <w:rPr>
          <w:rFonts w:asciiTheme="majorHAnsi" w:eastAsia="Times New Roman" w:hAnsiTheme="majorHAnsi" w:cstheme="majorHAnsi"/>
          <w:i/>
          <w:color w:val="000000" w:themeColor="text1"/>
          <w:sz w:val="24"/>
          <w:szCs w:val="24"/>
          <w:lang w:val="ro-RO" w:eastAsia="ru-RU"/>
        </w:rPr>
        <w:t>ș</w:t>
      </w:r>
      <w:r w:rsidRPr="006D25BA">
        <w:rPr>
          <w:rFonts w:asciiTheme="majorHAnsi" w:eastAsia="Times New Roman" w:hAnsiTheme="majorHAnsi" w:cstheme="majorHAnsi"/>
          <w:i/>
          <w:color w:val="000000" w:themeColor="text1"/>
          <w:sz w:val="24"/>
          <w:szCs w:val="24"/>
          <w:lang w:val="ro-RO" w:eastAsia="ru-RU"/>
        </w:rPr>
        <w:t>i informațiile gestionate p</w:t>
      </w:r>
      <w:r w:rsidR="00D93C71" w:rsidRPr="006D25BA">
        <w:rPr>
          <w:rFonts w:asciiTheme="majorHAnsi" w:eastAsia="Times New Roman" w:hAnsiTheme="majorHAnsi" w:cstheme="majorHAnsi"/>
          <w:i/>
          <w:color w:val="000000" w:themeColor="text1"/>
          <w:sz w:val="24"/>
          <w:szCs w:val="24"/>
          <w:lang w:val="ro-RO" w:eastAsia="ru-RU"/>
        </w:rPr>
        <w:t>rin intermediul sistemului SIA</w:t>
      </w:r>
      <w:r w:rsidRPr="006D25BA">
        <w:rPr>
          <w:rFonts w:asciiTheme="majorHAnsi" w:eastAsia="Times New Roman" w:hAnsiTheme="majorHAnsi" w:cstheme="majorHAnsi"/>
          <w:i/>
          <w:color w:val="000000" w:themeColor="text1"/>
          <w:sz w:val="24"/>
          <w:szCs w:val="24"/>
          <w:lang w:val="ro-RO" w:eastAsia="ru-RU"/>
        </w:rPr>
        <w:t>; divulgarea datelor confidențiale</w:t>
      </w:r>
      <w:r w:rsidR="006C6740" w:rsidRPr="006D25BA">
        <w:rPr>
          <w:rFonts w:asciiTheme="majorHAnsi" w:eastAsia="Times New Roman" w:hAnsiTheme="majorHAnsi" w:cstheme="majorHAnsi"/>
          <w:i/>
          <w:color w:val="000000" w:themeColor="text1"/>
          <w:sz w:val="24"/>
          <w:szCs w:val="24"/>
          <w:lang w:val="ro-RO" w:eastAsia="ru-RU"/>
        </w:rPr>
        <w:t xml:space="preserve"> etc</w:t>
      </w:r>
      <w:r w:rsidRPr="006D25BA">
        <w:rPr>
          <w:rFonts w:asciiTheme="majorHAnsi" w:eastAsia="Times New Roman" w:hAnsiTheme="majorHAnsi" w:cstheme="majorHAnsi"/>
          <w:i/>
          <w:color w:val="000000" w:themeColor="text1"/>
          <w:sz w:val="24"/>
          <w:szCs w:val="24"/>
          <w:lang w:val="ro-RO" w:eastAsia="ru-RU"/>
        </w:rPr>
        <w:t>.</w:t>
      </w:r>
      <w:r w:rsidRPr="006D25BA">
        <w:rPr>
          <w:rFonts w:asciiTheme="majorHAnsi" w:eastAsia="Times New Roman" w:hAnsiTheme="majorHAnsi" w:cstheme="majorHAnsi"/>
          <w:i/>
          <w:color w:val="000000" w:themeColor="text1"/>
          <w:sz w:val="24"/>
          <w:szCs w:val="24"/>
          <w:lang w:val="ro-RO" w:eastAsia="ru-RU"/>
        </w:rPr>
        <w:tab/>
      </w:r>
    </w:p>
    <w:p w14:paraId="7DDB0F7B" w14:textId="581AEF26" w:rsidR="004C4CF5" w:rsidRPr="006D25BA" w:rsidRDefault="004C4CF5" w:rsidP="006D6914">
      <w:pPr>
        <w:spacing w:after="0" w:line="240" w:lineRule="auto"/>
        <w:ind w:firstLine="567"/>
        <w:jc w:val="both"/>
        <w:rPr>
          <w:rFonts w:asciiTheme="majorHAnsi" w:eastAsia="Calibri" w:hAnsiTheme="majorHAnsi" w:cstheme="majorHAnsi"/>
          <w:sz w:val="24"/>
          <w:szCs w:val="24"/>
        </w:rPr>
      </w:pPr>
      <w:r w:rsidRPr="006D25BA">
        <w:rPr>
          <w:rFonts w:asciiTheme="majorHAnsi" w:eastAsia="Times New Roman" w:hAnsiTheme="majorHAnsi" w:cstheme="majorHAnsi"/>
          <w:i/>
          <w:color w:val="000000" w:themeColor="text1"/>
          <w:sz w:val="24"/>
          <w:szCs w:val="24"/>
          <w:lang w:val="ro-RO" w:eastAsia="ru-RU"/>
        </w:rPr>
        <w:t xml:space="preserve">De asemenea, auditul denotă necesitatea elaborării și implementării unor proceduri clare privind managementul schimbărilor și gestionarea problemelor/erorilor. </w:t>
      </w:r>
      <w:r w:rsidR="003C117B" w:rsidRPr="006D25BA">
        <w:rPr>
          <w:rFonts w:asciiTheme="majorHAnsi" w:eastAsia="Times New Roman" w:hAnsiTheme="majorHAnsi" w:cstheme="majorHAnsi"/>
          <w:i/>
          <w:color w:val="000000" w:themeColor="text1"/>
          <w:sz w:val="24"/>
          <w:szCs w:val="24"/>
          <w:lang w:val="ro-RO" w:eastAsia="ru-RU"/>
        </w:rPr>
        <w:t>V</w:t>
      </w:r>
      <w:r w:rsidRPr="006D25BA">
        <w:rPr>
          <w:rFonts w:asciiTheme="majorHAnsi" w:eastAsia="Times New Roman" w:hAnsiTheme="majorHAnsi" w:cstheme="majorHAnsi"/>
          <w:i/>
          <w:color w:val="000000" w:themeColor="text1"/>
          <w:sz w:val="24"/>
          <w:szCs w:val="24"/>
          <w:lang w:val="ro-RO" w:eastAsia="ru-RU"/>
        </w:rPr>
        <w:t xml:space="preserve">erificările efectuate constată că, în lipsa procedurilor formalizate, </w:t>
      </w:r>
      <w:r w:rsidRPr="006D25BA">
        <w:rPr>
          <w:rFonts w:asciiTheme="majorHAnsi" w:eastAsia="Calibri" w:hAnsiTheme="majorHAnsi" w:cstheme="majorHAnsi"/>
          <w:sz w:val="24"/>
          <w:szCs w:val="24"/>
        </w:rPr>
        <w:t xml:space="preserve">modificările/ajustările efectuate în SIA, în perioada auditată, nu au fost documentate suficient. Totodată, în lipsa unei proceduri documentate privind managementul problemelor/incidentelor în utilizarea SIA (atât la nivelul instituției, cât și în relațiile cu compania care asigură suportul tehnic în bază contractuală, deși unele aspecte privind comunicarea au fost prevăzute în anexe la Contract), </w:t>
      </w:r>
      <w:r w:rsidR="006D6914" w:rsidRPr="006D25BA">
        <w:rPr>
          <w:rFonts w:asciiTheme="majorHAnsi" w:eastAsia="Calibri" w:hAnsiTheme="majorHAnsi" w:cstheme="majorHAnsi"/>
          <w:sz w:val="24"/>
          <w:szCs w:val="24"/>
        </w:rPr>
        <w:t xml:space="preserve">modul de gestionare a solicitărilor nu a fost suficient documentat și nu asigură în deplină măsură posibilitatea de monitorizare și evaluare a calității serviciilor prestate. După cum s-a menționat anterior, neajunsurile indentificate de audit sunt condiționate și de carențele contractelor încheiate de către autoritățile publice cu prestatorii serviciilor de mentenanță/asistență, suport tehnic etc., </w:t>
      </w:r>
      <w:r w:rsidR="00C11ECF" w:rsidRPr="006D25BA">
        <w:rPr>
          <w:rFonts w:asciiTheme="majorHAnsi" w:eastAsia="Calibri" w:hAnsiTheme="majorHAnsi" w:cstheme="majorHAnsi"/>
          <w:sz w:val="24"/>
          <w:szCs w:val="24"/>
        </w:rPr>
        <w:t>care</w:t>
      </w:r>
      <w:r w:rsidR="006D6914" w:rsidRPr="006D25BA">
        <w:rPr>
          <w:rFonts w:asciiTheme="majorHAnsi" w:eastAsia="Calibri" w:hAnsiTheme="majorHAnsi" w:cstheme="majorHAnsi"/>
          <w:sz w:val="24"/>
          <w:szCs w:val="24"/>
        </w:rPr>
        <w:t xml:space="preserve"> </w:t>
      </w:r>
      <w:r w:rsidR="00C11ECF" w:rsidRPr="006D25BA">
        <w:rPr>
          <w:rFonts w:asciiTheme="majorHAnsi" w:eastAsia="Calibri" w:hAnsiTheme="majorHAnsi" w:cstheme="majorHAnsi"/>
          <w:sz w:val="24"/>
          <w:szCs w:val="24"/>
        </w:rPr>
        <w:t>nu descriu suficient de detaliat serviciile, nivelul agreat de servicii, cât și indicatori</w:t>
      </w:r>
      <w:r w:rsidR="003C117B" w:rsidRPr="006D25BA">
        <w:rPr>
          <w:rFonts w:asciiTheme="majorHAnsi" w:eastAsia="Calibri" w:hAnsiTheme="majorHAnsi" w:cstheme="majorHAnsi"/>
          <w:sz w:val="24"/>
          <w:szCs w:val="24"/>
        </w:rPr>
        <w:t>i</w:t>
      </w:r>
      <w:r w:rsidR="00C11ECF" w:rsidRPr="006D25BA">
        <w:rPr>
          <w:rFonts w:asciiTheme="majorHAnsi" w:eastAsia="Calibri" w:hAnsiTheme="majorHAnsi" w:cstheme="majorHAnsi"/>
          <w:sz w:val="24"/>
          <w:szCs w:val="24"/>
        </w:rPr>
        <w:t xml:space="preserve"> de performanță în vederea cuantificării, monitorizării și evaluării calității serviciilor prestate.</w:t>
      </w:r>
    </w:p>
    <w:p w14:paraId="63687775" w14:textId="313EB339" w:rsidR="00E7294C" w:rsidRDefault="00E7294C" w:rsidP="00D809B7">
      <w:pPr>
        <w:pStyle w:val="a8"/>
        <w:numPr>
          <w:ilvl w:val="0"/>
          <w:numId w:val="2"/>
        </w:numPr>
        <w:spacing w:after="0" w:line="240" w:lineRule="auto"/>
        <w:ind w:left="0" w:firstLine="426"/>
        <w:jc w:val="center"/>
        <w:outlineLvl w:val="0"/>
        <w:rPr>
          <w:rFonts w:asciiTheme="majorHAnsi" w:hAnsiTheme="majorHAnsi" w:cstheme="majorHAnsi"/>
          <w:b/>
          <w:color w:val="2F5496" w:themeColor="accent5" w:themeShade="BF"/>
          <w:sz w:val="28"/>
          <w:szCs w:val="28"/>
          <w:lang w:val="ro-RO"/>
        </w:rPr>
      </w:pPr>
      <w:bookmarkStart w:id="28" w:name="_Toc111719176"/>
      <w:bookmarkEnd w:id="21"/>
      <w:r w:rsidRPr="006D25BA">
        <w:rPr>
          <w:rFonts w:asciiTheme="majorHAnsi" w:hAnsiTheme="majorHAnsi" w:cstheme="majorHAnsi"/>
          <w:b/>
          <w:color w:val="2F5496" w:themeColor="accent5" w:themeShade="BF"/>
          <w:sz w:val="28"/>
          <w:szCs w:val="28"/>
          <w:lang w:val="ro-RO"/>
        </w:rPr>
        <w:t>CONCLUZI</w:t>
      </w:r>
      <w:r w:rsidR="00D809B7" w:rsidRPr="006D25BA">
        <w:rPr>
          <w:rFonts w:asciiTheme="majorHAnsi" w:hAnsiTheme="majorHAnsi" w:cstheme="majorHAnsi"/>
          <w:b/>
          <w:color w:val="2F5496" w:themeColor="accent5" w:themeShade="BF"/>
          <w:sz w:val="28"/>
          <w:szCs w:val="28"/>
          <w:lang w:val="ro-RO"/>
        </w:rPr>
        <w:t>I</w:t>
      </w:r>
      <w:r w:rsidR="00ED49C0" w:rsidRPr="006D25BA">
        <w:rPr>
          <w:rFonts w:asciiTheme="majorHAnsi" w:hAnsiTheme="majorHAnsi" w:cstheme="majorHAnsi"/>
          <w:b/>
          <w:color w:val="2F5496" w:themeColor="accent5" w:themeShade="BF"/>
          <w:sz w:val="28"/>
          <w:szCs w:val="28"/>
          <w:lang w:val="ro-RO"/>
        </w:rPr>
        <w:t xml:space="preserve"> GENERAL</w:t>
      </w:r>
      <w:r w:rsidR="00D809B7" w:rsidRPr="006D25BA">
        <w:rPr>
          <w:rFonts w:asciiTheme="majorHAnsi" w:hAnsiTheme="majorHAnsi" w:cstheme="majorHAnsi"/>
          <w:b/>
          <w:color w:val="2F5496" w:themeColor="accent5" w:themeShade="BF"/>
          <w:sz w:val="28"/>
          <w:szCs w:val="28"/>
          <w:lang w:val="ro-RO"/>
        </w:rPr>
        <w:t>E</w:t>
      </w:r>
      <w:bookmarkEnd w:id="28"/>
    </w:p>
    <w:p w14:paraId="4D6E7031" w14:textId="77777777" w:rsidR="00AB4C87" w:rsidRPr="00AB4C87" w:rsidRDefault="00AB4C87" w:rsidP="00AB4C87">
      <w:pPr>
        <w:spacing w:after="0" w:line="240" w:lineRule="auto"/>
        <w:outlineLvl w:val="0"/>
        <w:rPr>
          <w:rFonts w:asciiTheme="majorHAnsi" w:hAnsiTheme="majorHAnsi" w:cstheme="majorHAnsi"/>
          <w:b/>
          <w:color w:val="2F5496" w:themeColor="accent5" w:themeShade="BF"/>
          <w:sz w:val="10"/>
          <w:szCs w:val="10"/>
          <w:lang w:val="ro-RO"/>
        </w:rPr>
      </w:pPr>
    </w:p>
    <w:p w14:paraId="3A27DAF0" w14:textId="2FDE30D6" w:rsidR="002B6585" w:rsidRPr="006D25BA" w:rsidRDefault="00810BAD" w:rsidP="00E26AF1">
      <w:pPr>
        <w:spacing w:after="0" w:line="240" w:lineRule="auto"/>
        <w:ind w:firstLine="567"/>
        <w:contextualSpacing/>
        <w:jc w:val="both"/>
        <w:rPr>
          <w:rFonts w:asciiTheme="majorHAnsi" w:eastAsia="Times New Roman" w:hAnsiTheme="majorHAnsi" w:cstheme="majorHAnsi"/>
          <w:sz w:val="24"/>
          <w:szCs w:val="24"/>
          <w:lang w:val="ro-RO"/>
        </w:rPr>
      </w:pPr>
      <w:r w:rsidRPr="006D25BA">
        <w:rPr>
          <w:rFonts w:asciiTheme="majorHAnsi" w:eastAsia="Times New Roman" w:hAnsiTheme="majorHAnsi" w:cstheme="majorHAnsi"/>
          <w:sz w:val="24"/>
          <w:szCs w:val="24"/>
          <w:lang w:val="ro-RO"/>
        </w:rPr>
        <w:t xml:space="preserve">Generalizând cele constatate, auditul atestă că, </w:t>
      </w:r>
      <w:r w:rsidR="002B6585" w:rsidRPr="006D25BA">
        <w:rPr>
          <w:rFonts w:asciiTheme="majorHAnsi" w:eastAsia="Times New Roman" w:hAnsiTheme="majorHAnsi" w:cstheme="majorHAnsi"/>
          <w:sz w:val="24"/>
          <w:szCs w:val="24"/>
          <w:lang w:val="ro-RO"/>
        </w:rPr>
        <w:t>în lipsa unui SI integrat, implementat la nivel central în sensul Concepției aprobate prin Hotărârea Guvernului nr.844/2007, precum și în vederea eficientizării activităților, autoritățile și instituțiile publice au implementat, în perioada supusă auditării, diferite SI și servicii aferente achiziționate de la diferite persoane juridice de drept public și privat</w:t>
      </w:r>
      <w:r w:rsidR="003C117B" w:rsidRPr="006D25BA">
        <w:rPr>
          <w:rFonts w:asciiTheme="majorHAnsi" w:eastAsia="Times New Roman" w:hAnsiTheme="majorHAnsi" w:cstheme="majorHAnsi"/>
          <w:sz w:val="24"/>
          <w:szCs w:val="24"/>
          <w:lang w:val="ro-RO"/>
        </w:rPr>
        <w:t>,</w:t>
      </w:r>
      <w:r w:rsidR="002B6585" w:rsidRPr="006D25BA">
        <w:rPr>
          <w:rFonts w:asciiTheme="majorHAnsi" w:eastAsia="Times New Roman" w:hAnsiTheme="majorHAnsi" w:cstheme="majorHAnsi"/>
          <w:sz w:val="24"/>
          <w:szCs w:val="24"/>
          <w:lang w:val="ro-RO"/>
        </w:rPr>
        <w:t xml:space="preserve"> care contribuie, </w:t>
      </w:r>
      <w:r w:rsidR="00525D9D" w:rsidRPr="006D25BA">
        <w:rPr>
          <w:rFonts w:asciiTheme="majorHAnsi" w:eastAsia="Times New Roman" w:hAnsiTheme="majorHAnsi" w:cstheme="majorHAnsi"/>
          <w:sz w:val="24"/>
          <w:szCs w:val="24"/>
          <w:lang w:val="ro-RO"/>
        </w:rPr>
        <w:t>într-o anumită măsură</w:t>
      </w:r>
      <w:r w:rsidR="003C117B" w:rsidRPr="006D25BA">
        <w:rPr>
          <w:rFonts w:asciiTheme="majorHAnsi" w:eastAsia="Times New Roman" w:hAnsiTheme="majorHAnsi" w:cstheme="majorHAnsi"/>
          <w:sz w:val="24"/>
          <w:szCs w:val="24"/>
          <w:lang w:val="ro-RO"/>
        </w:rPr>
        <w:t>,</w:t>
      </w:r>
      <w:r w:rsidR="00892CFC" w:rsidRPr="006D25BA">
        <w:rPr>
          <w:rFonts w:asciiTheme="majorHAnsi" w:eastAsia="Times New Roman" w:hAnsiTheme="majorHAnsi" w:cstheme="majorHAnsi"/>
          <w:sz w:val="24"/>
          <w:szCs w:val="24"/>
          <w:lang w:val="ro-RO"/>
        </w:rPr>
        <w:t xml:space="preserve"> la </w:t>
      </w:r>
      <w:r w:rsidR="00525D9D" w:rsidRPr="006D25BA">
        <w:rPr>
          <w:rFonts w:asciiTheme="majorHAnsi" w:eastAsia="Times New Roman" w:hAnsiTheme="majorHAnsi" w:cstheme="majorHAnsi"/>
          <w:sz w:val="24"/>
          <w:szCs w:val="24"/>
          <w:lang w:val="ro-RO"/>
        </w:rPr>
        <w:t>un management eficient și sigur al documentel</w:t>
      </w:r>
      <w:r w:rsidR="00D94202" w:rsidRPr="006D25BA">
        <w:rPr>
          <w:rFonts w:asciiTheme="majorHAnsi" w:eastAsia="Times New Roman" w:hAnsiTheme="majorHAnsi" w:cstheme="majorHAnsi"/>
          <w:sz w:val="24"/>
          <w:szCs w:val="24"/>
          <w:lang w:val="ro-RO"/>
        </w:rPr>
        <w:t>or</w:t>
      </w:r>
      <w:r w:rsidRPr="006D25BA">
        <w:rPr>
          <w:rFonts w:asciiTheme="majorHAnsi" w:eastAsia="Times New Roman" w:hAnsiTheme="majorHAnsi" w:cstheme="majorHAnsi"/>
          <w:sz w:val="24"/>
          <w:szCs w:val="24"/>
          <w:lang w:val="ro-RO"/>
        </w:rPr>
        <w:t xml:space="preserve">. </w:t>
      </w:r>
      <w:r w:rsidR="002B2347" w:rsidRPr="006D25BA">
        <w:rPr>
          <w:rFonts w:asciiTheme="majorHAnsi" w:eastAsia="Times New Roman" w:hAnsiTheme="majorHAnsi" w:cstheme="majorHAnsi"/>
          <w:sz w:val="24"/>
          <w:szCs w:val="24"/>
          <w:lang w:val="ro-RO"/>
        </w:rPr>
        <w:t xml:space="preserve"> </w:t>
      </w:r>
      <w:r w:rsidRPr="006D25BA">
        <w:rPr>
          <w:rFonts w:asciiTheme="majorHAnsi" w:eastAsia="Times New Roman" w:hAnsiTheme="majorHAnsi" w:cstheme="majorHAnsi"/>
          <w:sz w:val="24"/>
          <w:szCs w:val="24"/>
          <w:lang w:val="ro-RO"/>
        </w:rPr>
        <w:t xml:space="preserve">Totodată, </w:t>
      </w:r>
      <w:r w:rsidR="00D94202" w:rsidRPr="006D25BA">
        <w:rPr>
          <w:rFonts w:asciiTheme="majorHAnsi" w:eastAsia="Times New Roman" w:hAnsiTheme="majorHAnsi" w:cstheme="majorHAnsi"/>
          <w:sz w:val="24"/>
          <w:szCs w:val="24"/>
          <w:lang w:val="ro-RO"/>
        </w:rPr>
        <w:t xml:space="preserve">modul de implementare, </w:t>
      </w:r>
      <w:r w:rsidR="002B6585" w:rsidRPr="006D25BA">
        <w:rPr>
          <w:rFonts w:asciiTheme="majorHAnsi" w:eastAsia="Times New Roman" w:hAnsiTheme="majorHAnsi" w:cstheme="majorHAnsi"/>
          <w:sz w:val="24"/>
          <w:szCs w:val="24"/>
          <w:lang w:val="ro-RO"/>
        </w:rPr>
        <w:t>utilizare</w:t>
      </w:r>
      <w:r w:rsidR="00D94202" w:rsidRPr="006D25BA">
        <w:rPr>
          <w:rFonts w:asciiTheme="majorHAnsi" w:eastAsia="Times New Roman" w:hAnsiTheme="majorHAnsi" w:cstheme="majorHAnsi"/>
          <w:sz w:val="24"/>
          <w:szCs w:val="24"/>
          <w:lang w:val="ro-RO"/>
        </w:rPr>
        <w:t xml:space="preserve"> și gestionare</w:t>
      </w:r>
      <w:r w:rsidR="002B6585" w:rsidRPr="006D25BA">
        <w:rPr>
          <w:rFonts w:asciiTheme="majorHAnsi" w:eastAsia="Times New Roman" w:hAnsiTheme="majorHAnsi" w:cstheme="majorHAnsi"/>
          <w:sz w:val="24"/>
          <w:szCs w:val="24"/>
          <w:lang w:val="ro-RO"/>
        </w:rPr>
        <w:t xml:space="preserve"> a SI respective, </w:t>
      </w:r>
      <w:r w:rsidR="00D94202" w:rsidRPr="006D25BA">
        <w:rPr>
          <w:rFonts w:asciiTheme="majorHAnsi" w:eastAsia="Times New Roman" w:hAnsiTheme="majorHAnsi" w:cstheme="majorHAnsi"/>
          <w:sz w:val="24"/>
          <w:szCs w:val="24"/>
          <w:lang w:val="ro-RO"/>
        </w:rPr>
        <w:t xml:space="preserve">inclusiv prin prisma </w:t>
      </w:r>
      <w:r w:rsidR="002B6585" w:rsidRPr="006D25BA">
        <w:rPr>
          <w:rFonts w:asciiTheme="majorHAnsi" w:eastAsia="Times New Roman" w:hAnsiTheme="majorHAnsi" w:cstheme="majorHAnsi"/>
          <w:sz w:val="24"/>
          <w:szCs w:val="24"/>
          <w:lang w:val="ro-RO"/>
        </w:rPr>
        <w:t>cerințelor obligatorii minime de securitate cibernetică, aprobate de Guvern</w:t>
      </w:r>
      <w:r w:rsidR="003C117B" w:rsidRPr="006D25BA">
        <w:rPr>
          <w:rFonts w:asciiTheme="majorHAnsi" w:eastAsia="Times New Roman" w:hAnsiTheme="majorHAnsi" w:cstheme="majorHAnsi"/>
          <w:sz w:val="24"/>
          <w:szCs w:val="24"/>
          <w:lang w:val="ro-RO"/>
        </w:rPr>
        <w:t>,</w:t>
      </w:r>
      <w:r w:rsidR="00D94202" w:rsidRPr="006D25BA">
        <w:rPr>
          <w:rFonts w:asciiTheme="majorHAnsi" w:eastAsia="Times New Roman" w:hAnsiTheme="majorHAnsi" w:cstheme="majorHAnsi"/>
          <w:sz w:val="24"/>
          <w:szCs w:val="24"/>
          <w:lang w:val="ro-RO"/>
        </w:rPr>
        <w:t xml:space="preserve"> denotă unele neajunsuri și </w:t>
      </w:r>
      <w:r w:rsidR="003F0634" w:rsidRPr="006D25BA">
        <w:rPr>
          <w:rFonts w:asciiTheme="majorHAnsi" w:eastAsia="Times New Roman" w:hAnsiTheme="majorHAnsi" w:cstheme="majorHAnsi"/>
          <w:sz w:val="24"/>
          <w:szCs w:val="24"/>
          <w:lang w:val="ro-RO"/>
        </w:rPr>
        <w:t>riscuri care diminuează impactul scontat al acestora</w:t>
      </w:r>
      <w:r w:rsidR="002B6585" w:rsidRPr="006D25BA">
        <w:rPr>
          <w:rFonts w:asciiTheme="majorHAnsi" w:eastAsia="Times New Roman" w:hAnsiTheme="majorHAnsi" w:cstheme="majorHAnsi"/>
          <w:sz w:val="24"/>
          <w:szCs w:val="24"/>
          <w:lang w:val="ro-RO"/>
        </w:rPr>
        <w:t>.</w:t>
      </w:r>
      <w:r w:rsidR="003F0634" w:rsidRPr="006D25BA">
        <w:rPr>
          <w:rFonts w:asciiTheme="majorHAnsi" w:eastAsia="Times New Roman" w:hAnsiTheme="majorHAnsi" w:cstheme="majorHAnsi"/>
          <w:sz w:val="24"/>
          <w:szCs w:val="24"/>
          <w:lang w:val="ro-RO"/>
        </w:rPr>
        <w:t xml:space="preserve"> </w:t>
      </w:r>
      <w:r w:rsidR="003C117B" w:rsidRPr="006D25BA">
        <w:rPr>
          <w:rFonts w:asciiTheme="majorHAnsi" w:eastAsia="Times New Roman" w:hAnsiTheme="majorHAnsi" w:cstheme="majorHAnsi"/>
          <w:sz w:val="24"/>
          <w:szCs w:val="24"/>
          <w:lang w:val="ro-RO"/>
        </w:rPr>
        <w:t>Astfel</w:t>
      </w:r>
      <w:r w:rsidR="003F0634" w:rsidRPr="006D25BA">
        <w:rPr>
          <w:rFonts w:asciiTheme="majorHAnsi" w:eastAsia="Times New Roman" w:hAnsiTheme="majorHAnsi" w:cstheme="majorHAnsi"/>
          <w:sz w:val="24"/>
          <w:szCs w:val="24"/>
          <w:lang w:val="ro-RO"/>
        </w:rPr>
        <w:t xml:space="preserve">, se relevă că </w:t>
      </w:r>
      <w:r w:rsidR="002B6585" w:rsidRPr="006D25BA">
        <w:rPr>
          <w:rFonts w:asciiTheme="majorHAnsi" w:eastAsia="Times New Roman" w:hAnsiTheme="majorHAnsi" w:cstheme="majorHAnsi"/>
          <w:sz w:val="24"/>
          <w:szCs w:val="24"/>
          <w:lang w:val="ro-RO"/>
        </w:rPr>
        <w:t xml:space="preserve">SI implementate </w:t>
      </w:r>
      <w:r w:rsidR="003F0634" w:rsidRPr="006D25BA">
        <w:rPr>
          <w:rFonts w:asciiTheme="majorHAnsi" w:eastAsia="Times New Roman" w:hAnsiTheme="majorHAnsi" w:cstheme="majorHAnsi"/>
          <w:sz w:val="24"/>
          <w:szCs w:val="24"/>
          <w:lang w:val="ro-RO"/>
        </w:rPr>
        <w:t xml:space="preserve">și utilizate în sectorul public </w:t>
      </w:r>
      <w:r w:rsidR="002B6585" w:rsidRPr="006D25BA">
        <w:rPr>
          <w:rFonts w:asciiTheme="majorHAnsi" w:eastAsia="Times New Roman" w:hAnsiTheme="majorHAnsi" w:cstheme="majorHAnsi"/>
          <w:sz w:val="24"/>
          <w:szCs w:val="24"/>
          <w:lang w:val="ro-RO"/>
        </w:rPr>
        <w:t>nu au o interconexiune între ele, neasigurând schimbul electronic de informații, precum și nu sunt integrate cu serviciile electronice guvernamentale (MPass, MSign, MLog etc.)</w:t>
      </w:r>
      <w:r w:rsidR="003C117B" w:rsidRPr="006D25BA">
        <w:rPr>
          <w:rFonts w:asciiTheme="majorHAnsi" w:eastAsia="Times New Roman" w:hAnsiTheme="majorHAnsi" w:cstheme="majorHAnsi"/>
          <w:sz w:val="24"/>
          <w:szCs w:val="24"/>
          <w:lang w:val="ro-RO"/>
        </w:rPr>
        <w:t>,</w:t>
      </w:r>
      <w:r w:rsidR="002B6585" w:rsidRPr="006D25BA">
        <w:rPr>
          <w:rFonts w:asciiTheme="majorHAnsi" w:eastAsia="Times New Roman" w:hAnsiTheme="majorHAnsi" w:cstheme="majorHAnsi"/>
          <w:sz w:val="24"/>
          <w:szCs w:val="24"/>
          <w:lang w:val="ro-RO"/>
        </w:rPr>
        <w:t xml:space="preserve"> fapt ce diminuează eficiența și securitatea acestora. La fel, nivelul relativ redus de utilizare și valorificare a SI implementate</w:t>
      </w:r>
      <w:r w:rsidR="003F0634" w:rsidRPr="006D25BA">
        <w:rPr>
          <w:rFonts w:asciiTheme="majorHAnsi" w:eastAsia="Times New Roman" w:hAnsiTheme="majorHAnsi" w:cstheme="majorHAnsi"/>
          <w:sz w:val="24"/>
          <w:szCs w:val="24"/>
          <w:lang w:val="ro-RO"/>
        </w:rPr>
        <w:t xml:space="preserve"> în cadrul unor entități publice</w:t>
      </w:r>
      <w:r w:rsidR="002B6585" w:rsidRPr="006D25BA">
        <w:rPr>
          <w:rFonts w:asciiTheme="majorHAnsi" w:eastAsia="Times New Roman" w:hAnsiTheme="majorHAnsi" w:cstheme="majorHAnsi"/>
          <w:sz w:val="24"/>
          <w:szCs w:val="24"/>
          <w:lang w:val="ro-RO"/>
        </w:rPr>
        <w:t xml:space="preserve"> în procesul de gestionare </w:t>
      </w:r>
      <w:r w:rsidR="003F0634" w:rsidRPr="006D25BA">
        <w:rPr>
          <w:rFonts w:asciiTheme="majorHAnsi" w:eastAsia="Times New Roman" w:hAnsiTheme="majorHAnsi" w:cstheme="majorHAnsi"/>
          <w:sz w:val="24"/>
          <w:szCs w:val="24"/>
          <w:lang w:val="ro-RO"/>
        </w:rPr>
        <w:t xml:space="preserve">electronică </w:t>
      </w:r>
      <w:r w:rsidR="002B6585" w:rsidRPr="006D25BA">
        <w:rPr>
          <w:rFonts w:asciiTheme="majorHAnsi" w:eastAsia="Times New Roman" w:hAnsiTheme="majorHAnsi" w:cstheme="majorHAnsi"/>
          <w:sz w:val="24"/>
          <w:szCs w:val="24"/>
          <w:lang w:val="ro-RO"/>
        </w:rPr>
        <w:t>a documentelor, deseori utilizându-se</w:t>
      </w:r>
      <w:r w:rsidR="003F0634" w:rsidRPr="006D25BA">
        <w:rPr>
          <w:rFonts w:asciiTheme="majorHAnsi" w:eastAsia="Times New Roman" w:hAnsiTheme="majorHAnsi" w:cstheme="majorHAnsi"/>
          <w:sz w:val="24"/>
          <w:szCs w:val="24"/>
          <w:lang w:val="ro-RO"/>
        </w:rPr>
        <w:t xml:space="preserve"> în paralel</w:t>
      </w:r>
      <w:r w:rsidR="002B6585" w:rsidRPr="006D25BA">
        <w:rPr>
          <w:rFonts w:asciiTheme="majorHAnsi" w:eastAsia="Times New Roman" w:hAnsiTheme="majorHAnsi" w:cstheme="majorHAnsi"/>
          <w:sz w:val="24"/>
          <w:szCs w:val="24"/>
          <w:lang w:val="ro-RO"/>
        </w:rPr>
        <w:t xml:space="preserve"> mecanismul tradițional, pe suport de hârtie, </w:t>
      </w:r>
      <w:r w:rsidR="003F0634" w:rsidRPr="006D25BA">
        <w:rPr>
          <w:rFonts w:asciiTheme="majorHAnsi" w:eastAsia="Times New Roman" w:hAnsiTheme="majorHAnsi" w:cstheme="majorHAnsi"/>
          <w:sz w:val="24"/>
          <w:szCs w:val="24"/>
          <w:lang w:val="ro-RO"/>
        </w:rPr>
        <w:t>condiționează dublarea activităților și a eforturilor în procesul respectiv, diminuând eficiența acestora</w:t>
      </w:r>
      <w:r w:rsidR="002B6585" w:rsidRPr="006D25BA">
        <w:rPr>
          <w:rFonts w:asciiTheme="majorHAnsi" w:eastAsia="Times New Roman" w:hAnsiTheme="majorHAnsi" w:cstheme="majorHAnsi"/>
          <w:sz w:val="24"/>
          <w:szCs w:val="24"/>
          <w:lang w:val="ro-RO"/>
        </w:rPr>
        <w:t>, precum și a resurselor</w:t>
      </w:r>
      <w:r w:rsidR="003F0634" w:rsidRPr="006D25BA">
        <w:rPr>
          <w:rFonts w:asciiTheme="majorHAnsi" w:eastAsia="Times New Roman" w:hAnsiTheme="majorHAnsi" w:cstheme="majorHAnsi"/>
          <w:sz w:val="24"/>
          <w:szCs w:val="24"/>
          <w:lang w:val="ro-RO"/>
        </w:rPr>
        <w:t xml:space="preserve"> (umane, de timp, financiare)</w:t>
      </w:r>
      <w:r w:rsidR="002B6585" w:rsidRPr="006D25BA">
        <w:rPr>
          <w:rFonts w:asciiTheme="majorHAnsi" w:eastAsia="Times New Roman" w:hAnsiTheme="majorHAnsi" w:cstheme="majorHAnsi"/>
          <w:sz w:val="24"/>
          <w:szCs w:val="24"/>
          <w:lang w:val="ro-RO"/>
        </w:rPr>
        <w:t>.</w:t>
      </w:r>
      <w:r w:rsidR="003F0634" w:rsidRPr="006D25BA">
        <w:rPr>
          <w:rFonts w:asciiTheme="majorHAnsi" w:eastAsia="Times New Roman" w:hAnsiTheme="majorHAnsi" w:cstheme="majorHAnsi"/>
          <w:sz w:val="24"/>
          <w:szCs w:val="24"/>
          <w:lang w:val="ro-RO"/>
        </w:rPr>
        <w:t xml:space="preserve"> </w:t>
      </w:r>
    </w:p>
    <w:p w14:paraId="3D05ABCD" w14:textId="766BC858" w:rsidR="00810BAD" w:rsidRPr="006D25BA" w:rsidRDefault="00810BAD" w:rsidP="00E26AF1">
      <w:pPr>
        <w:spacing w:after="0" w:line="240" w:lineRule="auto"/>
        <w:ind w:firstLine="567"/>
        <w:contextualSpacing/>
        <w:jc w:val="both"/>
        <w:rPr>
          <w:rFonts w:asciiTheme="majorHAnsi" w:eastAsia="Times New Roman" w:hAnsiTheme="majorHAnsi" w:cstheme="majorHAnsi"/>
          <w:sz w:val="24"/>
          <w:szCs w:val="24"/>
          <w:lang w:val="ro-RO"/>
        </w:rPr>
      </w:pPr>
      <w:r w:rsidRPr="006D25BA">
        <w:rPr>
          <w:rFonts w:asciiTheme="majorHAnsi" w:eastAsia="Times New Roman" w:hAnsiTheme="majorHAnsi" w:cstheme="majorHAnsi"/>
          <w:sz w:val="24"/>
          <w:szCs w:val="24"/>
          <w:lang w:val="ro-RO"/>
        </w:rPr>
        <w:t>În opinia auditului, carențele și deficiențele constatate sunt determinate de un cumul de factori sist</w:t>
      </w:r>
      <w:r w:rsidR="00B32011" w:rsidRPr="006D25BA">
        <w:rPr>
          <w:rFonts w:asciiTheme="majorHAnsi" w:eastAsia="Times New Roman" w:hAnsiTheme="majorHAnsi" w:cstheme="majorHAnsi"/>
          <w:sz w:val="24"/>
          <w:szCs w:val="24"/>
          <w:lang w:val="ro-RO"/>
        </w:rPr>
        <w:t xml:space="preserve">emici, principalii constând în: </w:t>
      </w:r>
      <w:r w:rsidR="00E7294C" w:rsidRPr="006D25BA">
        <w:rPr>
          <w:rFonts w:asciiTheme="majorHAnsi" w:eastAsia="Times New Roman" w:hAnsiTheme="majorHAnsi" w:cstheme="majorHAnsi"/>
          <w:i/>
          <w:sz w:val="24"/>
          <w:szCs w:val="24"/>
          <w:lang w:val="ro-RO"/>
        </w:rPr>
        <w:t xml:space="preserve">imperfecțiunea cadrului normativ și a celui regulator în domeniu; </w:t>
      </w:r>
      <w:r w:rsidR="004057B6" w:rsidRPr="006D25BA">
        <w:rPr>
          <w:rFonts w:asciiTheme="majorHAnsi" w:eastAsia="Times New Roman" w:hAnsiTheme="majorHAnsi" w:cstheme="majorHAnsi"/>
          <w:i/>
          <w:sz w:val="24"/>
          <w:szCs w:val="24"/>
          <w:lang w:val="ro-RO"/>
        </w:rPr>
        <w:t>instabilitatea/lipsa leadershi</w:t>
      </w:r>
      <w:r w:rsidR="0069424F" w:rsidRPr="006D25BA">
        <w:rPr>
          <w:rFonts w:asciiTheme="majorHAnsi" w:eastAsia="Times New Roman" w:hAnsiTheme="majorHAnsi" w:cstheme="majorHAnsi"/>
          <w:i/>
          <w:sz w:val="24"/>
          <w:szCs w:val="24"/>
          <w:lang w:val="ro-RO"/>
        </w:rPr>
        <w:t>p-ului la nivelul instituțiilor</w:t>
      </w:r>
      <w:r w:rsidR="004057B6" w:rsidRPr="006D25BA">
        <w:rPr>
          <w:rFonts w:asciiTheme="majorHAnsi" w:eastAsia="Times New Roman" w:hAnsiTheme="majorHAnsi" w:cstheme="majorHAnsi"/>
          <w:i/>
          <w:sz w:val="24"/>
          <w:szCs w:val="24"/>
          <w:lang w:val="ro-RO"/>
        </w:rPr>
        <w:t xml:space="preserve">; </w:t>
      </w:r>
      <w:r w:rsidR="00AB2C79" w:rsidRPr="006D25BA">
        <w:rPr>
          <w:rFonts w:asciiTheme="majorHAnsi" w:eastAsia="Times New Roman" w:hAnsiTheme="majorHAnsi" w:cstheme="majorHAnsi"/>
          <w:i/>
          <w:sz w:val="24"/>
          <w:szCs w:val="24"/>
          <w:lang w:val="ro-RO"/>
        </w:rPr>
        <w:t xml:space="preserve">neasigurarea memoriei instituționale; lipsa/insuficiența capacităților instituționale pentru gestionarea proiectelor TIC, administrarea SIA, cât și elaborarea documentației aferente SI; </w:t>
      </w:r>
      <w:r w:rsidRPr="006D25BA">
        <w:rPr>
          <w:rFonts w:asciiTheme="majorHAnsi" w:eastAsia="Times New Roman" w:hAnsiTheme="majorHAnsi" w:cstheme="majorHAnsi"/>
          <w:i/>
          <w:sz w:val="24"/>
          <w:szCs w:val="24"/>
          <w:lang w:val="ro-RO"/>
        </w:rPr>
        <w:t>monitorizarea și controlul insuficient și ineficient din partea autorităților responsabile</w:t>
      </w:r>
      <w:r w:rsidR="0017343B" w:rsidRPr="006D25BA">
        <w:rPr>
          <w:rFonts w:asciiTheme="majorHAnsi" w:eastAsia="Times New Roman" w:hAnsiTheme="majorHAnsi" w:cstheme="majorHAnsi"/>
          <w:i/>
          <w:sz w:val="24"/>
          <w:szCs w:val="24"/>
          <w:lang w:val="ro-RO"/>
        </w:rPr>
        <w:t>;</w:t>
      </w:r>
      <w:r w:rsidRPr="006D25BA">
        <w:rPr>
          <w:rFonts w:asciiTheme="majorHAnsi" w:eastAsia="Times New Roman" w:hAnsiTheme="majorHAnsi" w:cstheme="majorHAnsi"/>
          <w:i/>
          <w:sz w:val="24"/>
          <w:szCs w:val="24"/>
          <w:lang w:val="ro-RO"/>
        </w:rPr>
        <w:t xml:space="preserve"> </w:t>
      </w:r>
      <w:r w:rsidR="00A73774" w:rsidRPr="006D25BA">
        <w:rPr>
          <w:rFonts w:asciiTheme="majorHAnsi" w:eastAsia="Times New Roman" w:hAnsiTheme="majorHAnsi" w:cstheme="majorHAnsi"/>
          <w:i/>
          <w:sz w:val="24"/>
          <w:szCs w:val="24"/>
          <w:lang w:val="ro-RO"/>
        </w:rPr>
        <w:t xml:space="preserve">insuficiența și, după caz, ineficiența </w:t>
      </w:r>
      <w:r w:rsidRPr="006D25BA">
        <w:rPr>
          <w:rFonts w:asciiTheme="majorHAnsi" w:eastAsia="Times New Roman" w:hAnsiTheme="majorHAnsi" w:cstheme="majorHAnsi"/>
          <w:i/>
          <w:sz w:val="24"/>
          <w:szCs w:val="24"/>
          <w:lang w:val="ro-RO"/>
        </w:rPr>
        <w:t xml:space="preserve">condițiilor pentru valorificarea </w:t>
      </w:r>
      <w:r w:rsidR="00A73774" w:rsidRPr="006D25BA">
        <w:rPr>
          <w:rFonts w:asciiTheme="majorHAnsi" w:eastAsia="Times New Roman" w:hAnsiTheme="majorHAnsi" w:cstheme="majorHAnsi"/>
          <w:i/>
          <w:sz w:val="24"/>
          <w:szCs w:val="24"/>
          <w:lang w:val="ro-RO"/>
        </w:rPr>
        <w:t>SIA</w:t>
      </w:r>
      <w:r w:rsidR="00E7294C" w:rsidRPr="006D25BA">
        <w:rPr>
          <w:rFonts w:asciiTheme="majorHAnsi" w:eastAsia="Times New Roman" w:hAnsiTheme="majorHAnsi" w:cstheme="majorHAnsi"/>
          <w:i/>
          <w:sz w:val="24"/>
          <w:szCs w:val="24"/>
          <w:lang w:val="ro-RO"/>
        </w:rPr>
        <w:t xml:space="preserve"> </w:t>
      </w:r>
      <w:r w:rsidRPr="006D25BA">
        <w:rPr>
          <w:rFonts w:asciiTheme="majorHAnsi" w:eastAsia="Times New Roman" w:hAnsiTheme="majorHAnsi" w:cstheme="majorHAnsi"/>
          <w:i/>
          <w:sz w:val="24"/>
          <w:szCs w:val="24"/>
          <w:lang w:val="ro-RO"/>
        </w:rPr>
        <w:t>etc</w:t>
      </w:r>
      <w:r w:rsidRPr="006D25BA">
        <w:rPr>
          <w:rFonts w:asciiTheme="majorHAnsi" w:eastAsia="Times New Roman" w:hAnsiTheme="majorHAnsi" w:cstheme="majorHAnsi"/>
          <w:sz w:val="24"/>
          <w:szCs w:val="24"/>
          <w:lang w:val="ro-RO"/>
        </w:rPr>
        <w:t xml:space="preserve">. </w:t>
      </w:r>
    </w:p>
    <w:p w14:paraId="5AF29841" w14:textId="14D84DB1" w:rsidR="00E001E9" w:rsidRPr="006D25BA" w:rsidRDefault="00810BAD" w:rsidP="00E26AF1">
      <w:pPr>
        <w:spacing w:after="0" w:line="240" w:lineRule="auto"/>
        <w:ind w:firstLine="567"/>
        <w:contextualSpacing/>
        <w:jc w:val="both"/>
        <w:rPr>
          <w:rFonts w:asciiTheme="majorHAnsi" w:eastAsia="Times New Roman" w:hAnsiTheme="majorHAnsi" w:cstheme="majorHAnsi"/>
          <w:sz w:val="24"/>
          <w:szCs w:val="24"/>
          <w:lang w:val="ro-RO"/>
        </w:rPr>
      </w:pPr>
      <w:r w:rsidRPr="006D25BA">
        <w:rPr>
          <w:rFonts w:asciiTheme="majorHAnsi" w:eastAsia="Times New Roman" w:hAnsiTheme="majorHAnsi" w:cstheme="majorHAnsi"/>
          <w:sz w:val="24"/>
          <w:szCs w:val="24"/>
          <w:lang w:val="ro-RO"/>
        </w:rPr>
        <w:t>Astfel, se remarcă că</w:t>
      </w:r>
      <w:r w:rsidR="00E001E9" w:rsidRPr="006D25BA">
        <w:rPr>
          <w:rFonts w:asciiTheme="majorHAnsi" w:eastAsia="Times New Roman" w:hAnsiTheme="majorHAnsi" w:cstheme="majorHAnsi"/>
          <w:sz w:val="24"/>
          <w:szCs w:val="24"/>
          <w:lang w:val="ro-RO"/>
        </w:rPr>
        <w:t>,</w:t>
      </w:r>
      <w:r w:rsidR="0031106A" w:rsidRPr="006D25BA">
        <w:rPr>
          <w:rFonts w:asciiTheme="majorHAnsi" w:eastAsia="Times New Roman" w:hAnsiTheme="majorHAnsi" w:cstheme="majorHAnsi"/>
          <w:sz w:val="24"/>
          <w:szCs w:val="24"/>
          <w:lang w:val="ro-RO"/>
        </w:rPr>
        <w:t xml:space="preserve"> </w:t>
      </w:r>
      <w:r w:rsidRPr="006D25BA">
        <w:rPr>
          <w:rFonts w:asciiTheme="majorHAnsi" w:eastAsia="Times New Roman" w:hAnsiTheme="majorHAnsi" w:cstheme="majorHAnsi"/>
          <w:sz w:val="24"/>
          <w:szCs w:val="24"/>
          <w:lang w:val="ro-RO"/>
        </w:rPr>
        <w:t>conlucr</w:t>
      </w:r>
      <w:r w:rsidR="0031106A" w:rsidRPr="006D25BA">
        <w:rPr>
          <w:rFonts w:asciiTheme="majorHAnsi" w:eastAsia="Times New Roman" w:hAnsiTheme="majorHAnsi" w:cstheme="majorHAnsi"/>
          <w:sz w:val="24"/>
          <w:szCs w:val="24"/>
          <w:lang w:val="ro-RO"/>
        </w:rPr>
        <w:t>area</w:t>
      </w:r>
      <w:r w:rsidRPr="006D25BA">
        <w:rPr>
          <w:rFonts w:asciiTheme="majorHAnsi" w:eastAsia="Times New Roman" w:hAnsiTheme="majorHAnsi" w:cstheme="majorHAnsi"/>
          <w:sz w:val="24"/>
          <w:szCs w:val="24"/>
          <w:lang w:val="ro-RO"/>
        </w:rPr>
        <w:t xml:space="preserve"> eficient</w:t>
      </w:r>
      <w:r w:rsidR="0031106A" w:rsidRPr="006D25BA">
        <w:rPr>
          <w:rFonts w:asciiTheme="majorHAnsi" w:eastAsia="Times New Roman" w:hAnsiTheme="majorHAnsi" w:cstheme="majorHAnsi"/>
          <w:sz w:val="24"/>
          <w:szCs w:val="24"/>
          <w:lang w:val="ro-RO"/>
        </w:rPr>
        <w:t>ă</w:t>
      </w:r>
      <w:r w:rsidRPr="006D25BA">
        <w:rPr>
          <w:rFonts w:asciiTheme="majorHAnsi" w:eastAsia="Times New Roman" w:hAnsiTheme="majorHAnsi" w:cstheme="majorHAnsi"/>
          <w:sz w:val="24"/>
          <w:szCs w:val="24"/>
          <w:lang w:val="ro-RO"/>
        </w:rPr>
        <w:t xml:space="preserve"> între </w:t>
      </w:r>
      <w:r w:rsidR="00E001E9" w:rsidRPr="006D25BA">
        <w:rPr>
          <w:rFonts w:asciiTheme="majorHAnsi" w:eastAsia="Times New Roman" w:hAnsiTheme="majorHAnsi" w:cstheme="majorHAnsi"/>
          <w:sz w:val="24"/>
          <w:szCs w:val="24"/>
          <w:lang w:val="ro-RO"/>
        </w:rPr>
        <w:t>autorități și instituții</w:t>
      </w:r>
      <w:r w:rsidRPr="006D25BA">
        <w:rPr>
          <w:rFonts w:asciiTheme="majorHAnsi" w:eastAsia="Times New Roman" w:hAnsiTheme="majorHAnsi" w:cstheme="majorHAnsi"/>
          <w:sz w:val="24"/>
          <w:szCs w:val="24"/>
          <w:lang w:val="ro-RO"/>
        </w:rPr>
        <w:t xml:space="preserve">, cu întreprinderea măsurilor necesare pentru implementarea recomandărilor înaintate de audit, în vederea înlăturării neajunsurilor elucidate în prezentul Raport, vor contribui la </w:t>
      </w:r>
      <w:r w:rsidR="00832FD0" w:rsidRPr="006D25BA">
        <w:rPr>
          <w:rFonts w:asciiTheme="majorHAnsi" w:eastAsia="Times New Roman" w:hAnsiTheme="majorHAnsi" w:cstheme="majorHAnsi"/>
          <w:sz w:val="24"/>
          <w:szCs w:val="24"/>
          <w:lang w:val="ro-RO"/>
        </w:rPr>
        <w:t xml:space="preserve">o eficientizare a </w:t>
      </w:r>
      <w:r w:rsidR="0031106A" w:rsidRPr="006D25BA">
        <w:rPr>
          <w:rFonts w:asciiTheme="majorHAnsi" w:eastAsia="Times New Roman" w:hAnsiTheme="majorHAnsi" w:cstheme="majorHAnsi"/>
          <w:sz w:val="24"/>
          <w:szCs w:val="24"/>
          <w:lang w:val="ro-RO"/>
        </w:rPr>
        <w:t xml:space="preserve">resurselor, activităților, cât și a gestionării </w:t>
      </w:r>
      <w:r w:rsidR="00832FD0" w:rsidRPr="006D25BA">
        <w:rPr>
          <w:rFonts w:asciiTheme="majorHAnsi" w:eastAsia="Times New Roman" w:hAnsiTheme="majorHAnsi" w:cstheme="majorHAnsi"/>
          <w:sz w:val="24"/>
          <w:szCs w:val="24"/>
          <w:lang w:val="ro-RO"/>
        </w:rPr>
        <w:t xml:space="preserve">documentelor electronice în sectorul public, precum și </w:t>
      </w:r>
      <w:r w:rsidRPr="006D25BA">
        <w:rPr>
          <w:rFonts w:asciiTheme="majorHAnsi" w:eastAsia="Times New Roman" w:hAnsiTheme="majorHAnsi" w:cstheme="majorHAnsi"/>
          <w:sz w:val="24"/>
          <w:szCs w:val="24"/>
          <w:lang w:val="ro-RO"/>
        </w:rPr>
        <w:t xml:space="preserve">atingerea impactului scontat </w:t>
      </w:r>
      <w:r w:rsidR="00832FD0" w:rsidRPr="006D25BA">
        <w:rPr>
          <w:rFonts w:asciiTheme="majorHAnsi" w:eastAsia="Times New Roman" w:hAnsiTheme="majorHAnsi" w:cstheme="majorHAnsi"/>
          <w:sz w:val="24"/>
          <w:szCs w:val="24"/>
          <w:lang w:val="ro-RO"/>
        </w:rPr>
        <w:t>în domeniu</w:t>
      </w:r>
      <w:r w:rsidRPr="006D25BA">
        <w:rPr>
          <w:rFonts w:asciiTheme="majorHAnsi" w:eastAsia="Times New Roman" w:hAnsiTheme="majorHAnsi" w:cstheme="majorHAnsi"/>
          <w:sz w:val="24"/>
          <w:szCs w:val="24"/>
          <w:lang w:val="ro-RO"/>
        </w:rPr>
        <w:t>, a sustenabilității/durabilității</w:t>
      </w:r>
      <w:r w:rsidR="00832FD0" w:rsidRPr="006D25BA">
        <w:rPr>
          <w:rFonts w:asciiTheme="majorHAnsi" w:eastAsia="Times New Roman" w:hAnsiTheme="majorHAnsi" w:cstheme="majorHAnsi"/>
          <w:sz w:val="24"/>
          <w:szCs w:val="24"/>
          <w:lang w:val="ro-RO"/>
        </w:rPr>
        <w:t xml:space="preserve"> și securității SI implementate </w:t>
      </w:r>
      <w:r w:rsidR="0031106A" w:rsidRPr="006D25BA">
        <w:rPr>
          <w:rFonts w:asciiTheme="majorHAnsi" w:eastAsia="Times New Roman" w:hAnsiTheme="majorHAnsi" w:cstheme="majorHAnsi"/>
          <w:sz w:val="24"/>
          <w:szCs w:val="24"/>
          <w:lang w:val="ro-RO"/>
        </w:rPr>
        <w:t>în acest scop</w:t>
      </w:r>
      <w:r w:rsidR="00832FD0" w:rsidRPr="006D25BA">
        <w:rPr>
          <w:rFonts w:asciiTheme="majorHAnsi" w:eastAsia="Times New Roman" w:hAnsiTheme="majorHAnsi" w:cstheme="majorHAnsi"/>
          <w:sz w:val="24"/>
          <w:szCs w:val="24"/>
          <w:lang w:val="ro-RO"/>
        </w:rPr>
        <w:t xml:space="preserve">, </w:t>
      </w:r>
      <w:r w:rsidRPr="006D25BA">
        <w:rPr>
          <w:rFonts w:asciiTheme="majorHAnsi" w:eastAsia="Times New Roman" w:hAnsiTheme="majorHAnsi" w:cstheme="majorHAnsi"/>
          <w:sz w:val="24"/>
          <w:szCs w:val="24"/>
          <w:lang w:val="ro-RO"/>
        </w:rPr>
        <w:t xml:space="preserve">asigurarea condițiilor necesare pentru dezvoltarea și consolidarea </w:t>
      </w:r>
      <w:r w:rsidR="00832FD0" w:rsidRPr="006D25BA">
        <w:rPr>
          <w:rFonts w:asciiTheme="majorHAnsi" w:eastAsia="Times New Roman" w:hAnsiTheme="majorHAnsi" w:cstheme="majorHAnsi"/>
          <w:sz w:val="24"/>
          <w:szCs w:val="24"/>
          <w:lang w:val="ro-RO"/>
        </w:rPr>
        <w:t>acestora</w:t>
      </w:r>
      <w:r w:rsidRPr="006D25BA">
        <w:rPr>
          <w:rFonts w:asciiTheme="majorHAnsi" w:eastAsia="Times New Roman" w:hAnsiTheme="majorHAnsi" w:cstheme="majorHAnsi"/>
          <w:sz w:val="24"/>
          <w:szCs w:val="24"/>
          <w:lang w:val="ro-RO"/>
        </w:rPr>
        <w:t xml:space="preserve">. </w:t>
      </w:r>
    </w:p>
    <w:p w14:paraId="1D9CB429" w14:textId="067D7022" w:rsidR="009C4A07" w:rsidRPr="006D25BA" w:rsidRDefault="00810BAD" w:rsidP="00E26AF1">
      <w:pPr>
        <w:spacing w:after="0" w:line="240" w:lineRule="auto"/>
        <w:ind w:firstLine="567"/>
        <w:contextualSpacing/>
        <w:jc w:val="both"/>
        <w:rPr>
          <w:rFonts w:asciiTheme="majorHAnsi" w:eastAsia="Times New Roman" w:hAnsiTheme="majorHAnsi" w:cstheme="majorHAnsi"/>
          <w:sz w:val="24"/>
          <w:szCs w:val="24"/>
          <w:lang w:val="ro-RO"/>
        </w:rPr>
      </w:pPr>
      <w:r w:rsidRPr="006D25BA">
        <w:rPr>
          <w:rFonts w:asciiTheme="majorHAnsi" w:eastAsia="Times New Roman" w:hAnsiTheme="majorHAnsi" w:cstheme="majorHAnsi"/>
          <w:sz w:val="24"/>
          <w:szCs w:val="24"/>
          <w:lang w:val="ro-RO"/>
        </w:rPr>
        <w:t xml:space="preserve">Totodată, </w:t>
      </w:r>
      <w:r w:rsidR="00E001E9" w:rsidRPr="006D25BA">
        <w:rPr>
          <w:rFonts w:asciiTheme="majorHAnsi" w:eastAsia="Times New Roman" w:hAnsiTheme="majorHAnsi" w:cstheme="majorHAnsi"/>
          <w:sz w:val="24"/>
          <w:szCs w:val="24"/>
          <w:lang w:val="ro-RO"/>
        </w:rPr>
        <w:t>aspectele problematice și carențele consemnate</w:t>
      </w:r>
      <w:r w:rsidRPr="006D25BA">
        <w:rPr>
          <w:rFonts w:asciiTheme="majorHAnsi" w:eastAsia="Times New Roman" w:hAnsiTheme="majorHAnsi" w:cstheme="majorHAnsi"/>
          <w:sz w:val="24"/>
          <w:szCs w:val="24"/>
          <w:lang w:val="ro-RO"/>
        </w:rPr>
        <w:t xml:space="preserve"> în Raportul de audit urmează să motiveze Guvernul</w:t>
      </w:r>
      <w:r w:rsidR="00A231BA" w:rsidRPr="006D25BA">
        <w:rPr>
          <w:rFonts w:asciiTheme="majorHAnsi" w:eastAsia="Times New Roman" w:hAnsiTheme="majorHAnsi" w:cstheme="majorHAnsi"/>
          <w:sz w:val="24"/>
          <w:szCs w:val="24"/>
          <w:lang w:val="ro-RO"/>
        </w:rPr>
        <w:t>, precum și alte</w:t>
      </w:r>
      <w:r w:rsidR="00A73774" w:rsidRPr="006D25BA">
        <w:rPr>
          <w:rFonts w:asciiTheme="majorHAnsi" w:eastAsia="Times New Roman" w:hAnsiTheme="majorHAnsi" w:cstheme="majorHAnsi"/>
          <w:sz w:val="24"/>
          <w:szCs w:val="24"/>
          <w:lang w:val="ro-RO"/>
        </w:rPr>
        <w:t xml:space="preserve"> autorități responsabile</w:t>
      </w:r>
      <w:r w:rsidRPr="006D25BA">
        <w:rPr>
          <w:rFonts w:asciiTheme="majorHAnsi" w:eastAsia="Times New Roman" w:hAnsiTheme="majorHAnsi" w:cstheme="majorHAnsi"/>
          <w:sz w:val="24"/>
          <w:szCs w:val="24"/>
          <w:lang w:val="ro-RO"/>
        </w:rPr>
        <w:t xml:space="preserve"> pentru intervenirea în timp oportun, prin examinări adecvate</w:t>
      </w:r>
      <w:r w:rsidR="00727A8C" w:rsidRPr="006D25BA">
        <w:rPr>
          <w:rFonts w:asciiTheme="majorHAnsi" w:eastAsia="Times New Roman" w:hAnsiTheme="majorHAnsi" w:cstheme="majorHAnsi"/>
          <w:sz w:val="24"/>
          <w:szCs w:val="24"/>
          <w:lang w:val="ro-RO"/>
        </w:rPr>
        <w:t>,</w:t>
      </w:r>
      <w:r w:rsidRPr="006D25BA">
        <w:rPr>
          <w:rFonts w:asciiTheme="majorHAnsi" w:eastAsia="Times New Roman" w:hAnsiTheme="majorHAnsi" w:cstheme="majorHAnsi"/>
          <w:sz w:val="24"/>
          <w:szCs w:val="24"/>
          <w:lang w:val="ro-RO"/>
        </w:rPr>
        <w:t xml:space="preserve"> asupra modului de </w:t>
      </w:r>
      <w:r w:rsidR="00E001E9" w:rsidRPr="006D25BA">
        <w:rPr>
          <w:rFonts w:asciiTheme="majorHAnsi" w:eastAsia="Times New Roman" w:hAnsiTheme="majorHAnsi" w:cstheme="majorHAnsi"/>
          <w:sz w:val="24"/>
          <w:szCs w:val="24"/>
          <w:lang w:val="ro-RO"/>
        </w:rPr>
        <w:t>circulație electronică a documentelor</w:t>
      </w:r>
      <w:r w:rsidR="00727A8C" w:rsidRPr="006D25BA">
        <w:rPr>
          <w:rFonts w:asciiTheme="majorHAnsi" w:eastAsia="Times New Roman" w:hAnsiTheme="majorHAnsi" w:cstheme="majorHAnsi"/>
          <w:sz w:val="24"/>
          <w:szCs w:val="24"/>
          <w:lang w:val="ro-RO"/>
        </w:rPr>
        <w:t>,</w:t>
      </w:r>
      <w:r w:rsidR="00A73774" w:rsidRPr="006D25BA">
        <w:rPr>
          <w:rFonts w:asciiTheme="majorHAnsi" w:eastAsia="Times New Roman" w:hAnsiTheme="majorHAnsi" w:cstheme="majorHAnsi"/>
          <w:sz w:val="24"/>
          <w:szCs w:val="24"/>
          <w:lang w:val="ro-RO"/>
        </w:rPr>
        <w:t xml:space="preserve"> precum și a</w:t>
      </w:r>
      <w:r w:rsidR="00727A8C" w:rsidRPr="006D25BA">
        <w:rPr>
          <w:rFonts w:asciiTheme="majorHAnsi" w:eastAsia="Times New Roman" w:hAnsiTheme="majorHAnsi" w:cstheme="majorHAnsi"/>
          <w:sz w:val="24"/>
          <w:szCs w:val="24"/>
          <w:lang w:val="ro-RO"/>
        </w:rPr>
        <w:t>supra</w:t>
      </w:r>
      <w:r w:rsidR="00A73774" w:rsidRPr="006D25BA">
        <w:rPr>
          <w:rFonts w:asciiTheme="majorHAnsi" w:eastAsia="Times New Roman" w:hAnsiTheme="majorHAnsi" w:cstheme="majorHAnsi"/>
          <w:sz w:val="24"/>
          <w:szCs w:val="24"/>
          <w:lang w:val="ro-RO"/>
        </w:rPr>
        <w:t xml:space="preserve"> modului de utilizare/valorificare a SIA</w:t>
      </w:r>
      <w:r w:rsidR="00E001E9" w:rsidRPr="006D25BA">
        <w:rPr>
          <w:rFonts w:asciiTheme="majorHAnsi" w:eastAsia="Times New Roman" w:hAnsiTheme="majorHAnsi" w:cstheme="majorHAnsi"/>
          <w:sz w:val="24"/>
          <w:szCs w:val="24"/>
          <w:lang w:val="ro-RO"/>
        </w:rPr>
        <w:t xml:space="preserve"> și </w:t>
      </w:r>
      <w:r w:rsidR="0017343B" w:rsidRPr="006D25BA">
        <w:rPr>
          <w:rFonts w:asciiTheme="majorHAnsi" w:eastAsia="Times New Roman" w:hAnsiTheme="majorHAnsi" w:cstheme="majorHAnsi"/>
          <w:sz w:val="24"/>
          <w:szCs w:val="24"/>
          <w:lang w:val="ro-RO"/>
        </w:rPr>
        <w:t xml:space="preserve">a </w:t>
      </w:r>
      <w:r w:rsidR="00E001E9" w:rsidRPr="006D25BA">
        <w:rPr>
          <w:rFonts w:asciiTheme="majorHAnsi" w:eastAsia="Times New Roman" w:hAnsiTheme="majorHAnsi" w:cstheme="majorHAnsi"/>
          <w:sz w:val="24"/>
          <w:szCs w:val="24"/>
          <w:lang w:val="ro-RO"/>
        </w:rPr>
        <w:t>resurselor alocate în acest scop</w:t>
      </w:r>
      <w:r w:rsidRPr="006D25BA">
        <w:rPr>
          <w:rFonts w:asciiTheme="majorHAnsi" w:eastAsia="Times New Roman" w:hAnsiTheme="majorHAnsi" w:cstheme="majorHAnsi"/>
          <w:sz w:val="24"/>
          <w:szCs w:val="24"/>
          <w:lang w:val="ro-RO"/>
        </w:rPr>
        <w:t>, cu efectuarea intervențiilor necesare în vederea atingerii obiectivelor stabilite în procesul de reformare a guvernării.</w:t>
      </w:r>
    </w:p>
    <w:p w14:paraId="4CA6A04C" w14:textId="77777777" w:rsidR="00E7294C" w:rsidRPr="006D25BA" w:rsidRDefault="00E7294C" w:rsidP="00E26AF1">
      <w:pPr>
        <w:spacing w:after="0" w:line="240" w:lineRule="auto"/>
        <w:ind w:firstLine="567"/>
        <w:contextualSpacing/>
        <w:jc w:val="both"/>
        <w:rPr>
          <w:rFonts w:asciiTheme="majorHAnsi" w:eastAsia="Times New Roman" w:hAnsiTheme="majorHAnsi" w:cstheme="majorHAnsi"/>
          <w:sz w:val="10"/>
          <w:szCs w:val="10"/>
          <w:lang w:val="ro-RO"/>
        </w:rPr>
      </w:pPr>
    </w:p>
    <w:p w14:paraId="460CAAF5" w14:textId="3F525413" w:rsidR="00F81122" w:rsidRPr="006D25BA" w:rsidRDefault="00ED49C0" w:rsidP="00D809B7">
      <w:pPr>
        <w:pStyle w:val="a8"/>
        <w:numPr>
          <w:ilvl w:val="0"/>
          <w:numId w:val="2"/>
        </w:numPr>
        <w:spacing w:after="0" w:line="240" w:lineRule="auto"/>
        <w:ind w:left="0" w:hanging="425"/>
        <w:jc w:val="center"/>
        <w:outlineLvl w:val="0"/>
        <w:rPr>
          <w:rFonts w:asciiTheme="majorHAnsi" w:hAnsiTheme="majorHAnsi" w:cstheme="majorHAnsi"/>
          <w:b/>
          <w:color w:val="2F5496" w:themeColor="accent5" w:themeShade="BF"/>
          <w:sz w:val="28"/>
          <w:szCs w:val="28"/>
          <w:lang w:val="ro-RO"/>
        </w:rPr>
      </w:pPr>
      <w:bookmarkStart w:id="29" w:name="_Toc111719177"/>
      <w:r w:rsidRPr="006D25BA">
        <w:rPr>
          <w:rFonts w:asciiTheme="majorHAnsi" w:hAnsiTheme="majorHAnsi" w:cstheme="majorHAnsi"/>
          <w:b/>
          <w:color w:val="2F5496" w:themeColor="accent5" w:themeShade="BF"/>
          <w:sz w:val="28"/>
          <w:szCs w:val="28"/>
          <w:lang w:val="ro-RO"/>
        </w:rPr>
        <w:t>RECOMANDĂRI</w:t>
      </w:r>
      <w:bookmarkEnd w:id="29"/>
    </w:p>
    <w:p w14:paraId="15A817FB" w14:textId="0E026DB5" w:rsidR="004809A3" w:rsidRPr="00AB4C87" w:rsidRDefault="00FB6318" w:rsidP="005B1195">
      <w:pPr>
        <w:pStyle w:val="a8"/>
        <w:numPr>
          <w:ilvl w:val="0"/>
          <w:numId w:val="5"/>
        </w:numPr>
        <w:spacing w:after="0" w:line="240" w:lineRule="auto"/>
        <w:ind w:left="0" w:firstLine="426"/>
        <w:jc w:val="both"/>
        <w:rPr>
          <w:rFonts w:asciiTheme="majorHAnsi" w:hAnsiTheme="majorHAnsi" w:cstheme="majorHAnsi"/>
          <w:color w:val="2F5496" w:themeColor="accent5" w:themeShade="BF"/>
          <w:sz w:val="24"/>
          <w:szCs w:val="24"/>
          <w:lang w:val="ro-RO"/>
        </w:rPr>
      </w:pPr>
      <w:r w:rsidRPr="00AB4C87">
        <w:rPr>
          <w:rFonts w:asciiTheme="majorHAnsi" w:hAnsiTheme="majorHAnsi" w:cstheme="majorHAnsi"/>
          <w:b/>
          <w:color w:val="2F5496" w:themeColor="accent5" w:themeShade="BF"/>
          <w:sz w:val="24"/>
          <w:szCs w:val="24"/>
          <w:lang w:val="ro-RO"/>
        </w:rPr>
        <w:t>Ministerul Economiei</w:t>
      </w:r>
      <w:r w:rsidR="004809A3" w:rsidRPr="00AB4C87">
        <w:rPr>
          <w:rFonts w:asciiTheme="majorHAnsi" w:hAnsiTheme="majorHAnsi" w:cstheme="majorHAnsi"/>
          <w:b/>
          <w:color w:val="2F5496" w:themeColor="accent5" w:themeShade="BF"/>
          <w:sz w:val="24"/>
          <w:szCs w:val="24"/>
          <w:lang w:val="ro-RO"/>
        </w:rPr>
        <w:t>:</w:t>
      </w:r>
    </w:p>
    <w:p w14:paraId="1A8EA502" w14:textId="64D827AF" w:rsidR="00414B59" w:rsidRPr="006D25BA" w:rsidRDefault="00FB6318" w:rsidP="005B1195">
      <w:pPr>
        <w:pStyle w:val="a8"/>
        <w:numPr>
          <w:ilvl w:val="1"/>
          <w:numId w:val="5"/>
        </w:numPr>
        <w:spacing w:after="0" w:line="240" w:lineRule="auto"/>
        <w:ind w:left="0" w:firstLine="284"/>
        <w:jc w:val="both"/>
        <w:rPr>
          <w:rFonts w:asciiTheme="majorHAnsi" w:hAnsiTheme="majorHAnsi" w:cstheme="majorHAnsi"/>
          <w:sz w:val="24"/>
          <w:szCs w:val="24"/>
          <w:lang w:val="ro-RO"/>
        </w:rPr>
      </w:pPr>
      <w:r w:rsidRPr="006D25BA">
        <w:rPr>
          <w:rFonts w:asciiTheme="majorHAnsi" w:hAnsiTheme="majorHAnsi" w:cstheme="majorHAnsi"/>
          <w:sz w:val="24"/>
          <w:szCs w:val="24"/>
          <w:lang w:val="ro-RO"/>
        </w:rPr>
        <w:t>să asigure definitivarea și înaintarea</w:t>
      </w:r>
      <w:r w:rsidR="0017343B" w:rsidRPr="006D25BA">
        <w:rPr>
          <w:rFonts w:asciiTheme="majorHAnsi" w:hAnsiTheme="majorHAnsi" w:cstheme="majorHAnsi"/>
          <w:sz w:val="24"/>
          <w:szCs w:val="24"/>
          <w:lang w:val="ro-RO"/>
        </w:rPr>
        <w:t>,</w:t>
      </w:r>
      <w:r w:rsidRPr="006D25BA">
        <w:rPr>
          <w:rFonts w:asciiTheme="majorHAnsi" w:hAnsiTheme="majorHAnsi" w:cstheme="majorHAnsi"/>
          <w:sz w:val="24"/>
          <w:szCs w:val="24"/>
          <w:lang w:val="ro-RO"/>
        </w:rPr>
        <w:t xml:space="preserve"> în modul stabilit pentru aprobare</w:t>
      </w:r>
      <w:r w:rsidR="0017343B" w:rsidRPr="006D25BA">
        <w:rPr>
          <w:rFonts w:asciiTheme="majorHAnsi" w:hAnsiTheme="majorHAnsi" w:cstheme="majorHAnsi"/>
          <w:sz w:val="24"/>
          <w:szCs w:val="24"/>
          <w:lang w:val="ro-RO"/>
        </w:rPr>
        <w:t>,</w:t>
      </w:r>
      <w:r w:rsidRPr="006D25BA">
        <w:rPr>
          <w:rFonts w:asciiTheme="majorHAnsi" w:hAnsiTheme="majorHAnsi" w:cstheme="majorHAnsi"/>
          <w:b/>
          <w:sz w:val="24"/>
          <w:szCs w:val="24"/>
          <w:lang w:val="ro-RO"/>
        </w:rPr>
        <w:t xml:space="preserve"> </w:t>
      </w:r>
      <w:r w:rsidRPr="006D25BA">
        <w:rPr>
          <w:rFonts w:asciiTheme="majorHAnsi" w:hAnsiTheme="majorHAnsi" w:cstheme="majorHAnsi"/>
          <w:sz w:val="24"/>
          <w:szCs w:val="24"/>
          <w:lang w:val="ro-RO"/>
        </w:rPr>
        <w:t>proiectul</w:t>
      </w:r>
      <w:r w:rsidR="0017343B" w:rsidRPr="006D25BA">
        <w:rPr>
          <w:rFonts w:asciiTheme="majorHAnsi" w:hAnsiTheme="majorHAnsi" w:cstheme="majorHAnsi"/>
          <w:sz w:val="24"/>
          <w:szCs w:val="24"/>
          <w:lang w:val="ro-RO"/>
        </w:rPr>
        <w:t>ui</w:t>
      </w:r>
      <w:r w:rsidRPr="006D25BA">
        <w:rPr>
          <w:rFonts w:asciiTheme="majorHAnsi" w:hAnsiTheme="majorHAnsi" w:cstheme="majorHAnsi"/>
          <w:sz w:val="24"/>
          <w:szCs w:val="24"/>
          <w:lang w:val="ro-RO"/>
        </w:rPr>
        <w:t xml:space="preserve"> legii cu privire la securitatea sistemelor și rețelelor informatice (</w:t>
      </w:r>
      <w:r w:rsidRPr="006D25BA">
        <w:rPr>
          <w:rFonts w:asciiTheme="majorHAnsi" w:hAnsiTheme="majorHAnsi" w:cstheme="majorHAnsi"/>
          <w:i/>
          <w:sz w:val="24"/>
          <w:szCs w:val="24"/>
          <w:lang w:val="ro-RO"/>
        </w:rPr>
        <w:t>crearea cadrului necesar de transpunere în legislația națio</w:t>
      </w:r>
      <w:r w:rsidR="00CE443A" w:rsidRPr="006D25BA">
        <w:rPr>
          <w:rFonts w:asciiTheme="majorHAnsi" w:hAnsiTheme="majorHAnsi" w:cstheme="majorHAnsi"/>
          <w:i/>
          <w:sz w:val="24"/>
          <w:szCs w:val="24"/>
          <w:lang w:val="ro-RO"/>
        </w:rPr>
        <w:t>nală a Directivei UE 2016/1148</w:t>
      </w:r>
      <w:r w:rsidR="00CE443A" w:rsidRPr="006D25BA">
        <w:rPr>
          <w:rFonts w:asciiTheme="majorHAnsi" w:hAnsiTheme="majorHAnsi" w:cstheme="majorHAnsi"/>
          <w:sz w:val="24"/>
          <w:szCs w:val="24"/>
          <w:lang w:val="ro-RO"/>
        </w:rPr>
        <w:t>)</w:t>
      </w:r>
      <w:r w:rsidR="00121ABD" w:rsidRPr="006D25BA">
        <w:rPr>
          <w:rFonts w:asciiTheme="majorHAnsi" w:hAnsiTheme="majorHAnsi" w:cstheme="majorHAnsi"/>
          <w:sz w:val="24"/>
          <w:szCs w:val="24"/>
          <w:lang w:val="ro-RO"/>
        </w:rPr>
        <w:t xml:space="preserve"> (subcapitolul 4.1.1)</w:t>
      </w:r>
      <w:r w:rsidRPr="006D25BA">
        <w:rPr>
          <w:rFonts w:asciiTheme="majorHAnsi" w:hAnsiTheme="majorHAnsi" w:cstheme="majorHAnsi"/>
          <w:sz w:val="24"/>
          <w:szCs w:val="24"/>
          <w:lang w:val="ro-RO"/>
        </w:rPr>
        <w:t>;</w:t>
      </w:r>
      <w:r w:rsidR="00414B59" w:rsidRPr="006D25BA">
        <w:rPr>
          <w:rFonts w:asciiTheme="majorHAnsi" w:hAnsiTheme="majorHAnsi" w:cstheme="majorHAnsi"/>
          <w:sz w:val="24"/>
          <w:szCs w:val="24"/>
          <w:lang w:val="ro-RO"/>
        </w:rPr>
        <w:t xml:space="preserve"> </w:t>
      </w:r>
    </w:p>
    <w:p w14:paraId="01443F6C" w14:textId="492935EC" w:rsidR="00414B59" w:rsidRPr="006D25BA" w:rsidRDefault="00B80F0B" w:rsidP="005B1195">
      <w:pPr>
        <w:pStyle w:val="a8"/>
        <w:numPr>
          <w:ilvl w:val="1"/>
          <w:numId w:val="5"/>
        </w:numPr>
        <w:spacing w:after="0" w:line="240" w:lineRule="auto"/>
        <w:ind w:left="0" w:firstLine="284"/>
        <w:jc w:val="both"/>
        <w:rPr>
          <w:rFonts w:asciiTheme="majorHAnsi" w:hAnsiTheme="majorHAnsi" w:cstheme="majorHAnsi"/>
          <w:sz w:val="24"/>
          <w:szCs w:val="24"/>
          <w:lang w:val="ro-RO"/>
        </w:rPr>
      </w:pPr>
      <w:r w:rsidRPr="006D25BA">
        <w:rPr>
          <w:rFonts w:asciiTheme="majorHAnsi" w:hAnsiTheme="majorHAnsi" w:cstheme="majorHAnsi"/>
          <w:sz w:val="24"/>
          <w:szCs w:val="24"/>
          <w:lang w:val="ro-RO"/>
        </w:rPr>
        <w:t>și</w:t>
      </w:r>
      <w:r w:rsidR="00A96831" w:rsidRPr="006D25BA">
        <w:rPr>
          <w:rFonts w:asciiTheme="majorHAnsi" w:hAnsiTheme="majorHAnsi" w:cstheme="majorHAnsi"/>
          <w:sz w:val="24"/>
          <w:szCs w:val="24"/>
          <w:lang w:val="ro-RO"/>
        </w:rPr>
        <w:t xml:space="preserve"> </w:t>
      </w:r>
      <w:r w:rsidR="00414B59" w:rsidRPr="00AB4C87">
        <w:rPr>
          <w:rFonts w:asciiTheme="majorHAnsi" w:hAnsiTheme="majorHAnsi" w:cstheme="majorHAnsi"/>
          <w:b/>
          <w:color w:val="2F5496" w:themeColor="accent5" w:themeShade="BF"/>
          <w:sz w:val="24"/>
          <w:szCs w:val="24"/>
          <w:lang w:val="ro-RO"/>
        </w:rPr>
        <w:t>Agenția de Guvernare Electronică</w:t>
      </w:r>
      <w:r w:rsidR="00414B59" w:rsidRPr="006D25BA">
        <w:rPr>
          <w:rFonts w:asciiTheme="majorHAnsi" w:hAnsiTheme="majorHAnsi" w:cstheme="majorHAnsi"/>
          <w:b/>
          <w:sz w:val="24"/>
          <w:szCs w:val="24"/>
          <w:lang w:val="ro-RO"/>
        </w:rPr>
        <w:t xml:space="preserve">, </w:t>
      </w:r>
      <w:r w:rsidR="00414B59" w:rsidRPr="006D25BA">
        <w:rPr>
          <w:rFonts w:asciiTheme="majorHAnsi" w:hAnsiTheme="majorHAnsi" w:cstheme="majorHAnsi"/>
          <w:sz w:val="24"/>
          <w:szCs w:val="24"/>
          <w:lang w:val="ro-RO"/>
        </w:rPr>
        <w:t xml:space="preserve">să elaboreze și să înainteze, în modul stabilit, propunerile de ajustare/racordare, completare a cadrului normativ, în scopul asigurării eliminării neajunsurilor constatate de audit și consolidării reglementărilor în domeniul TIC, inclusiv prin: </w:t>
      </w:r>
      <w:r w:rsidR="00414B59" w:rsidRPr="006D25BA">
        <w:rPr>
          <w:rFonts w:asciiTheme="majorHAnsi" w:hAnsiTheme="majorHAnsi" w:cstheme="majorHAnsi"/>
          <w:i/>
          <w:sz w:val="24"/>
          <w:szCs w:val="24"/>
          <w:lang w:val="ro-RO"/>
        </w:rPr>
        <w:t>definirea și clasificarea Sistemelor informaționale, a produselor informatice implementate în sectorul public; definirea noțiunilor de Sistem Informațional Integrat, modul/subsistem, portal, pilotare, reinginerie; reglementarea clară a modului de elaborare/aprobare a conceptelor și a altor documente necesare, inclusiv pentru sistemele informaționale integrate, cu elaborarea modelelor de documente aferente etc</w:t>
      </w:r>
      <w:r w:rsidR="00FE5937" w:rsidRPr="006D25BA">
        <w:rPr>
          <w:rFonts w:asciiTheme="majorHAnsi" w:hAnsiTheme="majorHAnsi" w:cstheme="majorHAnsi"/>
          <w:sz w:val="24"/>
          <w:szCs w:val="24"/>
          <w:lang w:val="ro-RO"/>
        </w:rPr>
        <w:t>.</w:t>
      </w:r>
      <w:r w:rsidR="00121ABD" w:rsidRPr="006D25BA">
        <w:rPr>
          <w:rFonts w:asciiTheme="majorHAnsi" w:hAnsiTheme="majorHAnsi" w:cstheme="majorHAnsi"/>
          <w:sz w:val="24"/>
          <w:szCs w:val="24"/>
          <w:lang w:val="ro-RO"/>
        </w:rPr>
        <w:t xml:space="preserve"> (subpct.4.1.1)</w:t>
      </w:r>
      <w:r w:rsidR="00FE5937" w:rsidRPr="006D25BA">
        <w:rPr>
          <w:rFonts w:asciiTheme="majorHAnsi" w:hAnsiTheme="majorHAnsi" w:cstheme="majorHAnsi"/>
          <w:sz w:val="24"/>
          <w:szCs w:val="24"/>
          <w:lang w:val="ro-RO"/>
        </w:rPr>
        <w:t>;</w:t>
      </w:r>
    </w:p>
    <w:p w14:paraId="4ABD9F67" w14:textId="7C6F7791" w:rsidR="00FE5937" w:rsidRPr="006D25BA" w:rsidRDefault="00FE5937" w:rsidP="008D29C1">
      <w:pPr>
        <w:pStyle w:val="a8"/>
        <w:numPr>
          <w:ilvl w:val="0"/>
          <w:numId w:val="5"/>
        </w:numPr>
        <w:spacing w:after="0" w:line="240" w:lineRule="auto"/>
        <w:ind w:left="0" w:firstLine="426"/>
        <w:jc w:val="both"/>
        <w:rPr>
          <w:rFonts w:asciiTheme="majorHAnsi" w:hAnsiTheme="majorHAnsi" w:cstheme="majorHAnsi"/>
          <w:sz w:val="24"/>
          <w:szCs w:val="24"/>
          <w:lang w:val="ro-RO"/>
        </w:rPr>
      </w:pPr>
      <w:r w:rsidRPr="00AB4C87">
        <w:rPr>
          <w:rFonts w:asciiTheme="majorHAnsi" w:hAnsiTheme="majorHAnsi" w:cstheme="majorHAnsi"/>
          <w:b/>
          <w:color w:val="2F5496" w:themeColor="accent5" w:themeShade="BF"/>
          <w:sz w:val="24"/>
          <w:szCs w:val="24"/>
          <w:lang w:val="ro-RO"/>
        </w:rPr>
        <w:t>Instituția Publică „Serviciul Tehnologia Informației și Securitate Cibernetică”</w:t>
      </w:r>
      <w:r w:rsidR="008D29C1" w:rsidRPr="00AB4C87">
        <w:rPr>
          <w:rFonts w:asciiTheme="majorHAnsi" w:hAnsiTheme="majorHAnsi" w:cstheme="majorHAnsi"/>
          <w:b/>
          <w:color w:val="2F5496" w:themeColor="accent5" w:themeShade="BF"/>
          <w:sz w:val="24"/>
          <w:szCs w:val="24"/>
          <w:lang w:val="ro-RO"/>
        </w:rPr>
        <w:t>, după caz, cu suportul Instituției Publice „Agenția de Guvernare Electronică”</w:t>
      </w:r>
      <w:r w:rsidR="004816C0" w:rsidRPr="00AB4C87">
        <w:rPr>
          <w:rFonts w:asciiTheme="majorHAnsi" w:hAnsiTheme="majorHAnsi" w:cstheme="majorHAnsi"/>
          <w:b/>
          <w:color w:val="2F5496" w:themeColor="accent5" w:themeShade="BF"/>
          <w:sz w:val="24"/>
          <w:szCs w:val="24"/>
          <w:lang w:val="ro-RO"/>
        </w:rPr>
        <w:t>,</w:t>
      </w:r>
      <w:r w:rsidRPr="00AB4C87">
        <w:rPr>
          <w:rFonts w:asciiTheme="majorHAnsi" w:hAnsiTheme="majorHAnsi" w:cstheme="majorHAnsi"/>
          <w:color w:val="2F5496" w:themeColor="accent5" w:themeShade="BF"/>
          <w:sz w:val="24"/>
          <w:szCs w:val="24"/>
          <w:lang w:val="ro-RO"/>
        </w:rPr>
        <w:t xml:space="preserve"> </w:t>
      </w:r>
      <w:r w:rsidRPr="006D25BA">
        <w:rPr>
          <w:rFonts w:asciiTheme="majorHAnsi" w:hAnsiTheme="majorHAnsi" w:cstheme="majorHAnsi"/>
          <w:sz w:val="24"/>
          <w:szCs w:val="24"/>
          <w:lang w:val="ro-RO"/>
        </w:rPr>
        <w:t>să asigure</w:t>
      </w:r>
      <w:r w:rsidR="0017343B" w:rsidRPr="006D25BA">
        <w:rPr>
          <w:rFonts w:asciiTheme="majorHAnsi" w:hAnsiTheme="majorHAnsi" w:cstheme="majorHAnsi"/>
          <w:sz w:val="24"/>
          <w:szCs w:val="24"/>
          <w:lang w:val="ro-RO"/>
        </w:rPr>
        <w:t>,</w:t>
      </w:r>
      <w:r w:rsidRPr="006D25BA">
        <w:rPr>
          <w:rFonts w:asciiTheme="majorHAnsi" w:hAnsiTheme="majorHAnsi" w:cstheme="majorHAnsi"/>
          <w:sz w:val="24"/>
          <w:szCs w:val="24"/>
          <w:lang w:val="ro-RO"/>
        </w:rPr>
        <w:t xml:space="preserve"> cu instruirile și ghidările corespunzătoare</w:t>
      </w:r>
      <w:r w:rsidR="0017343B" w:rsidRPr="006D25BA">
        <w:rPr>
          <w:rFonts w:asciiTheme="majorHAnsi" w:hAnsiTheme="majorHAnsi" w:cstheme="majorHAnsi"/>
          <w:sz w:val="24"/>
          <w:szCs w:val="24"/>
          <w:lang w:val="ro-RO"/>
        </w:rPr>
        <w:t>,</w:t>
      </w:r>
      <w:r w:rsidRPr="006D25BA">
        <w:rPr>
          <w:rFonts w:asciiTheme="majorHAnsi" w:hAnsiTheme="majorHAnsi" w:cstheme="majorHAnsi"/>
          <w:sz w:val="24"/>
          <w:szCs w:val="24"/>
          <w:lang w:val="ro-RO"/>
        </w:rPr>
        <w:t xml:space="preserve"> autoritățile și instituțiile publice privind modul de aplicare a cadrului normativ aferent domeniului securității cibernetice;  </w:t>
      </w:r>
    </w:p>
    <w:p w14:paraId="5E142FA8" w14:textId="46DE1B43" w:rsidR="00ED0E50" w:rsidRPr="006D25BA" w:rsidRDefault="00ED0E50" w:rsidP="00AB4C87">
      <w:pPr>
        <w:pStyle w:val="a8"/>
        <w:numPr>
          <w:ilvl w:val="0"/>
          <w:numId w:val="5"/>
        </w:numPr>
        <w:spacing w:after="0" w:line="240" w:lineRule="auto"/>
        <w:ind w:left="0" w:firstLine="426"/>
        <w:jc w:val="both"/>
        <w:rPr>
          <w:rFonts w:asciiTheme="majorHAnsi" w:hAnsiTheme="majorHAnsi" w:cstheme="majorHAnsi"/>
          <w:b/>
          <w:color w:val="2F5496" w:themeColor="accent5" w:themeShade="BF"/>
          <w:sz w:val="24"/>
          <w:szCs w:val="24"/>
          <w:lang w:val="ro-RO"/>
        </w:rPr>
      </w:pPr>
      <w:r w:rsidRPr="006D25BA">
        <w:rPr>
          <w:rFonts w:asciiTheme="majorHAnsi" w:hAnsiTheme="majorHAnsi" w:cstheme="majorHAnsi"/>
          <w:b/>
          <w:color w:val="2F5496" w:themeColor="accent5" w:themeShade="BF"/>
          <w:sz w:val="24"/>
          <w:szCs w:val="24"/>
          <w:lang w:val="ro-RO"/>
        </w:rPr>
        <w:t>M</w:t>
      </w:r>
      <w:r w:rsidR="00F778B0" w:rsidRPr="006D25BA">
        <w:rPr>
          <w:rFonts w:asciiTheme="majorHAnsi" w:hAnsiTheme="majorHAnsi" w:cstheme="majorHAnsi"/>
          <w:b/>
          <w:color w:val="2F5496" w:themeColor="accent5" w:themeShade="BF"/>
          <w:sz w:val="24"/>
          <w:szCs w:val="24"/>
          <w:lang w:val="ro-RO"/>
        </w:rPr>
        <w:t>inisterul Justiției, în comun cu Agenția Națională a Arhivelor:</w:t>
      </w:r>
    </w:p>
    <w:p w14:paraId="7AE8F041" w14:textId="78D6D9FE" w:rsidR="00C774EB" w:rsidRPr="006D25BA" w:rsidRDefault="00C774EB" w:rsidP="005B1195">
      <w:pPr>
        <w:pStyle w:val="a8"/>
        <w:numPr>
          <w:ilvl w:val="1"/>
          <w:numId w:val="5"/>
        </w:numPr>
        <w:spacing w:after="0" w:line="240" w:lineRule="auto"/>
        <w:ind w:left="0" w:firstLine="284"/>
        <w:jc w:val="both"/>
        <w:rPr>
          <w:rFonts w:asciiTheme="majorHAnsi" w:hAnsiTheme="majorHAnsi" w:cstheme="majorHAnsi"/>
          <w:sz w:val="24"/>
          <w:szCs w:val="24"/>
          <w:lang w:val="ro-RO"/>
        </w:rPr>
      </w:pPr>
      <w:r w:rsidRPr="006D25BA">
        <w:rPr>
          <w:rFonts w:asciiTheme="majorHAnsi" w:hAnsiTheme="majorHAnsi" w:cstheme="majorHAnsi"/>
          <w:sz w:val="24"/>
          <w:szCs w:val="24"/>
          <w:lang w:val="ro-RO"/>
        </w:rPr>
        <w:t>să revizuiască și să asig</w:t>
      </w:r>
      <w:r w:rsidR="008C7C69" w:rsidRPr="006D25BA">
        <w:rPr>
          <w:rFonts w:asciiTheme="majorHAnsi" w:hAnsiTheme="majorHAnsi" w:cstheme="majorHAnsi"/>
          <w:sz w:val="24"/>
          <w:szCs w:val="24"/>
          <w:lang w:val="ro-RO"/>
        </w:rPr>
        <w:t>ure ajustarea cadrului normativ</w:t>
      </w:r>
      <w:r w:rsidRPr="006D25BA">
        <w:rPr>
          <w:rFonts w:asciiTheme="majorHAnsi" w:hAnsiTheme="majorHAnsi" w:cstheme="majorHAnsi"/>
          <w:sz w:val="24"/>
          <w:szCs w:val="24"/>
          <w:lang w:val="ro-RO"/>
        </w:rPr>
        <w:t xml:space="preserve"> și de reglementare aferent ținerii lucrărilor de secretariat și arhivare în scopul racordării acestuia la cerințele actuale (subpct.4.1.2);</w:t>
      </w:r>
    </w:p>
    <w:p w14:paraId="611C67DE" w14:textId="181F8614" w:rsidR="005D1FAE" w:rsidRPr="00AB4C87" w:rsidRDefault="00C475FA" w:rsidP="005B1195">
      <w:pPr>
        <w:pStyle w:val="a8"/>
        <w:numPr>
          <w:ilvl w:val="1"/>
          <w:numId w:val="5"/>
        </w:numPr>
        <w:spacing w:after="0" w:line="240" w:lineRule="auto"/>
        <w:ind w:left="0" w:firstLine="284"/>
        <w:jc w:val="both"/>
        <w:rPr>
          <w:rFonts w:asciiTheme="majorHAnsi" w:hAnsiTheme="majorHAnsi" w:cstheme="majorHAnsi"/>
          <w:color w:val="2F5496" w:themeColor="accent5" w:themeShade="BF"/>
          <w:sz w:val="24"/>
          <w:szCs w:val="24"/>
          <w:lang w:val="ro-RO"/>
        </w:rPr>
      </w:pPr>
      <w:r w:rsidRPr="00AB4C87">
        <w:rPr>
          <w:rFonts w:asciiTheme="majorHAnsi" w:hAnsiTheme="majorHAnsi" w:cstheme="majorHAnsi"/>
          <w:b/>
          <w:color w:val="2F5496" w:themeColor="accent5" w:themeShade="BF"/>
          <w:sz w:val="24"/>
          <w:szCs w:val="24"/>
          <w:lang w:val="ro-RO"/>
        </w:rPr>
        <w:t>cu suportul Instituției Publice</w:t>
      </w:r>
      <w:r w:rsidR="00FB2C41" w:rsidRPr="00AB4C87">
        <w:rPr>
          <w:rFonts w:asciiTheme="majorHAnsi" w:hAnsiTheme="majorHAnsi" w:cstheme="majorHAnsi"/>
          <w:b/>
          <w:color w:val="2F5496" w:themeColor="accent5" w:themeShade="BF"/>
          <w:sz w:val="24"/>
          <w:szCs w:val="24"/>
          <w:lang w:val="ro-RO"/>
        </w:rPr>
        <w:t xml:space="preserve"> „Agenția de Guvernare Electronică”</w:t>
      </w:r>
      <w:r w:rsidR="005D1FAE" w:rsidRPr="00AB4C87">
        <w:rPr>
          <w:rFonts w:asciiTheme="majorHAnsi" w:hAnsiTheme="majorHAnsi" w:cstheme="majorHAnsi"/>
          <w:color w:val="2F5496" w:themeColor="accent5" w:themeShade="BF"/>
          <w:sz w:val="24"/>
          <w:szCs w:val="24"/>
          <w:lang w:val="ro-RO"/>
        </w:rPr>
        <w:t>:</w:t>
      </w:r>
    </w:p>
    <w:p w14:paraId="1AB1C652" w14:textId="208D5892" w:rsidR="005D1FAE" w:rsidRPr="006D25BA" w:rsidRDefault="00FB2C41" w:rsidP="005D1FAE">
      <w:pPr>
        <w:pStyle w:val="a8"/>
        <w:numPr>
          <w:ilvl w:val="2"/>
          <w:numId w:val="20"/>
        </w:numPr>
        <w:spacing w:after="0" w:line="240" w:lineRule="auto"/>
        <w:ind w:left="0" w:firstLine="142"/>
        <w:jc w:val="both"/>
        <w:rPr>
          <w:rFonts w:asciiTheme="majorHAnsi" w:hAnsiTheme="majorHAnsi" w:cstheme="majorHAnsi"/>
          <w:sz w:val="24"/>
          <w:szCs w:val="24"/>
          <w:lang w:val="ro-RO"/>
        </w:rPr>
      </w:pPr>
      <w:r w:rsidRPr="006D25BA">
        <w:rPr>
          <w:rFonts w:asciiTheme="majorHAnsi" w:hAnsiTheme="majorHAnsi" w:cstheme="majorHAnsi"/>
          <w:sz w:val="24"/>
          <w:szCs w:val="24"/>
          <w:lang w:val="ro-RO"/>
        </w:rPr>
        <w:t xml:space="preserve"> </w:t>
      </w:r>
      <w:r w:rsidR="00C774EB" w:rsidRPr="006D25BA">
        <w:rPr>
          <w:rFonts w:asciiTheme="majorHAnsi" w:hAnsiTheme="majorHAnsi" w:cstheme="majorHAnsi"/>
          <w:sz w:val="24"/>
          <w:szCs w:val="24"/>
          <w:lang w:val="ro-RO"/>
        </w:rPr>
        <w:t>să elaboreze şi să înainteze</w:t>
      </w:r>
      <w:r w:rsidR="0017343B" w:rsidRPr="006D25BA">
        <w:rPr>
          <w:rFonts w:asciiTheme="majorHAnsi" w:hAnsiTheme="majorHAnsi" w:cstheme="majorHAnsi"/>
          <w:sz w:val="24"/>
          <w:szCs w:val="24"/>
          <w:lang w:val="ro-RO"/>
        </w:rPr>
        <w:t>,</w:t>
      </w:r>
      <w:r w:rsidR="00C774EB" w:rsidRPr="006D25BA">
        <w:rPr>
          <w:rFonts w:asciiTheme="majorHAnsi" w:hAnsiTheme="majorHAnsi" w:cstheme="majorHAnsi"/>
          <w:sz w:val="24"/>
          <w:szCs w:val="24"/>
          <w:lang w:val="ro-RO"/>
        </w:rPr>
        <w:t xml:space="preserve"> în modul stabilit pentru aprobare</w:t>
      </w:r>
      <w:r w:rsidR="0017343B" w:rsidRPr="006D25BA">
        <w:rPr>
          <w:rFonts w:asciiTheme="majorHAnsi" w:hAnsiTheme="majorHAnsi" w:cstheme="majorHAnsi"/>
          <w:sz w:val="24"/>
          <w:szCs w:val="24"/>
          <w:lang w:val="ro-RO"/>
        </w:rPr>
        <w:t>,</w:t>
      </w:r>
      <w:r w:rsidRPr="006D25BA">
        <w:rPr>
          <w:rFonts w:asciiTheme="majorHAnsi" w:hAnsiTheme="majorHAnsi" w:cstheme="majorHAnsi"/>
          <w:sz w:val="24"/>
          <w:szCs w:val="24"/>
          <w:lang w:val="ro-RO"/>
        </w:rPr>
        <w:t xml:space="preserve"> cadrul</w:t>
      </w:r>
      <w:r w:rsidR="00C774EB" w:rsidRPr="006D25BA">
        <w:rPr>
          <w:rFonts w:asciiTheme="majorHAnsi" w:hAnsiTheme="majorHAnsi" w:cstheme="majorHAnsi"/>
          <w:sz w:val="24"/>
          <w:szCs w:val="24"/>
          <w:lang w:val="ro-RO"/>
        </w:rPr>
        <w:t xml:space="preserve"> normativ privind stocarea şi arhivarea datelor în format electronic</w:t>
      </w:r>
      <w:r w:rsidR="0017343B" w:rsidRPr="006D25BA">
        <w:rPr>
          <w:rFonts w:asciiTheme="majorHAnsi" w:hAnsiTheme="majorHAnsi" w:cstheme="majorHAnsi"/>
          <w:sz w:val="24"/>
          <w:szCs w:val="24"/>
          <w:lang w:val="ro-RO"/>
        </w:rPr>
        <w:t>,</w:t>
      </w:r>
      <w:r w:rsidR="00C774EB" w:rsidRPr="006D25BA">
        <w:rPr>
          <w:rFonts w:asciiTheme="majorHAnsi" w:hAnsiTheme="majorHAnsi" w:cstheme="majorHAnsi"/>
          <w:sz w:val="24"/>
          <w:szCs w:val="24"/>
          <w:lang w:val="ro-RO"/>
        </w:rPr>
        <w:t xml:space="preserve"> cu stabilirea categoriilor de documente electronice pentru a căror păstrare se utilizează arhiva electronică securizată (subpct.4.1.2);</w:t>
      </w:r>
    </w:p>
    <w:p w14:paraId="4FCAC6C6" w14:textId="77777777" w:rsidR="005D1FAE" w:rsidRPr="006D25BA" w:rsidRDefault="00C774EB" w:rsidP="005D1FAE">
      <w:pPr>
        <w:pStyle w:val="a8"/>
        <w:numPr>
          <w:ilvl w:val="2"/>
          <w:numId w:val="20"/>
        </w:numPr>
        <w:spacing w:after="0" w:line="240" w:lineRule="auto"/>
        <w:ind w:left="0" w:firstLine="142"/>
        <w:jc w:val="both"/>
        <w:rPr>
          <w:rFonts w:asciiTheme="majorHAnsi" w:hAnsiTheme="majorHAnsi" w:cstheme="majorHAnsi"/>
          <w:sz w:val="24"/>
          <w:szCs w:val="24"/>
          <w:lang w:val="ro-RO"/>
        </w:rPr>
      </w:pPr>
      <w:r w:rsidRPr="006D25BA">
        <w:rPr>
          <w:rFonts w:asciiTheme="majorHAnsi" w:hAnsiTheme="majorHAnsi" w:cstheme="majorHAnsi"/>
          <w:sz w:val="24"/>
          <w:szCs w:val="24"/>
          <w:lang w:val="ro-RO"/>
        </w:rPr>
        <w:t>să asigure definitivarea și înainta</w:t>
      </w:r>
      <w:r w:rsidR="008C7C69" w:rsidRPr="006D25BA">
        <w:rPr>
          <w:rFonts w:asciiTheme="majorHAnsi" w:hAnsiTheme="majorHAnsi" w:cstheme="majorHAnsi"/>
          <w:sz w:val="24"/>
          <w:szCs w:val="24"/>
          <w:lang w:val="ro-RO"/>
        </w:rPr>
        <w:t>rea în modul stabilit a cadrul</w:t>
      </w:r>
      <w:r w:rsidR="007E3156" w:rsidRPr="006D25BA">
        <w:rPr>
          <w:rFonts w:asciiTheme="majorHAnsi" w:hAnsiTheme="majorHAnsi" w:cstheme="majorHAnsi"/>
          <w:sz w:val="24"/>
          <w:szCs w:val="24"/>
          <w:lang w:val="ro-RO"/>
        </w:rPr>
        <w:t>ui</w:t>
      </w:r>
      <w:r w:rsidRPr="006D25BA">
        <w:rPr>
          <w:rFonts w:asciiTheme="majorHAnsi" w:hAnsiTheme="majorHAnsi" w:cstheme="majorHAnsi"/>
          <w:sz w:val="24"/>
          <w:szCs w:val="24"/>
          <w:lang w:val="ro-RO"/>
        </w:rPr>
        <w:t xml:space="preserve"> normativ aferent SI „Arhiva electronică”, inclusiv a Conceptului și Regulamentului acestuia în scopul asigur</w:t>
      </w:r>
      <w:r w:rsidR="008C7C69" w:rsidRPr="006D25BA">
        <w:rPr>
          <w:rFonts w:asciiTheme="majorHAnsi" w:hAnsiTheme="majorHAnsi" w:cstheme="majorHAnsi"/>
          <w:sz w:val="24"/>
          <w:szCs w:val="24"/>
          <w:lang w:val="ro-RO"/>
        </w:rPr>
        <w:t xml:space="preserve">ării condițiilor de funcționare </w:t>
      </w:r>
      <w:r w:rsidRPr="006D25BA">
        <w:rPr>
          <w:rFonts w:asciiTheme="majorHAnsi" w:hAnsiTheme="majorHAnsi" w:cstheme="majorHAnsi"/>
          <w:sz w:val="24"/>
          <w:szCs w:val="24"/>
          <w:lang w:val="ro-RO"/>
        </w:rPr>
        <w:t>(subpct.4.1.2);</w:t>
      </w:r>
    </w:p>
    <w:p w14:paraId="6A6DD130" w14:textId="0D3507DD" w:rsidR="005D1FAE" w:rsidRPr="006D25BA" w:rsidRDefault="00C774EB" w:rsidP="005D1FAE">
      <w:pPr>
        <w:pStyle w:val="a8"/>
        <w:numPr>
          <w:ilvl w:val="2"/>
          <w:numId w:val="20"/>
        </w:numPr>
        <w:spacing w:after="0" w:line="240" w:lineRule="auto"/>
        <w:ind w:left="0" w:firstLine="142"/>
        <w:jc w:val="both"/>
        <w:rPr>
          <w:rFonts w:asciiTheme="majorHAnsi" w:hAnsiTheme="majorHAnsi" w:cstheme="majorHAnsi"/>
          <w:sz w:val="24"/>
          <w:szCs w:val="24"/>
          <w:lang w:val="ro-RO"/>
        </w:rPr>
      </w:pPr>
      <w:r w:rsidRPr="006D25BA">
        <w:rPr>
          <w:rFonts w:asciiTheme="majorHAnsi" w:hAnsiTheme="majorHAnsi" w:cstheme="majorHAnsi"/>
          <w:sz w:val="24"/>
          <w:szCs w:val="24"/>
          <w:lang w:val="ro-RO"/>
        </w:rPr>
        <w:t>să asigure elaborarea și implementarea SI „Arhiva electronică”</w:t>
      </w:r>
      <w:r w:rsidR="0017343B" w:rsidRPr="006D25BA">
        <w:rPr>
          <w:rFonts w:asciiTheme="majorHAnsi" w:hAnsiTheme="majorHAnsi" w:cstheme="majorHAnsi"/>
          <w:sz w:val="24"/>
          <w:szCs w:val="24"/>
          <w:lang w:val="ro-RO"/>
        </w:rPr>
        <w:t>,</w:t>
      </w:r>
      <w:r w:rsidRPr="006D25BA">
        <w:rPr>
          <w:rFonts w:asciiTheme="majorHAnsi" w:hAnsiTheme="majorHAnsi" w:cstheme="majorHAnsi"/>
          <w:sz w:val="24"/>
          <w:szCs w:val="24"/>
          <w:lang w:val="ro-RO"/>
        </w:rPr>
        <w:t xml:space="preserve"> în vederea eficientizării arhivării documentelor electronice în sectorul public (subpct.4.1.2);</w:t>
      </w:r>
    </w:p>
    <w:p w14:paraId="109D67B9" w14:textId="0EB0B588" w:rsidR="005D1FAE" w:rsidRPr="006D25BA" w:rsidRDefault="005D1FAE" w:rsidP="005D1FAE">
      <w:pPr>
        <w:pStyle w:val="a8"/>
        <w:numPr>
          <w:ilvl w:val="2"/>
          <w:numId w:val="20"/>
        </w:numPr>
        <w:spacing w:after="0" w:line="240" w:lineRule="auto"/>
        <w:ind w:left="0" w:firstLine="142"/>
        <w:jc w:val="both"/>
        <w:rPr>
          <w:rFonts w:asciiTheme="majorHAnsi" w:hAnsiTheme="majorHAnsi" w:cstheme="majorHAnsi"/>
          <w:sz w:val="24"/>
          <w:szCs w:val="24"/>
          <w:lang w:val="ro-RO"/>
        </w:rPr>
      </w:pPr>
      <w:r w:rsidRPr="006D25BA">
        <w:rPr>
          <w:rFonts w:asciiTheme="majorHAnsi" w:eastAsia="Calibri" w:hAnsiTheme="majorHAnsi" w:cstheme="majorHAnsi"/>
          <w:color w:val="333333"/>
          <w:sz w:val="24"/>
          <w:shd w:val="clear" w:color="auto" w:fill="FFFFFF"/>
          <w:lang w:val="ro-RO"/>
        </w:rPr>
        <w:t xml:space="preserve">să asigure elaborarea și înaintarea pentru aprobare a cadrului normativ privind modul de creare, prelucrare, expediere, recepționare, păstrare, modificare şi/sau nimicire a documentului electronic pentru sistemele de circulație electronică a documentelor persoanelor juridice de drept public, </w:t>
      </w:r>
      <w:r w:rsidRPr="006D25BA">
        <w:rPr>
          <w:rFonts w:asciiTheme="majorHAnsi" w:hAnsiTheme="majorHAnsi" w:cstheme="majorHAnsi"/>
          <w:sz w:val="24"/>
          <w:szCs w:val="24"/>
          <w:lang w:val="ro-RO"/>
        </w:rPr>
        <w:t>în vederea excluderii hârtiei din circuitul documentelor în sectorul public</w:t>
      </w:r>
      <w:r w:rsidRPr="006D25BA">
        <w:rPr>
          <w:rFonts w:asciiTheme="majorHAnsi" w:eastAsia="Calibri" w:hAnsiTheme="majorHAnsi" w:cstheme="majorHAnsi"/>
          <w:color w:val="333333"/>
          <w:sz w:val="24"/>
          <w:shd w:val="clear" w:color="auto" w:fill="FFFFFF"/>
          <w:lang w:val="ro-RO"/>
        </w:rPr>
        <w:t xml:space="preserve"> (subpct.4.1.2)</w:t>
      </w:r>
      <w:r w:rsidR="0017343B" w:rsidRPr="006D25BA">
        <w:rPr>
          <w:rFonts w:asciiTheme="majorHAnsi" w:eastAsia="Calibri" w:hAnsiTheme="majorHAnsi" w:cstheme="majorHAnsi"/>
          <w:color w:val="333333"/>
          <w:sz w:val="24"/>
          <w:shd w:val="clear" w:color="auto" w:fill="FFFFFF"/>
          <w:lang w:val="ro-RO"/>
        </w:rPr>
        <w:t>;</w:t>
      </w:r>
    </w:p>
    <w:p w14:paraId="0BDB749B" w14:textId="77777777" w:rsidR="00F117AF" w:rsidRPr="006D25BA" w:rsidRDefault="00414B59" w:rsidP="005B1195">
      <w:pPr>
        <w:pStyle w:val="a8"/>
        <w:numPr>
          <w:ilvl w:val="0"/>
          <w:numId w:val="5"/>
        </w:numPr>
        <w:spacing w:after="0" w:line="240" w:lineRule="auto"/>
        <w:rPr>
          <w:rFonts w:asciiTheme="majorHAnsi" w:hAnsiTheme="majorHAnsi" w:cstheme="majorHAnsi"/>
          <w:b/>
          <w:color w:val="2F5496" w:themeColor="accent5" w:themeShade="BF"/>
          <w:sz w:val="24"/>
          <w:szCs w:val="24"/>
          <w:lang w:val="ro-RO"/>
        </w:rPr>
      </w:pPr>
      <w:r w:rsidRPr="006D25BA">
        <w:rPr>
          <w:rFonts w:asciiTheme="majorHAnsi" w:hAnsiTheme="majorHAnsi" w:cstheme="majorHAnsi"/>
          <w:b/>
          <w:color w:val="2F5496" w:themeColor="accent5" w:themeShade="BF"/>
          <w:sz w:val="24"/>
          <w:szCs w:val="24"/>
          <w:lang w:val="ro-RO"/>
        </w:rPr>
        <w:t>Cancelaria de Stat:</w:t>
      </w:r>
    </w:p>
    <w:p w14:paraId="2BB8579E" w14:textId="76CADE22" w:rsidR="00F95800" w:rsidRPr="00AA7D1A" w:rsidRDefault="00727F0F" w:rsidP="005B1195">
      <w:pPr>
        <w:pStyle w:val="a8"/>
        <w:numPr>
          <w:ilvl w:val="1"/>
          <w:numId w:val="5"/>
        </w:numPr>
        <w:spacing w:after="0" w:line="240" w:lineRule="auto"/>
        <w:ind w:left="0" w:firstLine="284"/>
        <w:jc w:val="both"/>
        <w:rPr>
          <w:rFonts w:asciiTheme="majorHAnsi" w:eastAsia="Calibri" w:hAnsiTheme="majorHAnsi" w:cstheme="majorHAnsi"/>
          <w:color w:val="2F5496" w:themeColor="accent5" w:themeShade="BF"/>
          <w:sz w:val="24"/>
          <w:shd w:val="clear" w:color="auto" w:fill="FFFFFF"/>
          <w:lang w:val="ro-RO"/>
        </w:rPr>
      </w:pPr>
      <w:r w:rsidRPr="00AA7D1A">
        <w:rPr>
          <w:rFonts w:asciiTheme="majorHAnsi" w:eastAsia="Calibri" w:hAnsiTheme="majorHAnsi" w:cstheme="majorHAnsi"/>
          <w:b/>
          <w:color w:val="2F5496" w:themeColor="accent5" w:themeShade="BF"/>
          <w:sz w:val="24"/>
          <w:shd w:val="clear" w:color="auto" w:fill="FFFFFF"/>
          <w:lang w:val="ro-RO"/>
        </w:rPr>
        <w:t xml:space="preserve">prin intermediul Instituției Publice „Serviciul Tehnologia Informației și Securitate Cibernetică” și, după caz, cu suportul </w:t>
      </w:r>
      <w:r w:rsidR="00A21286" w:rsidRPr="00AA7D1A">
        <w:rPr>
          <w:rFonts w:asciiTheme="majorHAnsi" w:eastAsia="Calibri" w:hAnsiTheme="majorHAnsi" w:cstheme="majorHAnsi"/>
          <w:b/>
          <w:color w:val="2F5496" w:themeColor="accent5" w:themeShade="BF"/>
          <w:sz w:val="24"/>
          <w:shd w:val="clear" w:color="auto" w:fill="FFFFFF"/>
          <w:lang w:val="ro-RO"/>
        </w:rPr>
        <w:t>I</w:t>
      </w:r>
      <w:r w:rsidR="006F395E" w:rsidRPr="00AA7D1A">
        <w:rPr>
          <w:rFonts w:asciiTheme="majorHAnsi" w:eastAsia="Calibri" w:hAnsiTheme="majorHAnsi" w:cstheme="majorHAnsi"/>
          <w:b/>
          <w:color w:val="2F5496" w:themeColor="accent5" w:themeShade="BF"/>
          <w:sz w:val="24"/>
          <w:shd w:val="clear" w:color="auto" w:fill="FFFFFF"/>
          <w:lang w:val="ro-RO"/>
        </w:rPr>
        <w:t>nsti</w:t>
      </w:r>
      <w:r w:rsidR="00A21286" w:rsidRPr="00AA7D1A">
        <w:rPr>
          <w:rFonts w:asciiTheme="majorHAnsi" w:eastAsia="Calibri" w:hAnsiTheme="majorHAnsi" w:cstheme="majorHAnsi"/>
          <w:b/>
          <w:color w:val="2F5496" w:themeColor="accent5" w:themeShade="BF"/>
          <w:sz w:val="24"/>
          <w:shd w:val="clear" w:color="auto" w:fill="FFFFFF"/>
          <w:lang w:val="ro-RO"/>
        </w:rPr>
        <w:t>tuți</w:t>
      </w:r>
      <w:r w:rsidRPr="00AA7D1A">
        <w:rPr>
          <w:rFonts w:asciiTheme="majorHAnsi" w:eastAsia="Calibri" w:hAnsiTheme="majorHAnsi" w:cstheme="majorHAnsi"/>
          <w:b/>
          <w:color w:val="2F5496" w:themeColor="accent5" w:themeShade="BF"/>
          <w:sz w:val="24"/>
          <w:shd w:val="clear" w:color="auto" w:fill="FFFFFF"/>
          <w:lang w:val="ro-RO"/>
        </w:rPr>
        <w:t>ei</w:t>
      </w:r>
      <w:r w:rsidR="00A21286" w:rsidRPr="00AA7D1A">
        <w:rPr>
          <w:rFonts w:asciiTheme="majorHAnsi" w:eastAsia="Calibri" w:hAnsiTheme="majorHAnsi" w:cstheme="majorHAnsi"/>
          <w:b/>
          <w:color w:val="2F5496" w:themeColor="accent5" w:themeShade="BF"/>
          <w:sz w:val="24"/>
          <w:shd w:val="clear" w:color="auto" w:fill="FFFFFF"/>
          <w:lang w:val="ro-RO"/>
        </w:rPr>
        <w:t xml:space="preserve"> Publice „Agenția de Guvernare Electronică”</w:t>
      </w:r>
      <w:r w:rsidR="00F95800" w:rsidRPr="00AA7D1A">
        <w:rPr>
          <w:rFonts w:asciiTheme="majorHAnsi" w:eastAsia="Calibri" w:hAnsiTheme="majorHAnsi" w:cstheme="majorHAnsi"/>
          <w:b/>
          <w:color w:val="2F5496" w:themeColor="accent5" w:themeShade="BF"/>
          <w:sz w:val="24"/>
          <w:shd w:val="clear" w:color="auto" w:fill="FFFFFF"/>
          <w:lang w:val="ro-RO"/>
        </w:rPr>
        <w:t>:</w:t>
      </w:r>
    </w:p>
    <w:p w14:paraId="5961198A" w14:textId="695DB695" w:rsidR="00F95800" w:rsidRPr="006D25BA" w:rsidRDefault="00F117AF" w:rsidP="00F95800">
      <w:pPr>
        <w:pStyle w:val="a8"/>
        <w:numPr>
          <w:ilvl w:val="2"/>
          <w:numId w:val="21"/>
        </w:numPr>
        <w:spacing w:after="0" w:line="240" w:lineRule="auto"/>
        <w:ind w:left="0" w:firstLine="142"/>
        <w:jc w:val="both"/>
        <w:rPr>
          <w:rFonts w:asciiTheme="majorHAnsi" w:eastAsia="Calibri" w:hAnsiTheme="majorHAnsi" w:cstheme="majorHAnsi"/>
          <w:color w:val="333333"/>
          <w:sz w:val="24"/>
          <w:shd w:val="clear" w:color="auto" w:fill="FFFFFF"/>
          <w:lang w:val="ro-RO"/>
        </w:rPr>
      </w:pPr>
      <w:r w:rsidRPr="006D25BA">
        <w:rPr>
          <w:rFonts w:asciiTheme="majorHAnsi" w:eastAsia="Calibri" w:hAnsiTheme="majorHAnsi" w:cstheme="majorHAnsi"/>
          <w:color w:val="333333"/>
          <w:sz w:val="24"/>
          <w:shd w:val="clear" w:color="auto" w:fill="FFFFFF"/>
          <w:lang w:val="ro-RO"/>
        </w:rPr>
        <w:t>reieșind din carențele și neajunsurile constatate de audit privind modul de implementare a Cerințelor minime obligatorii de securitate cibernetică</w:t>
      </w:r>
      <w:r w:rsidR="007A58DB" w:rsidRPr="006D25BA">
        <w:rPr>
          <w:rFonts w:asciiTheme="majorHAnsi" w:eastAsia="Calibri" w:hAnsiTheme="majorHAnsi" w:cstheme="majorHAnsi"/>
          <w:color w:val="333333"/>
          <w:sz w:val="24"/>
          <w:shd w:val="clear" w:color="auto" w:fill="FFFFFF"/>
          <w:lang w:val="ro-RO"/>
        </w:rPr>
        <w:t>,</w:t>
      </w:r>
      <w:r w:rsidRPr="006D25BA">
        <w:rPr>
          <w:rFonts w:asciiTheme="majorHAnsi" w:eastAsia="Calibri" w:hAnsiTheme="majorHAnsi" w:cstheme="majorHAnsi"/>
          <w:color w:val="333333"/>
          <w:sz w:val="24"/>
          <w:shd w:val="clear" w:color="auto" w:fill="FFFFFF"/>
          <w:lang w:val="ro-RO"/>
        </w:rPr>
        <w:t xml:space="preserve"> să examineze posibilitatea</w:t>
      </w:r>
      <w:r w:rsidR="00A21286" w:rsidRPr="006D25BA">
        <w:rPr>
          <w:rFonts w:asciiTheme="majorHAnsi" w:eastAsia="Calibri" w:hAnsiTheme="majorHAnsi" w:cstheme="majorHAnsi"/>
          <w:color w:val="333333"/>
          <w:sz w:val="24"/>
          <w:shd w:val="clear" w:color="auto" w:fill="FFFFFF"/>
          <w:lang w:val="ro-RO"/>
        </w:rPr>
        <w:t>, în cazul</w:t>
      </w:r>
      <w:r w:rsidR="008C7C69" w:rsidRPr="006D25BA">
        <w:rPr>
          <w:rFonts w:asciiTheme="majorHAnsi" w:eastAsia="Calibri" w:hAnsiTheme="majorHAnsi" w:cstheme="majorHAnsi"/>
          <w:color w:val="333333"/>
          <w:sz w:val="24"/>
          <w:shd w:val="clear" w:color="auto" w:fill="FFFFFF"/>
          <w:lang w:val="ro-RO"/>
        </w:rPr>
        <w:t xml:space="preserve"> autorităților</w:t>
      </w:r>
      <w:r w:rsidRPr="006D25BA">
        <w:rPr>
          <w:rFonts w:asciiTheme="majorHAnsi" w:eastAsia="Calibri" w:hAnsiTheme="majorHAnsi" w:cstheme="majorHAnsi"/>
          <w:color w:val="333333"/>
          <w:sz w:val="24"/>
          <w:shd w:val="clear" w:color="auto" w:fill="FFFFFF"/>
          <w:lang w:val="ro-RO"/>
        </w:rPr>
        <w:t xml:space="preserve"> ce nu dispun de CERT-uri departamentale proprii</w:t>
      </w:r>
      <w:r w:rsidR="00A21286" w:rsidRPr="006D25BA">
        <w:rPr>
          <w:rFonts w:asciiTheme="majorHAnsi" w:eastAsia="Calibri" w:hAnsiTheme="majorHAnsi" w:cstheme="majorHAnsi"/>
          <w:color w:val="333333"/>
          <w:sz w:val="24"/>
          <w:shd w:val="clear" w:color="auto" w:fill="FFFFFF"/>
          <w:lang w:val="ro-RO"/>
        </w:rPr>
        <w:t>,</w:t>
      </w:r>
      <w:r w:rsidR="008C7C69" w:rsidRPr="006D25BA">
        <w:rPr>
          <w:rFonts w:asciiTheme="majorHAnsi" w:eastAsia="Calibri" w:hAnsiTheme="majorHAnsi" w:cstheme="majorHAnsi"/>
          <w:color w:val="333333"/>
          <w:sz w:val="24"/>
          <w:shd w:val="clear" w:color="auto" w:fill="FFFFFF"/>
          <w:lang w:val="ro-RO"/>
        </w:rPr>
        <w:t xml:space="preserve"> </w:t>
      </w:r>
      <w:r w:rsidRPr="006D25BA">
        <w:rPr>
          <w:rFonts w:asciiTheme="majorHAnsi" w:eastAsia="Calibri" w:hAnsiTheme="majorHAnsi" w:cstheme="majorHAnsi"/>
          <w:color w:val="333333"/>
          <w:sz w:val="24"/>
          <w:shd w:val="clear" w:color="auto" w:fill="FFFFFF"/>
          <w:lang w:val="ro-RO"/>
        </w:rPr>
        <w:t>implementării și monitorizării acestora la nivel tehnic în mod centralizat</w:t>
      </w:r>
      <w:r w:rsidRPr="006D25BA">
        <w:rPr>
          <w:lang w:val="ro-RO"/>
        </w:rPr>
        <w:t xml:space="preserve"> </w:t>
      </w:r>
      <w:r w:rsidRPr="006D25BA">
        <w:rPr>
          <w:rFonts w:asciiTheme="majorHAnsi" w:eastAsia="Calibri" w:hAnsiTheme="majorHAnsi" w:cstheme="majorHAnsi"/>
          <w:color w:val="333333"/>
          <w:sz w:val="24"/>
          <w:shd w:val="clear" w:color="auto" w:fill="FFFFFF"/>
          <w:lang w:val="ro-RO"/>
        </w:rPr>
        <w:t>de către Centrul guvernamental de reacție la incidente de securitate cibernetică (CERT Gov), cu înaintarea propunerilor de rigoare în modul stabilit (subpct.4.1.1);</w:t>
      </w:r>
    </w:p>
    <w:p w14:paraId="3B88DBA6" w14:textId="2D16A913" w:rsidR="00F117AF" w:rsidRPr="006D25BA" w:rsidRDefault="00F117AF" w:rsidP="00F95800">
      <w:pPr>
        <w:pStyle w:val="a8"/>
        <w:numPr>
          <w:ilvl w:val="2"/>
          <w:numId w:val="21"/>
        </w:numPr>
        <w:spacing w:after="0" w:line="240" w:lineRule="auto"/>
        <w:ind w:left="0" w:firstLine="142"/>
        <w:jc w:val="both"/>
        <w:rPr>
          <w:rFonts w:asciiTheme="majorHAnsi" w:eastAsia="Calibri" w:hAnsiTheme="majorHAnsi" w:cstheme="majorHAnsi"/>
          <w:color w:val="333333"/>
          <w:sz w:val="24"/>
          <w:shd w:val="clear" w:color="auto" w:fill="FFFFFF"/>
          <w:lang w:val="ro-RO"/>
        </w:rPr>
      </w:pPr>
      <w:r w:rsidRPr="006D25BA">
        <w:rPr>
          <w:rFonts w:asciiTheme="majorHAnsi" w:eastAsia="Calibri" w:hAnsiTheme="majorHAnsi" w:cstheme="majorHAnsi"/>
          <w:color w:val="333333"/>
          <w:sz w:val="24"/>
          <w:shd w:val="clear" w:color="auto" w:fill="FFFFFF"/>
          <w:lang w:val="ro-RO"/>
        </w:rPr>
        <w:t>să examineze carențele și neajunsurile constatate de audit privind modul de implementare și utili</w:t>
      </w:r>
      <w:r w:rsidR="008C7C69" w:rsidRPr="006D25BA">
        <w:rPr>
          <w:rFonts w:asciiTheme="majorHAnsi" w:eastAsia="Calibri" w:hAnsiTheme="majorHAnsi" w:cstheme="majorHAnsi"/>
          <w:color w:val="333333"/>
          <w:sz w:val="24"/>
          <w:shd w:val="clear" w:color="auto" w:fill="FFFFFF"/>
          <w:lang w:val="ro-RO"/>
        </w:rPr>
        <w:t>zare a sistemelor informaționale</w:t>
      </w:r>
      <w:r w:rsidRPr="006D25BA">
        <w:rPr>
          <w:rFonts w:asciiTheme="majorHAnsi" w:eastAsia="Calibri" w:hAnsiTheme="majorHAnsi" w:cstheme="majorHAnsi"/>
          <w:color w:val="333333"/>
          <w:sz w:val="24"/>
          <w:shd w:val="clear" w:color="auto" w:fill="FFFFFF"/>
          <w:lang w:val="ro-RO"/>
        </w:rPr>
        <w:t xml:space="preserve"> pentru managementul electronic al documentelor în sectorul public și să determine soluția optimă în vederea asigurării eficientizării activităților și resurselor, precum și asigurării securității circulației documentelor în sectorul public (4.2.2);</w:t>
      </w:r>
    </w:p>
    <w:p w14:paraId="5171BAFA" w14:textId="4945E970" w:rsidR="004809A3" w:rsidRPr="00195961" w:rsidRDefault="00195961" w:rsidP="00195961">
      <w:pPr>
        <w:pStyle w:val="a8"/>
        <w:numPr>
          <w:ilvl w:val="0"/>
          <w:numId w:val="5"/>
        </w:numPr>
        <w:spacing w:after="0" w:line="240" w:lineRule="auto"/>
        <w:ind w:left="0" w:firstLine="426"/>
        <w:jc w:val="both"/>
        <w:rPr>
          <w:rFonts w:asciiTheme="majorHAnsi" w:hAnsiTheme="majorHAnsi" w:cstheme="majorHAnsi"/>
          <w:sz w:val="24"/>
          <w:szCs w:val="24"/>
          <w:lang w:val="ro-RO"/>
        </w:rPr>
      </w:pPr>
      <w:r w:rsidRPr="00195961">
        <w:rPr>
          <w:rFonts w:asciiTheme="majorHAnsi" w:hAnsiTheme="majorHAnsi" w:cstheme="majorHAnsi"/>
          <w:b/>
          <w:color w:val="2F5496" w:themeColor="accent5" w:themeShade="BF"/>
          <w:sz w:val="24"/>
          <w:szCs w:val="24"/>
          <w:lang w:val="ro-RO"/>
        </w:rPr>
        <w:t xml:space="preserve">Cancelaria de Stat, </w:t>
      </w:r>
      <w:r w:rsidR="006F395E" w:rsidRPr="00195961">
        <w:rPr>
          <w:rFonts w:asciiTheme="majorHAnsi" w:hAnsiTheme="majorHAnsi" w:cstheme="majorHAnsi"/>
          <w:b/>
          <w:color w:val="2F5496" w:themeColor="accent5" w:themeShade="BF"/>
          <w:sz w:val="24"/>
          <w:szCs w:val="24"/>
          <w:lang w:val="ro-RO"/>
        </w:rPr>
        <w:t>în comun cu „Instituția Publică „Agenția de Guvernare Electronică”</w:t>
      </w:r>
      <w:r w:rsidR="006F395E" w:rsidRPr="00195961">
        <w:rPr>
          <w:rFonts w:asciiTheme="majorHAnsi" w:hAnsiTheme="majorHAnsi" w:cstheme="majorHAnsi"/>
          <w:sz w:val="24"/>
          <w:szCs w:val="24"/>
          <w:lang w:val="ro-RO"/>
        </w:rPr>
        <w:t xml:space="preserve">, </w:t>
      </w:r>
      <w:r w:rsidR="002A5C5E" w:rsidRPr="00195961">
        <w:rPr>
          <w:rFonts w:asciiTheme="majorHAnsi" w:hAnsiTheme="majorHAnsi" w:cstheme="majorHAnsi"/>
          <w:sz w:val="24"/>
          <w:szCs w:val="24"/>
          <w:lang w:val="ro-RO"/>
        </w:rPr>
        <w:t>să examineze cazurile de nefuncționare/neutilizare a Sistemelor Informaționale din posesie/deținute de Agenția de Guvernare Electronică, inclusiv a  Sistemului Informațional de Gestiune a Documentelor (SIGEDIA)</w:t>
      </w:r>
      <w:r w:rsidR="007858F9" w:rsidRPr="00195961">
        <w:rPr>
          <w:rFonts w:asciiTheme="majorHAnsi" w:hAnsiTheme="majorHAnsi" w:cstheme="majorHAnsi"/>
          <w:sz w:val="24"/>
          <w:szCs w:val="24"/>
          <w:lang w:val="ro-RO"/>
        </w:rPr>
        <w:t>,</w:t>
      </w:r>
      <w:r w:rsidR="002A5C5E" w:rsidRPr="00195961">
        <w:rPr>
          <w:rFonts w:asciiTheme="majorHAnsi" w:hAnsiTheme="majorHAnsi" w:cstheme="majorHAnsi"/>
          <w:sz w:val="24"/>
          <w:szCs w:val="24"/>
          <w:lang w:val="ro-RO"/>
        </w:rPr>
        <w:t xml:space="preserve"> din perspectiva cost-eficienței și asigurării durabilității lor, cu întreprinderea măsurilor corespunzătoare (subpct.4.2.2);</w:t>
      </w:r>
    </w:p>
    <w:p w14:paraId="09F7253B" w14:textId="63BB545A" w:rsidR="001E04F7" w:rsidRPr="006D25BA" w:rsidRDefault="001E04F7" w:rsidP="005B1195">
      <w:pPr>
        <w:pStyle w:val="a8"/>
        <w:numPr>
          <w:ilvl w:val="0"/>
          <w:numId w:val="5"/>
        </w:numPr>
        <w:spacing w:after="0" w:line="240" w:lineRule="auto"/>
        <w:ind w:left="0" w:firstLine="426"/>
        <w:jc w:val="both"/>
        <w:rPr>
          <w:rFonts w:asciiTheme="majorHAnsi" w:hAnsiTheme="majorHAnsi" w:cstheme="majorHAnsi"/>
          <w:sz w:val="24"/>
          <w:szCs w:val="24"/>
          <w:lang w:val="ro-RO"/>
        </w:rPr>
      </w:pPr>
      <w:r w:rsidRPr="006D25BA">
        <w:rPr>
          <w:rFonts w:asciiTheme="majorHAnsi" w:hAnsiTheme="majorHAnsi" w:cstheme="majorHAnsi"/>
          <w:b/>
          <w:color w:val="2F5496" w:themeColor="accent5" w:themeShade="BF"/>
          <w:sz w:val="24"/>
          <w:szCs w:val="24"/>
          <w:lang w:val="ro-RO"/>
        </w:rPr>
        <w:t>Instituția Publică „Agenția de Guvernare Electronică” și Instituția Publică „Serviciul Tehnologia Informației și Securitate Cibernetică”</w:t>
      </w:r>
      <w:r w:rsidRPr="006D25BA">
        <w:rPr>
          <w:rFonts w:asciiTheme="majorHAnsi" w:hAnsiTheme="majorHAnsi" w:cstheme="majorHAnsi"/>
          <w:color w:val="2F5496" w:themeColor="accent5" w:themeShade="BF"/>
          <w:sz w:val="24"/>
          <w:szCs w:val="24"/>
          <w:lang w:val="ro-RO"/>
        </w:rPr>
        <w:t xml:space="preserve"> </w:t>
      </w:r>
      <w:r w:rsidRPr="006D25BA">
        <w:rPr>
          <w:rFonts w:asciiTheme="majorHAnsi" w:hAnsiTheme="majorHAnsi" w:cstheme="majorHAnsi"/>
          <w:sz w:val="24"/>
          <w:szCs w:val="24"/>
          <w:lang w:val="ro-RO"/>
        </w:rPr>
        <w:t xml:space="preserve">să </w:t>
      </w:r>
      <w:r w:rsidR="002858D8" w:rsidRPr="006D25BA">
        <w:rPr>
          <w:rFonts w:asciiTheme="majorHAnsi" w:hAnsiTheme="majorHAnsi" w:cstheme="majorHAnsi"/>
          <w:sz w:val="24"/>
          <w:szCs w:val="24"/>
          <w:lang w:val="ro-RO"/>
        </w:rPr>
        <w:t xml:space="preserve">asigure definitivarea și </w:t>
      </w:r>
      <w:r w:rsidRPr="006D25BA">
        <w:rPr>
          <w:rFonts w:asciiTheme="majorHAnsi" w:hAnsiTheme="majorHAnsi" w:cstheme="majorHAnsi"/>
          <w:sz w:val="24"/>
          <w:szCs w:val="24"/>
          <w:lang w:val="ro-RO"/>
        </w:rPr>
        <w:t>aprobare</w:t>
      </w:r>
      <w:r w:rsidR="002858D8" w:rsidRPr="006D25BA">
        <w:rPr>
          <w:rFonts w:asciiTheme="majorHAnsi" w:hAnsiTheme="majorHAnsi" w:cstheme="majorHAnsi"/>
          <w:sz w:val="24"/>
          <w:szCs w:val="24"/>
          <w:lang w:val="ro-RO"/>
        </w:rPr>
        <w:t>a în modul stab</w:t>
      </w:r>
      <w:r w:rsidR="007858F9" w:rsidRPr="006D25BA">
        <w:rPr>
          <w:rFonts w:asciiTheme="majorHAnsi" w:hAnsiTheme="majorHAnsi" w:cstheme="majorHAnsi"/>
          <w:sz w:val="24"/>
          <w:szCs w:val="24"/>
          <w:lang w:val="ro-RO"/>
        </w:rPr>
        <w:t>ilit a</w:t>
      </w:r>
      <w:r w:rsidRPr="006D25BA">
        <w:rPr>
          <w:rFonts w:asciiTheme="majorHAnsi" w:hAnsiTheme="majorHAnsi" w:cstheme="majorHAnsi"/>
          <w:sz w:val="24"/>
          <w:szCs w:val="24"/>
          <w:lang w:val="ro-RO"/>
        </w:rPr>
        <w:t xml:space="preserve"> catalogul</w:t>
      </w:r>
      <w:r w:rsidR="007858F9" w:rsidRPr="006D25BA">
        <w:rPr>
          <w:rFonts w:asciiTheme="majorHAnsi" w:hAnsiTheme="majorHAnsi" w:cstheme="majorHAnsi"/>
          <w:sz w:val="24"/>
          <w:szCs w:val="24"/>
          <w:lang w:val="ro-RO"/>
        </w:rPr>
        <w:t>ui</w:t>
      </w:r>
      <w:r w:rsidRPr="006D25BA">
        <w:rPr>
          <w:rFonts w:asciiTheme="majorHAnsi" w:hAnsiTheme="majorHAnsi" w:cstheme="majorHAnsi"/>
          <w:sz w:val="24"/>
          <w:szCs w:val="24"/>
          <w:lang w:val="ro-RO"/>
        </w:rPr>
        <w:t xml:space="preserve"> de servicii aferente platformei tehnologice guvernamentale comune (MCloud), care să cuprindă denumirea serviciilor, descrierea acestora, modul de solicitare și contractare, condițiile ce trebuie să fie întrunite de beneficiari pentru solicitarea serviciilor, precum și alte informații privind utilizarea acestora (subpct.4.2.2.1);</w:t>
      </w:r>
    </w:p>
    <w:p w14:paraId="131EFB2A" w14:textId="6D7DD6CC" w:rsidR="004809A3" w:rsidRPr="006D25BA" w:rsidRDefault="00A064C0" w:rsidP="005B1195">
      <w:pPr>
        <w:pStyle w:val="a8"/>
        <w:numPr>
          <w:ilvl w:val="0"/>
          <w:numId w:val="5"/>
        </w:numPr>
        <w:spacing w:after="0" w:line="240" w:lineRule="auto"/>
        <w:ind w:left="0" w:firstLine="426"/>
        <w:jc w:val="both"/>
        <w:rPr>
          <w:rFonts w:asciiTheme="majorHAnsi" w:hAnsiTheme="majorHAnsi" w:cstheme="majorHAnsi"/>
          <w:b/>
          <w:color w:val="2F5496" w:themeColor="accent5" w:themeShade="BF"/>
          <w:sz w:val="24"/>
          <w:szCs w:val="24"/>
        </w:rPr>
      </w:pPr>
      <w:r w:rsidRPr="006D25BA">
        <w:rPr>
          <w:rFonts w:asciiTheme="majorHAnsi" w:hAnsiTheme="majorHAnsi" w:cstheme="majorHAnsi"/>
          <w:b/>
          <w:color w:val="2F5496" w:themeColor="accent5" w:themeShade="BF"/>
          <w:sz w:val="24"/>
          <w:szCs w:val="24"/>
        </w:rPr>
        <w:t>Instituția Publică „</w:t>
      </w:r>
      <w:r w:rsidR="004809A3" w:rsidRPr="006D25BA">
        <w:rPr>
          <w:rFonts w:asciiTheme="majorHAnsi" w:hAnsiTheme="majorHAnsi" w:cstheme="majorHAnsi"/>
          <w:b/>
          <w:color w:val="2F5496" w:themeColor="accent5" w:themeShade="BF"/>
          <w:sz w:val="24"/>
          <w:szCs w:val="24"/>
        </w:rPr>
        <w:t>Agenția de Guvernare Electronică</w:t>
      </w:r>
      <w:r w:rsidRPr="006D25BA">
        <w:rPr>
          <w:rFonts w:asciiTheme="majorHAnsi" w:hAnsiTheme="majorHAnsi" w:cstheme="majorHAnsi"/>
          <w:b/>
          <w:color w:val="2F5496" w:themeColor="accent5" w:themeShade="BF"/>
          <w:sz w:val="24"/>
          <w:szCs w:val="24"/>
        </w:rPr>
        <w:t>”</w:t>
      </w:r>
      <w:r w:rsidR="004809A3" w:rsidRPr="006D25BA">
        <w:rPr>
          <w:rFonts w:asciiTheme="majorHAnsi" w:hAnsiTheme="majorHAnsi" w:cstheme="majorHAnsi"/>
          <w:b/>
          <w:color w:val="2F5496" w:themeColor="accent5" w:themeShade="BF"/>
          <w:sz w:val="24"/>
          <w:szCs w:val="24"/>
        </w:rPr>
        <w:t>:</w:t>
      </w:r>
    </w:p>
    <w:p w14:paraId="7C0DA8E1" w14:textId="6913F8C5" w:rsidR="00414B59" w:rsidRPr="006D25BA" w:rsidRDefault="00414B59" w:rsidP="005B1195">
      <w:pPr>
        <w:pStyle w:val="a8"/>
        <w:numPr>
          <w:ilvl w:val="1"/>
          <w:numId w:val="5"/>
        </w:numPr>
        <w:spacing w:after="0" w:line="240" w:lineRule="auto"/>
        <w:ind w:left="0" w:firstLine="284"/>
        <w:jc w:val="both"/>
        <w:rPr>
          <w:rFonts w:asciiTheme="majorHAnsi" w:hAnsiTheme="majorHAnsi" w:cstheme="majorHAnsi"/>
          <w:sz w:val="24"/>
          <w:szCs w:val="24"/>
          <w:lang w:val="ro-RO"/>
        </w:rPr>
      </w:pPr>
      <w:r w:rsidRPr="006D25BA">
        <w:rPr>
          <w:rFonts w:asciiTheme="majorHAnsi" w:hAnsiTheme="majorHAnsi" w:cstheme="majorHAnsi"/>
          <w:sz w:val="24"/>
          <w:szCs w:val="24"/>
          <w:lang w:val="ro-RO"/>
        </w:rPr>
        <w:t>să revizuiască/elaboreze și să înainteze pentru aprobare, în modul stabilit, cadrul normativ și cel metodologic aferent</w:t>
      </w:r>
      <w:r w:rsidR="007858F9" w:rsidRPr="006D25BA">
        <w:rPr>
          <w:rFonts w:asciiTheme="majorHAnsi" w:hAnsiTheme="majorHAnsi" w:cstheme="majorHAnsi"/>
          <w:sz w:val="24"/>
          <w:szCs w:val="24"/>
          <w:lang w:val="ro-RO"/>
        </w:rPr>
        <w:t>e</w:t>
      </w:r>
      <w:r w:rsidRPr="006D25BA">
        <w:rPr>
          <w:rFonts w:asciiTheme="majorHAnsi" w:hAnsiTheme="majorHAnsi" w:cstheme="majorHAnsi"/>
          <w:sz w:val="24"/>
          <w:szCs w:val="24"/>
          <w:lang w:val="ro-RO"/>
        </w:rPr>
        <w:t xml:space="preserve"> </w:t>
      </w:r>
      <w:r w:rsidRPr="006D25BA">
        <w:rPr>
          <w:rFonts w:asciiTheme="majorHAnsi" w:hAnsiTheme="majorHAnsi" w:cstheme="majorHAnsi"/>
          <w:i/>
          <w:sz w:val="24"/>
          <w:szCs w:val="24"/>
          <w:lang w:val="ro-RO"/>
        </w:rPr>
        <w:t xml:space="preserve">creării, dezvoltării, gestionării </w:t>
      </w:r>
      <w:r w:rsidR="00900C23" w:rsidRPr="006D25BA">
        <w:rPr>
          <w:rFonts w:asciiTheme="majorHAnsi" w:hAnsiTheme="majorHAnsi" w:cstheme="majorHAnsi"/>
          <w:i/>
          <w:sz w:val="24"/>
          <w:szCs w:val="24"/>
          <w:lang w:val="ro-RO"/>
        </w:rPr>
        <w:t>și scoaterii din exploatare a SI</w:t>
      </w:r>
      <w:r w:rsidR="00900C23" w:rsidRPr="006D25BA">
        <w:rPr>
          <w:rFonts w:asciiTheme="majorHAnsi" w:hAnsiTheme="majorHAnsi" w:cstheme="majorHAnsi"/>
          <w:sz w:val="24"/>
          <w:szCs w:val="24"/>
          <w:lang w:val="ro-RO"/>
        </w:rPr>
        <w:t xml:space="preserve">, precum și cadrul metodologic privind </w:t>
      </w:r>
      <w:r w:rsidR="00900C23" w:rsidRPr="006D25BA">
        <w:rPr>
          <w:rFonts w:asciiTheme="majorHAnsi" w:hAnsiTheme="majorHAnsi" w:cstheme="majorHAnsi"/>
          <w:i/>
          <w:sz w:val="24"/>
          <w:szCs w:val="24"/>
          <w:lang w:val="ro-RO"/>
        </w:rPr>
        <w:t>modul de evaluare a conformității SI prin prisma corespunderii acestora prevederilor legale relevante</w:t>
      </w:r>
      <w:r w:rsidRPr="006D25BA">
        <w:rPr>
          <w:rFonts w:asciiTheme="majorHAnsi" w:hAnsiTheme="majorHAnsi" w:cstheme="majorHAnsi"/>
          <w:i/>
          <w:sz w:val="24"/>
          <w:szCs w:val="24"/>
          <w:lang w:val="ro-RO"/>
        </w:rPr>
        <w:t xml:space="preserve"> și sistemelor informaționale de stat</w:t>
      </w:r>
      <w:r w:rsidRPr="006D25BA">
        <w:rPr>
          <w:rFonts w:asciiTheme="majorHAnsi" w:hAnsiTheme="majorHAnsi" w:cstheme="majorHAnsi"/>
          <w:sz w:val="24"/>
          <w:szCs w:val="24"/>
          <w:lang w:val="ro-RO"/>
        </w:rPr>
        <w:t>, în vederea adu</w:t>
      </w:r>
      <w:r w:rsidR="009C0BA3" w:rsidRPr="006D25BA">
        <w:rPr>
          <w:rFonts w:asciiTheme="majorHAnsi" w:hAnsiTheme="majorHAnsi" w:cstheme="majorHAnsi"/>
          <w:sz w:val="24"/>
          <w:szCs w:val="24"/>
          <w:lang w:val="ro-RO"/>
        </w:rPr>
        <w:t>cerii în concordanță a acestuia</w:t>
      </w:r>
      <w:r w:rsidRPr="006D25BA">
        <w:rPr>
          <w:rFonts w:asciiTheme="majorHAnsi" w:hAnsiTheme="majorHAnsi" w:cstheme="majorHAnsi"/>
          <w:sz w:val="24"/>
          <w:szCs w:val="24"/>
          <w:lang w:val="ro-RO"/>
        </w:rPr>
        <w:t xml:space="preserve"> și a </w:t>
      </w:r>
      <w:r w:rsidR="008C7C69" w:rsidRPr="006D25BA">
        <w:rPr>
          <w:rFonts w:asciiTheme="majorHAnsi" w:hAnsiTheme="majorHAnsi" w:cstheme="majorHAnsi"/>
          <w:sz w:val="24"/>
          <w:szCs w:val="24"/>
          <w:lang w:val="ro-RO"/>
        </w:rPr>
        <w:t>metodologiei</w:t>
      </w:r>
      <w:r w:rsidRPr="006D25BA">
        <w:rPr>
          <w:rFonts w:asciiTheme="majorHAnsi" w:hAnsiTheme="majorHAnsi" w:cstheme="majorHAnsi"/>
          <w:sz w:val="24"/>
          <w:szCs w:val="24"/>
          <w:lang w:val="ro-RO"/>
        </w:rPr>
        <w:t xml:space="preserve"> de evaluare şi măsurare a indicatorilor de performanță și progres, necesari pentru gestiunea eficientă a proiectelor TIC și evaluarea plusvalorii acestora</w:t>
      </w:r>
      <w:r w:rsidR="00900C23" w:rsidRPr="006D25BA">
        <w:rPr>
          <w:rFonts w:asciiTheme="majorHAnsi" w:hAnsiTheme="majorHAnsi" w:cstheme="majorHAnsi"/>
          <w:sz w:val="24"/>
          <w:szCs w:val="24"/>
          <w:lang w:val="ro-RO"/>
        </w:rPr>
        <w:t xml:space="preserve"> (subpct.4.1)</w:t>
      </w:r>
      <w:r w:rsidRPr="006D25BA">
        <w:rPr>
          <w:rFonts w:asciiTheme="majorHAnsi" w:hAnsiTheme="majorHAnsi" w:cstheme="majorHAnsi"/>
          <w:sz w:val="24"/>
          <w:szCs w:val="24"/>
          <w:lang w:val="ro-RO"/>
        </w:rPr>
        <w:t>;</w:t>
      </w:r>
    </w:p>
    <w:p w14:paraId="198DB910" w14:textId="77777777" w:rsidR="00414B59" w:rsidRPr="006D25BA" w:rsidRDefault="00414B59" w:rsidP="005B1195">
      <w:pPr>
        <w:pStyle w:val="a8"/>
        <w:numPr>
          <w:ilvl w:val="1"/>
          <w:numId w:val="5"/>
        </w:numPr>
        <w:spacing w:after="0" w:line="240" w:lineRule="auto"/>
        <w:ind w:left="0" w:firstLine="284"/>
        <w:jc w:val="both"/>
        <w:rPr>
          <w:rFonts w:asciiTheme="majorHAnsi" w:hAnsiTheme="majorHAnsi" w:cstheme="majorHAnsi"/>
          <w:sz w:val="24"/>
          <w:szCs w:val="24"/>
          <w:lang w:val="ro-RO"/>
        </w:rPr>
      </w:pPr>
      <w:r w:rsidRPr="00AA7D1A">
        <w:rPr>
          <w:rFonts w:asciiTheme="majorHAnsi" w:hAnsiTheme="majorHAnsi" w:cstheme="majorHAnsi"/>
          <w:b/>
          <w:color w:val="2F5496" w:themeColor="accent5" w:themeShade="BF"/>
          <w:sz w:val="24"/>
          <w:szCs w:val="24"/>
          <w:lang w:val="ro-RO"/>
        </w:rPr>
        <w:t>în comun cu Cancelaria de Stat</w:t>
      </w:r>
      <w:r w:rsidRPr="006D25BA">
        <w:rPr>
          <w:rFonts w:asciiTheme="majorHAnsi" w:hAnsiTheme="majorHAnsi" w:cstheme="majorHAnsi"/>
          <w:sz w:val="24"/>
          <w:szCs w:val="24"/>
          <w:lang w:val="ro-RO"/>
        </w:rPr>
        <w:t xml:space="preserve">, </w:t>
      </w:r>
      <w:r w:rsidR="004809A3" w:rsidRPr="006D25BA">
        <w:rPr>
          <w:rFonts w:asciiTheme="majorHAnsi" w:hAnsiTheme="majorHAnsi" w:cstheme="majorHAnsi"/>
          <w:sz w:val="24"/>
          <w:szCs w:val="24"/>
          <w:lang w:val="ro-RO"/>
        </w:rPr>
        <w:t>să intensifice procedurile de evaluare a necesităților autorităților publice de servicii de platformă, precum și d</w:t>
      </w:r>
      <w:r w:rsidRPr="006D25BA">
        <w:rPr>
          <w:rFonts w:asciiTheme="majorHAnsi" w:hAnsiTheme="majorHAnsi" w:cstheme="majorHAnsi"/>
          <w:sz w:val="24"/>
          <w:szCs w:val="24"/>
          <w:lang w:val="ro-RO"/>
        </w:rPr>
        <w:t>e monitorizare a utilizării lor în scopul valorificării acestora și eficientizării activităților;</w:t>
      </w:r>
    </w:p>
    <w:p w14:paraId="4EC78392" w14:textId="77777777" w:rsidR="00414B59" w:rsidRPr="006D25BA" w:rsidRDefault="004809A3" w:rsidP="005B1195">
      <w:pPr>
        <w:pStyle w:val="a8"/>
        <w:numPr>
          <w:ilvl w:val="1"/>
          <w:numId w:val="5"/>
        </w:numPr>
        <w:spacing w:after="0" w:line="240" w:lineRule="auto"/>
        <w:ind w:left="0" w:firstLine="284"/>
        <w:jc w:val="both"/>
        <w:rPr>
          <w:rFonts w:asciiTheme="majorHAnsi" w:hAnsiTheme="majorHAnsi" w:cstheme="majorHAnsi"/>
          <w:sz w:val="24"/>
          <w:szCs w:val="24"/>
          <w:lang w:val="ro-RO"/>
        </w:rPr>
      </w:pPr>
      <w:r w:rsidRPr="006D25BA">
        <w:rPr>
          <w:rFonts w:asciiTheme="majorHAnsi" w:hAnsiTheme="majorHAnsi" w:cstheme="majorHAnsi"/>
          <w:sz w:val="24"/>
          <w:szCs w:val="24"/>
          <w:lang w:val="ro-RO"/>
        </w:rPr>
        <w:t xml:space="preserve">să întreprindă acțiunile de rigoare în vederea </w:t>
      </w:r>
      <w:r w:rsidR="00414B59" w:rsidRPr="006D25BA">
        <w:rPr>
          <w:rFonts w:asciiTheme="majorHAnsi" w:hAnsiTheme="majorHAnsi" w:cstheme="majorHAnsi"/>
          <w:sz w:val="24"/>
          <w:szCs w:val="24"/>
          <w:lang w:val="ro-RO"/>
        </w:rPr>
        <w:t>creării, implementării și</w:t>
      </w:r>
      <w:r w:rsidRPr="006D25BA">
        <w:rPr>
          <w:rFonts w:asciiTheme="majorHAnsi" w:hAnsiTheme="majorHAnsi" w:cstheme="majorHAnsi"/>
          <w:sz w:val="24"/>
          <w:szCs w:val="24"/>
          <w:lang w:val="ro-RO"/>
        </w:rPr>
        <w:t xml:space="preserve"> funcționării S</w:t>
      </w:r>
      <w:r w:rsidR="00414B59" w:rsidRPr="006D25BA">
        <w:rPr>
          <w:rFonts w:asciiTheme="majorHAnsi" w:hAnsiTheme="majorHAnsi" w:cstheme="majorHAnsi"/>
          <w:sz w:val="24"/>
          <w:szCs w:val="24"/>
          <w:lang w:val="ro-RO"/>
        </w:rPr>
        <w:t xml:space="preserve">istemului </w:t>
      </w:r>
      <w:r w:rsidRPr="006D25BA">
        <w:rPr>
          <w:rFonts w:asciiTheme="majorHAnsi" w:hAnsiTheme="majorHAnsi" w:cstheme="majorHAnsi"/>
          <w:sz w:val="24"/>
          <w:szCs w:val="24"/>
          <w:lang w:val="ro-RO"/>
        </w:rPr>
        <w:t>I</w:t>
      </w:r>
      <w:r w:rsidR="00414B59" w:rsidRPr="006D25BA">
        <w:rPr>
          <w:rFonts w:asciiTheme="majorHAnsi" w:hAnsiTheme="majorHAnsi" w:cstheme="majorHAnsi"/>
          <w:sz w:val="24"/>
          <w:szCs w:val="24"/>
          <w:lang w:val="ro-RO"/>
        </w:rPr>
        <w:t>nformațional</w:t>
      </w:r>
      <w:r w:rsidRPr="006D25BA">
        <w:rPr>
          <w:rFonts w:asciiTheme="majorHAnsi" w:hAnsiTheme="majorHAnsi" w:cstheme="majorHAnsi"/>
          <w:sz w:val="24"/>
          <w:szCs w:val="24"/>
          <w:lang w:val="ro-RO"/>
        </w:rPr>
        <w:t xml:space="preserve"> R</w:t>
      </w:r>
      <w:r w:rsidR="00414B59" w:rsidRPr="006D25BA">
        <w:rPr>
          <w:rFonts w:asciiTheme="majorHAnsi" w:hAnsiTheme="majorHAnsi" w:cstheme="majorHAnsi"/>
          <w:sz w:val="24"/>
          <w:szCs w:val="24"/>
          <w:lang w:val="ro-RO"/>
        </w:rPr>
        <w:t xml:space="preserve">egistrul </w:t>
      </w:r>
      <w:r w:rsidRPr="006D25BA">
        <w:rPr>
          <w:rFonts w:asciiTheme="majorHAnsi" w:hAnsiTheme="majorHAnsi" w:cstheme="majorHAnsi"/>
          <w:sz w:val="24"/>
          <w:szCs w:val="24"/>
          <w:lang w:val="ro-RO"/>
        </w:rPr>
        <w:t>R</w:t>
      </w:r>
      <w:r w:rsidR="00414B59" w:rsidRPr="006D25BA">
        <w:rPr>
          <w:rFonts w:asciiTheme="majorHAnsi" w:hAnsiTheme="majorHAnsi" w:cstheme="majorHAnsi"/>
          <w:sz w:val="24"/>
          <w:szCs w:val="24"/>
          <w:lang w:val="ro-RO"/>
        </w:rPr>
        <w:t xml:space="preserve">esurselor și </w:t>
      </w:r>
      <w:r w:rsidRPr="006D25BA">
        <w:rPr>
          <w:rFonts w:asciiTheme="majorHAnsi" w:hAnsiTheme="majorHAnsi" w:cstheme="majorHAnsi"/>
          <w:sz w:val="24"/>
          <w:szCs w:val="24"/>
          <w:lang w:val="ro-RO"/>
        </w:rPr>
        <w:t>S</w:t>
      </w:r>
      <w:r w:rsidR="00414B59" w:rsidRPr="006D25BA">
        <w:rPr>
          <w:rFonts w:asciiTheme="majorHAnsi" w:hAnsiTheme="majorHAnsi" w:cstheme="majorHAnsi"/>
          <w:sz w:val="24"/>
          <w:szCs w:val="24"/>
          <w:lang w:val="ro-RO"/>
        </w:rPr>
        <w:t xml:space="preserve">istemelor </w:t>
      </w:r>
      <w:r w:rsidRPr="006D25BA">
        <w:rPr>
          <w:rFonts w:asciiTheme="majorHAnsi" w:hAnsiTheme="majorHAnsi" w:cstheme="majorHAnsi"/>
          <w:sz w:val="24"/>
          <w:szCs w:val="24"/>
          <w:lang w:val="ro-RO"/>
        </w:rPr>
        <w:t>I</w:t>
      </w:r>
      <w:r w:rsidR="00414B59" w:rsidRPr="006D25BA">
        <w:rPr>
          <w:rFonts w:asciiTheme="majorHAnsi" w:hAnsiTheme="majorHAnsi" w:cstheme="majorHAnsi"/>
          <w:sz w:val="24"/>
          <w:szCs w:val="24"/>
          <w:lang w:val="ro-RO"/>
        </w:rPr>
        <w:t xml:space="preserve">nformaționale de </w:t>
      </w:r>
      <w:r w:rsidRPr="006D25BA">
        <w:rPr>
          <w:rFonts w:asciiTheme="majorHAnsi" w:hAnsiTheme="majorHAnsi" w:cstheme="majorHAnsi"/>
          <w:sz w:val="24"/>
          <w:szCs w:val="24"/>
          <w:lang w:val="ro-RO"/>
        </w:rPr>
        <w:t>S</w:t>
      </w:r>
      <w:r w:rsidR="00414B59" w:rsidRPr="006D25BA">
        <w:rPr>
          <w:rFonts w:asciiTheme="majorHAnsi" w:hAnsiTheme="majorHAnsi" w:cstheme="majorHAnsi"/>
          <w:sz w:val="24"/>
          <w:szCs w:val="24"/>
          <w:lang w:val="ro-RO"/>
        </w:rPr>
        <w:t>tat</w:t>
      </w:r>
      <w:r w:rsidRPr="006D25BA">
        <w:rPr>
          <w:rFonts w:asciiTheme="majorHAnsi" w:hAnsiTheme="majorHAnsi" w:cstheme="majorHAnsi"/>
          <w:sz w:val="24"/>
          <w:szCs w:val="24"/>
          <w:lang w:val="ro-RO"/>
        </w:rPr>
        <w:t xml:space="preserve">, cu </w:t>
      </w:r>
      <w:r w:rsidR="00414B59" w:rsidRPr="006D25BA">
        <w:rPr>
          <w:rFonts w:asciiTheme="majorHAnsi" w:hAnsiTheme="majorHAnsi" w:cstheme="majorHAnsi"/>
          <w:sz w:val="24"/>
          <w:szCs w:val="24"/>
          <w:lang w:val="ro-RO"/>
        </w:rPr>
        <w:t>asigurarea efectuării</w:t>
      </w:r>
      <w:r w:rsidRPr="006D25BA">
        <w:rPr>
          <w:rFonts w:asciiTheme="majorHAnsi" w:hAnsiTheme="majorHAnsi" w:cstheme="majorHAnsi"/>
          <w:sz w:val="24"/>
          <w:szCs w:val="24"/>
          <w:lang w:val="ro-RO"/>
        </w:rPr>
        <w:t xml:space="preserve"> investițiilor reieșind din perspectivele de conformare cu politicile </w:t>
      </w:r>
      <w:r w:rsidR="00414B59" w:rsidRPr="006D25BA">
        <w:rPr>
          <w:rFonts w:asciiTheme="majorHAnsi" w:hAnsiTheme="majorHAnsi" w:cstheme="majorHAnsi"/>
          <w:sz w:val="24"/>
          <w:szCs w:val="24"/>
          <w:lang w:val="ro-RO"/>
        </w:rPr>
        <w:t>de e-Transformare a Guvernării;</w:t>
      </w:r>
    </w:p>
    <w:p w14:paraId="48D48825" w14:textId="3DC5EBC4" w:rsidR="00414B59" w:rsidRPr="006D25BA" w:rsidRDefault="004809A3" w:rsidP="005B1195">
      <w:pPr>
        <w:pStyle w:val="a8"/>
        <w:numPr>
          <w:ilvl w:val="1"/>
          <w:numId w:val="5"/>
        </w:numPr>
        <w:spacing w:after="0" w:line="240" w:lineRule="auto"/>
        <w:ind w:left="0" w:firstLine="284"/>
        <w:jc w:val="both"/>
        <w:rPr>
          <w:rFonts w:asciiTheme="majorHAnsi" w:hAnsiTheme="majorHAnsi" w:cstheme="majorHAnsi"/>
          <w:sz w:val="24"/>
          <w:szCs w:val="24"/>
          <w:lang w:val="ro-RO"/>
        </w:rPr>
      </w:pPr>
      <w:r w:rsidRPr="006D25BA">
        <w:rPr>
          <w:rFonts w:asciiTheme="majorHAnsi" w:hAnsiTheme="majorHAnsi" w:cstheme="majorHAnsi"/>
          <w:sz w:val="24"/>
          <w:szCs w:val="24"/>
          <w:lang w:val="ro-RO"/>
        </w:rPr>
        <w:t>să stabilească un mecanism eficient de evidență și monitorizare a aplicării cadrului normativ aferent gestionării proiectelor TIC în entitățile publice, a implementării și gestionării sistemelor și resurselor informaționale de stat</w:t>
      </w:r>
      <w:r w:rsidR="00A064C0" w:rsidRPr="006D25BA">
        <w:rPr>
          <w:rFonts w:asciiTheme="majorHAnsi" w:hAnsiTheme="majorHAnsi" w:cstheme="majorHAnsi"/>
          <w:sz w:val="24"/>
          <w:szCs w:val="24"/>
          <w:lang w:val="ro-RO"/>
        </w:rPr>
        <w:t xml:space="preserve"> în sectorul public</w:t>
      </w:r>
      <w:r w:rsidRPr="006D25BA">
        <w:rPr>
          <w:rFonts w:asciiTheme="majorHAnsi" w:hAnsiTheme="majorHAnsi" w:cstheme="majorHAnsi"/>
          <w:sz w:val="24"/>
          <w:szCs w:val="24"/>
          <w:lang w:val="ro-RO"/>
        </w:rPr>
        <w:t>, în conformitate cu actele normative actualizate, după caz, înaintând propunerile de rigoare pentru consolidarea acestuia</w:t>
      </w:r>
      <w:r w:rsidR="00A064C0" w:rsidRPr="006D25BA">
        <w:rPr>
          <w:rFonts w:asciiTheme="majorHAnsi" w:hAnsiTheme="majorHAnsi" w:cstheme="majorHAnsi"/>
          <w:sz w:val="24"/>
          <w:szCs w:val="24"/>
          <w:lang w:val="ro-RO"/>
        </w:rPr>
        <w:t>, în scopul eficientizării resurselor utilizate în acest sens, precum și evidența eficientă a resurselor și sistemelor informaționale în sectorul public</w:t>
      </w:r>
      <w:r w:rsidR="00414B59" w:rsidRPr="006D25BA">
        <w:rPr>
          <w:rFonts w:asciiTheme="majorHAnsi" w:hAnsiTheme="majorHAnsi" w:cstheme="majorHAnsi"/>
          <w:sz w:val="24"/>
          <w:szCs w:val="24"/>
          <w:lang w:val="ro-RO"/>
        </w:rPr>
        <w:t>;</w:t>
      </w:r>
    </w:p>
    <w:p w14:paraId="6CF28216" w14:textId="698AE49F" w:rsidR="00C105DC" w:rsidRPr="006D25BA" w:rsidRDefault="00C105DC" w:rsidP="008E3FF6">
      <w:pPr>
        <w:pStyle w:val="a8"/>
        <w:numPr>
          <w:ilvl w:val="1"/>
          <w:numId w:val="5"/>
        </w:numPr>
        <w:spacing w:after="0" w:line="240" w:lineRule="auto"/>
        <w:ind w:left="0" w:firstLine="284"/>
        <w:jc w:val="both"/>
        <w:rPr>
          <w:rFonts w:asciiTheme="majorHAnsi" w:hAnsiTheme="majorHAnsi" w:cstheme="majorHAnsi"/>
          <w:sz w:val="24"/>
          <w:szCs w:val="24"/>
          <w:lang w:val="ro-RO"/>
        </w:rPr>
      </w:pPr>
      <w:r w:rsidRPr="006D25BA">
        <w:rPr>
          <w:rFonts w:asciiTheme="majorHAnsi" w:hAnsiTheme="majorHAnsi" w:cstheme="majorHAnsi"/>
          <w:sz w:val="24"/>
          <w:szCs w:val="24"/>
          <w:lang w:val="ro-RO"/>
        </w:rPr>
        <w:t xml:space="preserve">să </w:t>
      </w:r>
      <w:r w:rsidR="008E3FF6" w:rsidRPr="006D25BA">
        <w:rPr>
          <w:rFonts w:asciiTheme="majorHAnsi" w:hAnsiTheme="majorHAnsi" w:cstheme="majorHAnsi"/>
          <w:sz w:val="24"/>
          <w:szCs w:val="24"/>
          <w:lang w:val="ro-RO"/>
        </w:rPr>
        <w:t>asigure documentarea procesului de analiză și examinare a Planurilor generale de achiziție în domeniul TIC, precum și evidența acestora în scopul existenței unei monitorizări eficiente a procesului respectiv</w:t>
      </w:r>
      <w:r w:rsidRPr="006D25BA">
        <w:rPr>
          <w:rFonts w:asciiTheme="majorHAnsi" w:hAnsiTheme="majorHAnsi" w:cstheme="majorHAnsi"/>
          <w:sz w:val="24"/>
          <w:szCs w:val="24"/>
          <w:lang w:val="ro-RO"/>
        </w:rPr>
        <w:t xml:space="preserve"> (subpct.4.2.3); </w:t>
      </w:r>
    </w:p>
    <w:p w14:paraId="499334E7" w14:textId="2F34CA83" w:rsidR="007F7B49" w:rsidRPr="006D25BA" w:rsidRDefault="004809A3" w:rsidP="005B1195">
      <w:pPr>
        <w:pStyle w:val="a8"/>
        <w:numPr>
          <w:ilvl w:val="1"/>
          <w:numId w:val="5"/>
        </w:numPr>
        <w:spacing w:after="0" w:line="240" w:lineRule="auto"/>
        <w:ind w:left="0" w:firstLine="284"/>
        <w:jc w:val="both"/>
        <w:rPr>
          <w:rFonts w:asciiTheme="majorHAnsi" w:hAnsiTheme="majorHAnsi" w:cstheme="majorHAnsi"/>
          <w:sz w:val="24"/>
          <w:szCs w:val="24"/>
          <w:lang w:val="ro-RO"/>
        </w:rPr>
      </w:pPr>
      <w:r w:rsidRPr="006D25BA">
        <w:rPr>
          <w:rFonts w:asciiTheme="majorHAnsi" w:hAnsiTheme="majorHAnsi" w:cstheme="majorHAnsi"/>
          <w:sz w:val="24"/>
          <w:szCs w:val="24"/>
          <w:lang w:val="ro-RO"/>
        </w:rPr>
        <w:t>să stabilească setul minim de indicatori ai performanței la prestarea serviciilor de menținere, administrare și dezvoltare a sistemelor și resurselor informaționale de stat pentru entitățile desemnate responsabile prin Hotăr</w:t>
      </w:r>
      <w:r w:rsidR="007F7B49" w:rsidRPr="006D25BA">
        <w:rPr>
          <w:rFonts w:asciiTheme="majorHAnsi" w:hAnsiTheme="majorHAnsi" w:cstheme="majorHAnsi"/>
          <w:sz w:val="24"/>
          <w:szCs w:val="24"/>
          <w:lang w:val="ro-RO"/>
        </w:rPr>
        <w:t>ârile Guvernului, inclusiv</w:t>
      </w:r>
      <w:r w:rsidRPr="006D25BA">
        <w:rPr>
          <w:rFonts w:asciiTheme="majorHAnsi" w:hAnsiTheme="majorHAnsi" w:cstheme="majorHAnsi"/>
          <w:sz w:val="24"/>
          <w:szCs w:val="24"/>
          <w:lang w:val="ro-RO"/>
        </w:rPr>
        <w:t xml:space="preserve"> CTIF,</w:t>
      </w:r>
      <w:r w:rsidR="007F7B49" w:rsidRPr="006D25BA">
        <w:rPr>
          <w:rFonts w:asciiTheme="majorHAnsi" w:hAnsiTheme="majorHAnsi" w:cstheme="majorHAnsi"/>
          <w:sz w:val="24"/>
          <w:szCs w:val="24"/>
          <w:lang w:val="ro-RO"/>
        </w:rPr>
        <w:t xml:space="preserve"> ARIJ,</w:t>
      </w:r>
      <w:r w:rsidRPr="006D25BA">
        <w:rPr>
          <w:rFonts w:asciiTheme="majorHAnsi" w:hAnsiTheme="majorHAnsi" w:cstheme="majorHAnsi"/>
          <w:sz w:val="24"/>
          <w:szCs w:val="24"/>
          <w:lang w:val="ro-RO"/>
        </w:rPr>
        <w:t xml:space="preserve"> </w:t>
      </w:r>
      <w:r w:rsidR="007F7B49" w:rsidRPr="006D25BA">
        <w:rPr>
          <w:rFonts w:asciiTheme="majorHAnsi" w:hAnsiTheme="majorHAnsi" w:cstheme="majorHAnsi"/>
          <w:sz w:val="24"/>
          <w:szCs w:val="24"/>
          <w:lang w:val="ro-RO"/>
        </w:rPr>
        <w:t>alte instituții,</w:t>
      </w:r>
      <w:r w:rsidR="00414B59" w:rsidRPr="006D25BA">
        <w:rPr>
          <w:rFonts w:asciiTheme="majorHAnsi" w:hAnsiTheme="majorHAnsi" w:cstheme="majorHAnsi"/>
          <w:sz w:val="24"/>
          <w:szCs w:val="24"/>
          <w:lang w:val="ro-RO"/>
        </w:rPr>
        <w:t xml:space="preserve"> </w:t>
      </w:r>
      <w:r w:rsidRPr="006D25BA">
        <w:rPr>
          <w:rFonts w:asciiTheme="majorHAnsi" w:hAnsiTheme="majorHAnsi" w:cstheme="majorHAnsi"/>
          <w:sz w:val="24"/>
          <w:szCs w:val="24"/>
          <w:lang w:val="ro-RO"/>
        </w:rPr>
        <w:t>precum și a mecanismelor de monitorizare și eva</w:t>
      </w:r>
      <w:r w:rsidR="007F7B49" w:rsidRPr="006D25BA">
        <w:rPr>
          <w:rFonts w:asciiTheme="majorHAnsi" w:hAnsiTheme="majorHAnsi" w:cstheme="majorHAnsi"/>
          <w:sz w:val="24"/>
          <w:szCs w:val="24"/>
          <w:lang w:val="ro-RO"/>
        </w:rPr>
        <w:t>luare a acestora</w:t>
      </w:r>
      <w:r w:rsidRPr="006D25BA">
        <w:rPr>
          <w:rFonts w:asciiTheme="majorHAnsi" w:hAnsiTheme="majorHAnsi" w:cstheme="majorHAnsi"/>
          <w:sz w:val="24"/>
          <w:szCs w:val="24"/>
          <w:lang w:val="ro-RO"/>
        </w:rPr>
        <w:t>;</w:t>
      </w:r>
    </w:p>
    <w:p w14:paraId="35955726" w14:textId="56949A4E" w:rsidR="004809A3" w:rsidRPr="006D25BA" w:rsidRDefault="004809A3" w:rsidP="005B1195">
      <w:pPr>
        <w:pStyle w:val="a8"/>
        <w:numPr>
          <w:ilvl w:val="1"/>
          <w:numId w:val="5"/>
        </w:numPr>
        <w:spacing w:after="0" w:line="240" w:lineRule="auto"/>
        <w:ind w:left="0" w:firstLine="284"/>
        <w:jc w:val="both"/>
        <w:rPr>
          <w:rFonts w:asciiTheme="majorHAnsi" w:hAnsiTheme="majorHAnsi" w:cstheme="majorHAnsi"/>
          <w:sz w:val="24"/>
          <w:szCs w:val="24"/>
          <w:lang w:val="ro-RO"/>
        </w:rPr>
      </w:pPr>
      <w:r w:rsidRPr="006D25BA">
        <w:rPr>
          <w:rFonts w:asciiTheme="majorHAnsi" w:hAnsiTheme="majorHAnsi" w:cstheme="majorHAnsi"/>
          <w:sz w:val="24"/>
          <w:szCs w:val="24"/>
          <w:lang w:val="ro-RO"/>
        </w:rPr>
        <w:t xml:space="preserve">să examineze situațiile constatate de audit referitor </w:t>
      </w:r>
      <w:r w:rsidR="008C7C69" w:rsidRPr="006D25BA">
        <w:rPr>
          <w:rFonts w:asciiTheme="majorHAnsi" w:hAnsiTheme="majorHAnsi" w:cstheme="majorHAnsi"/>
          <w:sz w:val="24"/>
          <w:szCs w:val="24"/>
          <w:lang w:val="ro-RO"/>
        </w:rPr>
        <w:t xml:space="preserve">la </w:t>
      </w:r>
      <w:r w:rsidRPr="006D25BA">
        <w:rPr>
          <w:rFonts w:asciiTheme="majorHAnsi" w:hAnsiTheme="majorHAnsi" w:cstheme="majorHAnsi"/>
          <w:sz w:val="24"/>
          <w:szCs w:val="24"/>
          <w:lang w:val="ro-RO"/>
        </w:rPr>
        <w:t xml:space="preserve">preluarea în administrare și menținere tehnică a </w:t>
      </w:r>
      <w:r w:rsidR="007F7B49" w:rsidRPr="006D25BA">
        <w:rPr>
          <w:rFonts w:asciiTheme="majorHAnsi" w:hAnsiTheme="majorHAnsi" w:cstheme="majorHAnsi"/>
          <w:sz w:val="24"/>
          <w:szCs w:val="24"/>
          <w:lang w:val="ro-RO"/>
        </w:rPr>
        <w:t>SI</w:t>
      </w:r>
      <w:r w:rsidRPr="006D25BA">
        <w:rPr>
          <w:rFonts w:asciiTheme="majorHAnsi" w:hAnsiTheme="majorHAnsi" w:cstheme="majorHAnsi"/>
          <w:sz w:val="24"/>
          <w:szCs w:val="24"/>
          <w:lang w:val="ro-RO"/>
        </w:rPr>
        <w:t xml:space="preserve"> de la instituțiile și autoritățile publice în cazul deținerii de către acestea doar a dreptului de utilizare asupra softului, cu determinarea soluției optime în acest sens și înaintarea propunerilor de rigoare </w:t>
      </w:r>
      <w:r w:rsidR="007F7B49" w:rsidRPr="006D25BA">
        <w:rPr>
          <w:rFonts w:asciiTheme="majorHAnsi" w:hAnsiTheme="majorHAnsi" w:cstheme="majorHAnsi"/>
          <w:sz w:val="24"/>
          <w:szCs w:val="24"/>
          <w:lang w:val="ro-RO"/>
        </w:rPr>
        <w:t>în modul stabilit</w:t>
      </w:r>
      <w:r w:rsidRPr="006D25BA">
        <w:rPr>
          <w:rFonts w:asciiTheme="majorHAnsi" w:hAnsiTheme="majorHAnsi" w:cstheme="majorHAnsi"/>
          <w:sz w:val="24"/>
          <w:szCs w:val="24"/>
          <w:lang w:val="ro-RO"/>
        </w:rPr>
        <w:t>;</w:t>
      </w:r>
    </w:p>
    <w:p w14:paraId="7D0E1D66" w14:textId="606FE662" w:rsidR="00A064C0" w:rsidRPr="006D25BA" w:rsidRDefault="009D6CEA" w:rsidP="005B1195">
      <w:pPr>
        <w:pStyle w:val="a8"/>
        <w:numPr>
          <w:ilvl w:val="0"/>
          <w:numId w:val="5"/>
        </w:numPr>
        <w:spacing w:after="0" w:line="240" w:lineRule="auto"/>
        <w:jc w:val="both"/>
        <w:rPr>
          <w:rFonts w:asciiTheme="majorHAnsi" w:hAnsiTheme="majorHAnsi" w:cstheme="majorHAnsi"/>
          <w:color w:val="2F5496" w:themeColor="accent5" w:themeShade="BF"/>
          <w:sz w:val="24"/>
          <w:szCs w:val="24"/>
          <w:lang w:val="ro-RO"/>
        </w:rPr>
      </w:pPr>
      <w:r w:rsidRPr="006D25BA">
        <w:rPr>
          <w:rFonts w:asciiTheme="majorHAnsi" w:hAnsiTheme="majorHAnsi" w:cstheme="majorHAnsi"/>
          <w:b/>
          <w:color w:val="2F5496" w:themeColor="accent5" w:themeShade="BF"/>
          <w:sz w:val="24"/>
          <w:szCs w:val="24"/>
          <w:lang w:val="ro-RO"/>
        </w:rPr>
        <w:t>Ministerul Finanțelor</w:t>
      </w:r>
      <w:r w:rsidR="00A064C0" w:rsidRPr="006D25BA">
        <w:rPr>
          <w:rFonts w:asciiTheme="majorHAnsi" w:hAnsiTheme="majorHAnsi" w:cstheme="majorHAnsi"/>
          <w:b/>
          <w:color w:val="2F5496" w:themeColor="accent5" w:themeShade="BF"/>
          <w:sz w:val="24"/>
          <w:szCs w:val="24"/>
          <w:lang w:val="ro-RO"/>
        </w:rPr>
        <w:t>:</w:t>
      </w:r>
    </w:p>
    <w:p w14:paraId="38587E57" w14:textId="2E6DB77E" w:rsidR="00A064C0" w:rsidRPr="006D25BA" w:rsidRDefault="004809A3" w:rsidP="005B1195">
      <w:pPr>
        <w:pStyle w:val="a8"/>
        <w:numPr>
          <w:ilvl w:val="1"/>
          <w:numId w:val="5"/>
        </w:numPr>
        <w:spacing w:after="0" w:line="240" w:lineRule="auto"/>
        <w:ind w:left="0" w:firstLine="284"/>
        <w:jc w:val="both"/>
        <w:rPr>
          <w:rFonts w:asciiTheme="majorHAnsi" w:hAnsiTheme="majorHAnsi" w:cstheme="majorHAnsi"/>
          <w:sz w:val="24"/>
          <w:szCs w:val="24"/>
          <w:lang w:val="ro-RO"/>
        </w:rPr>
      </w:pPr>
      <w:r w:rsidRPr="006D25BA">
        <w:rPr>
          <w:rFonts w:asciiTheme="majorHAnsi" w:hAnsiTheme="majorHAnsi" w:cstheme="majorHAnsi"/>
          <w:sz w:val="24"/>
          <w:szCs w:val="24"/>
          <w:lang w:val="ro-RO"/>
        </w:rPr>
        <w:t xml:space="preserve">să consolideze cadrul normativ și </w:t>
      </w:r>
      <w:r w:rsidR="00A064C0" w:rsidRPr="006D25BA">
        <w:rPr>
          <w:rFonts w:asciiTheme="majorHAnsi" w:hAnsiTheme="majorHAnsi" w:cstheme="majorHAnsi"/>
          <w:sz w:val="24"/>
          <w:szCs w:val="24"/>
          <w:lang w:val="ro-RO"/>
        </w:rPr>
        <w:t xml:space="preserve">cel </w:t>
      </w:r>
      <w:r w:rsidRPr="006D25BA">
        <w:rPr>
          <w:rFonts w:asciiTheme="majorHAnsi" w:hAnsiTheme="majorHAnsi" w:cstheme="majorHAnsi"/>
          <w:sz w:val="24"/>
          <w:szCs w:val="24"/>
          <w:lang w:val="ro-RO"/>
        </w:rPr>
        <w:t>metodologic cu prevederi/instrucțiuni clare privind modul de luare în evidență a livrabilelor TI, care au constituit obiectul, rezultatul achiziției sau primirii cu titlul gratuit în cadrul proiectelor, în scopul excluderii abordării neuniforme în procesul de contabilizare a SI și asigurării unei evidențe uniforme în a</w:t>
      </w:r>
      <w:r w:rsidR="00A064C0" w:rsidRPr="006D25BA">
        <w:rPr>
          <w:rFonts w:asciiTheme="majorHAnsi" w:hAnsiTheme="majorHAnsi" w:cstheme="majorHAnsi"/>
          <w:sz w:val="24"/>
          <w:szCs w:val="24"/>
          <w:lang w:val="ro-RO"/>
        </w:rPr>
        <w:t>cest sens</w:t>
      </w:r>
      <w:r w:rsidR="008D6934" w:rsidRPr="006D25BA">
        <w:rPr>
          <w:rFonts w:asciiTheme="majorHAnsi" w:hAnsiTheme="majorHAnsi" w:cstheme="majorHAnsi"/>
          <w:sz w:val="24"/>
          <w:szCs w:val="24"/>
          <w:lang w:val="ro-RO"/>
        </w:rPr>
        <w:t>, la necesitate solicitând</w:t>
      </w:r>
      <w:r w:rsidR="002B17BE">
        <w:rPr>
          <w:rFonts w:asciiTheme="majorHAnsi" w:hAnsiTheme="majorHAnsi" w:cstheme="majorHAnsi"/>
          <w:sz w:val="24"/>
          <w:szCs w:val="24"/>
          <w:lang w:val="ro-RO"/>
        </w:rPr>
        <w:t xml:space="preserve"> </w:t>
      </w:r>
      <w:r w:rsidR="008D6934" w:rsidRPr="006D25BA">
        <w:rPr>
          <w:rFonts w:asciiTheme="majorHAnsi" w:hAnsiTheme="majorHAnsi" w:cstheme="majorHAnsi"/>
          <w:sz w:val="24"/>
          <w:szCs w:val="24"/>
          <w:lang w:val="ro-RO"/>
        </w:rPr>
        <w:t>suportul Instituției Publice „Agenția de Guvernare Electronică” în acest sens</w:t>
      </w:r>
      <w:r w:rsidR="00A064C0" w:rsidRPr="006D25BA">
        <w:rPr>
          <w:rFonts w:asciiTheme="majorHAnsi" w:hAnsiTheme="majorHAnsi" w:cstheme="majorHAnsi"/>
          <w:sz w:val="24"/>
          <w:szCs w:val="24"/>
          <w:lang w:val="ro-RO"/>
        </w:rPr>
        <w:t>;</w:t>
      </w:r>
    </w:p>
    <w:p w14:paraId="402D01B9" w14:textId="61048FB7" w:rsidR="004809A3" w:rsidRPr="006D25BA" w:rsidRDefault="008C7C69" w:rsidP="005B1195">
      <w:pPr>
        <w:pStyle w:val="a8"/>
        <w:numPr>
          <w:ilvl w:val="1"/>
          <w:numId w:val="5"/>
        </w:numPr>
        <w:spacing w:after="0" w:line="240" w:lineRule="auto"/>
        <w:ind w:left="0" w:firstLine="284"/>
        <w:jc w:val="both"/>
        <w:rPr>
          <w:rFonts w:asciiTheme="majorHAnsi" w:hAnsiTheme="majorHAnsi" w:cstheme="majorHAnsi"/>
          <w:sz w:val="24"/>
          <w:szCs w:val="24"/>
          <w:lang w:val="ro-RO"/>
        </w:rPr>
      </w:pPr>
      <w:r w:rsidRPr="006D25BA">
        <w:rPr>
          <w:rFonts w:asciiTheme="majorHAnsi" w:hAnsiTheme="majorHAnsi" w:cstheme="majorHAnsi"/>
          <w:b/>
          <w:sz w:val="24"/>
          <w:szCs w:val="24"/>
          <w:lang w:val="ro-RO"/>
        </w:rPr>
        <w:t>în comun cu</w:t>
      </w:r>
      <w:r w:rsidR="00FB4B48" w:rsidRPr="006D25BA">
        <w:rPr>
          <w:rFonts w:asciiTheme="majorHAnsi" w:hAnsiTheme="majorHAnsi" w:cstheme="majorHAnsi"/>
          <w:b/>
          <w:sz w:val="24"/>
          <w:szCs w:val="24"/>
          <w:lang w:val="ro-RO"/>
        </w:rPr>
        <w:t xml:space="preserve"> Agenția Achiziții Publice și Instituția Publică „Agenția de Guvernare Electronică” </w:t>
      </w:r>
      <w:r w:rsidR="004809A3" w:rsidRPr="006D25BA">
        <w:rPr>
          <w:rFonts w:asciiTheme="majorHAnsi" w:hAnsiTheme="majorHAnsi" w:cstheme="majorHAnsi"/>
          <w:sz w:val="24"/>
          <w:szCs w:val="24"/>
          <w:lang w:val="ro-RO"/>
        </w:rPr>
        <w:t>să propună Guvernului măsuri concrete de îmbunătățire a Metodologiei de coordonare a achizițiilor în domeniul tehnologiei informației și comunicațiilor (în contextul evaluării modului de implementare a Hotărârii Guvernului nr.544/2019), ținând cont de deficiențele descrise în prezentul Raport de audit,</w:t>
      </w:r>
      <w:r w:rsidR="008D6934" w:rsidRPr="006D25BA">
        <w:rPr>
          <w:rFonts w:asciiTheme="majorHAnsi" w:hAnsiTheme="majorHAnsi" w:cstheme="majorHAnsi"/>
          <w:sz w:val="24"/>
          <w:szCs w:val="24"/>
          <w:lang w:val="ro-RO"/>
        </w:rPr>
        <w:t xml:space="preserve"> precum și </w:t>
      </w:r>
      <w:r w:rsidR="00234110" w:rsidRPr="006D25BA">
        <w:rPr>
          <w:rFonts w:asciiTheme="majorHAnsi" w:hAnsiTheme="majorHAnsi" w:cstheme="majorHAnsi"/>
          <w:sz w:val="24"/>
          <w:szCs w:val="24"/>
          <w:lang w:val="ro-RO"/>
        </w:rPr>
        <w:t xml:space="preserve">de </w:t>
      </w:r>
      <w:r w:rsidR="008D6934" w:rsidRPr="006D25BA">
        <w:rPr>
          <w:rFonts w:asciiTheme="majorHAnsi" w:hAnsiTheme="majorHAnsi" w:cstheme="majorHAnsi"/>
          <w:sz w:val="24"/>
          <w:szCs w:val="24"/>
          <w:lang w:val="ro-RO"/>
        </w:rPr>
        <w:t>auditul anterior,</w:t>
      </w:r>
      <w:r w:rsidR="004809A3" w:rsidRPr="006D25BA">
        <w:rPr>
          <w:rFonts w:asciiTheme="majorHAnsi" w:hAnsiTheme="majorHAnsi" w:cstheme="majorHAnsi"/>
          <w:sz w:val="24"/>
          <w:szCs w:val="24"/>
          <w:lang w:val="ro-RO"/>
        </w:rPr>
        <w:t xml:space="preserve"> </w:t>
      </w:r>
      <w:r w:rsidR="00A064C0" w:rsidRPr="006D25BA">
        <w:rPr>
          <w:rFonts w:asciiTheme="majorHAnsi" w:hAnsiTheme="majorHAnsi" w:cstheme="majorHAnsi"/>
          <w:sz w:val="24"/>
          <w:szCs w:val="24"/>
          <w:lang w:val="ro-RO"/>
        </w:rPr>
        <w:t xml:space="preserve">inclusiv </w:t>
      </w:r>
      <w:r w:rsidR="004809A3" w:rsidRPr="006D25BA">
        <w:rPr>
          <w:rFonts w:asciiTheme="majorHAnsi" w:hAnsiTheme="majorHAnsi" w:cstheme="majorHAnsi"/>
          <w:sz w:val="24"/>
          <w:szCs w:val="24"/>
          <w:lang w:val="ro-RO"/>
        </w:rPr>
        <w:t xml:space="preserve">prin stabilirea unui mecanism eficient de monitorizare, coordonare și control al procesului de creare/elaborare și implementare, dezvoltare a </w:t>
      </w:r>
      <w:r w:rsidR="00A064C0" w:rsidRPr="006D25BA">
        <w:rPr>
          <w:rFonts w:asciiTheme="majorHAnsi" w:hAnsiTheme="majorHAnsi" w:cstheme="majorHAnsi"/>
          <w:sz w:val="24"/>
          <w:szCs w:val="24"/>
          <w:lang w:val="ro-RO"/>
        </w:rPr>
        <w:t>SI</w:t>
      </w:r>
      <w:r w:rsidR="004809A3" w:rsidRPr="006D25BA">
        <w:rPr>
          <w:rFonts w:asciiTheme="majorHAnsi" w:hAnsiTheme="majorHAnsi" w:cstheme="majorHAnsi"/>
          <w:sz w:val="24"/>
          <w:szCs w:val="24"/>
          <w:lang w:val="ro-RO"/>
        </w:rPr>
        <w:t xml:space="preserve"> în cadrul proiectelor de colaborare cu partenerii externi</w:t>
      </w:r>
      <w:r w:rsidR="00A04CE1" w:rsidRPr="006D25BA">
        <w:rPr>
          <w:rFonts w:asciiTheme="majorHAnsi" w:hAnsiTheme="majorHAnsi" w:cstheme="majorHAnsi"/>
          <w:sz w:val="24"/>
          <w:szCs w:val="24"/>
          <w:lang w:val="ro-RO"/>
        </w:rPr>
        <w:t>;</w:t>
      </w:r>
    </w:p>
    <w:p w14:paraId="0F3B8D7E" w14:textId="074ABBF0" w:rsidR="00A04CE1" w:rsidRPr="006D25BA" w:rsidRDefault="00A04CE1" w:rsidP="005B1195">
      <w:pPr>
        <w:pStyle w:val="a8"/>
        <w:numPr>
          <w:ilvl w:val="0"/>
          <w:numId w:val="5"/>
        </w:numPr>
        <w:spacing w:after="0" w:line="240" w:lineRule="auto"/>
        <w:ind w:left="0" w:firstLine="426"/>
        <w:jc w:val="both"/>
        <w:rPr>
          <w:rFonts w:asciiTheme="majorHAnsi" w:hAnsiTheme="majorHAnsi" w:cstheme="majorHAnsi"/>
          <w:sz w:val="24"/>
          <w:szCs w:val="24"/>
          <w:lang w:val="ro-RO"/>
        </w:rPr>
      </w:pPr>
      <w:r w:rsidRPr="006D25BA">
        <w:rPr>
          <w:rFonts w:asciiTheme="majorHAnsi" w:hAnsiTheme="majorHAnsi" w:cstheme="majorHAnsi"/>
          <w:b/>
          <w:color w:val="2F5496" w:themeColor="accent5" w:themeShade="BF"/>
          <w:sz w:val="24"/>
          <w:szCs w:val="24"/>
          <w:lang w:val="ro-RO"/>
        </w:rPr>
        <w:t>Ministerul Afacerilor Externe și Integrării Europene, Ministerul Afacerilor Interne, Agenția Navală, Serviciul Tehnologi informaționale al Ministerului Afacerilor Interne, Biroul Migrație și Azil al Ministerului Afacerilor Interne</w:t>
      </w:r>
      <w:r w:rsidRPr="006D25BA">
        <w:rPr>
          <w:rFonts w:asciiTheme="majorHAnsi" w:hAnsiTheme="majorHAnsi" w:cstheme="majorHAnsi"/>
          <w:color w:val="2F5496" w:themeColor="accent5" w:themeShade="BF"/>
          <w:sz w:val="24"/>
          <w:szCs w:val="24"/>
          <w:lang w:val="ro-RO"/>
        </w:rPr>
        <w:t>,</w:t>
      </w:r>
      <w:r w:rsidRPr="006D25BA">
        <w:rPr>
          <w:rFonts w:asciiTheme="majorHAnsi" w:hAnsiTheme="majorHAnsi" w:cstheme="majorHAnsi"/>
          <w:sz w:val="24"/>
          <w:szCs w:val="24"/>
          <w:lang w:val="ro-RO"/>
        </w:rPr>
        <w:t xml:space="preserve"> să examineze situația privind SI de management al documentelor procurate de la Î.S. „MoldData” care nu se utilizează, dar sunt reflectate în evidență contabilă, cu întreprinderea măsuril</w:t>
      </w:r>
      <w:r w:rsidR="00AC4974" w:rsidRPr="006D25BA">
        <w:rPr>
          <w:rFonts w:asciiTheme="majorHAnsi" w:hAnsiTheme="majorHAnsi" w:cstheme="majorHAnsi"/>
          <w:sz w:val="24"/>
          <w:szCs w:val="24"/>
          <w:lang w:val="ro-RO"/>
        </w:rPr>
        <w:t>or în acest sens (subpct.4.2.2</w:t>
      </w:r>
      <w:r w:rsidRPr="006D25BA">
        <w:rPr>
          <w:rFonts w:asciiTheme="majorHAnsi" w:hAnsiTheme="majorHAnsi" w:cstheme="majorHAnsi"/>
          <w:sz w:val="24"/>
          <w:szCs w:val="24"/>
          <w:lang w:val="ro-RO"/>
        </w:rPr>
        <w:t>)</w:t>
      </w:r>
      <w:r w:rsidR="00234110" w:rsidRPr="006D25BA">
        <w:rPr>
          <w:rFonts w:asciiTheme="majorHAnsi" w:hAnsiTheme="majorHAnsi" w:cstheme="majorHAnsi"/>
          <w:sz w:val="24"/>
          <w:szCs w:val="24"/>
          <w:lang w:val="ro-RO"/>
        </w:rPr>
        <w:t>;</w:t>
      </w:r>
      <w:r w:rsidRPr="006D25BA">
        <w:rPr>
          <w:rFonts w:asciiTheme="majorHAnsi" w:hAnsiTheme="majorHAnsi" w:cstheme="majorHAnsi"/>
          <w:sz w:val="24"/>
          <w:szCs w:val="24"/>
          <w:lang w:val="ro-RO"/>
        </w:rPr>
        <w:t xml:space="preserve"> </w:t>
      </w:r>
    </w:p>
    <w:p w14:paraId="2C2BE139" w14:textId="5918A8B9" w:rsidR="00A04CE1" w:rsidRPr="006D25BA" w:rsidRDefault="00A04CE1" w:rsidP="00731301">
      <w:pPr>
        <w:pStyle w:val="a8"/>
        <w:numPr>
          <w:ilvl w:val="0"/>
          <w:numId w:val="5"/>
        </w:numPr>
        <w:spacing w:after="0" w:line="240" w:lineRule="auto"/>
        <w:ind w:left="0" w:firstLine="284"/>
        <w:jc w:val="both"/>
        <w:rPr>
          <w:rFonts w:asciiTheme="majorHAnsi" w:hAnsiTheme="majorHAnsi" w:cstheme="majorHAnsi"/>
          <w:b/>
          <w:color w:val="2F5496" w:themeColor="accent5" w:themeShade="BF"/>
          <w:sz w:val="24"/>
          <w:szCs w:val="24"/>
          <w:lang w:val="ro-RO"/>
        </w:rPr>
      </w:pPr>
      <w:r w:rsidRPr="006D25BA">
        <w:rPr>
          <w:rFonts w:asciiTheme="majorHAnsi" w:hAnsiTheme="majorHAnsi" w:cstheme="majorHAnsi"/>
          <w:b/>
          <w:color w:val="2F5496" w:themeColor="accent5" w:themeShade="BF"/>
          <w:sz w:val="24"/>
          <w:szCs w:val="24"/>
          <w:lang w:val="ro-RO"/>
        </w:rPr>
        <w:t xml:space="preserve">Procuratura Generală, Agenția Națională pentru Soluționarea Contestațiilor, Cancelaria de Stat, Ministerul Afacerilor Externe și Integrării Europene, Ministerul Afacerilor Interne, Ministerul Justiției, Instituția Publică „Serviciul Tehnologia Informației și Securitate Cibernetică”, Agenția Națională a Arhivelor, Agenția Navală, Serviciul Tehnologi </w:t>
      </w:r>
      <w:r w:rsidR="00234110" w:rsidRPr="006D25BA">
        <w:rPr>
          <w:rFonts w:asciiTheme="majorHAnsi" w:hAnsiTheme="majorHAnsi" w:cstheme="majorHAnsi"/>
          <w:b/>
          <w:color w:val="2F5496" w:themeColor="accent5" w:themeShade="BF"/>
          <w:sz w:val="24"/>
          <w:szCs w:val="24"/>
          <w:lang w:val="ro-RO"/>
        </w:rPr>
        <w:t>I</w:t>
      </w:r>
      <w:r w:rsidRPr="006D25BA">
        <w:rPr>
          <w:rFonts w:asciiTheme="majorHAnsi" w:hAnsiTheme="majorHAnsi" w:cstheme="majorHAnsi"/>
          <w:b/>
          <w:color w:val="2F5496" w:themeColor="accent5" w:themeShade="BF"/>
          <w:sz w:val="24"/>
          <w:szCs w:val="24"/>
          <w:lang w:val="ro-RO"/>
        </w:rPr>
        <w:t>nformaționale al Ministerului Afacerilor Interne, Biroul Migrație și Azil al Ministerului Afacerilor Interne, Casa Națională de Asigurări Sociale, Instituția Publică „Centrul Tehnologii Informaționale în Finanțe”, Inspectoratul General al Poliției; Inspectoratul General de Carabinieri; Inspectoratul General al Poliției de Frontieră:</w:t>
      </w:r>
    </w:p>
    <w:p w14:paraId="3FD84628" w14:textId="5B08B26B" w:rsidR="00A04CE1" w:rsidRPr="006D25BA" w:rsidRDefault="00A04CE1" w:rsidP="00731301">
      <w:pPr>
        <w:pStyle w:val="a8"/>
        <w:numPr>
          <w:ilvl w:val="1"/>
          <w:numId w:val="5"/>
        </w:numPr>
        <w:spacing w:after="0" w:line="240" w:lineRule="auto"/>
        <w:ind w:left="0" w:firstLine="142"/>
        <w:jc w:val="both"/>
        <w:rPr>
          <w:rFonts w:asciiTheme="majorHAnsi" w:hAnsiTheme="majorHAnsi" w:cstheme="majorHAnsi"/>
          <w:sz w:val="24"/>
          <w:szCs w:val="24"/>
          <w:lang w:val="ro-RO"/>
        </w:rPr>
      </w:pPr>
      <w:r w:rsidRPr="006D25BA">
        <w:rPr>
          <w:rFonts w:asciiTheme="majorHAnsi" w:hAnsiTheme="majorHAnsi" w:cstheme="majorHAnsi"/>
          <w:sz w:val="24"/>
          <w:szCs w:val="24"/>
          <w:lang w:val="ro-RO"/>
        </w:rPr>
        <w:t xml:space="preserve">să asigure luarea </w:t>
      </w:r>
      <w:r w:rsidR="00234110" w:rsidRPr="006D25BA">
        <w:rPr>
          <w:rFonts w:asciiTheme="majorHAnsi" w:hAnsiTheme="majorHAnsi" w:cstheme="majorHAnsi"/>
          <w:sz w:val="24"/>
          <w:szCs w:val="24"/>
          <w:lang w:val="ro-RO"/>
        </w:rPr>
        <w:t>în</w:t>
      </w:r>
      <w:r w:rsidRPr="006D25BA">
        <w:rPr>
          <w:rFonts w:asciiTheme="majorHAnsi" w:hAnsiTheme="majorHAnsi" w:cstheme="majorHAnsi"/>
          <w:sz w:val="24"/>
          <w:szCs w:val="24"/>
          <w:lang w:val="ro-RO"/>
        </w:rPr>
        <w:t xml:space="preserve"> evidență contabilă în modul stabilit a sistemului informational/resursei informaționale create în baza acestuia</w:t>
      </w:r>
      <w:r w:rsidR="00305292" w:rsidRPr="006D25BA">
        <w:rPr>
          <w:rFonts w:asciiTheme="majorHAnsi" w:hAnsiTheme="majorHAnsi" w:cstheme="majorHAnsi"/>
          <w:sz w:val="24"/>
          <w:szCs w:val="24"/>
          <w:lang w:val="ro-RO"/>
        </w:rPr>
        <w:t>,</w:t>
      </w:r>
      <w:r w:rsidRPr="006D25BA">
        <w:rPr>
          <w:rFonts w:asciiTheme="majorHAnsi" w:hAnsiTheme="majorHAnsi" w:cstheme="majorHAnsi"/>
          <w:sz w:val="24"/>
          <w:szCs w:val="24"/>
          <w:lang w:val="ro-RO"/>
        </w:rPr>
        <w:t xml:space="preserve"> implementat pentru managementul electronic al documentelor, </w:t>
      </w:r>
      <w:r w:rsidR="00A931C1" w:rsidRPr="006D25BA">
        <w:rPr>
          <w:rFonts w:asciiTheme="majorHAnsi" w:hAnsiTheme="majorHAnsi" w:cstheme="majorHAnsi"/>
          <w:sz w:val="24"/>
          <w:szCs w:val="24"/>
          <w:lang w:val="ro-RO"/>
        </w:rPr>
        <w:t>precum și a serviciilor aferente acestuia (</w:t>
      </w:r>
      <w:r w:rsidR="004F2D66" w:rsidRPr="006D25BA">
        <w:rPr>
          <w:rFonts w:asciiTheme="majorHAnsi" w:hAnsiTheme="majorHAnsi" w:cstheme="majorHAnsi"/>
          <w:sz w:val="24"/>
          <w:szCs w:val="24"/>
          <w:lang w:val="ro-RO"/>
        </w:rPr>
        <w:t>îndeosebi care contrib</w:t>
      </w:r>
      <w:r w:rsidR="00A931C1" w:rsidRPr="006D25BA">
        <w:rPr>
          <w:rFonts w:asciiTheme="majorHAnsi" w:hAnsiTheme="majorHAnsi" w:cstheme="majorHAnsi"/>
          <w:sz w:val="24"/>
          <w:szCs w:val="24"/>
          <w:lang w:val="ro-RO"/>
        </w:rPr>
        <w:t>uie la îmbunătățirea SI)</w:t>
      </w:r>
      <w:r w:rsidR="004F2D66" w:rsidRPr="006D25BA">
        <w:rPr>
          <w:rFonts w:asciiTheme="majorHAnsi" w:hAnsiTheme="majorHAnsi" w:cstheme="majorHAnsi"/>
          <w:sz w:val="24"/>
          <w:szCs w:val="24"/>
          <w:lang w:val="ro-RO"/>
        </w:rPr>
        <w:t>,</w:t>
      </w:r>
      <w:r w:rsidR="00A931C1" w:rsidRPr="006D25BA">
        <w:rPr>
          <w:rFonts w:asciiTheme="majorHAnsi" w:hAnsiTheme="majorHAnsi" w:cstheme="majorHAnsi"/>
          <w:sz w:val="24"/>
          <w:szCs w:val="24"/>
          <w:lang w:val="ro-RO"/>
        </w:rPr>
        <w:t xml:space="preserve"> </w:t>
      </w:r>
      <w:r w:rsidRPr="006D25BA">
        <w:rPr>
          <w:rFonts w:asciiTheme="majorHAnsi" w:hAnsiTheme="majorHAnsi" w:cstheme="majorHAnsi"/>
          <w:sz w:val="24"/>
          <w:szCs w:val="24"/>
          <w:lang w:val="ro-RO"/>
        </w:rPr>
        <w:t xml:space="preserve">după caz, </w:t>
      </w:r>
      <w:r w:rsidR="00541693">
        <w:rPr>
          <w:rFonts w:asciiTheme="majorHAnsi" w:hAnsiTheme="majorHAnsi" w:cstheme="majorHAnsi"/>
          <w:sz w:val="24"/>
          <w:szCs w:val="24"/>
          <w:lang w:val="ro-RO"/>
        </w:rPr>
        <w:t xml:space="preserve">solicitând </w:t>
      </w:r>
      <w:r w:rsidRPr="006D25BA">
        <w:rPr>
          <w:rFonts w:asciiTheme="majorHAnsi" w:hAnsiTheme="majorHAnsi" w:cstheme="majorHAnsi"/>
          <w:sz w:val="24"/>
          <w:szCs w:val="24"/>
          <w:lang w:val="ro-RO"/>
        </w:rPr>
        <w:t xml:space="preserve">suportul metodologic </w:t>
      </w:r>
      <w:r w:rsidR="00541693">
        <w:rPr>
          <w:rFonts w:asciiTheme="majorHAnsi" w:hAnsiTheme="majorHAnsi" w:cstheme="majorHAnsi"/>
          <w:sz w:val="24"/>
          <w:szCs w:val="24"/>
          <w:lang w:val="ro-RO"/>
        </w:rPr>
        <w:t xml:space="preserve">al </w:t>
      </w:r>
      <w:r w:rsidRPr="006D25BA">
        <w:rPr>
          <w:rFonts w:asciiTheme="majorHAnsi" w:hAnsiTheme="majorHAnsi" w:cstheme="majorHAnsi"/>
          <w:sz w:val="24"/>
          <w:szCs w:val="24"/>
          <w:lang w:val="ro-RO"/>
        </w:rPr>
        <w:t xml:space="preserve">Ministerului Finanțelor și Instituției Publice „Agenția de Guvernare Electronică” (subpct.4.2.1); </w:t>
      </w:r>
    </w:p>
    <w:p w14:paraId="2401006C" w14:textId="01BE04AE" w:rsidR="00A04CE1" w:rsidRPr="006D25BA" w:rsidRDefault="00A04CE1" w:rsidP="00731301">
      <w:pPr>
        <w:pStyle w:val="a8"/>
        <w:numPr>
          <w:ilvl w:val="1"/>
          <w:numId w:val="5"/>
        </w:numPr>
        <w:spacing w:after="0" w:line="240" w:lineRule="auto"/>
        <w:ind w:left="0" w:firstLine="142"/>
        <w:jc w:val="both"/>
        <w:rPr>
          <w:rFonts w:asciiTheme="majorHAnsi" w:hAnsiTheme="majorHAnsi" w:cstheme="majorHAnsi"/>
          <w:sz w:val="24"/>
          <w:szCs w:val="24"/>
          <w:lang w:val="ro-RO"/>
        </w:rPr>
      </w:pPr>
      <w:r w:rsidRPr="006D25BA">
        <w:rPr>
          <w:rFonts w:asciiTheme="majorHAnsi" w:hAnsiTheme="majorHAnsi" w:cstheme="majorHAnsi"/>
          <w:sz w:val="24"/>
          <w:szCs w:val="24"/>
          <w:lang w:val="ro-RO"/>
        </w:rPr>
        <w:t xml:space="preserve">să asigure includerea </w:t>
      </w:r>
      <w:r w:rsidR="008C7C69" w:rsidRPr="006D25BA">
        <w:rPr>
          <w:rFonts w:asciiTheme="majorHAnsi" w:hAnsiTheme="majorHAnsi" w:cstheme="majorHAnsi"/>
          <w:sz w:val="24"/>
          <w:szCs w:val="24"/>
          <w:lang w:val="ro-RO"/>
        </w:rPr>
        <w:t xml:space="preserve">în </w:t>
      </w:r>
      <w:r w:rsidRPr="006D25BA">
        <w:rPr>
          <w:rFonts w:asciiTheme="majorHAnsi" w:hAnsiTheme="majorHAnsi" w:cstheme="majorHAnsi"/>
          <w:sz w:val="24"/>
          <w:szCs w:val="24"/>
          <w:lang w:val="ro-RO"/>
        </w:rPr>
        <w:t xml:space="preserve">contractele de achiziție a </w:t>
      </w:r>
      <w:r w:rsidR="00F15B9C" w:rsidRPr="006D25BA">
        <w:rPr>
          <w:rFonts w:asciiTheme="majorHAnsi" w:hAnsiTheme="majorHAnsi" w:cstheme="majorHAnsi"/>
          <w:sz w:val="24"/>
          <w:szCs w:val="24"/>
          <w:lang w:val="ro-RO"/>
        </w:rPr>
        <w:t>SI</w:t>
      </w:r>
      <w:r w:rsidR="00C722B4" w:rsidRPr="006D25BA">
        <w:rPr>
          <w:rFonts w:asciiTheme="majorHAnsi" w:hAnsiTheme="majorHAnsi" w:cstheme="majorHAnsi"/>
          <w:sz w:val="24"/>
          <w:szCs w:val="24"/>
          <w:lang w:val="ro-RO"/>
        </w:rPr>
        <w:t xml:space="preserve"> și/sau a</w:t>
      </w:r>
      <w:r w:rsidRPr="006D25BA">
        <w:rPr>
          <w:rFonts w:asciiTheme="majorHAnsi" w:hAnsiTheme="majorHAnsi" w:cstheme="majorHAnsi"/>
          <w:sz w:val="24"/>
          <w:szCs w:val="24"/>
          <w:lang w:val="ro-RO"/>
        </w:rPr>
        <w:t xml:space="preserve"> serviciilor aferente acestora (</w:t>
      </w:r>
      <w:r w:rsidR="00C722B4" w:rsidRPr="006D25BA">
        <w:rPr>
          <w:rFonts w:asciiTheme="majorHAnsi" w:hAnsiTheme="majorHAnsi" w:cstheme="majorHAnsi"/>
          <w:sz w:val="24"/>
          <w:szCs w:val="24"/>
          <w:lang w:val="ro-RO"/>
        </w:rPr>
        <w:t xml:space="preserve">acces, </w:t>
      </w:r>
      <w:r w:rsidRPr="006D25BA">
        <w:rPr>
          <w:rFonts w:asciiTheme="majorHAnsi" w:hAnsiTheme="majorHAnsi" w:cstheme="majorHAnsi"/>
          <w:sz w:val="24"/>
          <w:szCs w:val="24"/>
          <w:lang w:val="ro-RO"/>
        </w:rPr>
        <w:t xml:space="preserve">elaborare, administrare, menținere, dezvoltare, creare etc.) </w:t>
      </w:r>
      <w:r w:rsidR="008C7C69" w:rsidRPr="006D25BA">
        <w:rPr>
          <w:rFonts w:asciiTheme="majorHAnsi" w:hAnsiTheme="majorHAnsi" w:cstheme="majorHAnsi"/>
          <w:sz w:val="24"/>
          <w:szCs w:val="24"/>
          <w:lang w:val="ro-RO"/>
        </w:rPr>
        <w:t xml:space="preserve">a </w:t>
      </w:r>
      <w:r w:rsidRPr="006D25BA">
        <w:rPr>
          <w:rFonts w:asciiTheme="majorHAnsi" w:hAnsiTheme="majorHAnsi" w:cstheme="majorHAnsi"/>
          <w:sz w:val="24"/>
          <w:szCs w:val="24"/>
          <w:lang w:val="ro-RO"/>
        </w:rPr>
        <w:t>clauzel</w:t>
      </w:r>
      <w:r w:rsidR="008C7C69" w:rsidRPr="006D25BA">
        <w:rPr>
          <w:rFonts w:asciiTheme="majorHAnsi" w:hAnsiTheme="majorHAnsi" w:cstheme="majorHAnsi"/>
          <w:sz w:val="24"/>
          <w:szCs w:val="24"/>
          <w:lang w:val="ro-RO"/>
        </w:rPr>
        <w:t>or</w:t>
      </w:r>
      <w:r w:rsidRPr="006D25BA">
        <w:rPr>
          <w:rFonts w:asciiTheme="majorHAnsi" w:hAnsiTheme="majorHAnsi" w:cstheme="majorHAnsi"/>
          <w:sz w:val="24"/>
          <w:szCs w:val="24"/>
          <w:lang w:val="ro-RO"/>
        </w:rPr>
        <w:t xml:space="preserve"> privind: </w:t>
      </w:r>
      <w:r w:rsidRPr="006D25BA">
        <w:rPr>
          <w:rFonts w:asciiTheme="majorHAnsi" w:hAnsiTheme="majorHAnsi" w:cstheme="majorHAnsi"/>
          <w:i/>
          <w:sz w:val="24"/>
          <w:szCs w:val="24"/>
          <w:lang w:val="ro-RO"/>
        </w:rPr>
        <w:t>dreptul de proprietate asupra resursei informaționale</w:t>
      </w:r>
      <w:r w:rsidRPr="006D25BA">
        <w:rPr>
          <w:rFonts w:asciiTheme="majorHAnsi" w:hAnsiTheme="majorHAnsi" w:cstheme="majorHAnsi"/>
          <w:sz w:val="24"/>
          <w:szCs w:val="24"/>
          <w:lang w:val="ro-RO"/>
        </w:rPr>
        <w:t xml:space="preserve">, </w:t>
      </w:r>
      <w:r w:rsidRPr="006D25BA">
        <w:rPr>
          <w:rFonts w:asciiTheme="majorHAnsi" w:hAnsiTheme="majorHAnsi" w:cstheme="majorHAnsi"/>
          <w:i/>
          <w:sz w:val="24"/>
          <w:szCs w:val="24"/>
          <w:lang w:val="ro-RO"/>
        </w:rPr>
        <w:t>cerințele minime obligatorii de securitate</w:t>
      </w:r>
      <w:r w:rsidRPr="006D25BA">
        <w:rPr>
          <w:rFonts w:asciiTheme="majorHAnsi" w:hAnsiTheme="majorHAnsi" w:cstheme="majorHAnsi"/>
          <w:sz w:val="24"/>
          <w:szCs w:val="24"/>
          <w:lang w:val="ro-RO"/>
        </w:rPr>
        <w:t xml:space="preserve"> conform cadrului nromativ relevant</w:t>
      </w:r>
      <w:r w:rsidR="008C7C69" w:rsidRPr="006D25BA">
        <w:rPr>
          <w:rFonts w:asciiTheme="majorHAnsi" w:hAnsiTheme="majorHAnsi" w:cstheme="majorHAnsi"/>
          <w:sz w:val="24"/>
          <w:szCs w:val="24"/>
          <w:lang w:val="ro-RO"/>
        </w:rPr>
        <w:t>,</w:t>
      </w:r>
      <w:r w:rsidRPr="006D25BA">
        <w:rPr>
          <w:rFonts w:asciiTheme="majorHAnsi" w:hAnsiTheme="majorHAnsi" w:cstheme="majorHAnsi"/>
          <w:sz w:val="24"/>
          <w:szCs w:val="24"/>
          <w:lang w:val="ro-RO"/>
        </w:rPr>
        <w:t xml:space="preserve"> în scopul garantării dreptului statului asupra resursei informaționale</w:t>
      </w:r>
      <w:r w:rsidR="00234110" w:rsidRPr="006D25BA">
        <w:rPr>
          <w:rFonts w:asciiTheme="majorHAnsi" w:hAnsiTheme="majorHAnsi" w:cstheme="majorHAnsi"/>
          <w:sz w:val="24"/>
          <w:szCs w:val="24"/>
          <w:lang w:val="ro-RO"/>
        </w:rPr>
        <w:t>,</w:t>
      </w:r>
      <w:r w:rsidRPr="006D25BA">
        <w:rPr>
          <w:rFonts w:asciiTheme="majorHAnsi" w:hAnsiTheme="majorHAnsi" w:cstheme="majorHAnsi"/>
          <w:sz w:val="24"/>
          <w:szCs w:val="24"/>
          <w:lang w:val="ro-RO"/>
        </w:rPr>
        <w:t xml:space="preserve"> </w:t>
      </w:r>
      <w:r w:rsidR="008C7C69" w:rsidRPr="006D25BA">
        <w:rPr>
          <w:rFonts w:asciiTheme="majorHAnsi" w:hAnsiTheme="majorHAnsi" w:cstheme="majorHAnsi"/>
          <w:sz w:val="24"/>
          <w:szCs w:val="24"/>
          <w:lang w:val="ro-RO"/>
        </w:rPr>
        <w:t>cât</w:t>
      </w:r>
      <w:r w:rsidRPr="006D25BA">
        <w:rPr>
          <w:rFonts w:asciiTheme="majorHAnsi" w:hAnsiTheme="majorHAnsi" w:cstheme="majorHAnsi"/>
          <w:sz w:val="24"/>
          <w:szCs w:val="24"/>
          <w:lang w:val="ro-RO"/>
        </w:rPr>
        <w:t xml:space="preserve"> și securității acesteia, precum și să delimiteze și să detalieze serviciile (subpct.4.2.1)</w:t>
      </w:r>
      <w:r w:rsidR="00F936EC" w:rsidRPr="006D25BA">
        <w:rPr>
          <w:rFonts w:asciiTheme="majorHAnsi" w:hAnsiTheme="majorHAnsi" w:cstheme="majorHAnsi"/>
          <w:sz w:val="24"/>
          <w:szCs w:val="24"/>
          <w:lang w:val="ro-RO"/>
        </w:rPr>
        <w:t>;</w:t>
      </w:r>
    </w:p>
    <w:p w14:paraId="7CE6A830" w14:textId="66336BD3" w:rsidR="00A04CE1" w:rsidRPr="006D25BA" w:rsidRDefault="00F936EC" w:rsidP="00F936EC">
      <w:pPr>
        <w:pStyle w:val="a8"/>
        <w:numPr>
          <w:ilvl w:val="0"/>
          <w:numId w:val="5"/>
        </w:numPr>
        <w:spacing w:after="0" w:line="240" w:lineRule="auto"/>
        <w:ind w:left="0" w:firstLine="284"/>
        <w:jc w:val="both"/>
        <w:rPr>
          <w:rFonts w:asciiTheme="majorHAnsi" w:hAnsiTheme="majorHAnsi" w:cstheme="majorHAnsi"/>
          <w:b/>
          <w:color w:val="2F5496" w:themeColor="accent5" w:themeShade="BF"/>
          <w:sz w:val="24"/>
          <w:szCs w:val="24"/>
          <w:lang w:val="ro-RO"/>
        </w:rPr>
      </w:pPr>
      <w:r w:rsidRPr="006D25BA">
        <w:rPr>
          <w:rFonts w:asciiTheme="majorHAnsi" w:hAnsiTheme="majorHAnsi" w:cstheme="majorHAnsi"/>
          <w:b/>
          <w:color w:val="2F5496" w:themeColor="accent5" w:themeShade="BF"/>
          <w:sz w:val="24"/>
          <w:szCs w:val="24"/>
          <w:lang w:val="ro-RO"/>
        </w:rPr>
        <w:t>Cancelaria de Stat, Ministerul Afacerilor Externe și Integrării Europene, Ministerul Afacerilor Interne, Ministerul Justiției, Agenția Națională a Arhivelor, Agenția Navală, Biroul Migrație și Azil al Ministerului Afacerilor Interne, Instituția Publică „Centrul Tehnologii Informaționale în Finanțe”, In</w:t>
      </w:r>
      <w:r w:rsidR="00AB3C06">
        <w:rPr>
          <w:rFonts w:asciiTheme="majorHAnsi" w:hAnsiTheme="majorHAnsi" w:cstheme="majorHAnsi"/>
          <w:b/>
          <w:color w:val="2F5496" w:themeColor="accent5" w:themeShade="BF"/>
          <w:sz w:val="24"/>
          <w:szCs w:val="24"/>
          <w:lang w:val="ro-RO"/>
        </w:rPr>
        <w:t>spectoratul General al Poliției,</w:t>
      </w:r>
      <w:r w:rsidRPr="006D25BA">
        <w:rPr>
          <w:rFonts w:asciiTheme="majorHAnsi" w:hAnsiTheme="majorHAnsi" w:cstheme="majorHAnsi"/>
          <w:b/>
          <w:color w:val="2F5496" w:themeColor="accent5" w:themeShade="BF"/>
          <w:sz w:val="24"/>
          <w:szCs w:val="24"/>
          <w:lang w:val="ro-RO"/>
        </w:rPr>
        <w:t xml:space="preserve"> Inspe</w:t>
      </w:r>
      <w:r w:rsidR="00AB3C06">
        <w:rPr>
          <w:rFonts w:asciiTheme="majorHAnsi" w:hAnsiTheme="majorHAnsi" w:cstheme="majorHAnsi"/>
          <w:b/>
          <w:color w:val="2F5496" w:themeColor="accent5" w:themeShade="BF"/>
          <w:sz w:val="24"/>
          <w:szCs w:val="24"/>
          <w:lang w:val="ro-RO"/>
        </w:rPr>
        <w:t>ctoratul General de Carabinieri,</w:t>
      </w:r>
      <w:r w:rsidRPr="006D25BA">
        <w:rPr>
          <w:rFonts w:asciiTheme="majorHAnsi" w:hAnsiTheme="majorHAnsi" w:cstheme="majorHAnsi"/>
          <w:b/>
          <w:color w:val="2F5496" w:themeColor="accent5" w:themeShade="BF"/>
          <w:sz w:val="24"/>
          <w:szCs w:val="24"/>
          <w:lang w:val="ro-RO"/>
        </w:rPr>
        <w:t xml:space="preserve"> Inspectoratul General al Poliției de Frontieră, </w:t>
      </w:r>
      <w:r w:rsidR="00A04CE1" w:rsidRPr="006D25BA">
        <w:rPr>
          <w:rFonts w:asciiTheme="majorHAnsi" w:hAnsiTheme="majorHAnsi" w:cstheme="majorHAnsi"/>
          <w:sz w:val="24"/>
          <w:szCs w:val="24"/>
          <w:lang w:val="ro-RO"/>
        </w:rPr>
        <w:t>să asigure coordonarea și avizarea, în modul stabilit, a achizițiilor în domeniul TIC, precum și publicarea planurilor generale de achiziții anuale pentru tehnologii informaționale și comunicații și modificările operate la acestea (subpct.4.2.3);</w:t>
      </w:r>
    </w:p>
    <w:p w14:paraId="37CF4268" w14:textId="6D5141CD" w:rsidR="00A04CE1" w:rsidRPr="006D25BA" w:rsidRDefault="00A04CE1" w:rsidP="00F936EC">
      <w:pPr>
        <w:pStyle w:val="a8"/>
        <w:numPr>
          <w:ilvl w:val="0"/>
          <w:numId w:val="5"/>
        </w:numPr>
        <w:spacing w:after="0" w:line="240" w:lineRule="auto"/>
        <w:ind w:left="0" w:firstLine="284"/>
        <w:jc w:val="both"/>
        <w:rPr>
          <w:rFonts w:asciiTheme="majorHAnsi" w:hAnsiTheme="majorHAnsi" w:cstheme="majorHAnsi"/>
          <w:b/>
          <w:color w:val="2F5496" w:themeColor="accent5" w:themeShade="BF"/>
          <w:sz w:val="24"/>
          <w:szCs w:val="24"/>
          <w:lang w:val="ro-RO"/>
        </w:rPr>
      </w:pPr>
      <w:r w:rsidRPr="006D25BA">
        <w:rPr>
          <w:rFonts w:asciiTheme="majorHAnsi" w:hAnsiTheme="majorHAnsi" w:cstheme="majorHAnsi"/>
          <w:b/>
          <w:color w:val="2F5496" w:themeColor="accent5" w:themeShade="BF"/>
          <w:sz w:val="24"/>
          <w:szCs w:val="24"/>
          <w:lang w:val="ro-RO"/>
        </w:rPr>
        <w:t>Procuratura Generală, Agenția Națională pentru Soluționarea Contestațiilor, Agenția Medicamentului și Dispozitivelor Medicale, Cancelaria de Stat, Ministerul Afacerilor Externe și Integrării Europene, Ministerul Afacerilor Interne, Ministerul Justiției, Instituția Publică „Serviciul Tehnologia Informației și Securitate Cibernetică”, Agenția Mediului, Agenția Națională a Arhivelor, Agenția Navală, Instituția Publică „Agenția Servicii Publice”, Serviciul Fiscal de Stat, Serviciul Tehnologi</w:t>
      </w:r>
      <w:r w:rsidR="001643AB" w:rsidRPr="006D25BA">
        <w:rPr>
          <w:rFonts w:asciiTheme="majorHAnsi" w:hAnsiTheme="majorHAnsi" w:cstheme="majorHAnsi"/>
          <w:b/>
          <w:color w:val="2F5496" w:themeColor="accent5" w:themeShade="BF"/>
          <w:sz w:val="24"/>
          <w:szCs w:val="24"/>
          <w:lang w:val="ro-RO"/>
        </w:rPr>
        <w:t>i</w:t>
      </w:r>
      <w:r w:rsidRPr="006D25BA">
        <w:rPr>
          <w:rFonts w:asciiTheme="majorHAnsi" w:hAnsiTheme="majorHAnsi" w:cstheme="majorHAnsi"/>
          <w:b/>
          <w:color w:val="2F5496" w:themeColor="accent5" w:themeShade="BF"/>
          <w:sz w:val="24"/>
          <w:szCs w:val="24"/>
          <w:lang w:val="ro-RO"/>
        </w:rPr>
        <w:t xml:space="preserve"> informaționale al Ministerului Afacerilor Interne, Biroul Migrație și Azil al Ministerului Afacerilor Interne, Casa Națională de Asigurări Sociale, Instituția Publică „Centrul Tehnol</w:t>
      </w:r>
      <w:r w:rsidR="00B32C81">
        <w:rPr>
          <w:rFonts w:asciiTheme="majorHAnsi" w:hAnsiTheme="majorHAnsi" w:cstheme="majorHAnsi"/>
          <w:b/>
          <w:color w:val="2F5496" w:themeColor="accent5" w:themeShade="BF"/>
          <w:sz w:val="24"/>
          <w:szCs w:val="24"/>
          <w:lang w:val="ro-RO"/>
        </w:rPr>
        <w:t>ogii Informaționale în Finanțe”,</w:t>
      </w:r>
      <w:r w:rsidRPr="006D25BA">
        <w:rPr>
          <w:rFonts w:asciiTheme="majorHAnsi" w:hAnsiTheme="majorHAnsi" w:cstheme="majorHAnsi"/>
          <w:b/>
          <w:color w:val="2F5496" w:themeColor="accent5" w:themeShade="BF"/>
          <w:sz w:val="24"/>
          <w:szCs w:val="24"/>
          <w:lang w:val="ro-RO"/>
        </w:rPr>
        <w:t xml:space="preserve"> In</w:t>
      </w:r>
      <w:r w:rsidR="00B32C81">
        <w:rPr>
          <w:rFonts w:asciiTheme="majorHAnsi" w:hAnsiTheme="majorHAnsi" w:cstheme="majorHAnsi"/>
          <w:b/>
          <w:color w:val="2F5496" w:themeColor="accent5" w:themeShade="BF"/>
          <w:sz w:val="24"/>
          <w:szCs w:val="24"/>
          <w:lang w:val="ro-RO"/>
        </w:rPr>
        <w:t>spectoratul General al Poliției,</w:t>
      </w:r>
      <w:r w:rsidRPr="006D25BA">
        <w:rPr>
          <w:rFonts w:asciiTheme="majorHAnsi" w:hAnsiTheme="majorHAnsi" w:cstheme="majorHAnsi"/>
          <w:b/>
          <w:color w:val="2F5496" w:themeColor="accent5" w:themeShade="BF"/>
          <w:sz w:val="24"/>
          <w:szCs w:val="24"/>
          <w:lang w:val="ro-RO"/>
        </w:rPr>
        <w:t xml:space="preserve"> Inspe</w:t>
      </w:r>
      <w:r w:rsidR="00B32C81">
        <w:rPr>
          <w:rFonts w:asciiTheme="majorHAnsi" w:hAnsiTheme="majorHAnsi" w:cstheme="majorHAnsi"/>
          <w:b/>
          <w:color w:val="2F5496" w:themeColor="accent5" w:themeShade="BF"/>
          <w:sz w:val="24"/>
          <w:szCs w:val="24"/>
          <w:lang w:val="ro-RO"/>
        </w:rPr>
        <w:t>ctoratul General de Carabinieri,</w:t>
      </w:r>
      <w:r w:rsidRPr="006D25BA">
        <w:rPr>
          <w:rFonts w:asciiTheme="majorHAnsi" w:hAnsiTheme="majorHAnsi" w:cstheme="majorHAnsi"/>
          <w:b/>
          <w:color w:val="2F5496" w:themeColor="accent5" w:themeShade="BF"/>
          <w:sz w:val="24"/>
          <w:szCs w:val="24"/>
          <w:lang w:val="ro-RO"/>
        </w:rPr>
        <w:t xml:space="preserve"> Inspectoratul General al Poliției de Frontieră:</w:t>
      </w:r>
    </w:p>
    <w:p w14:paraId="5C5C5B32" w14:textId="77777777" w:rsidR="00A04CE1" w:rsidRPr="006D25BA" w:rsidRDefault="00A04CE1" w:rsidP="00AA4568">
      <w:pPr>
        <w:pStyle w:val="a8"/>
        <w:numPr>
          <w:ilvl w:val="1"/>
          <w:numId w:val="5"/>
        </w:numPr>
        <w:spacing w:after="0" w:line="240" w:lineRule="auto"/>
        <w:ind w:left="0" w:firstLine="142"/>
        <w:jc w:val="both"/>
        <w:rPr>
          <w:rFonts w:asciiTheme="majorHAnsi" w:hAnsiTheme="majorHAnsi" w:cstheme="majorHAnsi"/>
          <w:sz w:val="24"/>
          <w:szCs w:val="24"/>
          <w:lang w:val="ro-RO"/>
        </w:rPr>
      </w:pPr>
      <w:r w:rsidRPr="006D25BA">
        <w:rPr>
          <w:rFonts w:asciiTheme="majorHAnsi" w:hAnsiTheme="majorHAnsi" w:cstheme="majorHAnsi"/>
          <w:sz w:val="24"/>
          <w:szCs w:val="24"/>
          <w:lang w:val="ro-RO"/>
        </w:rPr>
        <w:t>să asigure elaborarea, după caz, ajustarea, precum și aprobarea în modul stabilit a documentelor aferente sistemelor și a resurselor informaționale implementate pentru managementul electronic al documentelor (regulament, concept, după caz, ghiduri/instrucțiuni de utilizare și administrare), în scopul conformării cu prevederile cadrului normativ, precum și asigurării condițiilor necesare funcționării, utilizării și sustenabilității acestora, după caz, solicitând suportul organului competent în domeniu (subpct.4.2.4);</w:t>
      </w:r>
    </w:p>
    <w:p w14:paraId="0E0D9763" w14:textId="2EC8EF8B" w:rsidR="00A04CE1" w:rsidRPr="006D25BA" w:rsidRDefault="00A04CE1" w:rsidP="00AA4568">
      <w:pPr>
        <w:pStyle w:val="a8"/>
        <w:numPr>
          <w:ilvl w:val="1"/>
          <w:numId w:val="5"/>
        </w:numPr>
        <w:spacing w:after="0" w:line="240" w:lineRule="auto"/>
        <w:ind w:left="0" w:firstLine="142"/>
        <w:jc w:val="both"/>
        <w:rPr>
          <w:rFonts w:asciiTheme="majorHAnsi" w:hAnsiTheme="majorHAnsi" w:cstheme="majorHAnsi"/>
          <w:sz w:val="24"/>
          <w:szCs w:val="24"/>
          <w:lang w:val="ro-RO"/>
        </w:rPr>
      </w:pPr>
      <w:r w:rsidRPr="006D25BA">
        <w:rPr>
          <w:rFonts w:asciiTheme="majorHAnsi" w:hAnsiTheme="majorHAnsi" w:cstheme="majorHAnsi"/>
          <w:sz w:val="24"/>
          <w:szCs w:val="24"/>
          <w:lang w:val="ro-RO"/>
        </w:rPr>
        <w:t>să examineze posibilitățile și să asigure interconexiunea și schimbul de date între sistemele informaționale utilizate pentru managementul electronic al documentelor, cu alte Sisteme/registre i</w:t>
      </w:r>
      <w:r w:rsidR="00D25359" w:rsidRPr="006D25BA">
        <w:rPr>
          <w:rFonts w:asciiTheme="majorHAnsi" w:hAnsiTheme="majorHAnsi" w:cstheme="majorHAnsi"/>
          <w:sz w:val="24"/>
          <w:szCs w:val="24"/>
          <w:lang w:val="ro-RO"/>
        </w:rPr>
        <w:t>nformaționale de stat, precum</w:t>
      </w:r>
      <w:r w:rsidRPr="006D25BA">
        <w:rPr>
          <w:rFonts w:asciiTheme="majorHAnsi" w:hAnsiTheme="majorHAnsi" w:cstheme="majorHAnsi"/>
          <w:sz w:val="24"/>
          <w:szCs w:val="24"/>
          <w:lang w:val="ro-RO"/>
        </w:rPr>
        <w:t xml:space="preserve"> platforme și servicii electronice guvernamentale</w:t>
      </w:r>
      <w:r w:rsidR="00D25359" w:rsidRPr="006D25BA">
        <w:rPr>
          <w:rFonts w:asciiTheme="majorHAnsi" w:hAnsiTheme="majorHAnsi" w:cstheme="majorHAnsi"/>
          <w:sz w:val="24"/>
          <w:szCs w:val="24"/>
          <w:lang w:val="ro-RO"/>
        </w:rPr>
        <w:t>,</w:t>
      </w:r>
      <w:r w:rsidRPr="006D25BA">
        <w:rPr>
          <w:rFonts w:asciiTheme="majorHAnsi" w:hAnsiTheme="majorHAnsi" w:cstheme="majorHAnsi"/>
          <w:sz w:val="24"/>
          <w:szCs w:val="24"/>
          <w:lang w:val="ro-RO"/>
        </w:rPr>
        <w:t xml:space="preserve"> în scopul asigurării integrității, securității și sporirii eficienței acestora (subpct.4.2.6);</w:t>
      </w:r>
    </w:p>
    <w:p w14:paraId="19A36309" w14:textId="10787640" w:rsidR="00A04CE1" w:rsidRPr="006D25BA" w:rsidRDefault="00A04CE1" w:rsidP="00AA4568">
      <w:pPr>
        <w:pStyle w:val="a8"/>
        <w:numPr>
          <w:ilvl w:val="1"/>
          <w:numId w:val="5"/>
        </w:numPr>
        <w:spacing w:after="0" w:line="240" w:lineRule="auto"/>
        <w:ind w:left="0" w:firstLine="142"/>
        <w:jc w:val="both"/>
        <w:rPr>
          <w:rFonts w:asciiTheme="majorHAnsi" w:hAnsiTheme="majorHAnsi" w:cstheme="majorHAnsi"/>
          <w:sz w:val="24"/>
          <w:szCs w:val="24"/>
          <w:lang w:val="ro-RO"/>
        </w:rPr>
      </w:pPr>
      <w:r w:rsidRPr="006D25BA">
        <w:rPr>
          <w:rFonts w:asciiTheme="majorHAnsi" w:hAnsiTheme="majorHAnsi" w:cstheme="majorHAnsi"/>
          <w:sz w:val="24"/>
          <w:szCs w:val="24"/>
          <w:lang w:val="ro-RO"/>
        </w:rPr>
        <w:t xml:space="preserve">să examineze carențele și neajunsurile constatate de audit privind controalele generale TI </w:t>
      </w:r>
      <w:r w:rsidR="00D25359" w:rsidRPr="006D25BA">
        <w:rPr>
          <w:rFonts w:asciiTheme="majorHAnsi" w:hAnsiTheme="majorHAnsi" w:cstheme="majorHAnsi"/>
          <w:i/>
          <w:sz w:val="24"/>
          <w:szCs w:val="24"/>
          <w:lang w:val="ro-RO"/>
        </w:rPr>
        <w:t xml:space="preserve">(managementul utilizatorilor, </w:t>
      </w:r>
      <w:r w:rsidRPr="006D25BA">
        <w:rPr>
          <w:rFonts w:asciiTheme="majorHAnsi" w:hAnsiTheme="majorHAnsi" w:cstheme="majorHAnsi"/>
          <w:i/>
          <w:sz w:val="24"/>
          <w:szCs w:val="24"/>
          <w:lang w:val="ro-RO"/>
        </w:rPr>
        <w:t>accesul logic la Sistem, delegarea atribuțiilor/împuternicirilor de administrare a Sistemului, matricea de acces și lista de control etc.)</w:t>
      </w:r>
      <w:r w:rsidRPr="006D25BA">
        <w:rPr>
          <w:rFonts w:asciiTheme="majorHAnsi" w:hAnsiTheme="majorHAnsi" w:cstheme="majorHAnsi"/>
          <w:sz w:val="24"/>
          <w:szCs w:val="24"/>
          <w:lang w:val="ro-RO"/>
        </w:rPr>
        <w:t xml:space="preserve"> cu întreprinderea acțiunilor necesare în vederea eliminării acestora, inclusiv prin: </w:t>
      </w:r>
      <w:r w:rsidRPr="006D25BA">
        <w:rPr>
          <w:rFonts w:asciiTheme="majorHAnsi" w:hAnsiTheme="majorHAnsi" w:cstheme="majorHAnsi"/>
          <w:i/>
          <w:sz w:val="24"/>
          <w:szCs w:val="24"/>
          <w:lang w:val="ro-RO"/>
        </w:rPr>
        <w:t>elaborarea și aprobarea procedurilor aferente sistemului de securitate cibernetică în cadrul instituției, elaborarea, după caz, ajustarea și aprobarea setului de documente aferente securității SIA (procedurilor de management al utilizatorilor,</w:t>
      </w:r>
      <w:r w:rsidRPr="006D25BA">
        <w:rPr>
          <w:rFonts w:asciiTheme="majorHAnsi" w:hAnsiTheme="majorHAnsi" w:cstheme="majorHAnsi"/>
          <w:sz w:val="24"/>
          <w:szCs w:val="24"/>
          <w:lang w:val="ro-RO"/>
        </w:rPr>
        <w:t xml:space="preserve"> </w:t>
      </w:r>
      <w:r w:rsidRPr="006D25BA">
        <w:rPr>
          <w:rFonts w:asciiTheme="majorHAnsi" w:hAnsiTheme="majorHAnsi" w:cstheme="majorHAnsi"/>
          <w:i/>
          <w:sz w:val="24"/>
          <w:szCs w:val="24"/>
          <w:lang w:val="ro-RO"/>
        </w:rPr>
        <w:t>Regulamentului intern de securitate cibernetică, procedurilor de recuperare, planului de continuitate și recuperare în caz de dezastru), identificarea și asigurarea gestionării eficiente a riscurilor de securitate a SI, instituirea controalelor TI privind accesul la resursele informaționale, monitorizarea și jurnalizarea evenimentelor, politicilor şi procedurilor interne adecvate aplicate privind evaluarea, gestionarea şi monitorizarea activităților externalizate, implementarea unor instrumente eficiente pentru o monitorizare istorică a indicatorilor de performa</w:t>
      </w:r>
      <w:r w:rsidR="00D25359" w:rsidRPr="006D25BA">
        <w:rPr>
          <w:rFonts w:asciiTheme="majorHAnsi" w:hAnsiTheme="majorHAnsi" w:cstheme="majorHAnsi"/>
          <w:i/>
          <w:sz w:val="24"/>
          <w:szCs w:val="24"/>
          <w:lang w:val="ro-RO"/>
        </w:rPr>
        <w:t>nță și disponibilitate a</w:t>
      </w:r>
      <w:r w:rsidRPr="006D25BA">
        <w:rPr>
          <w:rFonts w:asciiTheme="majorHAnsi" w:hAnsiTheme="majorHAnsi" w:cstheme="majorHAnsi"/>
          <w:i/>
          <w:sz w:val="24"/>
          <w:szCs w:val="24"/>
          <w:lang w:val="ro-RO"/>
        </w:rPr>
        <w:t xml:space="preserve"> sistemelor aferente SIA (</w:t>
      </w:r>
      <w:r w:rsidRPr="00A116BC">
        <w:rPr>
          <w:rFonts w:asciiTheme="majorHAnsi" w:hAnsiTheme="majorHAnsi" w:cstheme="majorHAnsi"/>
          <w:sz w:val="24"/>
          <w:szCs w:val="24"/>
          <w:lang w:val="ro-RO"/>
        </w:rPr>
        <w:t>subpct.4.2.7);</w:t>
      </w:r>
    </w:p>
    <w:p w14:paraId="1EBD55E4" w14:textId="5DD1A314" w:rsidR="00A04CE1" w:rsidRPr="006D25BA" w:rsidRDefault="00A04CE1" w:rsidP="00AA4568">
      <w:pPr>
        <w:pStyle w:val="a8"/>
        <w:numPr>
          <w:ilvl w:val="1"/>
          <w:numId w:val="5"/>
        </w:numPr>
        <w:spacing w:after="0" w:line="240" w:lineRule="auto"/>
        <w:ind w:left="0" w:firstLine="142"/>
        <w:jc w:val="both"/>
        <w:rPr>
          <w:rFonts w:asciiTheme="majorHAnsi" w:hAnsiTheme="majorHAnsi" w:cstheme="majorHAnsi"/>
          <w:sz w:val="24"/>
          <w:szCs w:val="24"/>
          <w:lang w:val="ro-RO"/>
        </w:rPr>
      </w:pPr>
      <w:r w:rsidRPr="006D25BA">
        <w:rPr>
          <w:rFonts w:asciiTheme="majorHAnsi" w:hAnsiTheme="majorHAnsi" w:cstheme="majorHAnsi"/>
          <w:sz w:val="24"/>
          <w:szCs w:val="24"/>
          <w:lang w:val="ro-RO"/>
        </w:rPr>
        <w:t>să îmbunătățească mecanismul de gestionare a incidentelor/erorilor, problemelor, precum și cel de management al schimbărilor, inclusiv prin elaborarea și asigurarea aplicării unor proceduri clare și exhaustive în acest sens, pentru toți participanții Sistemului (solicitanți, utilizatori front-office și utilizatori back-office), în vederea asigurării soluționării în timp oportun și eficient a acestora, asigurării calitative a serviciilor/gestionării actelor permisive și creșterii sati</w:t>
      </w:r>
      <w:r w:rsidR="00574B7B" w:rsidRPr="006D25BA">
        <w:rPr>
          <w:rFonts w:asciiTheme="majorHAnsi" w:hAnsiTheme="majorHAnsi" w:cstheme="majorHAnsi"/>
          <w:sz w:val="24"/>
          <w:szCs w:val="24"/>
          <w:lang w:val="ro-RO"/>
        </w:rPr>
        <w:t xml:space="preserve">sfacției în utilizarea SIA implementate pentru managementul documentelor </w:t>
      </w:r>
      <w:r w:rsidRPr="006D25BA">
        <w:rPr>
          <w:rFonts w:asciiTheme="majorHAnsi" w:hAnsiTheme="majorHAnsi" w:cstheme="majorHAnsi"/>
          <w:sz w:val="24"/>
          <w:szCs w:val="24"/>
          <w:lang w:val="ro-RO"/>
        </w:rPr>
        <w:t>(subpct.4.2.7);</w:t>
      </w:r>
    </w:p>
    <w:p w14:paraId="56BFD4CD" w14:textId="70905E90" w:rsidR="00A04CE1" w:rsidRPr="006D25BA" w:rsidRDefault="00A04CE1" w:rsidP="00BE3436">
      <w:pPr>
        <w:pStyle w:val="a8"/>
        <w:numPr>
          <w:ilvl w:val="0"/>
          <w:numId w:val="5"/>
        </w:numPr>
        <w:spacing w:after="0" w:line="240" w:lineRule="auto"/>
        <w:ind w:left="0" w:firstLine="284"/>
        <w:jc w:val="both"/>
        <w:rPr>
          <w:rFonts w:asciiTheme="majorHAnsi" w:hAnsiTheme="majorHAnsi" w:cstheme="majorHAnsi"/>
          <w:sz w:val="24"/>
          <w:szCs w:val="24"/>
          <w:lang w:val="ro-RO"/>
        </w:rPr>
      </w:pPr>
      <w:r w:rsidRPr="006D25BA">
        <w:rPr>
          <w:rFonts w:asciiTheme="majorHAnsi" w:hAnsiTheme="majorHAnsi" w:cstheme="majorHAnsi"/>
          <w:b/>
          <w:color w:val="2F5496" w:themeColor="accent5" w:themeShade="BF"/>
          <w:sz w:val="24"/>
          <w:szCs w:val="24"/>
          <w:lang w:val="ro-RO"/>
        </w:rPr>
        <w:t>Procuratura Generală, Agenția Națională pentru Soluționarea Contestațiilor, Agenția Națională a Medicamentului și Dispozitivelor Medicale, Ministerul Afacerilor Externe și Integrării Europene, Ministerul Afacerilor Interne, Ministerul Justiției, Agenția Națională a Arhivelor, Agenția Navală, Agenția Mediului, Serviciul Tehnologi</w:t>
      </w:r>
      <w:r w:rsidR="001643AB" w:rsidRPr="006D25BA">
        <w:rPr>
          <w:rFonts w:asciiTheme="majorHAnsi" w:hAnsiTheme="majorHAnsi" w:cstheme="majorHAnsi"/>
          <w:b/>
          <w:color w:val="2F5496" w:themeColor="accent5" w:themeShade="BF"/>
          <w:sz w:val="24"/>
          <w:szCs w:val="24"/>
          <w:lang w:val="ro-RO"/>
        </w:rPr>
        <w:t>i</w:t>
      </w:r>
      <w:r w:rsidRPr="006D25BA">
        <w:rPr>
          <w:rFonts w:asciiTheme="majorHAnsi" w:hAnsiTheme="majorHAnsi" w:cstheme="majorHAnsi"/>
          <w:b/>
          <w:color w:val="2F5496" w:themeColor="accent5" w:themeShade="BF"/>
          <w:sz w:val="24"/>
          <w:szCs w:val="24"/>
          <w:lang w:val="ro-RO"/>
        </w:rPr>
        <w:t xml:space="preserve"> </w:t>
      </w:r>
      <w:r w:rsidR="001643AB" w:rsidRPr="006D25BA">
        <w:rPr>
          <w:rFonts w:asciiTheme="majorHAnsi" w:hAnsiTheme="majorHAnsi" w:cstheme="majorHAnsi"/>
          <w:b/>
          <w:color w:val="2F5496" w:themeColor="accent5" w:themeShade="BF"/>
          <w:sz w:val="24"/>
          <w:szCs w:val="24"/>
          <w:lang w:val="ro-RO"/>
        </w:rPr>
        <w:t>I</w:t>
      </w:r>
      <w:r w:rsidRPr="006D25BA">
        <w:rPr>
          <w:rFonts w:asciiTheme="majorHAnsi" w:hAnsiTheme="majorHAnsi" w:cstheme="majorHAnsi"/>
          <w:b/>
          <w:color w:val="2F5496" w:themeColor="accent5" w:themeShade="BF"/>
          <w:sz w:val="24"/>
          <w:szCs w:val="24"/>
          <w:lang w:val="ro-RO"/>
        </w:rPr>
        <w:t xml:space="preserve">nformaționale al Ministerului Afacerilor Interne, </w:t>
      </w:r>
      <w:r w:rsidR="00AB3C06">
        <w:rPr>
          <w:rFonts w:asciiTheme="majorHAnsi" w:hAnsiTheme="majorHAnsi" w:cstheme="majorHAnsi"/>
          <w:b/>
          <w:color w:val="2F5496" w:themeColor="accent5" w:themeShade="BF"/>
          <w:sz w:val="24"/>
          <w:szCs w:val="24"/>
          <w:lang w:val="ro-RO"/>
        </w:rPr>
        <w:t xml:space="preserve">Serviciul Vamal, </w:t>
      </w:r>
      <w:r w:rsidRPr="006D25BA">
        <w:rPr>
          <w:rFonts w:asciiTheme="majorHAnsi" w:hAnsiTheme="majorHAnsi" w:cstheme="majorHAnsi"/>
          <w:b/>
          <w:color w:val="2F5496" w:themeColor="accent5" w:themeShade="BF"/>
          <w:sz w:val="24"/>
          <w:szCs w:val="24"/>
          <w:lang w:val="ro-RO"/>
        </w:rPr>
        <w:t>Biroul Migrație și Azil al Ministerului Afacerilor Interne, In</w:t>
      </w:r>
      <w:r w:rsidR="00AB3C06">
        <w:rPr>
          <w:rFonts w:asciiTheme="majorHAnsi" w:hAnsiTheme="majorHAnsi" w:cstheme="majorHAnsi"/>
          <w:b/>
          <w:color w:val="2F5496" w:themeColor="accent5" w:themeShade="BF"/>
          <w:sz w:val="24"/>
          <w:szCs w:val="24"/>
          <w:lang w:val="ro-RO"/>
        </w:rPr>
        <w:t>spectoratul General al Poliției,</w:t>
      </w:r>
      <w:r w:rsidRPr="006D25BA">
        <w:rPr>
          <w:rFonts w:asciiTheme="majorHAnsi" w:hAnsiTheme="majorHAnsi" w:cstheme="majorHAnsi"/>
          <w:b/>
          <w:color w:val="2F5496" w:themeColor="accent5" w:themeShade="BF"/>
          <w:sz w:val="24"/>
          <w:szCs w:val="24"/>
          <w:lang w:val="ro-RO"/>
        </w:rPr>
        <w:t xml:space="preserve"> Inspe</w:t>
      </w:r>
      <w:r w:rsidR="00AB3C06">
        <w:rPr>
          <w:rFonts w:asciiTheme="majorHAnsi" w:hAnsiTheme="majorHAnsi" w:cstheme="majorHAnsi"/>
          <w:b/>
          <w:color w:val="2F5496" w:themeColor="accent5" w:themeShade="BF"/>
          <w:sz w:val="24"/>
          <w:szCs w:val="24"/>
          <w:lang w:val="ro-RO"/>
        </w:rPr>
        <w:t>ctoratul General de Carabinieri,</w:t>
      </w:r>
      <w:r w:rsidRPr="006D25BA">
        <w:rPr>
          <w:rFonts w:asciiTheme="majorHAnsi" w:hAnsiTheme="majorHAnsi" w:cstheme="majorHAnsi"/>
          <w:b/>
          <w:color w:val="2F5496" w:themeColor="accent5" w:themeShade="BF"/>
          <w:sz w:val="24"/>
          <w:szCs w:val="24"/>
          <w:lang w:val="ro-RO"/>
        </w:rPr>
        <w:t xml:space="preserve"> Inspectoratul General al Poliției de Frontieră</w:t>
      </w:r>
      <w:r w:rsidR="00C105DC" w:rsidRPr="006D25BA">
        <w:rPr>
          <w:rFonts w:asciiTheme="majorHAnsi" w:hAnsiTheme="majorHAnsi" w:cstheme="majorHAnsi"/>
          <w:b/>
          <w:color w:val="2F5496" w:themeColor="accent5" w:themeShade="BF"/>
          <w:sz w:val="24"/>
          <w:szCs w:val="24"/>
          <w:lang w:val="ro-RO"/>
        </w:rPr>
        <w:t>,</w:t>
      </w:r>
      <w:r w:rsidR="00BE3436" w:rsidRPr="00BE3436">
        <w:t xml:space="preserve"> </w:t>
      </w:r>
      <w:r w:rsidR="00C105DC" w:rsidRPr="006D25BA">
        <w:rPr>
          <w:rFonts w:asciiTheme="majorHAnsi" w:hAnsiTheme="majorHAnsi" w:cstheme="majorHAnsi"/>
          <w:sz w:val="24"/>
          <w:szCs w:val="24"/>
          <w:lang w:val="ro-RO"/>
        </w:rPr>
        <w:t>s</w:t>
      </w:r>
      <w:r w:rsidRPr="006D25BA">
        <w:rPr>
          <w:rFonts w:asciiTheme="majorHAnsi" w:hAnsiTheme="majorHAnsi" w:cstheme="majorHAnsi"/>
          <w:sz w:val="24"/>
          <w:szCs w:val="24"/>
          <w:lang w:val="ro-RO"/>
        </w:rPr>
        <w:t>ă asigure utilizarea și valorificarea, după caz, îmbunătățirea funcționalităților sistemelor informaționale implementate, în vederea eficientizării procesului de management al documentelor, evitării dublării eforturilor și resurselor în acest scop (4.2.6);</w:t>
      </w:r>
    </w:p>
    <w:p w14:paraId="5AD12030" w14:textId="695CE0EC" w:rsidR="00A04CE1" w:rsidRPr="006D25BA" w:rsidRDefault="00A04CE1" w:rsidP="005B1195">
      <w:pPr>
        <w:pStyle w:val="a8"/>
        <w:numPr>
          <w:ilvl w:val="0"/>
          <w:numId w:val="5"/>
        </w:numPr>
        <w:spacing w:after="0" w:line="240" w:lineRule="auto"/>
        <w:ind w:left="0" w:firstLine="284"/>
        <w:jc w:val="both"/>
        <w:rPr>
          <w:rFonts w:asciiTheme="majorHAnsi" w:hAnsiTheme="majorHAnsi" w:cstheme="majorHAnsi"/>
          <w:sz w:val="24"/>
          <w:szCs w:val="24"/>
          <w:lang w:val="ro-RO"/>
        </w:rPr>
      </w:pPr>
      <w:r w:rsidRPr="006D25BA">
        <w:rPr>
          <w:rFonts w:asciiTheme="majorHAnsi" w:hAnsiTheme="majorHAnsi" w:cstheme="majorHAnsi"/>
          <w:b/>
          <w:color w:val="2F5496" w:themeColor="accent5" w:themeShade="BF"/>
          <w:sz w:val="24"/>
          <w:szCs w:val="24"/>
          <w:lang w:val="ro-RO"/>
        </w:rPr>
        <w:t>Agenția Națională pentru Soluționarea Contestațiilor, Agenția Navală, Agenția Națională a Arhivelor, Serviciul Vamal, Serviciul Tehnologii Informaționale a</w:t>
      </w:r>
      <w:r w:rsidR="001643AB" w:rsidRPr="006D25BA">
        <w:rPr>
          <w:rFonts w:asciiTheme="majorHAnsi" w:hAnsiTheme="majorHAnsi" w:cstheme="majorHAnsi"/>
          <w:b/>
          <w:color w:val="2F5496" w:themeColor="accent5" w:themeShade="BF"/>
          <w:sz w:val="24"/>
          <w:szCs w:val="24"/>
          <w:lang w:val="ro-RO"/>
        </w:rPr>
        <w:t>l</w:t>
      </w:r>
      <w:r w:rsidRPr="006D25BA">
        <w:rPr>
          <w:rFonts w:asciiTheme="majorHAnsi" w:hAnsiTheme="majorHAnsi" w:cstheme="majorHAnsi"/>
          <w:b/>
          <w:color w:val="2F5496" w:themeColor="accent5" w:themeShade="BF"/>
          <w:sz w:val="24"/>
          <w:szCs w:val="24"/>
          <w:lang w:val="ro-RO"/>
        </w:rPr>
        <w:t xml:space="preserve"> Ministerului Afacerilor Interne</w:t>
      </w:r>
      <w:r w:rsidRPr="006D25BA">
        <w:rPr>
          <w:rFonts w:asciiTheme="majorHAnsi" w:hAnsiTheme="majorHAnsi" w:cstheme="majorHAnsi"/>
          <w:sz w:val="24"/>
          <w:szCs w:val="24"/>
          <w:lang w:val="ro-RO"/>
        </w:rPr>
        <w:t>, să asigure încheierea acordurilor privind prestarea serviciilor platformei tehnologice guvernamentale comune (MCloud) în modul stabilit</w:t>
      </w:r>
      <w:r w:rsidR="001643AB" w:rsidRPr="006D25BA">
        <w:rPr>
          <w:rFonts w:asciiTheme="majorHAnsi" w:hAnsiTheme="majorHAnsi" w:cstheme="majorHAnsi"/>
          <w:sz w:val="24"/>
          <w:szCs w:val="24"/>
          <w:lang w:val="ro-RO"/>
        </w:rPr>
        <w:t>,</w:t>
      </w:r>
      <w:r w:rsidRPr="006D25BA">
        <w:rPr>
          <w:rFonts w:asciiTheme="majorHAnsi" w:hAnsiTheme="majorHAnsi" w:cstheme="majorHAnsi"/>
          <w:sz w:val="24"/>
          <w:szCs w:val="24"/>
          <w:lang w:val="ro-RO"/>
        </w:rPr>
        <w:t xml:space="preserve"> în scopul creării condițiilor necesare pentru valorificarea oportunităților platformei</w:t>
      </w:r>
      <w:r w:rsidR="0060151D">
        <w:rPr>
          <w:rFonts w:asciiTheme="majorHAnsi" w:hAnsiTheme="majorHAnsi" w:cstheme="majorHAnsi"/>
          <w:sz w:val="24"/>
          <w:szCs w:val="24"/>
          <w:lang w:val="ro-RO"/>
        </w:rPr>
        <w:t xml:space="preserve"> guvernamentale</w:t>
      </w:r>
      <w:r w:rsidRPr="006D25BA">
        <w:rPr>
          <w:rFonts w:asciiTheme="majorHAnsi" w:hAnsiTheme="majorHAnsi" w:cstheme="majorHAnsi"/>
          <w:sz w:val="24"/>
          <w:szCs w:val="24"/>
          <w:lang w:val="ro-RO"/>
        </w:rPr>
        <w:t xml:space="preserve"> (subpct.4.2.5);</w:t>
      </w:r>
    </w:p>
    <w:p w14:paraId="2E4036FF" w14:textId="52BBEDB1" w:rsidR="00A04CE1" w:rsidRDefault="00A04CE1" w:rsidP="0060151D">
      <w:pPr>
        <w:pStyle w:val="a8"/>
        <w:numPr>
          <w:ilvl w:val="0"/>
          <w:numId w:val="5"/>
        </w:numPr>
        <w:spacing w:after="0" w:line="240" w:lineRule="auto"/>
        <w:ind w:left="0" w:firstLine="284"/>
        <w:jc w:val="both"/>
        <w:rPr>
          <w:rFonts w:asciiTheme="majorHAnsi" w:hAnsiTheme="majorHAnsi" w:cstheme="majorHAnsi"/>
          <w:sz w:val="24"/>
          <w:szCs w:val="24"/>
          <w:lang w:val="ro-RO"/>
        </w:rPr>
      </w:pPr>
      <w:r w:rsidRPr="006D25BA">
        <w:rPr>
          <w:rFonts w:asciiTheme="majorHAnsi" w:hAnsiTheme="majorHAnsi" w:cstheme="majorHAnsi"/>
          <w:b/>
          <w:color w:val="2F5496" w:themeColor="accent5" w:themeShade="BF"/>
          <w:sz w:val="24"/>
          <w:szCs w:val="24"/>
          <w:lang w:val="ro-RO"/>
        </w:rPr>
        <w:t>Agenția Relații Funciare și Cadastru, Agenţia Naţională pentru Reglementare în Comunicaţii Electronice şi Tehnologia Informaţiei, Agenția Națională Transport Auto, Inspecția Socială, Oficiul Național de Dezvoltare Regională și Locală,</w:t>
      </w:r>
      <w:r w:rsidRPr="006D25BA">
        <w:rPr>
          <w:rFonts w:asciiTheme="majorHAnsi" w:hAnsiTheme="majorHAnsi" w:cstheme="majorHAnsi"/>
          <w:sz w:val="24"/>
          <w:szCs w:val="24"/>
          <w:lang w:val="ro-RO"/>
        </w:rPr>
        <w:t xml:space="preserve"> să examineze situația privind necontabilizarea sistemelor informaționale pentru managementul electronic al documentelor elaborate și gestionate cu forte proprii și să asigure luarea </w:t>
      </w:r>
      <w:r w:rsidR="001643AB" w:rsidRPr="006D25BA">
        <w:rPr>
          <w:rFonts w:asciiTheme="majorHAnsi" w:hAnsiTheme="majorHAnsi" w:cstheme="majorHAnsi"/>
          <w:sz w:val="24"/>
          <w:szCs w:val="24"/>
          <w:lang w:val="ro-RO"/>
        </w:rPr>
        <w:t>în</w:t>
      </w:r>
      <w:r w:rsidRPr="006D25BA">
        <w:rPr>
          <w:rFonts w:asciiTheme="majorHAnsi" w:hAnsiTheme="majorHAnsi" w:cstheme="majorHAnsi"/>
          <w:sz w:val="24"/>
          <w:szCs w:val="24"/>
          <w:lang w:val="ro-RO"/>
        </w:rPr>
        <w:t xml:space="preserve"> evidență contabilă a acestora în modul stabilit, la necesitate solicitând supor</w:t>
      </w:r>
      <w:r w:rsidR="00D25359" w:rsidRPr="006D25BA">
        <w:rPr>
          <w:rFonts w:asciiTheme="majorHAnsi" w:hAnsiTheme="majorHAnsi" w:cstheme="majorHAnsi"/>
          <w:sz w:val="24"/>
          <w:szCs w:val="24"/>
          <w:lang w:val="ro-RO"/>
        </w:rPr>
        <w:t>tul methodologic din partea Min</w:t>
      </w:r>
      <w:r w:rsidRPr="006D25BA">
        <w:rPr>
          <w:rFonts w:asciiTheme="majorHAnsi" w:hAnsiTheme="majorHAnsi" w:cstheme="majorHAnsi"/>
          <w:sz w:val="24"/>
          <w:szCs w:val="24"/>
          <w:lang w:val="ro-RO"/>
        </w:rPr>
        <w:t>iste</w:t>
      </w:r>
      <w:r w:rsidR="00727F0F" w:rsidRPr="006D25BA">
        <w:rPr>
          <w:rFonts w:asciiTheme="majorHAnsi" w:hAnsiTheme="majorHAnsi" w:cstheme="majorHAnsi"/>
          <w:sz w:val="24"/>
          <w:szCs w:val="24"/>
          <w:lang w:val="ro-RO"/>
        </w:rPr>
        <w:t>rului Finanțelor (subpct.4.2.2</w:t>
      </w:r>
      <w:r w:rsidRPr="006D25BA">
        <w:rPr>
          <w:rFonts w:asciiTheme="majorHAnsi" w:hAnsiTheme="majorHAnsi" w:cstheme="majorHAnsi"/>
          <w:sz w:val="24"/>
          <w:szCs w:val="24"/>
          <w:lang w:val="ro-RO"/>
        </w:rPr>
        <w:t>)</w:t>
      </w:r>
      <w:r w:rsidR="001643AB" w:rsidRPr="006D25BA">
        <w:rPr>
          <w:rFonts w:asciiTheme="majorHAnsi" w:hAnsiTheme="majorHAnsi" w:cstheme="majorHAnsi"/>
          <w:sz w:val="24"/>
          <w:szCs w:val="24"/>
          <w:lang w:val="ro-RO"/>
        </w:rPr>
        <w:t>.</w:t>
      </w:r>
    </w:p>
    <w:p w14:paraId="0E9A771F" w14:textId="77777777" w:rsidR="001036CE" w:rsidRPr="001036CE" w:rsidRDefault="001036CE" w:rsidP="001036CE">
      <w:pPr>
        <w:pStyle w:val="a8"/>
        <w:spacing w:after="0" w:line="240" w:lineRule="auto"/>
        <w:ind w:left="284"/>
        <w:jc w:val="both"/>
        <w:rPr>
          <w:rFonts w:asciiTheme="majorHAnsi" w:hAnsiTheme="majorHAnsi" w:cstheme="majorHAnsi"/>
          <w:sz w:val="10"/>
          <w:szCs w:val="10"/>
          <w:lang w:val="ro-RO"/>
        </w:rPr>
      </w:pPr>
    </w:p>
    <w:p w14:paraId="276FA921" w14:textId="3EDF9E0D" w:rsidR="001E35B7" w:rsidRPr="006D25BA" w:rsidRDefault="008A77E4" w:rsidP="001036CE">
      <w:pPr>
        <w:pStyle w:val="a8"/>
        <w:numPr>
          <w:ilvl w:val="0"/>
          <w:numId w:val="2"/>
        </w:numPr>
        <w:spacing w:after="0" w:line="240" w:lineRule="auto"/>
        <w:ind w:left="0" w:firstLine="284"/>
        <w:jc w:val="center"/>
        <w:outlineLvl w:val="0"/>
        <w:rPr>
          <w:rFonts w:asciiTheme="majorHAnsi" w:hAnsiTheme="majorHAnsi" w:cstheme="majorHAnsi"/>
          <w:b/>
          <w:color w:val="2F5496" w:themeColor="accent5" w:themeShade="BF"/>
          <w:sz w:val="28"/>
          <w:szCs w:val="28"/>
          <w:lang w:val="ro-RO"/>
        </w:rPr>
      </w:pPr>
      <w:bookmarkStart w:id="30" w:name="_Toc111719178"/>
      <w:r w:rsidRPr="006D25BA">
        <w:rPr>
          <w:rFonts w:asciiTheme="majorHAnsi" w:hAnsiTheme="majorHAnsi" w:cstheme="majorHAnsi"/>
          <w:b/>
          <w:color w:val="2F5496" w:themeColor="accent5" w:themeShade="BF"/>
          <w:sz w:val="28"/>
          <w:szCs w:val="28"/>
          <w:lang w:val="ro-RO"/>
        </w:rPr>
        <w:t>ECHIPA DE AUDIT</w:t>
      </w:r>
      <w:bookmarkEnd w:id="30"/>
    </w:p>
    <w:p w14:paraId="6F7235D3" w14:textId="77777777" w:rsidR="00773E3B" w:rsidRPr="006D25BA" w:rsidRDefault="00773E3B" w:rsidP="00773E3B">
      <w:pPr>
        <w:pStyle w:val="a8"/>
        <w:spacing w:after="0" w:line="240" w:lineRule="auto"/>
        <w:ind w:left="426"/>
        <w:rPr>
          <w:rFonts w:asciiTheme="majorHAnsi" w:hAnsiTheme="majorHAnsi" w:cstheme="majorHAnsi"/>
          <w:b/>
          <w:color w:val="2F5496" w:themeColor="accent5" w:themeShade="BF"/>
          <w:sz w:val="28"/>
          <w:szCs w:val="28"/>
          <w:lang w:val="ro-RO"/>
        </w:rPr>
      </w:pPr>
    </w:p>
    <w:p w14:paraId="2E9C5D27" w14:textId="77777777" w:rsidR="001040D4" w:rsidRPr="006D25BA" w:rsidRDefault="001040D4" w:rsidP="00E26AF1">
      <w:pPr>
        <w:pStyle w:val="a8"/>
        <w:spacing w:after="0" w:line="240" w:lineRule="auto"/>
        <w:ind w:left="425"/>
        <w:jc w:val="both"/>
        <w:rPr>
          <w:rFonts w:asciiTheme="majorHAnsi" w:hAnsiTheme="majorHAnsi" w:cstheme="majorHAnsi"/>
          <w:b/>
          <w:color w:val="2F5496" w:themeColor="accent5" w:themeShade="BF"/>
          <w:sz w:val="18"/>
          <w:szCs w:val="18"/>
          <w:lang w:val="ro-RO"/>
        </w:rPr>
      </w:pPr>
    </w:p>
    <w:tbl>
      <w:tblPr>
        <w:tblW w:w="9931" w:type="dxa"/>
        <w:tblLook w:val="04A0" w:firstRow="1" w:lastRow="0" w:firstColumn="1" w:lastColumn="0" w:noHBand="0" w:noVBand="1"/>
      </w:tblPr>
      <w:tblGrid>
        <w:gridCol w:w="4248"/>
        <w:gridCol w:w="5683"/>
      </w:tblGrid>
      <w:tr w:rsidR="003A273E" w:rsidRPr="006D25BA" w14:paraId="06224D5B" w14:textId="77777777" w:rsidTr="00AD3C63">
        <w:trPr>
          <w:trHeight w:val="549"/>
        </w:trPr>
        <w:tc>
          <w:tcPr>
            <w:tcW w:w="4248" w:type="dxa"/>
            <w:shd w:val="clear" w:color="auto" w:fill="auto"/>
          </w:tcPr>
          <w:p w14:paraId="10F1354E" w14:textId="18DE8A1C" w:rsidR="003A273E" w:rsidRPr="006D25BA" w:rsidRDefault="003A273E" w:rsidP="00E26AF1">
            <w:pPr>
              <w:spacing w:after="0" w:line="240" w:lineRule="auto"/>
              <w:jc w:val="both"/>
              <w:rPr>
                <w:rFonts w:asciiTheme="majorHAnsi" w:hAnsiTheme="majorHAnsi" w:cstheme="majorHAnsi"/>
                <w:sz w:val="24"/>
                <w:szCs w:val="24"/>
                <w:lang w:val="ro-RO"/>
              </w:rPr>
            </w:pPr>
            <w:r w:rsidRPr="006D25BA">
              <w:rPr>
                <w:rFonts w:asciiTheme="majorHAnsi" w:hAnsiTheme="majorHAnsi" w:cstheme="majorHAnsi"/>
                <w:sz w:val="24"/>
                <w:szCs w:val="24"/>
                <w:lang w:val="ro-RO"/>
              </w:rPr>
              <w:t>Ș</w:t>
            </w:r>
            <w:r w:rsidR="00D67B5D" w:rsidRPr="006D25BA">
              <w:rPr>
                <w:rFonts w:asciiTheme="majorHAnsi" w:hAnsiTheme="majorHAnsi" w:cstheme="majorHAnsi"/>
                <w:sz w:val="24"/>
                <w:szCs w:val="24"/>
                <w:lang w:val="ro-RO"/>
              </w:rPr>
              <w:t>efa echipei de audit</w:t>
            </w:r>
          </w:p>
        </w:tc>
        <w:tc>
          <w:tcPr>
            <w:tcW w:w="5683" w:type="dxa"/>
            <w:shd w:val="clear" w:color="auto" w:fill="auto"/>
          </w:tcPr>
          <w:p w14:paraId="1096A9B0" w14:textId="77777777" w:rsidR="003A273E" w:rsidRPr="006D25BA" w:rsidRDefault="003A273E" w:rsidP="00E26AF1">
            <w:pPr>
              <w:spacing w:after="0" w:line="240" w:lineRule="auto"/>
              <w:jc w:val="right"/>
              <w:rPr>
                <w:rFonts w:asciiTheme="majorHAnsi" w:hAnsiTheme="majorHAnsi" w:cstheme="majorHAnsi"/>
                <w:sz w:val="25"/>
                <w:szCs w:val="25"/>
                <w:lang w:val="ro-RO"/>
              </w:rPr>
            </w:pPr>
            <w:r w:rsidRPr="006D25BA">
              <w:rPr>
                <w:rFonts w:asciiTheme="majorHAnsi" w:hAnsiTheme="majorHAnsi" w:cstheme="majorHAnsi"/>
                <w:b/>
                <w:sz w:val="25"/>
                <w:szCs w:val="25"/>
                <w:lang w:val="ro-RO"/>
              </w:rPr>
              <w:t>Natalia Balaban-Uncu,</w:t>
            </w:r>
            <w:r w:rsidRPr="006D25BA">
              <w:rPr>
                <w:rFonts w:asciiTheme="majorHAnsi" w:hAnsiTheme="majorHAnsi" w:cstheme="majorHAnsi"/>
                <w:sz w:val="25"/>
                <w:szCs w:val="25"/>
                <w:lang w:val="ro-RO"/>
              </w:rPr>
              <w:t xml:space="preserve"> </w:t>
            </w:r>
          </w:p>
          <w:p w14:paraId="76C0FE07" w14:textId="3A5E25E8" w:rsidR="00E428EE" w:rsidRPr="006D25BA" w:rsidRDefault="00002586" w:rsidP="00E26AF1">
            <w:pPr>
              <w:spacing w:after="0" w:line="240" w:lineRule="auto"/>
              <w:jc w:val="right"/>
              <w:rPr>
                <w:rFonts w:asciiTheme="majorHAnsi" w:hAnsiTheme="majorHAnsi" w:cstheme="majorHAnsi"/>
                <w:i/>
                <w:sz w:val="25"/>
                <w:szCs w:val="25"/>
                <w:lang w:val="ro-RO"/>
              </w:rPr>
            </w:pPr>
            <w:r w:rsidRPr="006D25BA">
              <w:rPr>
                <w:rFonts w:asciiTheme="majorHAnsi" w:hAnsiTheme="majorHAnsi" w:cstheme="majorHAnsi"/>
                <w:i/>
                <w:sz w:val="25"/>
                <w:szCs w:val="25"/>
                <w:lang w:val="ro-RO"/>
              </w:rPr>
              <w:t>ș</w:t>
            </w:r>
            <w:r w:rsidR="003A273E" w:rsidRPr="006D25BA">
              <w:rPr>
                <w:rFonts w:asciiTheme="majorHAnsi" w:hAnsiTheme="majorHAnsi" w:cstheme="majorHAnsi"/>
                <w:i/>
                <w:sz w:val="25"/>
                <w:szCs w:val="25"/>
                <w:lang w:val="ro-RO"/>
              </w:rPr>
              <w:t>ef</w:t>
            </w:r>
            <w:r w:rsidR="0019571D" w:rsidRPr="006D25BA">
              <w:rPr>
                <w:rFonts w:asciiTheme="majorHAnsi" w:hAnsiTheme="majorHAnsi" w:cstheme="majorHAnsi"/>
                <w:i/>
                <w:sz w:val="25"/>
                <w:szCs w:val="25"/>
                <w:lang w:val="ro-RO"/>
              </w:rPr>
              <w:t>a</w:t>
            </w:r>
            <w:r w:rsidR="003A273E" w:rsidRPr="006D25BA">
              <w:rPr>
                <w:rFonts w:asciiTheme="majorHAnsi" w:hAnsiTheme="majorHAnsi" w:cstheme="majorHAnsi"/>
                <w:i/>
                <w:sz w:val="25"/>
                <w:szCs w:val="25"/>
                <w:lang w:val="ro-RO"/>
              </w:rPr>
              <w:t xml:space="preserve"> Direcție</w:t>
            </w:r>
            <w:r w:rsidR="0019571D" w:rsidRPr="006D25BA">
              <w:rPr>
                <w:rFonts w:asciiTheme="majorHAnsi" w:hAnsiTheme="majorHAnsi" w:cstheme="majorHAnsi"/>
                <w:i/>
                <w:sz w:val="25"/>
                <w:szCs w:val="25"/>
                <w:lang w:val="ro-RO"/>
              </w:rPr>
              <w:t>i</w:t>
            </w:r>
            <w:r w:rsidR="00BF655C" w:rsidRPr="006D25BA">
              <w:rPr>
                <w:rFonts w:asciiTheme="majorHAnsi" w:hAnsiTheme="majorHAnsi" w:cstheme="majorHAnsi"/>
                <w:i/>
                <w:sz w:val="25"/>
                <w:szCs w:val="25"/>
                <w:lang w:val="ro-RO"/>
              </w:rPr>
              <w:t xml:space="preserve"> de audit</w:t>
            </w:r>
          </w:p>
          <w:p w14:paraId="1E4CDF61" w14:textId="0859C401" w:rsidR="00AD3C63" w:rsidRPr="006D25BA" w:rsidRDefault="00AD3C63" w:rsidP="00E26AF1">
            <w:pPr>
              <w:spacing w:after="0" w:line="240" w:lineRule="auto"/>
              <w:jc w:val="right"/>
              <w:rPr>
                <w:rFonts w:asciiTheme="majorHAnsi" w:hAnsiTheme="majorHAnsi" w:cstheme="majorHAnsi"/>
                <w:i/>
                <w:sz w:val="25"/>
                <w:szCs w:val="25"/>
                <w:lang w:val="ro-RO"/>
              </w:rPr>
            </w:pPr>
          </w:p>
        </w:tc>
      </w:tr>
      <w:tr w:rsidR="003A273E" w:rsidRPr="006D25BA" w14:paraId="5E3A3028" w14:textId="77777777" w:rsidTr="00AD3C63">
        <w:trPr>
          <w:trHeight w:val="266"/>
        </w:trPr>
        <w:tc>
          <w:tcPr>
            <w:tcW w:w="4248" w:type="dxa"/>
            <w:shd w:val="clear" w:color="auto" w:fill="auto"/>
          </w:tcPr>
          <w:p w14:paraId="6CFE499D" w14:textId="4596D557" w:rsidR="003A273E" w:rsidRPr="006D25BA" w:rsidRDefault="003A273E" w:rsidP="00B93BA8">
            <w:pPr>
              <w:spacing w:after="0" w:line="240" w:lineRule="auto"/>
              <w:jc w:val="both"/>
              <w:rPr>
                <w:rFonts w:asciiTheme="majorHAnsi" w:hAnsiTheme="majorHAnsi" w:cstheme="majorHAnsi"/>
                <w:sz w:val="24"/>
                <w:szCs w:val="24"/>
                <w:lang w:val="ro-RO"/>
              </w:rPr>
            </w:pPr>
            <w:r w:rsidRPr="006D25BA">
              <w:rPr>
                <w:rFonts w:asciiTheme="majorHAnsi" w:hAnsiTheme="majorHAnsi" w:cstheme="majorHAnsi"/>
                <w:sz w:val="24"/>
                <w:szCs w:val="24"/>
                <w:lang w:val="ro-RO"/>
              </w:rPr>
              <w:t>Audito</w:t>
            </w:r>
            <w:r w:rsidR="006635D8" w:rsidRPr="006D25BA">
              <w:rPr>
                <w:rFonts w:asciiTheme="majorHAnsi" w:hAnsiTheme="majorHAnsi" w:cstheme="majorHAnsi"/>
                <w:sz w:val="24"/>
                <w:szCs w:val="24"/>
                <w:lang w:val="ro-RO"/>
              </w:rPr>
              <w:t>a</w:t>
            </w:r>
            <w:r w:rsidRPr="006D25BA">
              <w:rPr>
                <w:rFonts w:asciiTheme="majorHAnsi" w:hAnsiTheme="majorHAnsi" w:cstheme="majorHAnsi"/>
                <w:sz w:val="24"/>
                <w:szCs w:val="24"/>
                <w:lang w:val="ro-RO"/>
              </w:rPr>
              <w:t>r</w:t>
            </w:r>
            <w:r w:rsidR="00002586" w:rsidRPr="006D25BA">
              <w:rPr>
                <w:rFonts w:asciiTheme="majorHAnsi" w:hAnsiTheme="majorHAnsi" w:cstheme="majorHAnsi"/>
                <w:sz w:val="24"/>
                <w:szCs w:val="24"/>
                <w:lang w:val="ro-RO"/>
              </w:rPr>
              <w:t>e</w:t>
            </w:r>
            <w:r w:rsidRPr="006D25BA">
              <w:rPr>
                <w:rFonts w:asciiTheme="majorHAnsi" w:hAnsiTheme="majorHAnsi" w:cstheme="majorHAnsi"/>
                <w:sz w:val="24"/>
                <w:szCs w:val="24"/>
                <w:lang w:val="ro-RO"/>
              </w:rPr>
              <w:t xml:space="preserve"> public</w:t>
            </w:r>
            <w:r w:rsidR="006635D8" w:rsidRPr="006D25BA">
              <w:rPr>
                <w:rFonts w:asciiTheme="majorHAnsi" w:hAnsiTheme="majorHAnsi" w:cstheme="majorHAnsi"/>
                <w:sz w:val="24"/>
                <w:szCs w:val="24"/>
                <w:lang w:val="ro-RO"/>
              </w:rPr>
              <w:t>ă</w:t>
            </w:r>
            <w:r w:rsidRPr="006D25BA">
              <w:rPr>
                <w:rFonts w:asciiTheme="majorHAnsi" w:hAnsiTheme="majorHAnsi" w:cstheme="majorHAnsi"/>
                <w:sz w:val="24"/>
                <w:szCs w:val="24"/>
                <w:lang w:val="ro-RO"/>
              </w:rPr>
              <w:t xml:space="preserve"> principal</w:t>
            </w:r>
            <w:r w:rsidR="006635D8" w:rsidRPr="006D25BA">
              <w:rPr>
                <w:rFonts w:asciiTheme="majorHAnsi" w:hAnsiTheme="majorHAnsi" w:cstheme="majorHAnsi"/>
                <w:sz w:val="24"/>
                <w:szCs w:val="24"/>
                <w:lang w:val="ro-RO"/>
              </w:rPr>
              <w:t>ă</w:t>
            </w:r>
          </w:p>
        </w:tc>
        <w:tc>
          <w:tcPr>
            <w:tcW w:w="5683" w:type="dxa"/>
            <w:shd w:val="clear" w:color="auto" w:fill="auto"/>
          </w:tcPr>
          <w:p w14:paraId="1AA8F135" w14:textId="1285E171" w:rsidR="003A273E" w:rsidRPr="006D25BA" w:rsidRDefault="00D67B5D" w:rsidP="00E26AF1">
            <w:pPr>
              <w:spacing w:after="0" w:line="240" w:lineRule="auto"/>
              <w:jc w:val="right"/>
              <w:rPr>
                <w:rFonts w:asciiTheme="majorHAnsi" w:hAnsiTheme="majorHAnsi" w:cstheme="majorHAnsi"/>
                <w:b/>
                <w:sz w:val="25"/>
                <w:szCs w:val="25"/>
                <w:lang w:val="ro-RO"/>
              </w:rPr>
            </w:pPr>
            <w:r w:rsidRPr="006D25BA">
              <w:rPr>
                <w:rFonts w:asciiTheme="majorHAnsi" w:hAnsiTheme="majorHAnsi" w:cstheme="majorHAnsi"/>
                <w:b/>
                <w:sz w:val="25"/>
                <w:szCs w:val="25"/>
                <w:lang w:val="ro-RO"/>
              </w:rPr>
              <w:t>Marina Cataraga</w:t>
            </w:r>
          </w:p>
        </w:tc>
      </w:tr>
      <w:tr w:rsidR="003A273E" w:rsidRPr="006D25BA" w14:paraId="2D7AB5F6" w14:textId="77777777" w:rsidTr="00AD3C63">
        <w:trPr>
          <w:trHeight w:val="232"/>
        </w:trPr>
        <w:tc>
          <w:tcPr>
            <w:tcW w:w="4248" w:type="dxa"/>
            <w:shd w:val="clear" w:color="auto" w:fill="auto"/>
          </w:tcPr>
          <w:p w14:paraId="5C332846" w14:textId="77777777" w:rsidR="003E33C5" w:rsidRPr="006D25BA" w:rsidRDefault="003E33C5" w:rsidP="00E26AF1">
            <w:pPr>
              <w:spacing w:after="0" w:line="240" w:lineRule="auto"/>
              <w:jc w:val="both"/>
              <w:rPr>
                <w:rFonts w:asciiTheme="majorHAnsi" w:hAnsiTheme="majorHAnsi" w:cstheme="majorHAnsi"/>
                <w:sz w:val="24"/>
                <w:szCs w:val="24"/>
                <w:lang w:val="ro-RO"/>
              </w:rPr>
            </w:pPr>
          </w:p>
          <w:p w14:paraId="5ABD056F" w14:textId="77777777" w:rsidR="003E33C5" w:rsidRPr="006D25BA" w:rsidRDefault="003E33C5" w:rsidP="00E26AF1">
            <w:pPr>
              <w:spacing w:after="0" w:line="240" w:lineRule="auto"/>
              <w:jc w:val="both"/>
              <w:rPr>
                <w:rFonts w:asciiTheme="majorHAnsi" w:hAnsiTheme="majorHAnsi" w:cstheme="majorHAnsi"/>
                <w:sz w:val="24"/>
                <w:szCs w:val="24"/>
                <w:lang w:val="ro-RO"/>
              </w:rPr>
            </w:pPr>
          </w:p>
          <w:p w14:paraId="79564751" w14:textId="1D7CE07E" w:rsidR="003A273E" w:rsidRPr="006D25BA" w:rsidRDefault="003A273E" w:rsidP="00E26AF1">
            <w:pPr>
              <w:spacing w:after="0" w:line="240" w:lineRule="auto"/>
              <w:jc w:val="both"/>
              <w:rPr>
                <w:rFonts w:asciiTheme="majorHAnsi" w:hAnsiTheme="majorHAnsi" w:cstheme="majorHAnsi"/>
                <w:sz w:val="24"/>
                <w:szCs w:val="24"/>
                <w:lang w:val="ro-RO"/>
              </w:rPr>
            </w:pPr>
            <w:r w:rsidRPr="006D25BA">
              <w:rPr>
                <w:rFonts w:asciiTheme="majorHAnsi" w:hAnsiTheme="majorHAnsi" w:cstheme="majorHAnsi"/>
                <w:sz w:val="24"/>
                <w:szCs w:val="24"/>
                <w:lang w:val="ro-RO"/>
              </w:rPr>
              <w:t>Auditor public principal</w:t>
            </w:r>
          </w:p>
        </w:tc>
        <w:tc>
          <w:tcPr>
            <w:tcW w:w="5683" w:type="dxa"/>
            <w:shd w:val="clear" w:color="auto" w:fill="auto"/>
          </w:tcPr>
          <w:p w14:paraId="59E98D8E" w14:textId="4A3BD726" w:rsidR="00AD3C63" w:rsidRPr="006D25BA" w:rsidRDefault="00AD3C63" w:rsidP="00E26AF1">
            <w:pPr>
              <w:spacing w:after="0" w:line="240" w:lineRule="auto"/>
              <w:jc w:val="right"/>
              <w:rPr>
                <w:rFonts w:asciiTheme="majorHAnsi" w:hAnsiTheme="majorHAnsi" w:cstheme="majorHAnsi"/>
                <w:b/>
                <w:sz w:val="25"/>
                <w:szCs w:val="25"/>
                <w:lang w:val="ro-RO"/>
              </w:rPr>
            </w:pPr>
          </w:p>
          <w:p w14:paraId="74B9B82D" w14:textId="77777777" w:rsidR="001040D4" w:rsidRPr="006D25BA" w:rsidRDefault="001040D4" w:rsidP="00E26AF1">
            <w:pPr>
              <w:spacing w:after="0" w:line="240" w:lineRule="auto"/>
              <w:jc w:val="right"/>
              <w:rPr>
                <w:rFonts w:asciiTheme="majorHAnsi" w:hAnsiTheme="majorHAnsi" w:cstheme="majorHAnsi"/>
                <w:b/>
                <w:sz w:val="25"/>
                <w:szCs w:val="25"/>
                <w:lang w:val="ro-RO"/>
              </w:rPr>
            </w:pPr>
          </w:p>
          <w:p w14:paraId="7BAC4B13" w14:textId="77777777" w:rsidR="003A273E" w:rsidRPr="006D25BA" w:rsidRDefault="00D67B5D" w:rsidP="00E26AF1">
            <w:pPr>
              <w:spacing w:after="0" w:line="240" w:lineRule="auto"/>
              <w:jc w:val="right"/>
              <w:rPr>
                <w:rFonts w:asciiTheme="majorHAnsi" w:hAnsiTheme="majorHAnsi" w:cstheme="majorHAnsi"/>
                <w:b/>
                <w:sz w:val="25"/>
                <w:szCs w:val="25"/>
                <w:lang w:val="ro-RO"/>
              </w:rPr>
            </w:pPr>
            <w:r w:rsidRPr="006D25BA">
              <w:rPr>
                <w:rFonts w:asciiTheme="majorHAnsi" w:hAnsiTheme="majorHAnsi" w:cstheme="majorHAnsi"/>
                <w:b/>
                <w:sz w:val="25"/>
                <w:szCs w:val="25"/>
                <w:lang w:val="ro-RO"/>
              </w:rPr>
              <w:t>Tudor Frunză</w:t>
            </w:r>
          </w:p>
          <w:p w14:paraId="15B827F3" w14:textId="77777777" w:rsidR="00AD3C63" w:rsidRPr="006D25BA" w:rsidRDefault="00AD3C63" w:rsidP="00E26AF1">
            <w:pPr>
              <w:spacing w:after="0" w:line="240" w:lineRule="auto"/>
              <w:jc w:val="right"/>
              <w:rPr>
                <w:rFonts w:asciiTheme="majorHAnsi" w:hAnsiTheme="majorHAnsi" w:cstheme="majorHAnsi"/>
                <w:b/>
                <w:sz w:val="25"/>
                <w:szCs w:val="25"/>
                <w:lang w:val="ro-RO"/>
              </w:rPr>
            </w:pPr>
          </w:p>
          <w:p w14:paraId="09877AB2" w14:textId="15B32C53" w:rsidR="001040D4" w:rsidRPr="006D25BA" w:rsidRDefault="001040D4" w:rsidP="00E26AF1">
            <w:pPr>
              <w:spacing w:after="0" w:line="240" w:lineRule="auto"/>
              <w:jc w:val="right"/>
              <w:rPr>
                <w:rFonts w:asciiTheme="majorHAnsi" w:hAnsiTheme="majorHAnsi" w:cstheme="majorHAnsi"/>
                <w:b/>
                <w:sz w:val="25"/>
                <w:szCs w:val="25"/>
                <w:lang w:val="ro-RO"/>
              </w:rPr>
            </w:pPr>
          </w:p>
        </w:tc>
      </w:tr>
      <w:tr w:rsidR="003A273E" w:rsidRPr="006D25BA" w14:paraId="379CA490" w14:textId="77777777" w:rsidTr="00AD3C63">
        <w:trPr>
          <w:trHeight w:val="368"/>
        </w:trPr>
        <w:tc>
          <w:tcPr>
            <w:tcW w:w="4248" w:type="dxa"/>
            <w:shd w:val="clear" w:color="auto" w:fill="auto"/>
          </w:tcPr>
          <w:p w14:paraId="57A37A27" w14:textId="77777777" w:rsidR="003A273E" w:rsidRPr="006D25BA" w:rsidRDefault="003A273E" w:rsidP="00E26AF1">
            <w:pPr>
              <w:spacing w:after="0" w:line="240" w:lineRule="auto"/>
              <w:jc w:val="both"/>
              <w:rPr>
                <w:rFonts w:asciiTheme="majorHAnsi" w:hAnsiTheme="majorHAnsi" w:cstheme="majorHAnsi"/>
                <w:sz w:val="24"/>
                <w:szCs w:val="24"/>
                <w:lang w:val="ro-RO"/>
              </w:rPr>
            </w:pPr>
            <w:r w:rsidRPr="006D25BA">
              <w:rPr>
                <w:rFonts w:asciiTheme="majorHAnsi" w:hAnsiTheme="majorHAnsi" w:cstheme="majorHAnsi"/>
                <w:sz w:val="24"/>
                <w:szCs w:val="24"/>
                <w:lang w:val="ro-RO"/>
              </w:rPr>
              <w:t>Auditor public principal</w:t>
            </w:r>
          </w:p>
        </w:tc>
        <w:tc>
          <w:tcPr>
            <w:tcW w:w="5683" w:type="dxa"/>
            <w:shd w:val="clear" w:color="auto" w:fill="auto"/>
          </w:tcPr>
          <w:p w14:paraId="3731A062" w14:textId="77777777" w:rsidR="003A273E" w:rsidRPr="006D25BA" w:rsidRDefault="00D67B5D" w:rsidP="00E26AF1">
            <w:pPr>
              <w:spacing w:after="0" w:line="240" w:lineRule="auto"/>
              <w:jc w:val="right"/>
              <w:rPr>
                <w:rFonts w:asciiTheme="majorHAnsi" w:hAnsiTheme="majorHAnsi" w:cstheme="majorHAnsi"/>
                <w:b/>
                <w:sz w:val="25"/>
                <w:szCs w:val="25"/>
                <w:lang w:val="ro-RO"/>
              </w:rPr>
            </w:pPr>
            <w:r w:rsidRPr="006D25BA">
              <w:rPr>
                <w:rFonts w:asciiTheme="majorHAnsi" w:hAnsiTheme="majorHAnsi" w:cstheme="majorHAnsi"/>
                <w:b/>
                <w:sz w:val="25"/>
                <w:szCs w:val="25"/>
                <w:lang w:val="ro-RO"/>
              </w:rPr>
              <w:t>Alexandru Voloșin</w:t>
            </w:r>
          </w:p>
          <w:p w14:paraId="4B7B653E" w14:textId="77777777" w:rsidR="00AD3C63" w:rsidRPr="006D25BA" w:rsidRDefault="00AD3C63" w:rsidP="00E26AF1">
            <w:pPr>
              <w:spacing w:after="0" w:line="240" w:lineRule="auto"/>
              <w:jc w:val="right"/>
              <w:rPr>
                <w:rFonts w:asciiTheme="majorHAnsi" w:hAnsiTheme="majorHAnsi" w:cstheme="majorHAnsi"/>
                <w:b/>
                <w:sz w:val="25"/>
                <w:szCs w:val="25"/>
                <w:lang w:val="ro-RO"/>
              </w:rPr>
            </w:pPr>
          </w:p>
          <w:p w14:paraId="27B721E9" w14:textId="3DB1078C" w:rsidR="001040D4" w:rsidRPr="006D25BA" w:rsidRDefault="001040D4" w:rsidP="00E26AF1">
            <w:pPr>
              <w:spacing w:after="0" w:line="240" w:lineRule="auto"/>
              <w:jc w:val="right"/>
              <w:rPr>
                <w:rFonts w:asciiTheme="majorHAnsi" w:hAnsiTheme="majorHAnsi" w:cstheme="majorHAnsi"/>
                <w:b/>
                <w:sz w:val="25"/>
                <w:szCs w:val="25"/>
                <w:lang w:val="ro-RO"/>
              </w:rPr>
            </w:pPr>
          </w:p>
        </w:tc>
      </w:tr>
      <w:tr w:rsidR="003A273E" w:rsidRPr="006D25BA" w14:paraId="28226C80" w14:textId="77777777" w:rsidTr="00AD3C63">
        <w:trPr>
          <w:trHeight w:val="395"/>
        </w:trPr>
        <w:tc>
          <w:tcPr>
            <w:tcW w:w="4248" w:type="dxa"/>
            <w:shd w:val="clear" w:color="auto" w:fill="auto"/>
          </w:tcPr>
          <w:p w14:paraId="0F61F5A4" w14:textId="77777777" w:rsidR="003A273E" w:rsidRPr="006D25BA" w:rsidRDefault="003A273E" w:rsidP="00E26AF1">
            <w:pPr>
              <w:spacing w:after="0" w:line="240" w:lineRule="auto"/>
              <w:jc w:val="both"/>
              <w:rPr>
                <w:rFonts w:asciiTheme="majorHAnsi" w:hAnsiTheme="majorHAnsi" w:cstheme="majorHAnsi"/>
                <w:sz w:val="24"/>
                <w:szCs w:val="24"/>
                <w:lang w:val="ro-RO"/>
              </w:rPr>
            </w:pPr>
            <w:r w:rsidRPr="006D25BA">
              <w:rPr>
                <w:rFonts w:asciiTheme="majorHAnsi" w:hAnsiTheme="majorHAnsi" w:cstheme="majorHAnsi"/>
                <w:sz w:val="24"/>
                <w:szCs w:val="24"/>
                <w:lang w:val="ro-RO"/>
              </w:rPr>
              <w:t>Responsabil de audit</w:t>
            </w:r>
          </w:p>
        </w:tc>
        <w:tc>
          <w:tcPr>
            <w:tcW w:w="5683" w:type="dxa"/>
            <w:shd w:val="clear" w:color="auto" w:fill="auto"/>
          </w:tcPr>
          <w:p w14:paraId="3C195970" w14:textId="77777777" w:rsidR="003A273E" w:rsidRPr="006D25BA" w:rsidRDefault="003A273E" w:rsidP="00E26AF1">
            <w:pPr>
              <w:spacing w:after="0" w:line="240" w:lineRule="auto"/>
              <w:jc w:val="right"/>
              <w:rPr>
                <w:rFonts w:asciiTheme="majorHAnsi" w:hAnsiTheme="majorHAnsi" w:cstheme="majorHAnsi"/>
                <w:b/>
                <w:sz w:val="25"/>
                <w:szCs w:val="25"/>
                <w:lang w:val="ro-RO"/>
              </w:rPr>
            </w:pPr>
            <w:r w:rsidRPr="006D25BA">
              <w:rPr>
                <w:rFonts w:asciiTheme="majorHAnsi" w:hAnsiTheme="majorHAnsi" w:cstheme="majorHAnsi"/>
                <w:b/>
                <w:sz w:val="25"/>
                <w:szCs w:val="25"/>
                <w:lang w:val="ro-RO"/>
              </w:rPr>
              <w:t>Vasile Moșoi,</w:t>
            </w:r>
          </w:p>
          <w:p w14:paraId="3388F4C1" w14:textId="77777777" w:rsidR="003A273E" w:rsidRPr="006D25BA" w:rsidRDefault="003A273E" w:rsidP="00E26AF1">
            <w:pPr>
              <w:spacing w:after="0" w:line="240" w:lineRule="auto"/>
              <w:jc w:val="right"/>
              <w:rPr>
                <w:rFonts w:asciiTheme="majorHAnsi" w:hAnsiTheme="majorHAnsi" w:cstheme="majorHAnsi"/>
                <w:i/>
                <w:sz w:val="25"/>
                <w:szCs w:val="25"/>
                <w:lang w:val="ro-RO"/>
              </w:rPr>
            </w:pPr>
            <w:r w:rsidRPr="006D25BA">
              <w:rPr>
                <w:rFonts w:asciiTheme="majorHAnsi" w:hAnsiTheme="majorHAnsi" w:cstheme="majorHAnsi"/>
                <w:i/>
                <w:sz w:val="25"/>
                <w:szCs w:val="25"/>
                <w:lang w:val="ro-RO"/>
              </w:rPr>
              <w:t>șef al Direcției generale de audit IV</w:t>
            </w:r>
          </w:p>
        </w:tc>
      </w:tr>
    </w:tbl>
    <w:p w14:paraId="4BA942EA" w14:textId="77777777" w:rsidR="008B0151" w:rsidRPr="006D25BA" w:rsidRDefault="008B0151" w:rsidP="00E26AF1">
      <w:pPr>
        <w:pStyle w:val="a8"/>
        <w:spacing w:after="0" w:line="240" w:lineRule="auto"/>
        <w:ind w:left="0"/>
        <w:jc w:val="both"/>
        <w:rPr>
          <w:rFonts w:asciiTheme="majorHAnsi" w:hAnsiTheme="majorHAnsi" w:cstheme="majorHAnsi"/>
          <w:b/>
          <w:color w:val="1F4E79" w:themeColor="accent1" w:themeShade="80"/>
          <w:sz w:val="24"/>
          <w:szCs w:val="24"/>
          <w:lang w:val="ro-RO"/>
        </w:rPr>
      </w:pPr>
    </w:p>
    <w:p w14:paraId="3778F1BC" w14:textId="77777777" w:rsidR="00A00361" w:rsidRPr="006D25BA" w:rsidRDefault="00A00361" w:rsidP="00E26AF1">
      <w:pPr>
        <w:spacing w:after="0" w:line="240" w:lineRule="auto"/>
        <w:jc w:val="both"/>
        <w:rPr>
          <w:rFonts w:asciiTheme="majorHAnsi" w:hAnsiTheme="majorHAnsi" w:cstheme="majorHAnsi"/>
          <w:b/>
          <w:color w:val="1F4E79" w:themeColor="accent1" w:themeShade="80"/>
          <w:sz w:val="28"/>
          <w:szCs w:val="28"/>
          <w:lang w:val="ro-RO"/>
        </w:rPr>
        <w:sectPr w:rsidR="00A00361" w:rsidRPr="006D25BA" w:rsidSect="00914650">
          <w:pgSz w:w="12240" w:h="15840"/>
          <w:pgMar w:top="851" w:right="851" w:bottom="567" w:left="1701" w:header="720" w:footer="720" w:gutter="0"/>
          <w:cols w:space="720"/>
          <w:docGrid w:linePitch="360"/>
        </w:sectPr>
      </w:pPr>
    </w:p>
    <w:p w14:paraId="35DE9443" w14:textId="77777777" w:rsidR="00A00361" w:rsidRPr="006D25BA" w:rsidRDefault="00A00361" w:rsidP="009B7A3F">
      <w:pPr>
        <w:spacing w:after="0" w:line="240" w:lineRule="auto"/>
        <w:jc w:val="center"/>
        <w:outlineLvl w:val="0"/>
        <w:rPr>
          <w:rFonts w:asciiTheme="majorHAnsi" w:hAnsiTheme="majorHAnsi" w:cstheme="majorHAnsi"/>
          <w:b/>
          <w:color w:val="2F5496" w:themeColor="accent5" w:themeShade="BF"/>
          <w:sz w:val="28"/>
          <w:szCs w:val="28"/>
          <w:lang w:val="ro-RO"/>
        </w:rPr>
      </w:pPr>
      <w:bookmarkStart w:id="31" w:name="_Toc111719179"/>
      <w:r w:rsidRPr="006D25BA">
        <w:rPr>
          <w:rFonts w:asciiTheme="majorHAnsi" w:hAnsiTheme="majorHAnsi" w:cstheme="majorHAnsi"/>
          <w:b/>
          <w:color w:val="2F5496" w:themeColor="accent5" w:themeShade="BF"/>
          <w:sz w:val="28"/>
          <w:szCs w:val="28"/>
          <w:lang w:val="ro-RO"/>
        </w:rPr>
        <w:t>ANEXE</w:t>
      </w:r>
      <w:bookmarkEnd w:id="31"/>
    </w:p>
    <w:p w14:paraId="36EA9573" w14:textId="7FFC3DBC" w:rsidR="008B0151" w:rsidRPr="006D25BA" w:rsidRDefault="008B0151" w:rsidP="009B7A3F">
      <w:pPr>
        <w:spacing w:after="0" w:line="240" w:lineRule="auto"/>
        <w:jc w:val="right"/>
        <w:outlineLvl w:val="1"/>
        <w:rPr>
          <w:rFonts w:asciiTheme="majorHAnsi" w:hAnsiTheme="majorHAnsi" w:cstheme="majorHAnsi"/>
          <w:b/>
          <w:i/>
          <w:color w:val="2F5496" w:themeColor="accent5" w:themeShade="BF"/>
          <w:sz w:val="24"/>
          <w:szCs w:val="24"/>
          <w:lang w:val="ro-RO"/>
        </w:rPr>
      </w:pPr>
      <w:bookmarkStart w:id="32" w:name="_Toc499813202"/>
      <w:bookmarkStart w:id="33" w:name="_Toc76979557"/>
      <w:bookmarkStart w:id="34" w:name="_Toc101277258"/>
      <w:bookmarkStart w:id="35" w:name="_Toc111719180"/>
      <w:r w:rsidRPr="006D25BA">
        <w:rPr>
          <w:rFonts w:asciiTheme="majorHAnsi" w:hAnsiTheme="majorHAnsi" w:cstheme="majorHAnsi"/>
          <w:b/>
          <w:i/>
          <w:color w:val="2F5496" w:themeColor="accent5" w:themeShade="BF"/>
          <w:sz w:val="24"/>
          <w:szCs w:val="24"/>
          <w:lang w:val="ro-RO"/>
        </w:rPr>
        <w:t>Anexa nr.1</w:t>
      </w:r>
      <w:bookmarkEnd w:id="32"/>
      <w:bookmarkEnd w:id="33"/>
      <w:bookmarkEnd w:id="34"/>
      <w:r w:rsidR="00DF2AEF" w:rsidRPr="006D25BA">
        <w:rPr>
          <w:rFonts w:asciiTheme="majorHAnsi" w:hAnsiTheme="majorHAnsi" w:cstheme="majorHAnsi"/>
          <w:b/>
          <w:i/>
          <w:color w:val="2F5496" w:themeColor="accent5" w:themeShade="BF"/>
          <w:sz w:val="24"/>
          <w:szCs w:val="24"/>
          <w:lang w:val="ro-RO"/>
        </w:rPr>
        <w:t>.</w:t>
      </w:r>
      <w:bookmarkEnd w:id="35"/>
    </w:p>
    <w:p w14:paraId="60741EB6" w14:textId="3196FB3A" w:rsidR="008B0151" w:rsidRDefault="008B0151" w:rsidP="009B7A3F">
      <w:pPr>
        <w:spacing w:after="0" w:line="240" w:lineRule="auto"/>
        <w:jc w:val="center"/>
        <w:outlineLvl w:val="1"/>
        <w:rPr>
          <w:rFonts w:asciiTheme="majorHAnsi" w:hAnsiTheme="majorHAnsi" w:cstheme="majorHAnsi"/>
          <w:b/>
          <w:color w:val="2F5496" w:themeColor="accent5" w:themeShade="BF"/>
          <w:sz w:val="24"/>
          <w:szCs w:val="24"/>
          <w:lang w:val="ro-RO"/>
        </w:rPr>
      </w:pPr>
      <w:bookmarkStart w:id="36" w:name="_Toc499813203"/>
      <w:bookmarkStart w:id="37" w:name="_Toc76979558"/>
      <w:bookmarkStart w:id="38" w:name="_Toc101277259"/>
      <w:bookmarkStart w:id="39" w:name="_Toc111719181"/>
      <w:r w:rsidRPr="006D25BA">
        <w:rPr>
          <w:rFonts w:asciiTheme="majorHAnsi" w:hAnsiTheme="majorHAnsi" w:cstheme="majorHAnsi"/>
          <w:b/>
          <w:color w:val="2F5496" w:themeColor="accent5" w:themeShade="BF"/>
          <w:sz w:val="24"/>
          <w:szCs w:val="24"/>
          <w:lang w:val="ro-RO"/>
        </w:rPr>
        <w:t>GLOSAR</w:t>
      </w:r>
      <w:bookmarkEnd w:id="36"/>
      <w:bookmarkEnd w:id="37"/>
      <w:bookmarkEnd w:id="38"/>
      <w:bookmarkEnd w:id="39"/>
    </w:p>
    <w:p w14:paraId="0830A409" w14:textId="77777777" w:rsidR="003D5A6B" w:rsidRPr="003D5A6B" w:rsidRDefault="003D5A6B" w:rsidP="009B7A3F">
      <w:pPr>
        <w:spacing w:after="0" w:line="240" w:lineRule="auto"/>
        <w:jc w:val="center"/>
        <w:outlineLvl w:val="1"/>
        <w:rPr>
          <w:rFonts w:asciiTheme="majorHAnsi" w:hAnsiTheme="majorHAnsi" w:cstheme="majorHAnsi"/>
          <w:b/>
          <w:color w:val="2F5496" w:themeColor="accent5" w:themeShade="BF"/>
          <w:sz w:val="10"/>
          <w:szCs w:val="10"/>
          <w:lang w:val="ro-RO"/>
        </w:rPr>
      </w:pPr>
    </w:p>
    <w:tbl>
      <w:tblPr>
        <w:tblStyle w:val="TableGrid7"/>
        <w:tblW w:w="10065" w:type="dxa"/>
        <w:tblInd w:w="-431" w:type="dxa"/>
        <w:tblLook w:val="04A0" w:firstRow="1" w:lastRow="0" w:firstColumn="1" w:lastColumn="0" w:noHBand="0" w:noVBand="1"/>
      </w:tblPr>
      <w:tblGrid>
        <w:gridCol w:w="1702"/>
        <w:gridCol w:w="8363"/>
      </w:tblGrid>
      <w:tr w:rsidR="008B0151" w:rsidRPr="006D25BA" w14:paraId="533FCC01" w14:textId="77777777" w:rsidTr="00BA42A0">
        <w:trPr>
          <w:trHeight w:val="247"/>
        </w:trPr>
        <w:tc>
          <w:tcPr>
            <w:tcW w:w="1702" w:type="dxa"/>
          </w:tcPr>
          <w:p w14:paraId="61CB2653" w14:textId="77777777" w:rsidR="008B0151" w:rsidRPr="006D25BA" w:rsidRDefault="008B0151" w:rsidP="00E26AF1">
            <w:pPr>
              <w:ind w:right="-108"/>
              <w:jc w:val="both"/>
              <w:rPr>
                <w:rFonts w:asciiTheme="majorHAnsi" w:hAnsiTheme="majorHAnsi" w:cstheme="majorHAnsi"/>
                <w:b/>
                <w:sz w:val="16"/>
                <w:szCs w:val="16"/>
                <w:lang w:val="ro-RO"/>
              </w:rPr>
            </w:pPr>
            <w:r w:rsidRPr="006D25BA">
              <w:rPr>
                <w:rFonts w:asciiTheme="majorHAnsi" w:hAnsiTheme="majorHAnsi" w:cstheme="majorHAnsi"/>
                <w:b/>
                <w:sz w:val="16"/>
                <w:szCs w:val="16"/>
                <w:lang w:val="ro-RO"/>
              </w:rPr>
              <w:t>Administrator</w:t>
            </w:r>
            <w:r w:rsidR="007715C2" w:rsidRPr="006D25BA">
              <w:rPr>
                <w:rFonts w:asciiTheme="majorHAnsi" w:hAnsiTheme="majorHAnsi" w:cstheme="majorHAnsi"/>
                <w:b/>
                <w:sz w:val="16"/>
                <w:szCs w:val="16"/>
                <w:lang w:val="ro-RO"/>
              </w:rPr>
              <w:t xml:space="preserve"> SI</w:t>
            </w:r>
          </w:p>
        </w:tc>
        <w:tc>
          <w:tcPr>
            <w:tcW w:w="8363" w:type="dxa"/>
          </w:tcPr>
          <w:p w14:paraId="498A21CF" w14:textId="0BFB8056" w:rsidR="008B0151" w:rsidRPr="006D25BA" w:rsidRDefault="008B0151" w:rsidP="00E26AF1">
            <w:pPr>
              <w:jc w:val="both"/>
              <w:rPr>
                <w:rFonts w:asciiTheme="majorHAnsi" w:hAnsiTheme="majorHAnsi" w:cstheme="majorHAnsi"/>
                <w:sz w:val="16"/>
                <w:szCs w:val="16"/>
                <w:lang w:val="ro-RO"/>
              </w:rPr>
            </w:pPr>
            <w:r w:rsidRPr="006D25BA">
              <w:rPr>
                <w:rFonts w:asciiTheme="majorHAnsi" w:hAnsiTheme="majorHAnsi" w:cstheme="majorHAnsi"/>
                <w:sz w:val="16"/>
                <w:szCs w:val="16"/>
                <w:lang w:val="ro-RO"/>
              </w:rPr>
              <w:t>persoană (fizică sau juridică) responsabilă pentru buna funcționare a rețelelor locale, serverelor, dispozitivelor de rețea, calculatoarelor şi care asigură controlul asupra securității informațiilor</w:t>
            </w:r>
            <w:r w:rsidR="000B473E" w:rsidRPr="006D25BA">
              <w:rPr>
                <w:rFonts w:asciiTheme="majorHAnsi" w:hAnsiTheme="majorHAnsi" w:cstheme="majorHAnsi"/>
                <w:sz w:val="16"/>
                <w:szCs w:val="16"/>
                <w:lang w:val="ro-RO"/>
              </w:rPr>
              <w:t>;</w:t>
            </w:r>
          </w:p>
        </w:tc>
      </w:tr>
      <w:tr w:rsidR="008B0151" w:rsidRPr="006D25BA" w14:paraId="6CC74C67" w14:textId="77777777" w:rsidTr="00E4438F">
        <w:trPr>
          <w:trHeight w:val="280"/>
        </w:trPr>
        <w:tc>
          <w:tcPr>
            <w:tcW w:w="1702" w:type="dxa"/>
          </w:tcPr>
          <w:p w14:paraId="518218FB" w14:textId="77777777" w:rsidR="008B0151" w:rsidRPr="006D25BA" w:rsidRDefault="008B0151" w:rsidP="00E26AF1">
            <w:pPr>
              <w:jc w:val="both"/>
              <w:rPr>
                <w:rFonts w:asciiTheme="majorHAnsi" w:hAnsiTheme="majorHAnsi" w:cstheme="majorHAnsi"/>
                <w:b/>
                <w:sz w:val="16"/>
                <w:szCs w:val="16"/>
                <w:lang w:val="ro-RO"/>
              </w:rPr>
            </w:pPr>
            <w:r w:rsidRPr="006D25BA">
              <w:rPr>
                <w:rFonts w:asciiTheme="majorHAnsi" w:hAnsiTheme="majorHAnsi" w:cstheme="majorHAnsi"/>
                <w:b/>
                <w:sz w:val="16"/>
                <w:szCs w:val="16"/>
                <w:lang w:val="ro-RO"/>
              </w:rPr>
              <w:t>Aplicație (ITILv3)</w:t>
            </w:r>
          </w:p>
        </w:tc>
        <w:tc>
          <w:tcPr>
            <w:tcW w:w="8363" w:type="dxa"/>
          </w:tcPr>
          <w:p w14:paraId="07052E21" w14:textId="0380272C" w:rsidR="008B0151" w:rsidRPr="006D25BA" w:rsidRDefault="008B0151" w:rsidP="00E26AF1">
            <w:pPr>
              <w:jc w:val="both"/>
              <w:rPr>
                <w:rFonts w:asciiTheme="majorHAnsi" w:hAnsiTheme="majorHAnsi" w:cstheme="majorHAnsi"/>
                <w:sz w:val="16"/>
                <w:szCs w:val="16"/>
                <w:lang w:val="ro-RO"/>
              </w:rPr>
            </w:pPr>
            <w:r w:rsidRPr="006D25BA">
              <w:rPr>
                <w:rFonts w:asciiTheme="majorHAnsi" w:hAnsiTheme="majorHAnsi" w:cstheme="majorHAnsi"/>
                <w:sz w:val="16"/>
                <w:szCs w:val="16"/>
                <w:lang w:val="ro-RO"/>
              </w:rPr>
              <w:t>software care asigură funcții necesare unui serviciu TI. Fiecare Aplicație poate fi parte din unul sau mai multe servicii TI. Aplicația poate funcționa pe unul sau mai multe servere sau clienți</w:t>
            </w:r>
            <w:r w:rsidR="000B473E" w:rsidRPr="006D25BA">
              <w:rPr>
                <w:rFonts w:asciiTheme="majorHAnsi" w:hAnsiTheme="majorHAnsi" w:cstheme="majorHAnsi"/>
                <w:sz w:val="16"/>
                <w:szCs w:val="16"/>
                <w:lang w:val="ro-RO"/>
              </w:rPr>
              <w:t>;</w:t>
            </w:r>
          </w:p>
        </w:tc>
      </w:tr>
      <w:tr w:rsidR="008B0151" w:rsidRPr="006D25BA" w14:paraId="15B3E40B" w14:textId="77777777" w:rsidTr="00BA42A0">
        <w:trPr>
          <w:trHeight w:val="382"/>
        </w:trPr>
        <w:tc>
          <w:tcPr>
            <w:tcW w:w="1702" w:type="dxa"/>
          </w:tcPr>
          <w:p w14:paraId="34CAEFE6" w14:textId="77777777" w:rsidR="008B0151" w:rsidRPr="006D25BA" w:rsidRDefault="008B0151" w:rsidP="00E26AF1">
            <w:pPr>
              <w:jc w:val="both"/>
              <w:rPr>
                <w:rFonts w:asciiTheme="majorHAnsi" w:hAnsiTheme="majorHAnsi" w:cstheme="majorHAnsi"/>
                <w:b/>
                <w:sz w:val="16"/>
                <w:szCs w:val="16"/>
                <w:lang w:val="ro-RO"/>
              </w:rPr>
            </w:pPr>
            <w:r w:rsidRPr="006D25BA">
              <w:rPr>
                <w:rFonts w:asciiTheme="majorHAnsi" w:hAnsiTheme="majorHAnsi" w:cstheme="majorHAnsi"/>
                <w:b/>
                <w:sz w:val="16"/>
                <w:szCs w:val="16"/>
                <w:lang w:val="ro-RO"/>
              </w:rPr>
              <w:t>Arhitectură</w:t>
            </w:r>
          </w:p>
        </w:tc>
        <w:tc>
          <w:tcPr>
            <w:tcW w:w="8363" w:type="dxa"/>
          </w:tcPr>
          <w:p w14:paraId="6862145B" w14:textId="429457F5" w:rsidR="008B0151" w:rsidRPr="006D25BA" w:rsidRDefault="008B0151" w:rsidP="00E26AF1">
            <w:pPr>
              <w:jc w:val="both"/>
              <w:rPr>
                <w:rFonts w:asciiTheme="majorHAnsi" w:hAnsiTheme="majorHAnsi" w:cstheme="majorHAnsi"/>
                <w:b/>
                <w:sz w:val="16"/>
                <w:szCs w:val="16"/>
                <w:lang w:val="ro-RO"/>
              </w:rPr>
            </w:pPr>
            <w:r w:rsidRPr="006D25BA">
              <w:rPr>
                <w:rFonts w:asciiTheme="majorHAnsi" w:hAnsiTheme="majorHAnsi" w:cstheme="majorHAnsi"/>
                <w:sz w:val="16"/>
                <w:szCs w:val="16"/>
                <w:lang w:val="ro-RO"/>
              </w:rPr>
              <w:t>structura unui sistem sau a unui serviciu TI, incluzând relațiile componentelor unele cu celelalte și cu mediul din care fac parte. Arhitectura include</w:t>
            </w:r>
            <w:r w:rsidR="000B473E" w:rsidRPr="006D25BA">
              <w:rPr>
                <w:rFonts w:asciiTheme="majorHAnsi" w:hAnsiTheme="majorHAnsi" w:cstheme="majorHAnsi"/>
                <w:sz w:val="16"/>
                <w:szCs w:val="16"/>
                <w:lang w:val="ro-RO"/>
              </w:rPr>
              <w:t>,</w:t>
            </w:r>
            <w:r w:rsidRPr="006D25BA">
              <w:rPr>
                <w:rFonts w:asciiTheme="majorHAnsi" w:hAnsiTheme="majorHAnsi" w:cstheme="majorHAnsi"/>
                <w:sz w:val="16"/>
                <w:szCs w:val="16"/>
                <w:lang w:val="ro-RO"/>
              </w:rPr>
              <w:t xml:space="preserve"> de asemenea</w:t>
            </w:r>
            <w:r w:rsidR="000B473E" w:rsidRPr="006D25BA">
              <w:rPr>
                <w:rFonts w:asciiTheme="majorHAnsi" w:hAnsiTheme="majorHAnsi" w:cstheme="majorHAnsi"/>
                <w:sz w:val="16"/>
                <w:szCs w:val="16"/>
                <w:lang w:val="ro-RO"/>
              </w:rPr>
              <w:t>,</w:t>
            </w:r>
            <w:r w:rsidRPr="006D25BA">
              <w:rPr>
                <w:rFonts w:asciiTheme="majorHAnsi" w:hAnsiTheme="majorHAnsi" w:cstheme="majorHAnsi"/>
                <w:sz w:val="16"/>
                <w:szCs w:val="16"/>
                <w:lang w:val="ro-RO"/>
              </w:rPr>
              <w:t xml:space="preserve"> standarde și ghiduri ce orientează modul de proiectare și evoluție a sistemului</w:t>
            </w:r>
            <w:r w:rsidR="000B473E" w:rsidRPr="006D25BA">
              <w:rPr>
                <w:rFonts w:asciiTheme="majorHAnsi" w:hAnsiTheme="majorHAnsi" w:cstheme="majorHAnsi"/>
                <w:sz w:val="16"/>
                <w:szCs w:val="16"/>
                <w:lang w:val="ro-RO"/>
              </w:rPr>
              <w:t>;</w:t>
            </w:r>
          </w:p>
        </w:tc>
      </w:tr>
      <w:tr w:rsidR="008B0151" w:rsidRPr="006D25BA" w14:paraId="01C49F32" w14:textId="77777777" w:rsidTr="00BA42A0">
        <w:trPr>
          <w:trHeight w:val="287"/>
        </w:trPr>
        <w:tc>
          <w:tcPr>
            <w:tcW w:w="1702" w:type="dxa"/>
          </w:tcPr>
          <w:p w14:paraId="31402C93" w14:textId="77777777" w:rsidR="008B0151" w:rsidRPr="006D25BA" w:rsidRDefault="008B0151" w:rsidP="00E26AF1">
            <w:pPr>
              <w:ind w:left="-102" w:right="-112"/>
              <w:jc w:val="both"/>
              <w:rPr>
                <w:rFonts w:asciiTheme="majorHAnsi" w:hAnsiTheme="majorHAnsi" w:cstheme="majorHAnsi"/>
                <w:b/>
                <w:sz w:val="16"/>
                <w:szCs w:val="16"/>
                <w:lang w:val="ro-RO"/>
              </w:rPr>
            </w:pPr>
            <w:r w:rsidRPr="006D25BA">
              <w:rPr>
                <w:rFonts w:asciiTheme="majorHAnsi" w:hAnsiTheme="majorHAnsi" w:cstheme="majorHAnsi"/>
                <w:b/>
                <w:sz w:val="16"/>
                <w:szCs w:val="16"/>
                <w:lang w:val="ro-RO"/>
              </w:rPr>
              <w:t>Back-up/copii de rezervă</w:t>
            </w:r>
          </w:p>
        </w:tc>
        <w:tc>
          <w:tcPr>
            <w:tcW w:w="8363" w:type="dxa"/>
          </w:tcPr>
          <w:p w14:paraId="05FACE2F" w14:textId="69D48114" w:rsidR="008B0151" w:rsidRPr="006D25BA" w:rsidRDefault="008B0151" w:rsidP="00E26AF1">
            <w:pPr>
              <w:jc w:val="both"/>
              <w:rPr>
                <w:rFonts w:asciiTheme="majorHAnsi" w:hAnsiTheme="majorHAnsi" w:cstheme="majorHAnsi"/>
                <w:sz w:val="16"/>
                <w:szCs w:val="16"/>
                <w:lang w:val="ro-RO"/>
              </w:rPr>
            </w:pPr>
            <w:r w:rsidRPr="006D25BA">
              <w:rPr>
                <w:rFonts w:asciiTheme="majorHAnsi" w:hAnsiTheme="majorHAnsi" w:cstheme="majorHAnsi"/>
                <w:sz w:val="16"/>
                <w:szCs w:val="16"/>
                <w:lang w:val="ro-RO"/>
              </w:rPr>
              <w:t>copiere a datelor pentru a fi protejate împotriva pierderii sau distrugerii integrității sau disponibilității originalului</w:t>
            </w:r>
            <w:r w:rsidR="000B473E" w:rsidRPr="006D25BA">
              <w:rPr>
                <w:rFonts w:asciiTheme="majorHAnsi" w:hAnsiTheme="majorHAnsi" w:cstheme="majorHAnsi"/>
                <w:sz w:val="16"/>
                <w:szCs w:val="16"/>
                <w:lang w:val="ro-RO"/>
              </w:rPr>
              <w:t>;</w:t>
            </w:r>
          </w:p>
        </w:tc>
      </w:tr>
      <w:tr w:rsidR="008B0151" w:rsidRPr="006D25BA" w14:paraId="539DDE26" w14:textId="77777777" w:rsidTr="00BA42A0">
        <w:trPr>
          <w:trHeight w:val="355"/>
        </w:trPr>
        <w:tc>
          <w:tcPr>
            <w:tcW w:w="1702" w:type="dxa"/>
          </w:tcPr>
          <w:p w14:paraId="6F1BE487" w14:textId="77777777" w:rsidR="008B0151" w:rsidRPr="006D25BA" w:rsidRDefault="008B0151" w:rsidP="00E26AF1">
            <w:pPr>
              <w:jc w:val="both"/>
              <w:rPr>
                <w:rFonts w:asciiTheme="majorHAnsi" w:hAnsiTheme="majorHAnsi" w:cstheme="majorHAnsi"/>
                <w:b/>
                <w:sz w:val="16"/>
                <w:szCs w:val="16"/>
                <w:lang w:val="ro-RO"/>
              </w:rPr>
            </w:pPr>
            <w:r w:rsidRPr="006D25BA">
              <w:rPr>
                <w:rFonts w:asciiTheme="majorHAnsi" w:hAnsiTheme="majorHAnsi" w:cstheme="majorHAnsi"/>
                <w:b/>
                <w:sz w:val="16"/>
                <w:szCs w:val="16"/>
                <w:lang w:val="ro-RO"/>
              </w:rPr>
              <w:t>Ciclu de viață (ITILv3)</w:t>
            </w:r>
          </w:p>
        </w:tc>
        <w:tc>
          <w:tcPr>
            <w:tcW w:w="8363" w:type="dxa"/>
          </w:tcPr>
          <w:p w14:paraId="1C1B050F" w14:textId="2D393B2F" w:rsidR="008B0151" w:rsidRPr="006D25BA" w:rsidRDefault="008B0151" w:rsidP="00E26AF1">
            <w:pPr>
              <w:jc w:val="both"/>
              <w:rPr>
                <w:rFonts w:asciiTheme="majorHAnsi" w:hAnsiTheme="majorHAnsi" w:cstheme="majorHAnsi"/>
                <w:sz w:val="16"/>
                <w:szCs w:val="16"/>
                <w:lang w:val="ro-RO"/>
              </w:rPr>
            </w:pPr>
            <w:r w:rsidRPr="006D25BA">
              <w:rPr>
                <w:rFonts w:asciiTheme="majorHAnsi" w:hAnsiTheme="majorHAnsi" w:cstheme="majorHAnsi"/>
                <w:sz w:val="16"/>
                <w:szCs w:val="16"/>
                <w:lang w:val="ro-RO"/>
              </w:rPr>
              <w:t>diferite stadii din viața unui serviciu TI, unui element de configurație, incident, unei probleme, schimbare etc. Ciclul de viață definește categoriile pentru stare și tranzițiile stării care sunt permise</w:t>
            </w:r>
            <w:r w:rsidR="000B473E" w:rsidRPr="006D25BA">
              <w:rPr>
                <w:rFonts w:asciiTheme="majorHAnsi" w:hAnsiTheme="majorHAnsi" w:cstheme="majorHAnsi"/>
                <w:sz w:val="16"/>
                <w:szCs w:val="16"/>
                <w:lang w:val="ro-RO"/>
              </w:rPr>
              <w:t>;</w:t>
            </w:r>
          </w:p>
        </w:tc>
      </w:tr>
      <w:tr w:rsidR="008B0151" w:rsidRPr="006D25BA" w14:paraId="53FFDE32" w14:textId="77777777" w:rsidTr="00BA42A0">
        <w:trPr>
          <w:trHeight w:val="374"/>
        </w:trPr>
        <w:tc>
          <w:tcPr>
            <w:tcW w:w="1702" w:type="dxa"/>
          </w:tcPr>
          <w:p w14:paraId="6A603F81" w14:textId="77777777" w:rsidR="008B0151" w:rsidRPr="006D25BA" w:rsidRDefault="008B0151" w:rsidP="00E26AF1">
            <w:pPr>
              <w:jc w:val="both"/>
              <w:rPr>
                <w:rFonts w:asciiTheme="majorHAnsi" w:hAnsiTheme="majorHAnsi" w:cstheme="majorHAnsi"/>
                <w:b/>
                <w:sz w:val="16"/>
                <w:szCs w:val="16"/>
                <w:lang w:val="ro-RO"/>
              </w:rPr>
            </w:pPr>
            <w:r w:rsidRPr="006D25BA">
              <w:rPr>
                <w:rFonts w:asciiTheme="majorHAnsi" w:hAnsiTheme="majorHAnsi" w:cstheme="majorHAnsi"/>
                <w:b/>
                <w:sz w:val="16"/>
                <w:szCs w:val="16"/>
                <w:lang w:val="ro-RO"/>
              </w:rPr>
              <w:t>Controale TI</w:t>
            </w:r>
          </w:p>
        </w:tc>
        <w:tc>
          <w:tcPr>
            <w:tcW w:w="8363" w:type="dxa"/>
          </w:tcPr>
          <w:p w14:paraId="097120B1" w14:textId="137E03BE" w:rsidR="008B0151" w:rsidRPr="006D25BA" w:rsidRDefault="008B0151" w:rsidP="00E26AF1">
            <w:pPr>
              <w:jc w:val="both"/>
              <w:rPr>
                <w:rFonts w:asciiTheme="majorHAnsi" w:hAnsiTheme="majorHAnsi" w:cstheme="majorHAnsi"/>
                <w:b/>
                <w:sz w:val="16"/>
                <w:szCs w:val="16"/>
                <w:lang w:val="ro-RO"/>
              </w:rPr>
            </w:pPr>
            <w:r w:rsidRPr="006D25BA">
              <w:rPr>
                <w:rFonts w:asciiTheme="majorHAnsi" w:hAnsiTheme="majorHAnsi" w:cstheme="majorHAnsi"/>
                <w:sz w:val="16"/>
                <w:szCs w:val="16"/>
                <w:lang w:val="ro-RO"/>
              </w:rPr>
              <w:t>activități specifice desfășurate de către persoane sau sisteme concepute pentru a se asigura că obiectivele de afaceri sunt îndeplinite. Acestea sunt un subset de controale interne ale unei întreprinderi. Controalele TI se referă la confidențialitatea, integritatea şi disponibilitatea datelor, precum și la gestionarea generală a funcției TI ale întreprinderii</w:t>
            </w:r>
            <w:r w:rsidR="000B473E" w:rsidRPr="006D25BA">
              <w:rPr>
                <w:rFonts w:asciiTheme="majorHAnsi" w:hAnsiTheme="majorHAnsi" w:cstheme="majorHAnsi"/>
                <w:sz w:val="16"/>
                <w:szCs w:val="16"/>
                <w:lang w:val="ro-RO"/>
              </w:rPr>
              <w:t>;</w:t>
            </w:r>
          </w:p>
        </w:tc>
      </w:tr>
      <w:tr w:rsidR="008B0151" w:rsidRPr="006D25BA" w14:paraId="71EB7073" w14:textId="77777777" w:rsidTr="00BA42A0">
        <w:trPr>
          <w:trHeight w:val="239"/>
        </w:trPr>
        <w:tc>
          <w:tcPr>
            <w:tcW w:w="1702" w:type="dxa"/>
          </w:tcPr>
          <w:p w14:paraId="19FC1156" w14:textId="77777777" w:rsidR="008B0151" w:rsidRPr="006D25BA" w:rsidRDefault="008B0151" w:rsidP="00E26AF1">
            <w:pPr>
              <w:jc w:val="both"/>
              <w:rPr>
                <w:rFonts w:asciiTheme="majorHAnsi" w:hAnsiTheme="majorHAnsi" w:cstheme="majorHAnsi"/>
                <w:b/>
                <w:sz w:val="16"/>
                <w:szCs w:val="16"/>
                <w:lang w:val="ro-RO"/>
              </w:rPr>
            </w:pPr>
            <w:r w:rsidRPr="006D25BA">
              <w:rPr>
                <w:rFonts w:asciiTheme="majorHAnsi" w:hAnsiTheme="majorHAnsi" w:cstheme="majorHAnsi"/>
                <w:b/>
                <w:sz w:val="16"/>
                <w:szCs w:val="16"/>
                <w:lang w:val="ro-RO"/>
              </w:rPr>
              <w:t>Furnizor de date</w:t>
            </w:r>
          </w:p>
        </w:tc>
        <w:tc>
          <w:tcPr>
            <w:tcW w:w="8363" w:type="dxa"/>
          </w:tcPr>
          <w:p w14:paraId="7631DCAB" w14:textId="77777777" w:rsidR="008B0151" w:rsidRPr="006D25BA" w:rsidRDefault="008B0151" w:rsidP="00E26AF1">
            <w:pPr>
              <w:jc w:val="both"/>
              <w:rPr>
                <w:rFonts w:asciiTheme="majorHAnsi" w:hAnsiTheme="majorHAnsi" w:cstheme="majorHAnsi"/>
                <w:sz w:val="16"/>
                <w:szCs w:val="16"/>
                <w:lang w:val="ro-RO"/>
              </w:rPr>
            </w:pPr>
            <w:r w:rsidRPr="006D25BA">
              <w:rPr>
                <w:rFonts w:asciiTheme="majorHAnsi" w:hAnsiTheme="majorHAnsi" w:cstheme="majorHAnsi"/>
                <w:sz w:val="16"/>
                <w:szCs w:val="16"/>
                <w:lang w:val="ro-RO"/>
              </w:rPr>
              <w:t>participant la schimbul de date în calitate de sursă de date;</w:t>
            </w:r>
          </w:p>
        </w:tc>
      </w:tr>
      <w:tr w:rsidR="008B0151" w:rsidRPr="006D25BA" w14:paraId="45358FA1" w14:textId="77777777" w:rsidTr="00BA42A0">
        <w:trPr>
          <w:trHeight w:val="384"/>
        </w:trPr>
        <w:tc>
          <w:tcPr>
            <w:tcW w:w="1702" w:type="dxa"/>
          </w:tcPr>
          <w:p w14:paraId="7045CE01" w14:textId="77777777" w:rsidR="008B0151" w:rsidRPr="006D25BA" w:rsidRDefault="008B0151" w:rsidP="00E26AF1">
            <w:pPr>
              <w:jc w:val="both"/>
              <w:rPr>
                <w:rFonts w:asciiTheme="majorHAnsi" w:hAnsiTheme="majorHAnsi" w:cstheme="majorHAnsi"/>
                <w:b/>
                <w:sz w:val="16"/>
                <w:szCs w:val="16"/>
                <w:lang w:val="ro-RO"/>
              </w:rPr>
            </w:pPr>
            <w:r w:rsidRPr="006D25BA">
              <w:rPr>
                <w:rFonts w:asciiTheme="majorHAnsi" w:hAnsiTheme="majorHAnsi" w:cstheme="majorHAnsi"/>
                <w:b/>
                <w:sz w:val="16"/>
                <w:szCs w:val="16"/>
                <w:lang w:val="ro-RO"/>
              </w:rPr>
              <w:t>Dezvoltare</w:t>
            </w:r>
          </w:p>
        </w:tc>
        <w:tc>
          <w:tcPr>
            <w:tcW w:w="8363" w:type="dxa"/>
          </w:tcPr>
          <w:p w14:paraId="40FD01A9" w14:textId="0CDCA925" w:rsidR="008B0151" w:rsidRPr="006D25BA" w:rsidRDefault="008B0151" w:rsidP="00E26AF1">
            <w:pPr>
              <w:jc w:val="both"/>
              <w:rPr>
                <w:rFonts w:asciiTheme="majorHAnsi" w:hAnsiTheme="majorHAnsi" w:cstheme="majorHAnsi"/>
                <w:b/>
                <w:sz w:val="16"/>
                <w:szCs w:val="16"/>
                <w:lang w:val="ro-RO"/>
              </w:rPr>
            </w:pPr>
            <w:r w:rsidRPr="006D25BA">
              <w:rPr>
                <w:rFonts w:asciiTheme="majorHAnsi" w:hAnsiTheme="majorHAnsi" w:cstheme="majorHAnsi"/>
                <w:sz w:val="16"/>
                <w:szCs w:val="16"/>
                <w:lang w:val="ro-RO"/>
              </w:rPr>
              <w:t>proces responsabil de crearea sau modificarea unui Serviciu TI sau a unei aplicații. De asemenea, este folosit pentru a se referi la un rol sau la un grup care îndeplinește o muncă de dezvoltare</w:t>
            </w:r>
            <w:r w:rsidR="000B473E" w:rsidRPr="006D25BA">
              <w:rPr>
                <w:rFonts w:asciiTheme="majorHAnsi" w:hAnsiTheme="majorHAnsi" w:cstheme="majorHAnsi"/>
                <w:sz w:val="16"/>
                <w:szCs w:val="16"/>
                <w:lang w:val="ro-RO"/>
              </w:rPr>
              <w:t>;</w:t>
            </w:r>
          </w:p>
        </w:tc>
      </w:tr>
      <w:tr w:rsidR="008B0151" w:rsidRPr="006D25BA" w14:paraId="31225D5F" w14:textId="77777777" w:rsidTr="00BA42A0">
        <w:trPr>
          <w:trHeight w:val="560"/>
        </w:trPr>
        <w:tc>
          <w:tcPr>
            <w:tcW w:w="1702" w:type="dxa"/>
          </w:tcPr>
          <w:p w14:paraId="32D3E829" w14:textId="77777777" w:rsidR="008B0151" w:rsidRPr="006D25BA" w:rsidRDefault="008B0151" w:rsidP="00E26AF1">
            <w:pPr>
              <w:jc w:val="both"/>
              <w:rPr>
                <w:rFonts w:asciiTheme="majorHAnsi" w:hAnsiTheme="majorHAnsi" w:cstheme="majorHAnsi"/>
                <w:b/>
                <w:sz w:val="16"/>
                <w:szCs w:val="16"/>
                <w:lang w:val="ro-RO"/>
              </w:rPr>
            </w:pPr>
            <w:r w:rsidRPr="006D25BA">
              <w:rPr>
                <w:rFonts w:asciiTheme="majorHAnsi" w:hAnsiTheme="majorHAnsi" w:cstheme="majorHAnsi"/>
                <w:b/>
                <w:sz w:val="16"/>
                <w:szCs w:val="16"/>
                <w:lang w:val="ro-RO"/>
              </w:rPr>
              <w:t>Externalizare a serviciilor TI</w:t>
            </w:r>
          </w:p>
        </w:tc>
        <w:tc>
          <w:tcPr>
            <w:tcW w:w="8363" w:type="dxa"/>
          </w:tcPr>
          <w:p w14:paraId="067E2A1D" w14:textId="77777777" w:rsidR="008B0151" w:rsidRPr="006D25BA" w:rsidRDefault="008B0151" w:rsidP="00E26AF1">
            <w:pPr>
              <w:jc w:val="both"/>
              <w:rPr>
                <w:rFonts w:asciiTheme="majorHAnsi" w:hAnsiTheme="majorHAnsi" w:cstheme="majorHAnsi"/>
                <w:b/>
                <w:sz w:val="16"/>
                <w:szCs w:val="16"/>
                <w:lang w:val="ro-RO"/>
              </w:rPr>
            </w:pPr>
            <w:r w:rsidRPr="006D25BA">
              <w:rPr>
                <w:rFonts w:asciiTheme="majorHAnsi" w:hAnsiTheme="majorHAnsi" w:cstheme="majorHAnsi"/>
                <w:sz w:val="16"/>
                <w:szCs w:val="16"/>
                <w:lang w:val="ro-RO"/>
              </w:rPr>
              <w:t>serviciu furnizat unuia sau mai multor clienți/beneficiari de către un furnizor de servicii TI. Un Serviciu TI se bazează pe folosirea TIC și este alcătuit dintr-o combinație de persoane, procese și tehnologii și ar trebui să fie definit într-un Acord de nivel serviciu agreat/SLA exhaustiv;</w:t>
            </w:r>
          </w:p>
        </w:tc>
      </w:tr>
      <w:tr w:rsidR="008B0151" w:rsidRPr="006D25BA" w14:paraId="2D60533A" w14:textId="77777777" w:rsidTr="00BA42A0">
        <w:trPr>
          <w:trHeight w:val="525"/>
        </w:trPr>
        <w:tc>
          <w:tcPr>
            <w:tcW w:w="1702" w:type="dxa"/>
          </w:tcPr>
          <w:p w14:paraId="0E64E041" w14:textId="77777777" w:rsidR="008B0151" w:rsidRPr="006D25BA" w:rsidRDefault="008B0151" w:rsidP="00E26AF1">
            <w:pPr>
              <w:jc w:val="both"/>
              <w:rPr>
                <w:rFonts w:asciiTheme="majorHAnsi" w:hAnsiTheme="majorHAnsi" w:cstheme="majorHAnsi"/>
                <w:b/>
                <w:sz w:val="16"/>
                <w:szCs w:val="16"/>
                <w:lang w:val="ro-RO"/>
              </w:rPr>
            </w:pPr>
            <w:r w:rsidRPr="006D25BA">
              <w:rPr>
                <w:rFonts w:asciiTheme="majorHAnsi" w:hAnsiTheme="majorHAnsi" w:cstheme="majorHAnsi"/>
                <w:b/>
                <w:sz w:val="16"/>
                <w:szCs w:val="16"/>
                <w:lang w:val="ro-RO"/>
              </w:rPr>
              <w:t>Jurnalizare</w:t>
            </w:r>
          </w:p>
        </w:tc>
        <w:tc>
          <w:tcPr>
            <w:tcW w:w="8363" w:type="dxa"/>
          </w:tcPr>
          <w:p w14:paraId="4EFBCFD1" w14:textId="4B526685" w:rsidR="008B0151" w:rsidRPr="006D25BA" w:rsidRDefault="008B0151" w:rsidP="00E26AF1">
            <w:pPr>
              <w:jc w:val="both"/>
              <w:rPr>
                <w:rFonts w:asciiTheme="majorHAnsi" w:hAnsiTheme="majorHAnsi" w:cstheme="majorHAnsi"/>
                <w:sz w:val="16"/>
                <w:szCs w:val="16"/>
                <w:lang w:val="ro-RO"/>
              </w:rPr>
            </w:pPr>
            <w:r w:rsidRPr="006D25BA">
              <w:rPr>
                <w:rFonts w:asciiTheme="majorHAnsi" w:hAnsiTheme="majorHAnsi" w:cstheme="majorHAnsi"/>
                <w:sz w:val="16"/>
                <w:szCs w:val="16"/>
                <w:lang w:val="ro-RO"/>
              </w:rPr>
              <w:t>procedeu folosit de sistemele informaţionale, inclusiv de platforma de interoperabilitate, pentru înregistrarea evenimentelor, indic</w:t>
            </w:r>
            <w:r w:rsidR="00A63236" w:rsidRPr="006D25BA">
              <w:rPr>
                <w:rFonts w:asciiTheme="majorHAnsi" w:hAnsiTheme="majorHAnsi" w:cstheme="majorHAnsi"/>
                <w:sz w:val="16"/>
                <w:szCs w:val="16"/>
                <w:lang w:val="ro-RO"/>
              </w:rPr>
              <w:t>â</w:t>
            </w:r>
            <w:r w:rsidRPr="006D25BA">
              <w:rPr>
                <w:rFonts w:asciiTheme="majorHAnsi" w:hAnsiTheme="majorHAnsi" w:cstheme="majorHAnsi"/>
                <w:sz w:val="16"/>
                <w:szCs w:val="16"/>
                <w:lang w:val="ro-RO"/>
              </w:rPr>
              <w:t xml:space="preserve">ndu-se </w:t>
            </w:r>
            <w:r w:rsidRPr="006D25BA">
              <w:rPr>
                <w:rFonts w:asciiTheme="majorHAnsi" w:hAnsiTheme="majorHAnsi" w:cstheme="majorHAnsi"/>
                <w:i/>
                <w:sz w:val="16"/>
                <w:szCs w:val="16"/>
                <w:lang w:val="ro-RO"/>
              </w:rPr>
              <w:t>data şi ora producerii evenimentului, acţiunea întreprinsă, precum şi alte detalii specifice evenimentului pe care îl descriu complet, astfel înc</w:t>
            </w:r>
            <w:r w:rsidR="00A63236" w:rsidRPr="006D25BA">
              <w:rPr>
                <w:rFonts w:asciiTheme="majorHAnsi" w:hAnsiTheme="majorHAnsi" w:cstheme="majorHAnsi"/>
                <w:i/>
                <w:sz w:val="16"/>
                <w:szCs w:val="16"/>
                <w:lang w:val="ro-RO"/>
              </w:rPr>
              <w:t>â</w:t>
            </w:r>
            <w:r w:rsidRPr="006D25BA">
              <w:rPr>
                <w:rFonts w:asciiTheme="majorHAnsi" w:hAnsiTheme="majorHAnsi" w:cstheme="majorHAnsi"/>
                <w:i/>
                <w:sz w:val="16"/>
                <w:szCs w:val="16"/>
                <w:lang w:val="ro-RO"/>
              </w:rPr>
              <w:t>t să răspundă cerinţelor de audit ale utilizatorilor și deţinătorilor de sisteme informaţionale</w:t>
            </w:r>
            <w:r w:rsidR="00A63236" w:rsidRPr="006D25BA">
              <w:rPr>
                <w:rFonts w:asciiTheme="majorHAnsi" w:hAnsiTheme="majorHAnsi" w:cstheme="majorHAnsi"/>
                <w:i/>
                <w:sz w:val="16"/>
                <w:szCs w:val="16"/>
                <w:lang w:val="ro-RO"/>
              </w:rPr>
              <w:t>;</w:t>
            </w:r>
          </w:p>
        </w:tc>
      </w:tr>
      <w:tr w:rsidR="008B0151" w:rsidRPr="006D25BA" w14:paraId="52BBF634" w14:textId="77777777" w:rsidTr="00BA42A0">
        <w:trPr>
          <w:trHeight w:val="221"/>
        </w:trPr>
        <w:tc>
          <w:tcPr>
            <w:tcW w:w="1702" w:type="dxa"/>
          </w:tcPr>
          <w:p w14:paraId="6365AACA" w14:textId="77777777" w:rsidR="008B0151" w:rsidRPr="006D25BA" w:rsidRDefault="008B0151" w:rsidP="00E26AF1">
            <w:pPr>
              <w:jc w:val="both"/>
              <w:rPr>
                <w:rFonts w:asciiTheme="majorHAnsi" w:hAnsiTheme="majorHAnsi" w:cstheme="majorHAnsi"/>
                <w:b/>
                <w:sz w:val="16"/>
                <w:szCs w:val="16"/>
                <w:lang w:val="ro-RO"/>
              </w:rPr>
            </w:pPr>
            <w:r w:rsidRPr="006D25BA">
              <w:rPr>
                <w:rFonts w:asciiTheme="majorHAnsi" w:hAnsiTheme="majorHAnsi" w:cstheme="majorHAnsi"/>
                <w:b/>
                <w:sz w:val="16"/>
                <w:szCs w:val="16"/>
                <w:lang w:val="ro-RO"/>
              </w:rPr>
              <w:t>Interoperabilitate</w:t>
            </w:r>
          </w:p>
        </w:tc>
        <w:tc>
          <w:tcPr>
            <w:tcW w:w="8363" w:type="dxa"/>
          </w:tcPr>
          <w:p w14:paraId="4E55F59A" w14:textId="580530C9" w:rsidR="008B0151" w:rsidRPr="006D25BA" w:rsidRDefault="008B0151" w:rsidP="00E26AF1">
            <w:pPr>
              <w:jc w:val="both"/>
              <w:rPr>
                <w:rFonts w:asciiTheme="majorHAnsi" w:hAnsiTheme="majorHAnsi" w:cstheme="majorHAnsi"/>
                <w:sz w:val="16"/>
                <w:szCs w:val="16"/>
                <w:lang w:val="ro-RO"/>
              </w:rPr>
            </w:pPr>
            <w:r w:rsidRPr="006D25BA">
              <w:rPr>
                <w:rFonts w:asciiTheme="majorHAnsi" w:hAnsiTheme="majorHAnsi" w:cstheme="majorHAnsi"/>
                <w:sz w:val="16"/>
                <w:szCs w:val="16"/>
                <w:lang w:val="ro-RO"/>
              </w:rPr>
              <w:t>capacitate tehnică a sistemelor informaționale și organizatorică a participanților publici și privați de a reutiliza date printr-un proces eficient de schimb de date</w:t>
            </w:r>
            <w:r w:rsidR="00A63236" w:rsidRPr="006D25BA">
              <w:rPr>
                <w:rFonts w:asciiTheme="majorHAnsi" w:hAnsiTheme="majorHAnsi" w:cstheme="majorHAnsi"/>
                <w:sz w:val="16"/>
                <w:szCs w:val="16"/>
                <w:lang w:val="ro-RO"/>
              </w:rPr>
              <w:t>;</w:t>
            </w:r>
          </w:p>
        </w:tc>
      </w:tr>
      <w:tr w:rsidR="008B0151" w:rsidRPr="006D25BA" w14:paraId="45A3F93E" w14:textId="77777777" w:rsidTr="00BA42A0">
        <w:trPr>
          <w:trHeight w:val="810"/>
        </w:trPr>
        <w:tc>
          <w:tcPr>
            <w:tcW w:w="1702" w:type="dxa"/>
          </w:tcPr>
          <w:p w14:paraId="6EA86953" w14:textId="77777777" w:rsidR="008B0151" w:rsidRPr="006D25BA" w:rsidRDefault="008B0151" w:rsidP="00E26AF1">
            <w:pPr>
              <w:jc w:val="both"/>
              <w:rPr>
                <w:rFonts w:asciiTheme="majorHAnsi" w:hAnsiTheme="majorHAnsi" w:cstheme="majorHAnsi"/>
                <w:b/>
                <w:sz w:val="16"/>
                <w:szCs w:val="16"/>
                <w:lang w:val="ro-RO"/>
              </w:rPr>
            </w:pPr>
            <w:r w:rsidRPr="006D25BA">
              <w:rPr>
                <w:rFonts w:asciiTheme="majorHAnsi" w:hAnsiTheme="majorHAnsi" w:cstheme="majorHAnsi"/>
                <w:b/>
                <w:sz w:val="16"/>
                <w:szCs w:val="16"/>
                <w:lang w:val="ro-RO"/>
              </w:rPr>
              <w:t>Incident de securitate</w:t>
            </w:r>
          </w:p>
        </w:tc>
        <w:tc>
          <w:tcPr>
            <w:tcW w:w="8363" w:type="dxa"/>
          </w:tcPr>
          <w:p w14:paraId="4DDD80D3" w14:textId="388C1784" w:rsidR="008B0151" w:rsidRPr="006D25BA" w:rsidRDefault="008B0151" w:rsidP="00E26AF1">
            <w:pPr>
              <w:jc w:val="both"/>
              <w:rPr>
                <w:rFonts w:asciiTheme="majorHAnsi" w:hAnsiTheme="majorHAnsi" w:cstheme="majorHAnsi"/>
                <w:sz w:val="16"/>
                <w:szCs w:val="16"/>
                <w:lang w:val="ro-RO"/>
              </w:rPr>
            </w:pPr>
            <w:r w:rsidRPr="006D25BA">
              <w:rPr>
                <w:rFonts w:asciiTheme="majorHAnsi" w:hAnsiTheme="majorHAnsi" w:cstheme="majorHAnsi"/>
                <w:sz w:val="16"/>
                <w:szCs w:val="16"/>
                <w:lang w:val="ro-RO"/>
              </w:rPr>
              <w:t>operațiune prin care se încearcă sau se realizează accesul neautorizat la un sistem informațional, un atac asupra integrității și/sau confidențialității informației din cadrul unui sistem informațional automatizat. Aceasta include examinarea sau navigarea neautorizată, întreruperea sau anularea unui serviciu, date alterate sau distruse, prelucrarea, stocarea sau extragerea informațiilor, modificarea informațiilor sistemului referitoare la caracteristicile echipamentului TI (hardware), produselor program (firmware sau software), cu sau fără știința ori intenția utilizatorului</w:t>
            </w:r>
            <w:r w:rsidR="0018687A" w:rsidRPr="006D25BA">
              <w:rPr>
                <w:rFonts w:asciiTheme="majorHAnsi" w:hAnsiTheme="majorHAnsi" w:cstheme="majorHAnsi"/>
                <w:sz w:val="16"/>
                <w:szCs w:val="16"/>
                <w:lang w:val="ro-RO"/>
              </w:rPr>
              <w:t xml:space="preserve">;  </w:t>
            </w:r>
          </w:p>
        </w:tc>
      </w:tr>
      <w:tr w:rsidR="008B0151" w:rsidRPr="006D25BA" w14:paraId="2558A817" w14:textId="77777777" w:rsidTr="00BA42A0">
        <w:trPr>
          <w:trHeight w:val="585"/>
        </w:trPr>
        <w:tc>
          <w:tcPr>
            <w:tcW w:w="1702" w:type="dxa"/>
          </w:tcPr>
          <w:p w14:paraId="3E9D8A27" w14:textId="77777777" w:rsidR="008B0151" w:rsidRPr="006D25BA" w:rsidRDefault="008B0151" w:rsidP="00E26AF1">
            <w:pPr>
              <w:jc w:val="both"/>
              <w:rPr>
                <w:rFonts w:asciiTheme="majorHAnsi" w:hAnsiTheme="majorHAnsi" w:cstheme="majorHAnsi"/>
                <w:b/>
                <w:sz w:val="16"/>
                <w:szCs w:val="16"/>
                <w:lang w:val="ro-RO"/>
              </w:rPr>
            </w:pPr>
            <w:r w:rsidRPr="006D25BA">
              <w:rPr>
                <w:rFonts w:asciiTheme="majorHAnsi" w:hAnsiTheme="majorHAnsi" w:cstheme="majorHAnsi"/>
                <w:b/>
                <w:sz w:val="16"/>
                <w:szCs w:val="16"/>
                <w:lang w:val="ro-RO"/>
              </w:rPr>
              <w:t>Schimb de date</w:t>
            </w:r>
          </w:p>
        </w:tc>
        <w:tc>
          <w:tcPr>
            <w:tcW w:w="8363" w:type="dxa"/>
          </w:tcPr>
          <w:p w14:paraId="3CC9D0B6" w14:textId="3333E2E5" w:rsidR="008B0151" w:rsidRPr="006D25BA" w:rsidRDefault="008B0151" w:rsidP="00E26AF1">
            <w:pPr>
              <w:jc w:val="both"/>
              <w:rPr>
                <w:rFonts w:asciiTheme="majorHAnsi" w:hAnsiTheme="majorHAnsi" w:cstheme="majorHAnsi"/>
                <w:sz w:val="16"/>
                <w:szCs w:val="16"/>
                <w:lang w:val="ro-RO"/>
              </w:rPr>
            </w:pPr>
            <w:r w:rsidRPr="006D25BA">
              <w:rPr>
                <w:rFonts w:asciiTheme="majorHAnsi" w:hAnsiTheme="majorHAnsi" w:cstheme="majorHAnsi"/>
                <w:sz w:val="16"/>
                <w:szCs w:val="16"/>
                <w:lang w:val="ro-RO"/>
              </w:rPr>
              <w:t>punere la dispoziție a datelor de către furnizori</w:t>
            </w:r>
            <w:r w:rsidR="00541118" w:rsidRPr="006D25BA">
              <w:rPr>
                <w:rFonts w:asciiTheme="majorHAnsi" w:hAnsiTheme="majorHAnsi" w:cstheme="majorHAnsi"/>
                <w:sz w:val="16"/>
                <w:szCs w:val="16"/>
                <w:lang w:val="ro-RO"/>
              </w:rPr>
              <w:t>i</w:t>
            </w:r>
            <w:r w:rsidRPr="006D25BA">
              <w:rPr>
                <w:rFonts w:asciiTheme="majorHAnsi" w:hAnsiTheme="majorHAnsi" w:cstheme="majorHAnsi"/>
                <w:sz w:val="16"/>
                <w:szCs w:val="16"/>
                <w:lang w:val="ro-RO"/>
              </w:rPr>
              <w:t xml:space="preserve"> de date și consum al datelor de către consumatori</w:t>
            </w:r>
            <w:r w:rsidR="00541118" w:rsidRPr="006D25BA">
              <w:rPr>
                <w:rFonts w:asciiTheme="majorHAnsi" w:hAnsiTheme="majorHAnsi" w:cstheme="majorHAnsi"/>
                <w:sz w:val="16"/>
                <w:szCs w:val="16"/>
                <w:lang w:val="ro-RO"/>
              </w:rPr>
              <w:t>i</w:t>
            </w:r>
            <w:r w:rsidRPr="006D25BA">
              <w:rPr>
                <w:rFonts w:asciiTheme="majorHAnsi" w:hAnsiTheme="majorHAnsi" w:cstheme="majorHAnsi"/>
                <w:sz w:val="16"/>
                <w:szCs w:val="16"/>
                <w:lang w:val="ro-RO"/>
              </w:rPr>
              <w:t xml:space="preserve"> de date sau transmiterea datelor dintr-un sistem informațional către un alt sistem informațional, în baza unor cereri individuale pentru schimb de date, cu sau fără adaptarea datelor, prin intermediul platformei de interoperabilitate</w:t>
            </w:r>
            <w:r w:rsidR="00541118" w:rsidRPr="006D25BA">
              <w:rPr>
                <w:rFonts w:asciiTheme="majorHAnsi" w:hAnsiTheme="majorHAnsi" w:cstheme="majorHAnsi"/>
                <w:sz w:val="16"/>
                <w:szCs w:val="16"/>
                <w:lang w:val="ro-RO"/>
              </w:rPr>
              <w:t>;</w:t>
            </w:r>
          </w:p>
        </w:tc>
      </w:tr>
      <w:tr w:rsidR="008B0151" w:rsidRPr="006D25BA" w14:paraId="03022E19" w14:textId="77777777" w:rsidTr="00BA42A0">
        <w:trPr>
          <w:trHeight w:val="58"/>
        </w:trPr>
        <w:tc>
          <w:tcPr>
            <w:tcW w:w="1702" w:type="dxa"/>
          </w:tcPr>
          <w:p w14:paraId="55354941" w14:textId="77777777" w:rsidR="008B0151" w:rsidRPr="006D25BA" w:rsidRDefault="008B0151" w:rsidP="00E26AF1">
            <w:pPr>
              <w:jc w:val="both"/>
              <w:rPr>
                <w:rFonts w:asciiTheme="majorHAnsi" w:hAnsiTheme="majorHAnsi" w:cstheme="majorHAnsi"/>
                <w:b/>
                <w:sz w:val="16"/>
                <w:szCs w:val="16"/>
                <w:lang w:val="ro-RO"/>
              </w:rPr>
            </w:pPr>
            <w:r w:rsidRPr="006D25BA">
              <w:rPr>
                <w:rFonts w:asciiTheme="majorHAnsi" w:hAnsiTheme="majorHAnsi" w:cstheme="majorHAnsi"/>
                <w:b/>
                <w:sz w:val="16"/>
                <w:szCs w:val="16"/>
                <w:lang w:val="ro-RO"/>
              </w:rPr>
              <w:t>Sistem informațional</w:t>
            </w:r>
          </w:p>
        </w:tc>
        <w:tc>
          <w:tcPr>
            <w:tcW w:w="8363" w:type="dxa"/>
          </w:tcPr>
          <w:p w14:paraId="784826B7" w14:textId="193D8BB2" w:rsidR="008B0151" w:rsidRPr="006D25BA" w:rsidRDefault="008B0151" w:rsidP="00E26AF1">
            <w:pPr>
              <w:jc w:val="both"/>
              <w:rPr>
                <w:rFonts w:asciiTheme="majorHAnsi" w:hAnsiTheme="majorHAnsi" w:cstheme="majorHAnsi"/>
                <w:sz w:val="16"/>
                <w:szCs w:val="16"/>
                <w:lang w:val="ro-RO"/>
              </w:rPr>
            </w:pPr>
            <w:r w:rsidRPr="006D25BA">
              <w:rPr>
                <w:rFonts w:asciiTheme="majorHAnsi" w:hAnsiTheme="majorHAnsi" w:cstheme="majorHAnsi"/>
                <w:sz w:val="16"/>
                <w:szCs w:val="16"/>
                <w:lang w:val="ro-RO"/>
              </w:rPr>
              <w:t>bază de date, bancă de date, registru automatizat, platformă web, portal informațional, interfață de schimb de date, punct de acces și/sau cabinet virtual individual, at</w:t>
            </w:r>
            <w:r w:rsidR="00541118" w:rsidRPr="006D25BA">
              <w:rPr>
                <w:rFonts w:asciiTheme="majorHAnsi" w:hAnsiTheme="majorHAnsi" w:cstheme="majorHAnsi"/>
                <w:sz w:val="16"/>
                <w:szCs w:val="16"/>
                <w:lang w:val="ro-RO"/>
              </w:rPr>
              <w:t>â</w:t>
            </w:r>
            <w:r w:rsidRPr="006D25BA">
              <w:rPr>
                <w:rFonts w:asciiTheme="majorHAnsi" w:hAnsiTheme="majorHAnsi" w:cstheme="majorHAnsi"/>
                <w:sz w:val="16"/>
                <w:szCs w:val="16"/>
                <w:lang w:val="ro-RO"/>
              </w:rPr>
              <w:t>t ale furnizorului de date, c</w:t>
            </w:r>
            <w:r w:rsidR="00541118" w:rsidRPr="006D25BA">
              <w:rPr>
                <w:rFonts w:asciiTheme="majorHAnsi" w:hAnsiTheme="majorHAnsi" w:cstheme="majorHAnsi"/>
                <w:sz w:val="16"/>
                <w:szCs w:val="16"/>
                <w:lang w:val="ro-RO"/>
              </w:rPr>
              <w:t>â</w:t>
            </w:r>
            <w:r w:rsidRPr="006D25BA">
              <w:rPr>
                <w:rFonts w:asciiTheme="majorHAnsi" w:hAnsiTheme="majorHAnsi" w:cstheme="majorHAnsi"/>
                <w:sz w:val="16"/>
                <w:szCs w:val="16"/>
                <w:lang w:val="ro-RO"/>
              </w:rPr>
              <w:t>t și ale consumatorului de date, participanți la schimbul de date, care prelucrează, furnizează și distribuie informații</w:t>
            </w:r>
            <w:r w:rsidR="00541118" w:rsidRPr="006D25BA">
              <w:rPr>
                <w:rFonts w:asciiTheme="majorHAnsi" w:hAnsiTheme="majorHAnsi" w:cstheme="majorHAnsi"/>
                <w:sz w:val="16"/>
                <w:szCs w:val="16"/>
                <w:lang w:val="ro-RO"/>
              </w:rPr>
              <w:t>;</w:t>
            </w:r>
          </w:p>
        </w:tc>
      </w:tr>
      <w:tr w:rsidR="008B0151" w:rsidRPr="006D25BA" w14:paraId="797FF7D6" w14:textId="77777777" w:rsidTr="00BA42A0">
        <w:trPr>
          <w:trHeight w:val="479"/>
        </w:trPr>
        <w:tc>
          <w:tcPr>
            <w:tcW w:w="1702" w:type="dxa"/>
          </w:tcPr>
          <w:p w14:paraId="05AF330D" w14:textId="77777777" w:rsidR="008B0151" w:rsidRPr="006D25BA" w:rsidRDefault="008B0151" w:rsidP="00E26AF1">
            <w:pPr>
              <w:jc w:val="both"/>
              <w:rPr>
                <w:rFonts w:asciiTheme="majorHAnsi" w:hAnsiTheme="majorHAnsi" w:cstheme="majorHAnsi"/>
                <w:b/>
                <w:sz w:val="16"/>
                <w:szCs w:val="16"/>
                <w:lang w:val="ro-RO"/>
              </w:rPr>
            </w:pPr>
            <w:r w:rsidRPr="006D25BA">
              <w:rPr>
                <w:rFonts w:asciiTheme="majorHAnsi" w:hAnsiTheme="majorHAnsi" w:cstheme="majorHAnsi"/>
                <w:b/>
                <w:sz w:val="16"/>
                <w:szCs w:val="16"/>
                <w:lang w:val="ro-RO"/>
              </w:rPr>
              <w:t>Utilizator</w:t>
            </w:r>
          </w:p>
        </w:tc>
        <w:tc>
          <w:tcPr>
            <w:tcW w:w="8363" w:type="dxa"/>
          </w:tcPr>
          <w:p w14:paraId="2D463585" w14:textId="15442EBA" w:rsidR="008B0151" w:rsidRPr="006D25BA" w:rsidRDefault="008B0151" w:rsidP="00E26AF1">
            <w:pPr>
              <w:jc w:val="both"/>
              <w:rPr>
                <w:rFonts w:asciiTheme="majorHAnsi" w:hAnsiTheme="majorHAnsi" w:cstheme="majorHAnsi"/>
                <w:sz w:val="16"/>
                <w:szCs w:val="16"/>
                <w:lang w:val="ro-RO"/>
              </w:rPr>
            </w:pPr>
            <w:r w:rsidRPr="006D25BA">
              <w:rPr>
                <w:rFonts w:asciiTheme="majorHAnsi" w:hAnsiTheme="majorHAnsi" w:cstheme="majorHAnsi"/>
                <w:sz w:val="16"/>
                <w:szCs w:val="16"/>
                <w:lang w:val="ro-RO"/>
              </w:rPr>
              <w:t>persoana care acționează sub autoritatea deținătorului de date cu caracter personal, cu drept recunoscut de acces la sistemele informaționale de date cu caracter personal</w:t>
            </w:r>
            <w:r w:rsidR="00541118" w:rsidRPr="006D25BA">
              <w:rPr>
                <w:rFonts w:asciiTheme="majorHAnsi" w:hAnsiTheme="majorHAnsi" w:cstheme="majorHAnsi"/>
                <w:sz w:val="16"/>
                <w:szCs w:val="16"/>
                <w:lang w:val="ro-RO"/>
              </w:rPr>
              <w:t>.</w:t>
            </w:r>
          </w:p>
        </w:tc>
      </w:tr>
    </w:tbl>
    <w:p w14:paraId="3D53B71A" w14:textId="77777777" w:rsidR="008B0151" w:rsidRPr="006D25BA" w:rsidRDefault="008B0151" w:rsidP="00E26AF1">
      <w:pPr>
        <w:spacing w:after="0" w:line="240" w:lineRule="auto"/>
        <w:jc w:val="both"/>
        <w:rPr>
          <w:rFonts w:asciiTheme="majorHAnsi" w:hAnsiTheme="majorHAnsi" w:cstheme="majorHAnsi"/>
          <w:b/>
          <w:sz w:val="16"/>
          <w:szCs w:val="16"/>
          <w:lang w:val="ro-RO"/>
        </w:rPr>
      </w:pPr>
    </w:p>
    <w:p w14:paraId="4FA44752" w14:textId="77777777" w:rsidR="008B0151" w:rsidRPr="006D25BA" w:rsidRDefault="008B0151" w:rsidP="00E26AF1">
      <w:pPr>
        <w:spacing w:after="0" w:line="240" w:lineRule="auto"/>
        <w:jc w:val="both"/>
        <w:rPr>
          <w:rFonts w:asciiTheme="majorHAnsi" w:hAnsiTheme="majorHAnsi" w:cstheme="majorHAnsi"/>
          <w:b/>
          <w:sz w:val="16"/>
          <w:szCs w:val="16"/>
          <w:lang w:val="ro-RO"/>
        </w:rPr>
        <w:sectPr w:rsidR="008B0151" w:rsidRPr="006D25BA" w:rsidSect="00BA42A0">
          <w:pgSz w:w="11907" w:h="16840" w:code="9"/>
          <w:pgMar w:top="907" w:right="1275" w:bottom="851" w:left="1701" w:header="720" w:footer="720" w:gutter="0"/>
          <w:cols w:space="720"/>
          <w:docGrid w:linePitch="360"/>
        </w:sectPr>
      </w:pPr>
    </w:p>
    <w:p w14:paraId="6C50FDB0" w14:textId="77777777" w:rsidR="008B0151" w:rsidRPr="006D25BA" w:rsidRDefault="008B0151" w:rsidP="002B4FD0">
      <w:pPr>
        <w:spacing w:after="0" w:line="240" w:lineRule="auto"/>
        <w:jc w:val="right"/>
        <w:outlineLvl w:val="1"/>
        <w:rPr>
          <w:rFonts w:asciiTheme="majorHAnsi" w:eastAsia="Times New Roman" w:hAnsiTheme="majorHAnsi" w:cstheme="majorHAnsi"/>
          <w:b/>
          <w:i/>
          <w:color w:val="2F5496" w:themeColor="accent5" w:themeShade="BF"/>
          <w:sz w:val="24"/>
          <w:szCs w:val="24"/>
          <w:lang w:val="ro-RO" w:eastAsia="ro-RO"/>
        </w:rPr>
      </w:pPr>
      <w:bookmarkStart w:id="40" w:name="_Toc76979559"/>
      <w:bookmarkStart w:id="41" w:name="_Toc101277260"/>
      <w:bookmarkStart w:id="42" w:name="_Toc111719182"/>
      <w:r w:rsidRPr="006D25BA">
        <w:rPr>
          <w:rFonts w:asciiTheme="majorHAnsi" w:eastAsia="Times New Roman" w:hAnsiTheme="majorHAnsi" w:cstheme="majorHAnsi"/>
          <w:b/>
          <w:i/>
          <w:color w:val="2F5496" w:themeColor="accent5" w:themeShade="BF"/>
          <w:sz w:val="24"/>
          <w:szCs w:val="24"/>
          <w:lang w:val="ro-RO" w:eastAsia="ro-RO"/>
        </w:rPr>
        <w:t>Anexa nr.2</w:t>
      </w:r>
      <w:bookmarkEnd w:id="40"/>
      <w:bookmarkEnd w:id="41"/>
      <w:bookmarkEnd w:id="42"/>
      <w:r w:rsidRPr="006D25BA">
        <w:rPr>
          <w:rFonts w:asciiTheme="majorHAnsi" w:eastAsia="Times New Roman" w:hAnsiTheme="majorHAnsi" w:cstheme="majorHAnsi"/>
          <w:b/>
          <w:i/>
          <w:color w:val="2F5496" w:themeColor="accent5" w:themeShade="BF"/>
          <w:sz w:val="24"/>
          <w:szCs w:val="24"/>
          <w:lang w:val="ro-RO" w:eastAsia="ro-RO"/>
        </w:rPr>
        <w:t xml:space="preserve"> </w:t>
      </w:r>
    </w:p>
    <w:p w14:paraId="7A212E2A" w14:textId="046BD254" w:rsidR="008B0151" w:rsidRPr="006D25BA" w:rsidRDefault="008B0151" w:rsidP="002B4FD0">
      <w:pPr>
        <w:spacing w:after="0" w:line="240" w:lineRule="auto"/>
        <w:jc w:val="center"/>
        <w:outlineLvl w:val="1"/>
        <w:rPr>
          <w:rFonts w:asciiTheme="majorHAnsi" w:eastAsia="Times New Roman" w:hAnsiTheme="majorHAnsi" w:cstheme="majorHAnsi"/>
          <w:b/>
          <w:i/>
          <w:color w:val="2F5496" w:themeColor="accent5" w:themeShade="BF"/>
          <w:sz w:val="24"/>
          <w:szCs w:val="24"/>
          <w:lang w:val="ro-RO" w:eastAsia="ro-RO"/>
        </w:rPr>
      </w:pPr>
      <w:bookmarkStart w:id="43" w:name="_Toc76979560"/>
      <w:bookmarkStart w:id="44" w:name="_Toc101277261"/>
      <w:bookmarkStart w:id="45" w:name="_Toc111719183"/>
      <w:r w:rsidRPr="006D25BA">
        <w:rPr>
          <w:rFonts w:asciiTheme="majorHAnsi" w:eastAsia="Times New Roman" w:hAnsiTheme="majorHAnsi" w:cstheme="majorHAnsi"/>
          <w:b/>
          <w:i/>
          <w:color w:val="2F5496" w:themeColor="accent5" w:themeShade="BF"/>
          <w:sz w:val="24"/>
          <w:szCs w:val="24"/>
          <w:lang w:val="ro-RO" w:eastAsia="ro-RO"/>
        </w:rPr>
        <w:t>Lista surselor de criterii ale auditului</w:t>
      </w:r>
      <w:bookmarkEnd w:id="43"/>
      <w:bookmarkEnd w:id="44"/>
      <w:bookmarkEnd w:id="45"/>
    </w:p>
    <w:p w14:paraId="65F4EA61" w14:textId="66C82B2E" w:rsidR="007715C2" w:rsidRPr="006D25BA" w:rsidRDefault="007715C2" w:rsidP="00E26AF1">
      <w:pPr>
        <w:tabs>
          <w:tab w:val="left" w:pos="0"/>
        </w:tabs>
        <w:spacing w:after="0" w:line="240" w:lineRule="auto"/>
        <w:contextualSpacing/>
        <w:jc w:val="both"/>
        <w:rPr>
          <w:rFonts w:asciiTheme="majorHAnsi" w:eastAsia="Times New Roman" w:hAnsiTheme="majorHAnsi" w:cstheme="majorHAnsi"/>
          <w:b/>
          <w:sz w:val="20"/>
          <w:szCs w:val="20"/>
          <w:lang w:val="ro-RO" w:eastAsia="ro-RO"/>
        </w:rPr>
      </w:pPr>
      <w:r w:rsidRPr="006D25BA">
        <w:rPr>
          <w:rFonts w:asciiTheme="majorHAnsi" w:eastAsia="Times New Roman" w:hAnsiTheme="majorHAnsi" w:cstheme="majorHAnsi"/>
          <w:b/>
          <w:sz w:val="20"/>
          <w:szCs w:val="20"/>
          <w:lang w:val="ro-RO" w:eastAsia="ro-RO"/>
        </w:rPr>
        <w:t>Acte normative și bune practici:</w:t>
      </w:r>
    </w:p>
    <w:p w14:paraId="666308F0" w14:textId="47142465"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Legea nr.91 din 29.05.2014 privind semnătura electronică și documentul electronic;</w:t>
      </w:r>
    </w:p>
    <w:p w14:paraId="005ACC5D" w14:textId="1474E672"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Legea privind controlul financiar public nr.229 din 23.09.2010, cu modificările și completările ulterioare;</w:t>
      </w:r>
    </w:p>
    <w:p w14:paraId="365EB1DA" w14:textId="3A884F56"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Legea nr.467-XV din 21.11.2003 cu privire la informatizare și la resursele informaționale de stat;</w:t>
      </w:r>
    </w:p>
    <w:p w14:paraId="69D9B629" w14:textId="4EBDBB59"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 xml:space="preserve">Legea nr.71-XVI din 22.03.2007 cu privire la registre, cu modificările și completările ulterioare; </w:t>
      </w:r>
    </w:p>
    <w:p w14:paraId="602E336F" w14:textId="6D5E7D8B"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Legea nr.982 din  11.05.2000  privind accesul la informație, cu modificările și completările ulterioare;</w:t>
      </w:r>
    </w:p>
    <w:p w14:paraId="677822C8" w14:textId="24E9B71A"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Legea nr.1069 22.06.2000 cu privire la informatică, cu modificările și completările ulterioare;</w:t>
      </w:r>
    </w:p>
    <w:p w14:paraId="06DB3D5C" w14:textId="5E4635F5"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Legea nr.133 din 08.07.2011 privind protecția datelor cu caracter personal;</w:t>
      </w:r>
    </w:p>
    <w:p w14:paraId="23CD98B6" w14:textId="08A4C51B"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Legea nr.142 din19.07.2018 cu privire la schimbul de date și interoperabilitate;</w:t>
      </w:r>
    </w:p>
    <w:p w14:paraId="216850FD" w14:textId="265E1B2B"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Hotărârea Guvernului nr.618 din 05.10.1993 „Pentru aprobarea Regulilor de întocmire a documentelor organizatorice şi de dispoziţie şi Instrucţiunii-tip cu privire la ţinerea lucrărilor de secretariat în organele administraţiei publice centrale de specialitate şi ale autoadministrării locale ale Republicii Moldova”;</w:t>
      </w:r>
    </w:p>
    <w:p w14:paraId="39F7CFB4" w14:textId="4FD89FEA"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Hotărârea Guvernului nr.208 din 31.03.1995 „Pentru aprobarea Instrucţiunilor privind ţinerea lucrărilor de secretariat referitoare la petiţiile persoanelor fizice şi juridice, adresate organelor de stat, întreprinderilor, instituţiilor şi organizaţiilor Republicii Moldova”;</w:t>
      </w:r>
    </w:p>
    <w:p w14:paraId="72E80567" w14:textId="298B96E5"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Hotărârea Guvernului nr.733 din 28.06.2006 „Cu privire la Concepția guvernării electronice”;</w:t>
      </w:r>
    </w:p>
    <w:p w14:paraId="4A243887" w14:textId="1EE0B605"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Hotărârea Guvernului nr.562 din 22.05.2006 „Cu privire la crearea sistemelor și resurselor informaționale automatizate de stat”, cu modificările și completările ulterioare;</w:t>
      </w:r>
    </w:p>
    <w:p w14:paraId="6A997379" w14:textId="60C6A239"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Hotărârea Guvernului nr.844 din 26.07.2007 „Cu privire la aprobarea Concepţiei Sistemului integrat de circulaţie a documentelor electronice”;</w:t>
      </w:r>
    </w:p>
    <w:p w14:paraId="1BEFE065" w14:textId="5C892691"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Hotărârea Guvernului nr.1123 din 14.12.2010 „Privind aprobarea Cerințelor față de asigurarea securității datelor cu caracter personal la prelucrarea acestora în cadrul sistemelor informaționale de date cu caracter personal”, cu modificările și completările ulterioare;</w:t>
      </w:r>
    </w:p>
    <w:p w14:paraId="5C804AB2" w14:textId="7BB852F1"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Hotărârea Guvernului nr.710 din 20.09.2011 „Cu privire la aprobarea Programului strategic de modernizare tehnologică a guvernării (e-Transformare)”;</w:t>
      </w:r>
    </w:p>
    <w:p w14:paraId="40BE7DDC" w14:textId="7F8F4D81"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Hotărârea Guvernului nr.656 din 05.09.2012 „Cu privire la aprobarea Programului privind Cadrul de Interoperabilitate”;</w:t>
      </w:r>
    </w:p>
    <w:p w14:paraId="66EF29AD" w14:textId="1E785187"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Hotărârea Guvernului nr. 975 din 22.12.2012 „Pentru aprobarea Planului de acțiuni pe anul 2013 privind implementarea inițiativei „Guvern fără hârtie”.</w:t>
      </w:r>
    </w:p>
    <w:p w14:paraId="001EBA01" w14:textId="07FA7009"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Hotărârea Guvernului nr. 262 din 15.04.2013 ”Cu privire la pilotarea Sistemului informatic de gestiune a documentelor și înregistrărilor”;</w:t>
      </w:r>
    </w:p>
    <w:p w14:paraId="35D257E9" w14:textId="6A15C1DC"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Hotărârea Guvernului nr.857 din 31.10.2013 „Cu privire la Strategia națională de dezvoltare a societății informaționale „Moldova Digitală 2020””;</w:t>
      </w:r>
    </w:p>
    <w:p w14:paraId="61834B2D" w14:textId="000F325F"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Hotărârea Guvernului nr.1090 din 31.12.2013 „Privind serviciul electronic guvernamental de autentificare și control al accesului (MPass)”;</w:t>
      </w:r>
    </w:p>
    <w:p w14:paraId="04E7FB28" w14:textId="30F46709"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Hotărârea Guvernului nr.405 din 02.06.2014 „Privind serviciul electronic guvernamental integrat de semnătură electronică (MSign)”;</w:t>
      </w:r>
    </w:p>
    <w:p w14:paraId="529AE008" w14:textId="38EC87AA"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Hotărârea Guvernului nr.708 din 28.08.2014 „Privind serviciul electronic guvernamental de jurnalizare (MLog)”;</w:t>
      </w:r>
    </w:p>
    <w:p w14:paraId="1A917D15" w14:textId="4CDBE4E2"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Hotărârea Guvernului nr.811 din 29.10.2015 „Cu privire la Programul național de securitate cibernetică a Republicii Moldova pentru anii 2016-2020”;</w:t>
      </w:r>
    </w:p>
    <w:p w14:paraId="5A7850DD" w14:textId="450D568B"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Hotărârea Guvernului nr.201 din 28.03.2017 „Privind aprobarea Cerințelor minime obligatorii de securitate cibernetică”;</w:t>
      </w:r>
    </w:p>
    <w:p w14:paraId="54C31E01" w14:textId="3619F3C8"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Hotărârea Guvernului nr.1141 din 20.12.2017 „Pentru aprobarea Regulamentului privind modalitatea de aplicare a semnăturii electronice pe documentele electronice de către funcționarii persoanelor juridice de drept public în cadrul circulației electronice a acestora”;</w:t>
      </w:r>
    </w:p>
    <w:p w14:paraId="5C62DF88" w14:textId="6F492AE3"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Hotărârea Guvernului nr.414 din  08.05.2018 „Cu privire la măsurile de consolidare a centrelor de date în sectorul public și de raționalizare a administrării sistemelor informaționale de stat”;</w:t>
      </w:r>
    </w:p>
    <w:p w14:paraId="58265612" w14:textId="692DE4A2"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Hotărârea Guvernului nr.211 din 03.04.2019 privind platforma de interoperabilitate (MConnect);</w:t>
      </w:r>
    </w:p>
    <w:p w14:paraId="51C0DF6F" w14:textId="24BC12DA"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Hotărârea Guvernului nr.544 din 12.11.2019 „Cu privire la unele măsuri de organizare a procesului de achiziții în domeniul tehnologiei informației și comunicațiilor”;</w:t>
      </w:r>
    </w:p>
    <w:p w14:paraId="6F487891" w14:textId="10BFD6BB"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Ordinul MDI nr.78 din 01.06.2006 „Cu privire la aprobarea Reglementărilor Tehnice „Procesele ciclului de viață al software-ului” RT 38370656 - 002:2006”;</w:t>
      </w:r>
    </w:p>
    <w:p w14:paraId="4A464B4F" w14:textId="3894EF63"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Ordinul MDI nr.94 din 17-09-2009 „Cu privire la aprobarea unor reglementări tehnice”;</w:t>
      </w:r>
    </w:p>
    <w:p w14:paraId="35346CA3" w14:textId="77777777" w:rsidR="00E755BB" w:rsidRPr="006D25BA" w:rsidRDefault="00E755BB" w:rsidP="005B1195">
      <w:pPr>
        <w:numPr>
          <w:ilvl w:val="0"/>
          <w:numId w:val="15"/>
        </w:numPr>
        <w:tabs>
          <w:tab w:val="left" w:pos="0"/>
        </w:tabs>
        <w:spacing w:after="0" w:line="240" w:lineRule="auto"/>
        <w:ind w:left="0" w:right="-235" w:firstLine="426"/>
        <w:contextualSpacing/>
        <w:jc w:val="both"/>
        <w:rPr>
          <w:rFonts w:asciiTheme="majorHAnsi" w:eastAsia="Times New Roman" w:hAnsiTheme="majorHAnsi" w:cstheme="majorHAnsi"/>
          <w:sz w:val="16"/>
          <w:szCs w:val="16"/>
          <w:lang w:val="ro-RO"/>
        </w:rPr>
      </w:pPr>
      <w:r w:rsidRPr="006D25BA">
        <w:rPr>
          <w:rFonts w:asciiTheme="majorHAnsi" w:eastAsia="Times New Roman" w:hAnsiTheme="majorHAnsi" w:cstheme="majorHAnsi"/>
          <w:sz w:val="16"/>
          <w:szCs w:val="16"/>
          <w:lang w:val="ro-RO"/>
        </w:rPr>
        <w:t>Ordinul Secretarului general al Guvernului nr.305 din 09.09.2014 „Cu privire la aprobarea Acordului-tip şi a Contractului-tip privind prestarea serviciilor din platforma tehnologică guvernamentală comună (MCloud)”;</w:t>
      </w:r>
    </w:p>
    <w:p w14:paraId="373879B0" w14:textId="77777777" w:rsidR="00E755BB" w:rsidRPr="006D25BA" w:rsidRDefault="00E755BB" w:rsidP="005B1195">
      <w:pPr>
        <w:numPr>
          <w:ilvl w:val="0"/>
          <w:numId w:val="15"/>
        </w:numPr>
        <w:tabs>
          <w:tab w:val="left" w:pos="0"/>
        </w:tabs>
        <w:spacing w:after="0" w:line="240" w:lineRule="auto"/>
        <w:ind w:left="0" w:right="-235" w:firstLine="426"/>
        <w:contextualSpacing/>
        <w:jc w:val="both"/>
        <w:rPr>
          <w:rFonts w:asciiTheme="majorHAnsi" w:eastAsia="Times New Roman" w:hAnsiTheme="majorHAnsi" w:cstheme="majorHAnsi"/>
          <w:sz w:val="16"/>
          <w:szCs w:val="16"/>
          <w:lang w:val="ro-RO"/>
        </w:rPr>
      </w:pPr>
      <w:r w:rsidRPr="006D25BA">
        <w:rPr>
          <w:rFonts w:asciiTheme="majorHAnsi" w:eastAsia="Times New Roman" w:hAnsiTheme="majorHAnsi" w:cstheme="majorHAnsi"/>
          <w:sz w:val="16"/>
          <w:szCs w:val="16"/>
          <w:lang w:val="ro-RO"/>
        </w:rPr>
        <w:t>Ordinul Secretarului general al Guvernului nr.130 din 26.03.2015 „Cu privire la unele măsuri de executare a Hotărârii Guvernului nr.1090 din 31 decembrie 2013 „Privind serviciul electronic guvernamental de autentificare şi control al accesului (MPass)””;</w:t>
      </w:r>
    </w:p>
    <w:p w14:paraId="0CA131ED" w14:textId="77777777" w:rsidR="00E755BB" w:rsidRPr="006D25BA" w:rsidRDefault="00E755BB" w:rsidP="005B1195">
      <w:pPr>
        <w:numPr>
          <w:ilvl w:val="0"/>
          <w:numId w:val="15"/>
        </w:numPr>
        <w:tabs>
          <w:tab w:val="left" w:pos="0"/>
        </w:tabs>
        <w:spacing w:after="0" w:line="240" w:lineRule="auto"/>
        <w:ind w:left="0" w:right="-235" w:firstLine="426"/>
        <w:contextualSpacing/>
        <w:jc w:val="both"/>
        <w:rPr>
          <w:rFonts w:asciiTheme="majorHAnsi" w:eastAsia="Times New Roman" w:hAnsiTheme="majorHAnsi" w:cstheme="majorHAnsi"/>
          <w:sz w:val="16"/>
          <w:szCs w:val="16"/>
          <w:lang w:val="ro-RO"/>
        </w:rPr>
      </w:pPr>
      <w:r w:rsidRPr="006D25BA">
        <w:rPr>
          <w:rFonts w:asciiTheme="majorHAnsi" w:eastAsia="Times New Roman" w:hAnsiTheme="majorHAnsi" w:cstheme="majorHAnsi"/>
          <w:sz w:val="16"/>
          <w:szCs w:val="16"/>
          <w:lang w:val="ro-RO"/>
        </w:rPr>
        <w:t>Ordinul CS nr.413-A din 05.06.2015 „Cu privire la aprobarea Regulilor privind modul de administrare a serviciului electronic guvernamental de autentificare şi control al accesului (MPass)”;</w:t>
      </w:r>
    </w:p>
    <w:p w14:paraId="1F051489" w14:textId="77777777" w:rsidR="00E755BB" w:rsidRPr="006D25BA" w:rsidRDefault="00E755BB" w:rsidP="005B1195">
      <w:pPr>
        <w:numPr>
          <w:ilvl w:val="0"/>
          <w:numId w:val="15"/>
        </w:numPr>
        <w:tabs>
          <w:tab w:val="left" w:pos="0"/>
        </w:tabs>
        <w:spacing w:after="0" w:line="240" w:lineRule="auto"/>
        <w:ind w:left="0" w:right="-235" w:firstLine="426"/>
        <w:contextualSpacing/>
        <w:jc w:val="both"/>
        <w:rPr>
          <w:rFonts w:asciiTheme="majorHAnsi" w:eastAsia="Times New Roman" w:hAnsiTheme="majorHAnsi" w:cstheme="majorHAnsi"/>
          <w:sz w:val="16"/>
          <w:szCs w:val="16"/>
          <w:lang w:val="ro-RO"/>
        </w:rPr>
      </w:pPr>
      <w:r w:rsidRPr="006D25BA">
        <w:rPr>
          <w:rFonts w:asciiTheme="majorHAnsi" w:eastAsia="Times New Roman" w:hAnsiTheme="majorHAnsi" w:cstheme="majorHAnsi"/>
          <w:sz w:val="16"/>
          <w:szCs w:val="16"/>
          <w:lang w:val="ro-RO"/>
        </w:rPr>
        <w:t>Ordinul CS nr.451-A din 06.07.2015 „Cu privire la aprobarea Acordului-tip şi Contractului-tip privind utilizarea serviciului electronic guvernamental integrat de semnătură digitală (MSign)”;</w:t>
      </w:r>
    </w:p>
    <w:p w14:paraId="20F19188" w14:textId="77777777" w:rsidR="00E755BB" w:rsidRPr="006D25BA" w:rsidRDefault="00E755BB" w:rsidP="005B1195">
      <w:pPr>
        <w:numPr>
          <w:ilvl w:val="0"/>
          <w:numId w:val="15"/>
        </w:numPr>
        <w:tabs>
          <w:tab w:val="left" w:pos="0"/>
        </w:tabs>
        <w:spacing w:after="0" w:line="240" w:lineRule="auto"/>
        <w:ind w:left="0" w:right="-235" w:firstLine="426"/>
        <w:contextualSpacing/>
        <w:jc w:val="both"/>
        <w:rPr>
          <w:rFonts w:asciiTheme="majorHAnsi" w:eastAsia="Times New Roman" w:hAnsiTheme="majorHAnsi" w:cstheme="majorHAnsi"/>
          <w:sz w:val="16"/>
          <w:szCs w:val="16"/>
          <w:lang w:val="ro-RO"/>
        </w:rPr>
      </w:pPr>
      <w:r w:rsidRPr="006D25BA">
        <w:rPr>
          <w:rFonts w:asciiTheme="majorHAnsi" w:eastAsia="Times New Roman" w:hAnsiTheme="majorHAnsi" w:cstheme="majorHAnsi"/>
          <w:sz w:val="16"/>
          <w:szCs w:val="16"/>
          <w:lang w:val="ro-RO"/>
        </w:rPr>
        <w:t>Ordinul CS nr.645-A din 18.11.2015 „Cu privire la aprobarea Regulilor privind modul de administrare a serviciului electronic guvernamental integrat de semnătură electronică (MSign)”;</w:t>
      </w:r>
    </w:p>
    <w:p w14:paraId="6E68C600" w14:textId="77777777" w:rsidR="00E755BB" w:rsidRPr="006D25BA" w:rsidRDefault="00E755BB" w:rsidP="005B1195">
      <w:pPr>
        <w:numPr>
          <w:ilvl w:val="0"/>
          <w:numId w:val="15"/>
        </w:numPr>
        <w:tabs>
          <w:tab w:val="left" w:pos="0"/>
        </w:tabs>
        <w:spacing w:after="0" w:line="240" w:lineRule="auto"/>
        <w:ind w:left="0" w:right="-235" w:firstLine="426"/>
        <w:contextualSpacing/>
        <w:jc w:val="both"/>
        <w:rPr>
          <w:rFonts w:asciiTheme="majorHAnsi" w:eastAsia="Times New Roman" w:hAnsiTheme="majorHAnsi" w:cstheme="majorHAnsi"/>
          <w:sz w:val="16"/>
          <w:szCs w:val="16"/>
          <w:lang w:val="ro-RO"/>
        </w:rPr>
      </w:pPr>
      <w:r w:rsidRPr="006D25BA">
        <w:rPr>
          <w:rFonts w:asciiTheme="majorHAnsi" w:eastAsia="Times New Roman" w:hAnsiTheme="majorHAnsi" w:cstheme="majorHAnsi"/>
          <w:sz w:val="16"/>
          <w:szCs w:val="16"/>
          <w:lang w:val="ro-RO"/>
        </w:rPr>
        <w:t>Ordinul CS nr.655-A din 23.11.2015 „Pentru aprobarea Acordului-tip cu privire la utilizarea platformei guvernamentale de registre şi acte permisive (PGRAP)";</w:t>
      </w:r>
    </w:p>
    <w:p w14:paraId="42172A30" w14:textId="4DECA8E5" w:rsidR="00E755BB" w:rsidRPr="006D25BA" w:rsidRDefault="00E755BB" w:rsidP="005B1195">
      <w:pPr>
        <w:numPr>
          <w:ilvl w:val="0"/>
          <w:numId w:val="15"/>
        </w:numPr>
        <w:tabs>
          <w:tab w:val="left" w:pos="0"/>
        </w:tabs>
        <w:spacing w:after="0" w:line="240" w:lineRule="auto"/>
        <w:ind w:left="0" w:right="-235" w:firstLine="426"/>
        <w:contextualSpacing/>
        <w:jc w:val="both"/>
        <w:rPr>
          <w:rFonts w:asciiTheme="majorHAnsi" w:eastAsia="Times New Roman" w:hAnsiTheme="majorHAnsi" w:cstheme="majorHAnsi"/>
          <w:sz w:val="16"/>
          <w:szCs w:val="16"/>
          <w:lang w:val="ro-RO"/>
        </w:rPr>
      </w:pPr>
      <w:r w:rsidRPr="006D25BA">
        <w:rPr>
          <w:rFonts w:asciiTheme="majorHAnsi" w:eastAsia="Times New Roman" w:hAnsiTheme="majorHAnsi" w:cstheme="majorHAnsi"/>
          <w:sz w:val="16"/>
          <w:szCs w:val="16"/>
          <w:lang w:val="ro-RO"/>
        </w:rPr>
        <w:t>Ordinul CS nr.377-A din 08.06.2018 „Cu privire la unele măsuri de executare a Hotărârii Guvernului nr.708 din 28.08.2014 „Privind serviciul electronic de jurnalizare (MLog)””;</w:t>
      </w:r>
    </w:p>
    <w:p w14:paraId="05C400A0" w14:textId="676993A0"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SM ISO/CEI 27002:2014 „Tehnologia informației. Tehnici de securitate. Cod de bună practică pentru managementul securității informației”;</w:t>
      </w:r>
    </w:p>
    <w:p w14:paraId="4B58B551" w14:textId="6E51BE16"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SM EN ISO/IEC 27001:2017 „Tehnologia informației. Tehnici de securitate. Sisteme de management al securității informației. Cerințe”.</w:t>
      </w:r>
    </w:p>
    <w:p w14:paraId="2530D14C" w14:textId="7451BD55"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SM ISO/CEI 12207:2014 „Ingineria sistemelor și software-ului. Procesele ciclului de viață al software-ului”;</w:t>
      </w:r>
    </w:p>
    <w:p w14:paraId="5CDA2786" w14:textId="0A3E7C6E"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SM ISO/CEI/IEEE 15288:2015 „Ingineria sistemelor și software-ului. Procesele ciclului de viață al sistemului”;</w:t>
      </w:r>
    </w:p>
    <w:p w14:paraId="282D7980" w14:textId="4A030BED" w:rsidR="00E755BB" w:rsidRPr="006D25BA" w:rsidRDefault="00E755BB" w:rsidP="005B1195">
      <w:pPr>
        <w:pStyle w:val="a8"/>
        <w:numPr>
          <w:ilvl w:val="0"/>
          <w:numId w:val="15"/>
        </w:numPr>
        <w:tabs>
          <w:tab w:val="left" w:pos="0"/>
        </w:tabs>
        <w:spacing w:after="0" w:line="240" w:lineRule="auto"/>
        <w:ind w:left="0" w:firstLine="426"/>
        <w:jc w:val="both"/>
        <w:rPr>
          <w:rFonts w:asciiTheme="majorHAnsi" w:eastAsia="Times New Roman" w:hAnsiTheme="majorHAnsi" w:cstheme="majorHAnsi"/>
          <w:sz w:val="16"/>
          <w:szCs w:val="16"/>
          <w:lang w:val="ro-RO" w:eastAsia="ro-RO"/>
        </w:rPr>
      </w:pPr>
      <w:r w:rsidRPr="006D25BA">
        <w:rPr>
          <w:rFonts w:asciiTheme="majorHAnsi" w:eastAsia="Times New Roman" w:hAnsiTheme="majorHAnsi" w:cstheme="majorHAnsi"/>
          <w:sz w:val="16"/>
          <w:szCs w:val="16"/>
          <w:lang w:val="ro-RO" w:eastAsia="ro-RO"/>
        </w:rPr>
        <w:t>Bunele practici aferente auditului TI, inclusiv: COBIT 5 „Cadrul de referință. Obiectivele controlului. Ghiduri pentru management. Modele de maturitate”.</w:t>
      </w:r>
    </w:p>
    <w:p w14:paraId="0629933D" w14:textId="77777777" w:rsidR="004113E2" w:rsidRPr="006D25BA" w:rsidRDefault="004113E2" w:rsidP="00E26AF1">
      <w:pPr>
        <w:spacing w:after="0" w:line="240" w:lineRule="auto"/>
        <w:jc w:val="both"/>
        <w:rPr>
          <w:rFonts w:asciiTheme="majorHAnsi" w:hAnsiTheme="majorHAnsi" w:cstheme="majorHAnsi"/>
          <w:color w:val="1F4E79" w:themeColor="accent1" w:themeShade="80"/>
          <w:sz w:val="24"/>
          <w:szCs w:val="24"/>
          <w:lang w:val="ro-RO"/>
        </w:rPr>
        <w:sectPr w:rsidR="004113E2" w:rsidRPr="006D25BA" w:rsidSect="00113111">
          <w:pgSz w:w="12240" w:h="15840"/>
          <w:pgMar w:top="851" w:right="851" w:bottom="851" w:left="1701" w:header="720" w:footer="720" w:gutter="0"/>
          <w:cols w:space="720"/>
          <w:docGrid w:linePitch="360"/>
        </w:sectPr>
      </w:pPr>
    </w:p>
    <w:p w14:paraId="04023A25" w14:textId="77777777" w:rsidR="004113E2" w:rsidRPr="006D25BA" w:rsidRDefault="004113E2" w:rsidP="002B4FD0">
      <w:pPr>
        <w:spacing w:after="0" w:line="240" w:lineRule="auto"/>
        <w:ind w:left="851" w:firstLine="142"/>
        <w:jc w:val="right"/>
        <w:outlineLvl w:val="1"/>
        <w:rPr>
          <w:rFonts w:asciiTheme="majorHAnsi" w:hAnsiTheme="majorHAnsi" w:cstheme="majorHAnsi"/>
          <w:b/>
          <w:i/>
          <w:color w:val="2F5496" w:themeColor="accent5" w:themeShade="BF"/>
          <w:sz w:val="24"/>
          <w:szCs w:val="24"/>
          <w:lang w:val="ro-RO"/>
        </w:rPr>
      </w:pPr>
      <w:bookmarkStart w:id="46" w:name="_Toc101277262"/>
      <w:bookmarkStart w:id="47" w:name="_Toc111719184"/>
      <w:bookmarkStart w:id="48" w:name="_Toc499813205"/>
      <w:bookmarkStart w:id="49" w:name="_Toc76979562"/>
      <w:r w:rsidRPr="006D25BA">
        <w:rPr>
          <w:rFonts w:asciiTheme="majorHAnsi" w:hAnsiTheme="majorHAnsi" w:cstheme="majorHAnsi"/>
          <w:b/>
          <w:i/>
          <w:color w:val="2F5496" w:themeColor="accent5" w:themeShade="BF"/>
          <w:sz w:val="24"/>
          <w:szCs w:val="24"/>
          <w:lang w:val="ro-RO"/>
        </w:rPr>
        <w:t>Anexa nr.3</w:t>
      </w:r>
      <w:bookmarkEnd w:id="46"/>
      <w:bookmarkEnd w:id="47"/>
    </w:p>
    <w:p w14:paraId="647D4CA5" w14:textId="77777777" w:rsidR="004113E2" w:rsidRPr="006D25BA" w:rsidRDefault="004113E2" w:rsidP="002B4FD0">
      <w:pPr>
        <w:spacing w:after="0" w:line="240" w:lineRule="auto"/>
        <w:ind w:left="851" w:firstLine="142"/>
        <w:jc w:val="center"/>
        <w:outlineLvl w:val="1"/>
        <w:rPr>
          <w:rFonts w:asciiTheme="majorHAnsi" w:hAnsiTheme="majorHAnsi" w:cstheme="majorHAnsi"/>
          <w:b/>
          <w:i/>
          <w:color w:val="2F5496" w:themeColor="accent5" w:themeShade="BF"/>
          <w:sz w:val="24"/>
          <w:szCs w:val="24"/>
          <w:lang w:val="ro-RO"/>
        </w:rPr>
      </w:pPr>
      <w:bookmarkStart w:id="50" w:name="_Toc101277263"/>
      <w:bookmarkStart w:id="51" w:name="_Toc111719185"/>
      <w:r w:rsidRPr="006D25BA">
        <w:rPr>
          <w:rFonts w:asciiTheme="majorHAnsi" w:hAnsiTheme="majorHAnsi" w:cstheme="majorHAnsi"/>
          <w:b/>
          <w:i/>
          <w:color w:val="2F5496" w:themeColor="accent5" w:themeShade="BF"/>
          <w:sz w:val="24"/>
          <w:szCs w:val="24"/>
          <w:lang w:val="ro-RO"/>
        </w:rPr>
        <w:t>Domeniul de aplicare şi metodologia auditului</w:t>
      </w:r>
      <w:bookmarkEnd w:id="48"/>
      <w:bookmarkEnd w:id="49"/>
      <w:bookmarkEnd w:id="50"/>
      <w:bookmarkEnd w:id="51"/>
    </w:p>
    <w:p w14:paraId="299E009F" w14:textId="57CF0116" w:rsidR="004A2844" w:rsidRPr="006D25BA" w:rsidRDefault="004113E2" w:rsidP="00E26AF1">
      <w:pPr>
        <w:spacing w:after="0" w:line="240" w:lineRule="auto"/>
        <w:ind w:firstLine="567"/>
        <w:jc w:val="both"/>
        <w:rPr>
          <w:rFonts w:asciiTheme="majorHAnsi" w:hAnsiTheme="majorHAnsi" w:cstheme="majorHAnsi"/>
          <w:sz w:val="21"/>
          <w:szCs w:val="21"/>
          <w:lang w:val="ro-RO" w:eastAsia="ro-RO"/>
        </w:rPr>
      </w:pPr>
      <w:r w:rsidRPr="006D25BA">
        <w:rPr>
          <w:rFonts w:asciiTheme="majorHAnsi" w:eastAsia="Times New Roman" w:hAnsiTheme="majorHAnsi" w:cstheme="majorHAnsi"/>
          <w:sz w:val="21"/>
          <w:szCs w:val="21"/>
          <w:lang w:val="ro-RO"/>
        </w:rPr>
        <w:t xml:space="preserve">Misiunea de audit a fost efectuată </w:t>
      </w:r>
      <w:r w:rsidRPr="006D25BA">
        <w:rPr>
          <w:rFonts w:asciiTheme="majorHAnsi" w:hAnsiTheme="majorHAnsi" w:cstheme="majorHAnsi"/>
          <w:sz w:val="21"/>
          <w:szCs w:val="21"/>
          <w:lang w:val="ro-RO" w:eastAsia="ro-RO"/>
        </w:rPr>
        <w:t xml:space="preserve">în temeiul Legii privind organizarea și funcționarea Curții de Conturi </w:t>
      </w:r>
      <w:r w:rsidR="00781995" w:rsidRPr="006D25BA">
        <w:rPr>
          <w:rFonts w:asciiTheme="majorHAnsi" w:hAnsiTheme="majorHAnsi" w:cstheme="majorHAnsi"/>
          <w:sz w:val="21"/>
          <w:szCs w:val="21"/>
          <w:lang w:val="ro-RO" w:eastAsia="ro-RO"/>
        </w:rPr>
        <w:t xml:space="preserve">a Republicii Moldova </w:t>
      </w:r>
      <w:r w:rsidRPr="006D25BA">
        <w:rPr>
          <w:rFonts w:asciiTheme="majorHAnsi" w:hAnsiTheme="majorHAnsi" w:cstheme="majorHAnsi"/>
          <w:sz w:val="21"/>
          <w:szCs w:val="21"/>
          <w:lang w:val="ro-RO" w:eastAsia="ro-RO"/>
        </w:rPr>
        <w:t xml:space="preserve">nr.260 din 07.12.2017 și în conformitate cu Programul activității de audit pe anul </w:t>
      </w:r>
      <w:r w:rsidR="00E755BB" w:rsidRPr="006D25BA">
        <w:rPr>
          <w:rFonts w:asciiTheme="majorHAnsi" w:hAnsiTheme="majorHAnsi" w:cstheme="majorHAnsi"/>
          <w:sz w:val="21"/>
          <w:szCs w:val="21"/>
          <w:lang w:val="ro-RO" w:eastAsia="ro-RO"/>
        </w:rPr>
        <w:t>2022</w:t>
      </w:r>
      <w:r w:rsidR="009B746B" w:rsidRPr="006D25BA">
        <w:rPr>
          <w:rFonts w:asciiTheme="majorHAnsi" w:hAnsiTheme="majorHAnsi" w:cstheme="majorHAnsi"/>
          <w:sz w:val="21"/>
          <w:szCs w:val="21"/>
          <w:lang w:val="ro-RO" w:eastAsia="ro-RO"/>
        </w:rPr>
        <w:t>, având ca scop colectarea informațiilor pertinente și exhaustive pentru susținerea constatărilor și concluziilor de audit referitor la faptul că instituțiile și autoritățile publice responsabile au creat și au realizat condițiile necesare pentru implementarea, gestionarea și utilizarea eficientă a</w:t>
      </w:r>
      <w:r w:rsidR="00574B7B" w:rsidRPr="006D25BA">
        <w:rPr>
          <w:rFonts w:asciiTheme="majorHAnsi" w:hAnsiTheme="majorHAnsi" w:cstheme="majorHAnsi"/>
          <w:sz w:val="21"/>
          <w:szCs w:val="21"/>
          <w:lang w:val="ro-RO" w:eastAsia="ro-RO"/>
        </w:rPr>
        <w:t xml:space="preserve"> SIA MD</w:t>
      </w:r>
      <w:r w:rsidR="009B746B" w:rsidRPr="006D25BA">
        <w:rPr>
          <w:rFonts w:asciiTheme="majorHAnsi" w:hAnsiTheme="majorHAnsi" w:cstheme="majorHAnsi"/>
          <w:sz w:val="21"/>
          <w:szCs w:val="21"/>
          <w:lang w:val="ro-RO" w:eastAsia="ro-RO"/>
        </w:rPr>
        <w:t xml:space="preserve">, cu identificarea riscurilor și vulnerabilităților în acest sens și </w:t>
      </w:r>
      <w:r w:rsidR="00781995" w:rsidRPr="006D25BA">
        <w:rPr>
          <w:rFonts w:asciiTheme="majorHAnsi" w:hAnsiTheme="majorHAnsi" w:cstheme="majorHAnsi"/>
          <w:sz w:val="21"/>
          <w:szCs w:val="21"/>
          <w:lang w:val="ro-RO" w:eastAsia="ro-RO"/>
        </w:rPr>
        <w:t xml:space="preserve">cu </w:t>
      </w:r>
      <w:r w:rsidR="009B746B" w:rsidRPr="006D25BA">
        <w:rPr>
          <w:rFonts w:asciiTheme="majorHAnsi" w:hAnsiTheme="majorHAnsi" w:cstheme="majorHAnsi"/>
          <w:sz w:val="21"/>
          <w:szCs w:val="21"/>
          <w:lang w:val="ro-RO" w:eastAsia="ro-RO"/>
        </w:rPr>
        <w:t>determinarea oportunităților de îmbunătățire pentru maximizarea beneficiilor Sistemului.</w:t>
      </w:r>
      <w:r w:rsidR="004A2844" w:rsidRPr="006D25BA">
        <w:rPr>
          <w:rFonts w:asciiTheme="majorHAnsi" w:hAnsiTheme="majorHAnsi" w:cstheme="majorHAnsi"/>
          <w:sz w:val="21"/>
          <w:szCs w:val="21"/>
          <w:lang w:val="ro-RO" w:eastAsia="ro-RO"/>
        </w:rPr>
        <w:t xml:space="preserve"> </w:t>
      </w:r>
      <w:r w:rsidR="009B746B" w:rsidRPr="006D25BA">
        <w:rPr>
          <w:rFonts w:asciiTheme="majorHAnsi" w:hAnsiTheme="majorHAnsi" w:cstheme="majorHAnsi"/>
          <w:sz w:val="21"/>
          <w:szCs w:val="21"/>
          <w:lang w:val="ro-RO" w:eastAsia="ro-RO"/>
        </w:rPr>
        <w:t>Auditul a cuprins activitățile realizate</w:t>
      </w:r>
      <w:r w:rsidR="003405A7" w:rsidRPr="006D25BA">
        <w:rPr>
          <w:rFonts w:asciiTheme="majorHAnsi" w:hAnsiTheme="majorHAnsi" w:cstheme="majorHAnsi"/>
          <w:sz w:val="21"/>
          <w:szCs w:val="21"/>
          <w:lang w:val="ro-RO" w:eastAsia="ro-RO"/>
        </w:rPr>
        <w:t>,</w:t>
      </w:r>
      <w:r w:rsidR="009B746B" w:rsidRPr="006D25BA">
        <w:rPr>
          <w:rFonts w:asciiTheme="majorHAnsi" w:hAnsiTheme="majorHAnsi" w:cstheme="majorHAnsi"/>
          <w:sz w:val="21"/>
          <w:szCs w:val="21"/>
          <w:lang w:val="ro-RO" w:eastAsia="ro-RO"/>
        </w:rPr>
        <w:t xml:space="preserve"> în perioada </w:t>
      </w:r>
      <w:r w:rsidR="00E755BB" w:rsidRPr="006D25BA">
        <w:rPr>
          <w:rFonts w:asciiTheme="majorHAnsi" w:hAnsiTheme="majorHAnsi" w:cstheme="majorHAnsi"/>
          <w:sz w:val="21"/>
          <w:szCs w:val="21"/>
          <w:lang w:val="ro-RO" w:eastAsia="ro-RO"/>
        </w:rPr>
        <w:t>2020</w:t>
      </w:r>
      <w:r w:rsidR="00F93E95" w:rsidRPr="006D25BA">
        <w:rPr>
          <w:rFonts w:asciiTheme="majorHAnsi" w:hAnsiTheme="majorHAnsi" w:cstheme="majorHAnsi"/>
          <w:sz w:val="21"/>
          <w:szCs w:val="21"/>
          <w:lang w:val="ro-RO" w:eastAsia="ro-RO"/>
        </w:rPr>
        <w:t>-</w:t>
      </w:r>
      <w:r w:rsidR="009B746B" w:rsidRPr="006D25BA">
        <w:rPr>
          <w:rFonts w:asciiTheme="majorHAnsi" w:hAnsiTheme="majorHAnsi" w:cstheme="majorHAnsi"/>
          <w:sz w:val="21"/>
          <w:szCs w:val="21"/>
          <w:lang w:val="ro-RO" w:eastAsia="ro-RO"/>
        </w:rPr>
        <w:t>202</w:t>
      </w:r>
      <w:r w:rsidR="00E755BB" w:rsidRPr="006D25BA">
        <w:rPr>
          <w:rFonts w:asciiTheme="majorHAnsi" w:hAnsiTheme="majorHAnsi" w:cstheme="majorHAnsi"/>
          <w:sz w:val="21"/>
          <w:szCs w:val="21"/>
          <w:lang w:val="ro-RO" w:eastAsia="ro-RO"/>
        </w:rPr>
        <w:t>2</w:t>
      </w:r>
      <w:r w:rsidR="009D2C7B">
        <w:rPr>
          <w:rFonts w:asciiTheme="majorHAnsi" w:hAnsiTheme="majorHAnsi" w:cstheme="majorHAnsi"/>
          <w:sz w:val="21"/>
          <w:szCs w:val="21"/>
          <w:lang w:val="ro-RO" w:eastAsia="ro-RO"/>
        </w:rPr>
        <w:t xml:space="preserve"> (I trimestru)</w:t>
      </w:r>
      <w:r w:rsidR="003405A7" w:rsidRPr="006D25BA">
        <w:rPr>
          <w:rFonts w:asciiTheme="majorHAnsi" w:hAnsiTheme="majorHAnsi" w:cstheme="majorHAnsi"/>
          <w:sz w:val="21"/>
          <w:szCs w:val="21"/>
          <w:lang w:val="ro-RO" w:eastAsia="ro-RO"/>
        </w:rPr>
        <w:t>,</w:t>
      </w:r>
      <w:r w:rsidR="009B746B" w:rsidRPr="006D25BA">
        <w:rPr>
          <w:rFonts w:asciiTheme="majorHAnsi" w:hAnsiTheme="majorHAnsi" w:cstheme="majorHAnsi"/>
          <w:sz w:val="21"/>
          <w:szCs w:val="21"/>
          <w:lang w:val="ro-RO" w:eastAsia="ro-RO"/>
        </w:rPr>
        <w:t xml:space="preserve"> prioritar de către CS, </w:t>
      </w:r>
      <w:r w:rsidR="00E755BB" w:rsidRPr="006D25BA">
        <w:rPr>
          <w:rFonts w:asciiTheme="majorHAnsi" w:hAnsiTheme="majorHAnsi" w:cstheme="majorHAnsi"/>
          <w:sz w:val="21"/>
          <w:szCs w:val="21"/>
          <w:lang w:val="ro-RO" w:eastAsia="ro-RO"/>
        </w:rPr>
        <w:t xml:space="preserve">ME, MF, </w:t>
      </w:r>
      <w:r w:rsidR="009B746B" w:rsidRPr="006D25BA">
        <w:rPr>
          <w:rFonts w:asciiTheme="majorHAnsi" w:hAnsiTheme="majorHAnsi" w:cstheme="majorHAnsi"/>
          <w:sz w:val="21"/>
          <w:szCs w:val="21"/>
          <w:lang w:val="ro-RO" w:eastAsia="ro-RO"/>
        </w:rPr>
        <w:t xml:space="preserve">AGE, STISC, ASP, precum </w:t>
      </w:r>
      <w:r w:rsidR="00F93E95" w:rsidRPr="006D25BA">
        <w:rPr>
          <w:rFonts w:asciiTheme="majorHAnsi" w:hAnsiTheme="majorHAnsi" w:cstheme="majorHAnsi"/>
          <w:sz w:val="21"/>
          <w:szCs w:val="21"/>
          <w:lang w:eastAsia="ro-RO"/>
        </w:rPr>
        <w:t xml:space="preserve">și de </w:t>
      </w:r>
      <w:r w:rsidR="00E755BB" w:rsidRPr="006D25BA">
        <w:rPr>
          <w:rFonts w:asciiTheme="majorHAnsi" w:hAnsiTheme="majorHAnsi" w:cstheme="majorHAnsi"/>
          <w:sz w:val="21"/>
          <w:szCs w:val="21"/>
          <w:lang w:val="ro-RO" w:eastAsia="ro-RO"/>
        </w:rPr>
        <w:t>alte entități publice</w:t>
      </w:r>
      <w:r w:rsidR="009F61CE" w:rsidRPr="006D25BA">
        <w:rPr>
          <w:rFonts w:asciiTheme="majorHAnsi" w:hAnsiTheme="majorHAnsi" w:cstheme="majorHAnsi"/>
          <w:sz w:val="21"/>
          <w:szCs w:val="21"/>
          <w:lang w:val="ro-RO" w:eastAsia="ro-RO"/>
        </w:rPr>
        <w:t xml:space="preserve"> </w:t>
      </w:r>
      <w:r w:rsidR="00F93E95" w:rsidRPr="006D25BA">
        <w:rPr>
          <w:rFonts w:asciiTheme="majorHAnsi" w:hAnsiTheme="majorHAnsi" w:cstheme="majorHAnsi"/>
          <w:sz w:val="21"/>
          <w:szCs w:val="21"/>
          <w:lang w:val="ro-RO" w:eastAsia="ro-RO"/>
        </w:rPr>
        <w:t xml:space="preserve">enumerate </w:t>
      </w:r>
      <w:r w:rsidR="009F61CE" w:rsidRPr="006D25BA">
        <w:rPr>
          <w:rFonts w:asciiTheme="majorHAnsi" w:hAnsiTheme="majorHAnsi" w:cstheme="majorHAnsi"/>
          <w:sz w:val="21"/>
          <w:szCs w:val="21"/>
          <w:lang w:val="ro-RO" w:eastAsia="ro-RO"/>
        </w:rPr>
        <w:t>în Anexa nr.4 la prezentul Raport</w:t>
      </w:r>
      <w:r w:rsidR="009B746B" w:rsidRPr="006D25BA">
        <w:rPr>
          <w:rFonts w:asciiTheme="majorHAnsi" w:hAnsiTheme="majorHAnsi" w:cstheme="majorHAnsi"/>
          <w:sz w:val="21"/>
          <w:szCs w:val="21"/>
          <w:lang w:val="ro-RO" w:eastAsia="ro-RO"/>
        </w:rPr>
        <w:t>.</w:t>
      </w:r>
    </w:p>
    <w:p w14:paraId="28D0F503" w14:textId="1D0D4751" w:rsidR="005702FD" w:rsidRPr="006D25BA" w:rsidRDefault="005702FD" w:rsidP="00E26AF1">
      <w:pPr>
        <w:spacing w:after="0" w:line="240" w:lineRule="auto"/>
        <w:ind w:firstLine="567"/>
        <w:jc w:val="both"/>
        <w:rPr>
          <w:rFonts w:asciiTheme="majorHAnsi" w:hAnsiTheme="majorHAnsi" w:cstheme="majorHAnsi"/>
          <w:iCs/>
          <w:sz w:val="21"/>
          <w:szCs w:val="21"/>
          <w:lang w:val="ro-RO" w:eastAsia="ro-RO"/>
        </w:rPr>
      </w:pPr>
      <w:r w:rsidRPr="006D25BA">
        <w:rPr>
          <w:rFonts w:asciiTheme="majorHAnsi" w:hAnsiTheme="majorHAnsi" w:cstheme="majorHAnsi"/>
          <w:iCs/>
          <w:sz w:val="21"/>
          <w:szCs w:val="21"/>
          <w:lang w:val="ro-RO" w:eastAsia="ro-RO"/>
        </w:rPr>
        <w:t xml:space="preserve">De menționat că </w:t>
      </w:r>
      <w:r w:rsidR="007D347C" w:rsidRPr="006D25BA">
        <w:rPr>
          <w:rFonts w:asciiTheme="majorHAnsi" w:hAnsiTheme="majorHAnsi" w:cstheme="majorHAnsi"/>
          <w:iCs/>
          <w:sz w:val="21"/>
          <w:szCs w:val="21"/>
          <w:lang w:val="ro-RO" w:eastAsia="ro-RO"/>
        </w:rPr>
        <w:t>p</w:t>
      </w:r>
      <w:r w:rsidRPr="006D25BA">
        <w:rPr>
          <w:rFonts w:asciiTheme="majorHAnsi" w:hAnsiTheme="majorHAnsi" w:cstheme="majorHAnsi"/>
          <w:iCs/>
          <w:sz w:val="21"/>
          <w:szCs w:val="21"/>
          <w:lang w:val="ro-RO" w:eastAsia="ro-RO"/>
        </w:rPr>
        <w:t>rovocări</w:t>
      </w:r>
      <w:r w:rsidR="007D347C" w:rsidRPr="006D25BA">
        <w:rPr>
          <w:rFonts w:asciiTheme="majorHAnsi" w:hAnsiTheme="majorHAnsi" w:cstheme="majorHAnsi"/>
          <w:iCs/>
          <w:sz w:val="21"/>
          <w:szCs w:val="21"/>
          <w:lang w:val="ro-RO" w:eastAsia="ro-RO"/>
        </w:rPr>
        <w:t>le</w:t>
      </w:r>
      <w:r w:rsidR="00F93E95" w:rsidRPr="006D25BA">
        <w:rPr>
          <w:rFonts w:asciiTheme="majorHAnsi" w:hAnsiTheme="majorHAnsi" w:cstheme="majorHAnsi"/>
          <w:iCs/>
          <w:sz w:val="21"/>
          <w:szCs w:val="21"/>
          <w:lang w:val="ro-RO" w:eastAsia="ro-RO"/>
        </w:rPr>
        <w:t>/</w:t>
      </w:r>
      <w:r w:rsidRPr="006D25BA">
        <w:rPr>
          <w:rFonts w:asciiTheme="majorHAnsi" w:hAnsiTheme="majorHAnsi" w:cstheme="majorHAnsi"/>
          <w:iCs/>
          <w:sz w:val="21"/>
          <w:szCs w:val="21"/>
          <w:lang w:val="ro-RO" w:eastAsia="ro-RO"/>
        </w:rPr>
        <w:t>dificultăți</w:t>
      </w:r>
      <w:r w:rsidR="007D347C" w:rsidRPr="006D25BA">
        <w:rPr>
          <w:rFonts w:asciiTheme="majorHAnsi" w:hAnsiTheme="majorHAnsi" w:cstheme="majorHAnsi"/>
          <w:iCs/>
          <w:sz w:val="21"/>
          <w:szCs w:val="21"/>
          <w:lang w:val="ro-RO" w:eastAsia="ro-RO"/>
        </w:rPr>
        <w:t>le</w:t>
      </w:r>
      <w:r w:rsidRPr="006D25BA">
        <w:rPr>
          <w:rFonts w:asciiTheme="majorHAnsi" w:hAnsiTheme="majorHAnsi" w:cstheme="majorHAnsi"/>
          <w:iCs/>
          <w:sz w:val="21"/>
          <w:szCs w:val="21"/>
          <w:lang w:val="ro-RO" w:eastAsia="ro-RO"/>
        </w:rPr>
        <w:t xml:space="preserve"> care au influențat misiunea de audit </w:t>
      </w:r>
      <w:r w:rsidR="00506D07" w:rsidRPr="006D25BA">
        <w:rPr>
          <w:rFonts w:asciiTheme="majorHAnsi" w:hAnsiTheme="majorHAnsi" w:cstheme="majorHAnsi"/>
          <w:iCs/>
          <w:sz w:val="21"/>
          <w:szCs w:val="21"/>
          <w:lang w:val="ro-RO" w:eastAsia="ro-RO"/>
        </w:rPr>
        <w:t>s-au manifestat prin următoarele</w:t>
      </w:r>
      <w:r w:rsidRPr="006D25BA">
        <w:rPr>
          <w:rFonts w:asciiTheme="majorHAnsi" w:hAnsiTheme="majorHAnsi" w:cstheme="majorHAnsi"/>
          <w:iCs/>
          <w:sz w:val="21"/>
          <w:szCs w:val="21"/>
          <w:lang w:val="ro-RO" w:eastAsia="ro-RO"/>
        </w:rPr>
        <w:t xml:space="preserve">: </w:t>
      </w:r>
    </w:p>
    <w:p w14:paraId="7354410A" w14:textId="2175B8C2" w:rsidR="005702FD" w:rsidRPr="006D25BA" w:rsidRDefault="005702FD" w:rsidP="00E26AF1">
      <w:pPr>
        <w:spacing w:after="0" w:line="240" w:lineRule="auto"/>
        <w:ind w:firstLine="567"/>
        <w:jc w:val="both"/>
        <w:rPr>
          <w:rFonts w:asciiTheme="majorHAnsi" w:hAnsiTheme="majorHAnsi" w:cstheme="majorHAnsi"/>
          <w:iCs/>
          <w:sz w:val="21"/>
          <w:szCs w:val="21"/>
          <w:lang w:val="ro-RO" w:eastAsia="ro-RO"/>
        </w:rPr>
      </w:pPr>
      <w:r w:rsidRPr="006D25BA">
        <w:rPr>
          <w:rFonts w:asciiTheme="majorHAnsi" w:hAnsiTheme="majorHAnsi" w:cstheme="majorHAnsi"/>
          <w:iCs/>
          <w:sz w:val="21"/>
          <w:szCs w:val="21"/>
          <w:lang w:val="ro-RO" w:eastAsia="ro-RO"/>
        </w:rPr>
        <w:t>-</w:t>
      </w:r>
      <w:r w:rsidRPr="006D25BA">
        <w:rPr>
          <w:rFonts w:asciiTheme="majorHAnsi" w:hAnsiTheme="majorHAnsi" w:cstheme="majorHAnsi"/>
          <w:iCs/>
          <w:sz w:val="21"/>
          <w:szCs w:val="21"/>
          <w:lang w:val="ro-RO" w:eastAsia="ro-RO"/>
        </w:rPr>
        <w:tab/>
        <w:t>situația pandemică</w:t>
      </w:r>
      <w:r w:rsidR="00506D07" w:rsidRPr="006D25BA">
        <w:rPr>
          <w:rFonts w:asciiTheme="majorHAnsi" w:hAnsiTheme="majorHAnsi" w:cstheme="majorHAnsi"/>
          <w:iCs/>
          <w:sz w:val="21"/>
          <w:szCs w:val="21"/>
          <w:lang w:val="ro-RO" w:eastAsia="ro-RO"/>
        </w:rPr>
        <w:t>, care</w:t>
      </w:r>
      <w:r w:rsidRPr="006D25BA">
        <w:rPr>
          <w:rFonts w:asciiTheme="majorHAnsi" w:hAnsiTheme="majorHAnsi" w:cstheme="majorHAnsi"/>
          <w:iCs/>
          <w:sz w:val="21"/>
          <w:szCs w:val="21"/>
          <w:lang w:val="ro-RO" w:eastAsia="ro-RO"/>
        </w:rPr>
        <w:t xml:space="preserve"> a condiționat necesitatea asigurării regimului de muncă prioritar la distanță,  influenț</w:t>
      </w:r>
      <w:r w:rsidR="009F5110" w:rsidRPr="006D25BA">
        <w:rPr>
          <w:rFonts w:asciiTheme="majorHAnsi" w:hAnsiTheme="majorHAnsi" w:cstheme="majorHAnsi"/>
          <w:iCs/>
          <w:sz w:val="21"/>
          <w:szCs w:val="21"/>
          <w:lang w:val="ro-RO" w:eastAsia="ro-RO"/>
        </w:rPr>
        <w:t>ând</w:t>
      </w:r>
      <w:r w:rsidRPr="006D25BA">
        <w:rPr>
          <w:rFonts w:asciiTheme="majorHAnsi" w:hAnsiTheme="majorHAnsi" w:cstheme="majorHAnsi"/>
          <w:iCs/>
          <w:sz w:val="21"/>
          <w:szCs w:val="21"/>
          <w:lang w:val="ro-RO" w:eastAsia="ro-RO"/>
        </w:rPr>
        <w:t xml:space="preserve"> modul de realizare a activităților de audit planificate, în unele cazuri limit</w:t>
      </w:r>
      <w:r w:rsidR="009F5110" w:rsidRPr="006D25BA">
        <w:rPr>
          <w:rFonts w:asciiTheme="majorHAnsi" w:hAnsiTheme="majorHAnsi" w:cstheme="majorHAnsi"/>
          <w:iCs/>
          <w:sz w:val="21"/>
          <w:szCs w:val="21"/>
          <w:lang w:val="ro-RO" w:eastAsia="ro-RO"/>
        </w:rPr>
        <w:t>ând</w:t>
      </w:r>
      <w:r w:rsidRPr="006D25BA">
        <w:rPr>
          <w:rFonts w:asciiTheme="majorHAnsi" w:hAnsiTheme="majorHAnsi" w:cstheme="majorHAnsi"/>
          <w:iCs/>
          <w:sz w:val="21"/>
          <w:szCs w:val="21"/>
          <w:lang w:val="ro-RO" w:eastAsia="ro-RO"/>
        </w:rPr>
        <w:t xml:space="preserve"> auditul </w:t>
      </w:r>
      <w:r w:rsidR="009F5110" w:rsidRPr="006D25BA">
        <w:rPr>
          <w:rFonts w:asciiTheme="majorHAnsi" w:hAnsiTheme="majorHAnsi" w:cstheme="majorHAnsi"/>
          <w:iCs/>
          <w:sz w:val="21"/>
          <w:szCs w:val="21"/>
          <w:lang w:val="ro-RO" w:eastAsia="ro-RO"/>
        </w:rPr>
        <w:t>la</w:t>
      </w:r>
      <w:r w:rsidRPr="006D25BA">
        <w:rPr>
          <w:rFonts w:asciiTheme="majorHAnsi" w:hAnsiTheme="majorHAnsi" w:cstheme="majorHAnsi"/>
          <w:iCs/>
          <w:sz w:val="21"/>
          <w:szCs w:val="21"/>
          <w:lang w:val="ro-RO" w:eastAsia="ro-RO"/>
        </w:rPr>
        <w:t xml:space="preserve"> verificarea exhaustivă a veridicității și plenitudinii datelor prezentate de către entitățile auditate; </w:t>
      </w:r>
    </w:p>
    <w:p w14:paraId="02500B62" w14:textId="0A3E3A85" w:rsidR="005702FD" w:rsidRPr="006D25BA" w:rsidRDefault="005702FD" w:rsidP="00E26AF1">
      <w:pPr>
        <w:spacing w:after="0" w:line="240" w:lineRule="auto"/>
        <w:ind w:firstLine="567"/>
        <w:jc w:val="both"/>
        <w:rPr>
          <w:rFonts w:asciiTheme="majorHAnsi" w:hAnsiTheme="majorHAnsi" w:cstheme="majorHAnsi"/>
          <w:iCs/>
          <w:sz w:val="21"/>
          <w:szCs w:val="21"/>
          <w:lang w:val="ro-RO" w:eastAsia="ro-RO"/>
        </w:rPr>
      </w:pPr>
      <w:r w:rsidRPr="006D25BA">
        <w:rPr>
          <w:rFonts w:asciiTheme="majorHAnsi" w:hAnsiTheme="majorHAnsi" w:cstheme="majorHAnsi"/>
          <w:iCs/>
          <w:sz w:val="21"/>
          <w:szCs w:val="21"/>
          <w:lang w:val="ro-RO" w:eastAsia="ro-RO"/>
        </w:rPr>
        <w:t>-</w:t>
      </w:r>
      <w:r w:rsidRPr="006D25BA">
        <w:rPr>
          <w:rFonts w:asciiTheme="majorHAnsi" w:hAnsiTheme="majorHAnsi" w:cstheme="majorHAnsi"/>
          <w:iCs/>
          <w:sz w:val="21"/>
          <w:szCs w:val="21"/>
          <w:lang w:val="ro-RO" w:eastAsia="ro-RO"/>
        </w:rPr>
        <w:tab/>
        <w:t xml:space="preserve">lipsa unei evidențe centralizate a resurselor și sistemelor informaționale de stat, </w:t>
      </w:r>
      <w:r w:rsidR="009F5110" w:rsidRPr="006D25BA">
        <w:rPr>
          <w:rFonts w:asciiTheme="majorHAnsi" w:hAnsiTheme="majorHAnsi" w:cstheme="majorHAnsi"/>
          <w:iCs/>
          <w:sz w:val="21"/>
          <w:szCs w:val="21"/>
          <w:lang w:val="ro-RO" w:eastAsia="ro-RO"/>
        </w:rPr>
        <w:t>determi</w:t>
      </w:r>
      <w:r w:rsidRPr="006D25BA">
        <w:rPr>
          <w:rFonts w:asciiTheme="majorHAnsi" w:hAnsiTheme="majorHAnsi" w:cstheme="majorHAnsi"/>
          <w:iCs/>
          <w:sz w:val="21"/>
          <w:szCs w:val="21"/>
          <w:lang w:val="ro-RO" w:eastAsia="ro-RO"/>
        </w:rPr>
        <w:t>nată, în principiu, de neinstituirea/nefuncționalitatea Registrului resurselor și sistemelor informaționale de stat, care ar fi constituit sursa unică și autentică de stat privind SI implementate în sectorul public și procesele automatizate prin intermediul acestora</w:t>
      </w:r>
      <w:r w:rsidR="009F5110" w:rsidRPr="006D25BA">
        <w:rPr>
          <w:rFonts w:asciiTheme="majorHAnsi" w:hAnsiTheme="majorHAnsi" w:cstheme="majorHAnsi"/>
          <w:iCs/>
          <w:sz w:val="21"/>
          <w:szCs w:val="21"/>
          <w:lang w:val="ro-RO" w:eastAsia="ro-RO"/>
        </w:rPr>
        <w:t>, precum</w:t>
      </w:r>
      <w:r w:rsidRPr="006D25BA">
        <w:rPr>
          <w:rFonts w:asciiTheme="majorHAnsi" w:hAnsiTheme="majorHAnsi" w:cstheme="majorHAnsi"/>
          <w:iCs/>
          <w:sz w:val="21"/>
          <w:szCs w:val="21"/>
          <w:lang w:val="ro-RO" w:eastAsia="ro-RO"/>
        </w:rPr>
        <w:t xml:space="preserve"> și care ar oferi o informație exhaustivă și corectă privind SI implementate de autoritățile emitente pentru gestionarea </w:t>
      </w:r>
      <w:r w:rsidR="00BE418D" w:rsidRPr="006D25BA">
        <w:rPr>
          <w:rFonts w:asciiTheme="majorHAnsi" w:hAnsiTheme="majorHAnsi" w:cstheme="majorHAnsi"/>
          <w:iCs/>
          <w:sz w:val="21"/>
          <w:szCs w:val="21"/>
          <w:lang w:val="ro-RO" w:eastAsia="ro-RO"/>
        </w:rPr>
        <w:t>documentelor;</w:t>
      </w:r>
    </w:p>
    <w:p w14:paraId="53D14DB2" w14:textId="39FCE90F" w:rsidR="005702FD" w:rsidRPr="006D25BA" w:rsidRDefault="005702FD" w:rsidP="00E26AF1">
      <w:pPr>
        <w:spacing w:after="0" w:line="240" w:lineRule="auto"/>
        <w:ind w:firstLine="567"/>
        <w:jc w:val="both"/>
        <w:rPr>
          <w:rFonts w:asciiTheme="majorHAnsi" w:hAnsiTheme="majorHAnsi" w:cstheme="majorHAnsi"/>
          <w:iCs/>
          <w:sz w:val="21"/>
          <w:szCs w:val="21"/>
          <w:lang w:val="ro-RO" w:eastAsia="ro-RO"/>
        </w:rPr>
      </w:pPr>
      <w:r w:rsidRPr="006D25BA">
        <w:rPr>
          <w:rFonts w:asciiTheme="majorHAnsi" w:hAnsiTheme="majorHAnsi" w:cstheme="majorHAnsi"/>
          <w:iCs/>
          <w:sz w:val="21"/>
          <w:szCs w:val="21"/>
          <w:lang w:val="ro-RO" w:eastAsia="ro-RO"/>
        </w:rPr>
        <w:t>-</w:t>
      </w:r>
      <w:r w:rsidRPr="006D25BA">
        <w:rPr>
          <w:rFonts w:asciiTheme="majorHAnsi" w:hAnsiTheme="majorHAnsi" w:cstheme="majorHAnsi"/>
          <w:iCs/>
          <w:sz w:val="21"/>
          <w:szCs w:val="21"/>
          <w:lang w:val="ro-RO" w:eastAsia="ro-RO"/>
        </w:rPr>
        <w:tab/>
        <w:t>fluctuația personalului din domeniu, inclusiv ca urmare a reorganizării unor entități și instituții publice,</w:t>
      </w:r>
      <w:r w:rsidR="00BE418D" w:rsidRPr="006D25BA">
        <w:rPr>
          <w:rFonts w:asciiTheme="majorHAnsi" w:hAnsiTheme="majorHAnsi" w:cstheme="majorHAnsi"/>
          <w:iCs/>
          <w:sz w:val="21"/>
          <w:szCs w:val="21"/>
          <w:lang w:val="ro-RO" w:eastAsia="ro-RO"/>
        </w:rPr>
        <w:t xml:space="preserve"> neasigurarea memoriei instituționale</w:t>
      </w:r>
      <w:r w:rsidRPr="006D25BA">
        <w:rPr>
          <w:rFonts w:asciiTheme="majorHAnsi" w:hAnsiTheme="majorHAnsi" w:cstheme="majorHAnsi"/>
          <w:iCs/>
          <w:sz w:val="21"/>
          <w:szCs w:val="21"/>
          <w:lang w:val="ro-RO" w:eastAsia="ro-RO"/>
        </w:rPr>
        <w:t>;</w:t>
      </w:r>
    </w:p>
    <w:p w14:paraId="56BD0722" w14:textId="7DCF7829" w:rsidR="005702FD" w:rsidRPr="006D25BA" w:rsidRDefault="005702FD" w:rsidP="00BE418D">
      <w:pPr>
        <w:spacing w:after="0" w:line="240" w:lineRule="auto"/>
        <w:ind w:firstLine="567"/>
        <w:jc w:val="both"/>
        <w:rPr>
          <w:rFonts w:asciiTheme="majorHAnsi" w:hAnsiTheme="majorHAnsi" w:cstheme="majorHAnsi"/>
          <w:iCs/>
          <w:sz w:val="21"/>
          <w:szCs w:val="21"/>
          <w:lang w:val="ro-RO" w:eastAsia="ro-RO"/>
        </w:rPr>
      </w:pPr>
      <w:r w:rsidRPr="006D25BA">
        <w:rPr>
          <w:rFonts w:asciiTheme="majorHAnsi" w:hAnsiTheme="majorHAnsi" w:cstheme="majorHAnsi"/>
          <w:iCs/>
          <w:sz w:val="21"/>
          <w:szCs w:val="21"/>
          <w:lang w:val="ro-RO" w:eastAsia="ro-RO"/>
        </w:rPr>
        <w:t>-</w:t>
      </w:r>
      <w:r w:rsidRPr="006D25BA">
        <w:rPr>
          <w:rFonts w:asciiTheme="majorHAnsi" w:hAnsiTheme="majorHAnsi" w:cstheme="majorHAnsi"/>
          <w:iCs/>
          <w:sz w:val="21"/>
          <w:szCs w:val="21"/>
          <w:lang w:val="ro-RO" w:eastAsia="ro-RO"/>
        </w:rPr>
        <w:tab/>
        <w:t xml:space="preserve">conjunctura dificilă în perioada de implementare a </w:t>
      </w:r>
      <w:r w:rsidR="00BE418D" w:rsidRPr="006D25BA">
        <w:rPr>
          <w:rFonts w:asciiTheme="majorHAnsi" w:hAnsiTheme="majorHAnsi" w:cstheme="majorHAnsi"/>
          <w:iCs/>
          <w:sz w:val="21"/>
          <w:szCs w:val="21"/>
          <w:lang w:val="ro-RO" w:eastAsia="ro-RO"/>
        </w:rPr>
        <w:t>SI</w:t>
      </w:r>
      <w:r w:rsidRPr="006D25BA">
        <w:rPr>
          <w:rFonts w:asciiTheme="majorHAnsi" w:hAnsiTheme="majorHAnsi" w:cstheme="majorHAnsi"/>
          <w:iCs/>
          <w:sz w:val="21"/>
          <w:szCs w:val="21"/>
          <w:lang w:val="ro-RO" w:eastAsia="ro-RO"/>
        </w:rPr>
        <w:t>, din cauza schimbărilor/demisiilor în Guvern, lipsa leadership-ului</w:t>
      </w:r>
      <w:r w:rsidR="00BE418D" w:rsidRPr="006D25BA">
        <w:rPr>
          <w:rFonts w:asciiTheme="majorHAnsi" w:hAnsiTheme="majorHAnsi" w:cstheme="majorHAnsi"/>
          <w:iCs/>
          <w:sz w:val="21"/>
          <w:szCs w:val="21"/>
          <w:lang w:val="ro-RO" w:eastAsia="ro-RO"/>
        </w:rPr>
        <w:t xml:space="preserve"> la nivelul instituțiilor etc.;</w:t>
      </w:r>
    </w:p>
    <w:p w14:paraId="2CC79518" w14:textId="3C3DA525" w:rsidR="005702FD" w:rsidRPr="006D25BA" w:rsidRDefault="005702FD" w:rsidP="00E26AF1">
      <w:pPr>
        <w:spacing w:after="0" w:line="240" w:lineRule="auto"/>
        <w:ind w:firstLine="567"/>
        <w:jc w:val="both"/>
        <w:rPr>
          <w:rFonts w:asciiTheme="majorHAnsi" w:hAnsiTheme="majorHAnsi" w:cstheme="majorHAnsi"/>
          <w:iCs/>
          <w:sz w:val="21"/>
          <w:szCs w:val="21"/>
          <w:lang w:val="ro-RO" w:eastAsia="ro-RO"/>
        </w:rPr>
      </w:pPr>
      <w:r w:rsidRPr="006D25BA">
        <w:rPr>
          <w:rFonts w:asciiTheme="majorHAnsi" w:hAnsiTheme="majorHAnsi" w:cstheme="majorHAnsi"/>
          <w:iCs/>
          <w:sz w:val="21"/>
          <w:szCs w:val="21"/>
          <w:lang w:val="ro-RO" w:eastAsia="ro-RO"/>
        </w:rPr>
        <w:t>-</w:t>
      </w:r>
      <w:r w:rsidRPr="006D25BA">
        <w:rPr>
          <w:rFonts w:asciiTheme="majorHAnsi" w:hAnsiTheme="majorHAnsi" w:cstheme="majorHAnsi"/>
          <w:iCs/>
          <w:sz w:val="21"/>
          <w:szCs w:val="21"/>
          <w:lang w:val="ro-RO" w:eastAsia="ro-RO"/>
        </w:rPr>
        <w:tab/>
        <w:t xml:space="preserve">limitarea </w:t>
      </w:r>
      <w:r w:rsidR="00BE418D" w:rsidRPr="006D25BA">
        <w:rPr>
          <w:rFonts w:asciiTheme="majorHAnsi" w:hAnsiTheme="majorHAnsi" w:cstheme="majorHAnsi"/>
          <w:iCs/>
          <w:sz w:val="21"/>
          <w:szCs w:val="21"/>
          <w:lang w:val="ro-RO" w:eastAsia="ro-RO"/>
        </w:rPr>
        <w:t xml:space="preserve">accesului </w:t>
      </w:r>
      <w:r w:rsidRPr="006D25BA">
        <w:rPr>
          <w:rFonts w:asciiTheme="majorHAnsi" w:hAnsiTheme="majorHAnsi" w:cstheme="majorHAnsi"/>
          <w:iCs/>
          <w:sz w:val="21"/>
          <w:szCs w:val="21"/>
          <w:lang w:val="ro-RO" w:eastAsia="ro-RO"/>
        </w:rPr>
        <w:t xml:space="preserve">auditului în obținerea probelor de audit suficiente și adecvate, inclusiv în contextul prezentării tardive și, după caz, necalitative/incomplete de către unele entități auditate, </w:t>
      </w:r>
      <w:r w:rsidR="00BE418D" w:rsidRPr="006D25BA">
        <w:rPr>
          <w:rFonts w:asciiTheme="majorHAnsi" w:hAnsiTheme="majorHAnsi" w:cstheme="majorHAnsi"/>
          <w:iCs/>
          <w:sz w:val="21"/>
          <w:szCs w:val="21"/>
          <w:lang w:val="ro-RO" w:eastAsia="ro-RO"/>
        </w:rPr>
        <w:t xml:space="preserve">printre care și SFS, </w:t>
      </w:r>
      <w:r w:rsidRPr="006D25BA">
        <w:rPr>
          <w:rFonts w:asciiTheme="majorHAnsi" w:hAnsiTheme="majorHAnsi" w:cstheme="majorHAnsi"/>
          <w:iCs/>
          <w:sz w:val="21"/>
          <w:szCs w:val="21"/>
          <w:lang w:val="ro-RO" w:eastAsia="ro-RO"/>
        </w:rPr>
        <w:t>a informațiilor necesare pentru formularea concluziilor aferente obiectivelor de audit stabilite etc.</w:t>
      </w:r>
    </w:p>
    <w:p w14:paraId="7FAF8937" w14:textId="209497E1" w:rsidR="004113E2" w:rsidRPr="006D25BA" w:rsidRDefault="004113E2" w:rsidP="00E26AF1">
      <w:pPr>
        <w:spacing w:after="0" w:line="240" w:lineRule="auto"/>
        <w:ind w:firstLine="567"/>
        <w:jc w:val="both"/>
        <w:rPr>
          <w:rFonts w:asciiTheme="majorHAnsi" w:eastAsia="Times New Roman" w:hAnsiTheme="majorHAnsi" w:cstheme="majorHAnsi"/>
          <w:sz w:val="21"/>
          <w:szCs w:val="21"/>
          <w:lang w:val="ro-RO" w:eastAsia="ru-RU"/>
        </w:rPr>
      </w:pPr>
      <w:r w:rsidRPr="006D25BA">
        <w:rPr>
          <w:rFonts w:asciiTheme="majorHAnsi" w:eastAsia="Times New Roman" w:hAnsiTheme="majorHAnsi" w:cstheme="majorHAnsi"/>
          <w:b/>
          <w:bCs/>
          <w:sz w:val="21"/>
          <w:szCs w:val="21"/>
          <w:lang w:val="ro-RO" w:eastAsia="ru-RU"/>
        </w:rPr>
        <w:t xml:space="preserve">Metodologia de audit </w:t>
      </w:r>
      <w:r w:rsidRPr="006D25BA">
        <w:rPr>
          <w:rFonts w:asciiTheme="majorHAnsi" w:eastAsia="Times New Roman" w:hAnsiTheme="majorHAnsi" w:cstheme="majorHAnsi"/>
          <w:sz w:val="21"/>
          <w:szCs w:val="21"/>
          <w:lang w:val="ro-RO" w:eastAsia="ru-RU"/>
        </w:rPr>
        <w:t>a cuprins principalele proceduri</w:t>
      </w:r>
      <w:r w:rsidR="005752D8" w:rsidRPr="006D25BA">
        <w:rPr>
          <w:rFonts w:asciiTheme="majorHAnsi" w:eastAsia="Times New Roman" w:hAnsiTheme="majorHAnsi" w:cstheme="majorHAnsi"/>
          <w:sz w:val="21"/>
          <w:szCs w:val="21"/>
          <w:lang w:val="ro-RO" w:eastAsia="ru-RU"/>
        </w:rPr>
        <w:t xml:space="preserve">, precum: observarea directă, </w:t>
      </w:r>
      <w:r w:rsidR="005752D8" w:rsidRPr="006D25BA">
        <w:rPr>
          <w:rFonts w:asciiTheme="majorHAnsi" w:eastAsia="Times New Roman" w:hAnsiTheme="majorHAnsi" w:cstheme="majorHAnsi"/>
          <w:sz w:val="21"/>
          <w:szCs w:val="21"/>
          <w:lang w:val="ro-RO"/>
        </w:rPr>
        <w:t>interviurile, chestionarele, testările, comparațiile</w:t>
      </w:r>
      <w:r w:rsidR="005752D8" w:rsidRPr="006D25BA">
        <w:rPr>
          <w:rFonts w:asciiTheme="majorHAnsi" w:eastAsia="Times New Roman" w:hAnsiTheme="majorHAnsi" w:cstheme="majorHAnsi"/>
          <w:i/>
          <w:sz w:val="21"/>
          <w:szCs w:val="21"/>
          <w:lang w:val="ro-RO"/>
        </w:rPr>
        <w:t>,</w:t>
      </w:r>
      <w:r w:rsidR="005752D8" w:rsidRPr="006D25BA">
        <w:rPr>
          <w:rFonts w:asciiTheme="majorHAnsi" w:eastAsia="Times New Roman" w:hAnsiTheme="majorHAnsi" w:cstheme="majorHAnsi"/>
          <w:sz w:val="21"/>
          <w:szCs w:val="21"/>
          <w:lang w:val="ro-RO" w:eastAsia="ru-RU"/>
        </w:rPr>
        <w:t xml:space="preserve"> </w:t>
      </w:r>
      <w:r w:rsidRPr="006D25BA">
        <w:rPr>
          <w:rFonts w:asciiTheme="majorHAnsi" w:eastAsia="Times New Roman" w:hAnsiTheme="majorHAnsi" w:cstheme="majorHAnsi"/>
          <w:sz w:val="21"/>
          <w:szCs w:val="21"/>
          <w:lang w:val="ro-RO" w:eastAsia="ru-RU"/>
        </w:rPr>
        <w:t>examinarea documentelor şi a chestionarelor. În cadrul audit</w:t>
      </w:r>
      <w:r w:rsidR="00656EEC" w:rsidRPr="006D25BA">
        <w:rPr>
          <w:rFonts w:asciiTheme="majorHAnsi" w:eastAsia="Times New Roman" w:hAnsiTheme="majorHAnsi" w:cstheme="majorHAnsi"/>
          <w:sz w:val="21"/>
          <w:szCs w:val="21"/>
          <w:lang w:val="ro-RO" w:eastAsia="ru-RU"/>
        </w:rPr>
        <w:t>ului</w:t>
      </w:r>
      <w:r w:rsidRPr="006D25BA">
        <w:rPr>
          <w:rFonts w:asciiTheme="majorHAnsi" w:eastAsia="Times New Roman" w:hAnsiTheme="majorHAnsi" w:cstheme="majorHAnsi"/>
          <w:sz w:val="21"/>
          <w:szCs w:val="21"/>
          <w:lang w:val="ro-RO" w:eastAsia="ru-RU"/>
        </w:rPr>
        <w:t xml:space="preserve"> au fost colectate, sintetizate, analizate şi interpretate toate tipurile de probe de audit: fizice, verbale, documentare, analitice. Pe parcursul misiunii de audit, la efectuarea activităților aferente, echipa de audit s-a ghidat de Standardele INTOSAI</w:t>
      </w:r>
      <w:r w:rsidR="00694176" w:rsidRPr="006D25BA">
        <w:rPr>
          <w:rFonts w:asciiTheme="majorHAnsi" w:eastAsia="Times New Roman" w:hAnsiTheme="majorHAnsi" w:cstheme="majorHAnsi"/>
          <w:sz w:val="21"/>
          <w:szCs w:val="21"/>
          <w:lang w:val="ro-RO" w:eastAsia="ru-RU"/>
        </w:rPr>
        <w:t xml:space="preserve"> relevante tipului </w:t>
      </w:r>
      <w:r w:rsidR="00656EEC" w:rsidRPr="006D25BA">
        <w:rPr>
          <w:rFonts w:asciiTheme="majorHAnsi" w:eastAsia="Times New Roman" w:hAnsiTheme="majorHAnsi" w:cstheme="majorHAnsi"/>
          <w:sz w:val="21"/>
          <w:szCs w:val="21"/>
          <w:lang w:val="ro-RO" w:eastAsia="ru-RU"/>
        </w:rPr>
        <w:t xml:space="preserve">de </w:t>
      </w:r>
      <w:r w:rsidR="00694176" w:rsidRPr="006D25BA">
        <w:rPr>
          <w:rFonts w:asciiTheme="majorHAnsi" w:eastAsia="Times New Roman" w:hAnsiTheme="majorHAnsi" w:cstheme="majorHAnsi"/>
          <w:sz w:val="21"/>
          <w:szCs w:val="21"/>
          <w:lang w:val="ro-RO" w:eastAsia="ru-RU"/>
        </w:rPr>
        <w:t>audit respectiv</w:t>
      </w:r>
      <w:r w:rsidRPr="006D25BA">
        <w:rPr>
          <w:rFonts w:asciiTheme="majorHAnsi" w:eastAsia="Times New Roman" w:hAnsiTheme="majorHAnsi" w:cstheme="majorHAnsi"/>
          <w:sz w:val="21"/>
          <w:szCs w:val="21"/>
          <w:lang w:val="ro-RO" w:eastAsia="ru-RU"/>
        </w:rPr>
        <w:t xml:space="preserve">, puse în aplicare de Curtea de Conturi: ISSAI 100 „Principii fundamentale pentru auditul sectorului public”; ISSAI 300 „Principii fundamentale ale auditului performanței”; GUID 5100 „Ghid privind auditul sistemelor informaționale”, Manualele de audit al performanței și </w:t>
      </w:r>
      <w:r w:rsidR="00656EEC" w:rsidRPr="006D25BA">
        <w:rPr>
          <w:rFonts w:asciiTheme="majorHAnsi" w:eastAsia="Times New Roman" w:hAnsiTheme="majorHAnsi" w:cstheme="majorHAnsi"/>
          <w:sz w:val="21"/>
          <w:szCs w:val="21"/>
          <w:lang w:val="ro-RO" w:eastAsia="ru-RU"/>
        </w:rPr>
        <w:t>de audit</w:t>
      </w:r>
      <w:r w:rsidRPr="006D25BA">
        <w:rPr>
          <w:rFonts w:asciiTheme="majorHAnsi" w:eastAsia="Times New Roman" w:hAnsiTheme="majorHAnsi" w:cstheme="majorHAnsi"/>
          <w:sz w:val="21"/>
          <w:szCs w:val="21"/>
          <w:lang w:val="ro-RO" w:eastAsia="ru-RU"/>
        </w:rPr>
        <w:t xml:space="preserve"> al tehnologiilor informaționale</w:t>
      </w:r>
      <w:r w:rsidRPr="006D25BA">
        <w:rPr>
          <w:rFonts w:asciiTheme="majorHAnsi" w:eastAsia="Times New Roman" w:hAnsiTheme="majorHAnsi" w:cstheme="majorHAnsi"/>
          <w:sz w:val="21"/>
          <w:szCs w:val="21"/>
          <w:vertAlign w:val="superscript"/>
          <w:lang w:val="ro-RO" w:eastAsia="ru-RU"/>
        </w:rPr>
        <w:footnoteReference w:id="122"/>
      </w:r>
      <w:r w:rsidRPr="006D25BA">
        <w:rPr>
          <w:rFonts w:asciiTheme="majorHAnsi" w:eastAsia="Times New Roman" w:hAnsiTheme="majorHAnsi" w:cstheme="majorHAnsi"/>
          <w:sz w:val="21"/>
          <w:szCs w:val="21"/>
          <w:lang w:val="ro-RO" w:eastAsia="ru-RU"/>
        </w:rPr>
        <w:t xml:space="preserve"> ale Curții de Conturi, actele legislative și normative în vigoare aferente domeniului auditat, </w:t>
      </w:r>
      <w:r w:rsidR="00656EEC" w:rsidRPr="006D25BA">
        <w:rPr>
          <w:rFonts w:asciiTheme="majorHAnsi" w:eastAsia="Times New Roman" w:hAnsiTheme="majorHAnsi" w:cstheme="majorHAnsi"/>
          <w:sz w:val="21"/>
          <w:szCs w:val="21"/>
          <w:lang w:val="ro-RO" w:eastAsia="ru-RU"/>
        </w:rPr>
        <w:t>dar</w:t>
      </w:r>
      <w:r w:rsidRPr="006D25BA">
        <w:rPr>
          <w:rFonts w:asciiTheme="majorHAnsi" w:eastAsia="Times New Roman" w:hAnsiTheme="majorHAnsi" w:cstheme="majorHAnsi"/>
          <w:sz w:val="21"/>
          <w:szCs w:val="21"/>
          <w:lang w:val="ro-RO" w:eastAsia="ru-RU"/>
        </w:rPr>
        <w:t xml:space="preserve"> și bunele practici internaționale în domeniu</w:t>
      </w:r>
      <w:r w:rsidR="00656EEC" w:rsidRPr="006D25BA">
        <w:rPr>
          <w:rFonts w:asciiTheme="majorHAnsi" w:eastAsia="Times New Roman" w:hAnsiTheme="majorHAnsi" w:cstheme="majorHAnsi"/>
          <w:sz w:val="21"/>
          <w:szCs w:val="21"/>
          <w:lang w:val="ro-RO" w:eastAsia="ru-RU"/>
        </w:rPr>
        <w:t>l</w:t>
      </w:r>
      <w:r w:rsidRPr="006D25BA">
        <w:rPr>
          <w:rFonts w:asciiTheme="majorHAnsi" w:eastAsia="Times New Roman" w:hAnsiTheme="majorHAnsi" w:cstheme="majorHAnsi"/>
          <w:sz w:val="21"/>
          <w:szCs w:val="21"/>
          <w:lang w:val="ro-RO" w:eastAsia="ru-RU"/>
        </w:rPr>
        <w:t xml:space="preserve"> manage</w:t>
      </w:r>
      <w:r w:rsidR="00600107" w:rsidRPr="006D25BA">
        <w:rPr>
          <w:rFonts w:asciiTheme="majorHAnsi" w:eastAsia="Times New Roman" w:hAnsiTheme="majorHAnsi" w:cstheme="majorHAnsi"/>
          <w:sz w:val="21"/>
          <w:szCs w:val="21"/>
          <w:lang w:val="ro-RO" w:eastAsia="ru-RU"/>
        </w:rPr>
        <w:t>mentul</w:t>
      </w:r>
      <w:r w:rsidR="00656EEC" w:rsidRPr="006D25BA">
        <w:rPr>
          <w:rFonts w:asciiTheme="majorHAnsi" w:eastAsia="Times New Roman" w:hAnsiTheme="majorHAnsi" w:cstheme="majorHAnsi"/>
          <w:sz w:val="21"/>
          <w:szCs w:val="21"/>
          <w:lang w:val="ro-RO" w:eastAsia="ru-RU"/>
        </w:rPr>
        <w:t>ui</w:t>
      </w:r>
      <w:r w:rsidR="00600107" w:rsidRPr="006D25BA">
        <w:rPr>
          <w:rFonts w:asciiTheme="majorHAnsi" w:eastAsia="Times New Roman" w:hAnsiTheme="majorHAnsi" w:cstheme="majorHAnsi"/>
          <w:sz w:val="21"/>
          <w:szCs w:val="21"/>
          <w:lang w:val="ro-RO" w:eastAsia="ru-RU"/>
        </w:rPr>
        <w:t xml:space="preserve"> proiectelor; Cadrul COBIT </w:t>
      </w:r>
      <w:r w:rsidRPr="006D25BA">
        <w:rPr>
          <w:rFonts w:asciiTheme="majorHAnsi" w:eastAsia="Times New Roman" w:hAnsiTheme="majorHAnsi" w:cstheme="majorHAnsi"/>
          <w:sz w:val="21"/>
          <w:szCs w:val="21"/>
          <w:lang w:val="ro-RO" w:eastAsia="ru-RU"/>
        </w:rPr>
        <w:t>al ISACA şi bunele practici internaționale</w:t>
      </w:r>
      <w:r w:rsidR="00694176" w:rsidRPr="006D25BA">
        <w:rPr>
          <w:rFonts w:asciiTheme="majorHAnsi" w:eastAsia="Times New Roman" w:hAnsiTheme="majorHAnsi" w:cstheme="majorHAnsi"/>
          <w:sz w:val="21"/>
          <w:szCs w:val="21"/>
          <w:lang w:val="ro-RO" w:eastAsia="ru-RU"/>
        </w:rPr>
        <w:t xml:space="preserve"> (reflectate în Anexa nr.2 la prezentul Raport de audit)</w:t>
      </w:r>
      <w:r w:rsidRPr="006D25BA">
        <w:rPr>
          <w:rFonts w:asciiTheme="majorHAnsi" w:eastAsia="Times New Roman" w:hAnsiTheme="majorHAnsi" w:cstheme="majorHAnsi"/>
          <w:sz w:val="21"/>
          <w:szCs w:val="21"/>
          <w:lang w:val="ro-RO" w:eastAsia="ru-RU"/>
        </w:rPr>
        <w:t xml:space="preserve">. </w:t>
      </w:r>
    </w:p>
    <w:p w14:paraId="0C2FF879" w14:textId="09EE97BD" w:rsidR="004113E2" w:rsidRPr="006D25BA" w:rsidRDefault="004113E2" w:rsidP="00E26AF1">
      <w:pPr>
        <w:spacing w:after="0" w:line="240" w:lineRule="auto"/>
        <w:ind w:firstLine="567"/>
        <w:jc w:val="both"/>
        <w:rPr>
          <w:rFonts w:asciiTheme="majorHAnsi" w:eastAsia="Times New Roman" w:hAnsiTheme="majorHAnsi" w:cstheme="majorHAnsi"/>
          <w:sz w:val="21"/>
          <w:szCs w:val="21"/>
          <w:lang w:val="ro-RO" w:eastAsia="ru-RU"/>
        </w:rPr>
      </w:pPr>
      <w:r w:rsidRPr="006D25BA">
        <w:rPr>
          <w:rFonts w:asciiTheme="majorHAnsi" w:eastAsia="Times New Roman" w:hAnsiTheme="majorHAnsi" w:cstheme="majorHAnsi"/>
          <w:sz w:val="21"/>
          <w:szCs w:val="21"/>
          <w:lang w:val="ro-RO" w:eastAsia="ru-RU"/>
        </w:rPr>
        <w:t xml:space="preserve">Reieșind din scopul și obiectivele aferente domeniului supus auditării, abordarea auditului a fost una combinată – pe probleme și pe </w:t>
      </w:r>
      <w:r w:rsidR="00BE418D" w:rsidRPr="006D25BA">
        <w:rPr>
          <w:rFonts w:asciiTheme="majorHAnsi" w:eastAsia="Times New Roman" w:hAnsiTheme="majorHAnsi" w:cstheme="majorHAnsi"/>
          <w:sz w:val="21"/>
          <w:szCs w:val="21"/>
          <w:lang w:val="ro-RO" w:eastAsia="ru-RU"/>
        </w:rPr>
        <w:t>sistem</w:t>
      </w:r>
      <w:r w:rsidR="007212E0" w:rsidRPr="006D25BA">
        <w:rPr>
          <w:rFonts w:asciiTheme="majorHAnsi" w:eastAsia="Times New Roman" w:hAnsiTheme="majorHAnsi" w:cstheme="majorHAnsi"/>
          <w:sz w:val="21"/>
          <w:szCs w:val="21"/>
          <w:lang w:val="ro-RO" w:eastAsia="ru-RU"/>
        </w:rPr>
        <w:t>,</w:t>
      </w:r>
      <w:r w:rsidR="00694176" w:rsidRPr="006D25BA">
        <w:rPr>
          <w:rFonts w:asciiTheme="majorHAnsi" w:eastAsia="Times New Roman" w:hAnsiTheme="majorHAnsi" w:cstheme="majorHAnsi"/>
          <w:sz w:val="21"/>
          <w:szCs w:val="21"/>
          <w:lang w:val="ro-RO" w:eastAsia="ru-RU"/>
        </w:rPr>
        <w:t xml:space="preserve"> prin </w:t>
      </w:r>
      <w:r w:rsidR="009B746B" w:rsidRPr="006D25BA">
        <w:rPr>
          <w:rFonts w:asciiTheme="majorHAnsi" w:eastAsia="Times New Roman" w:hAnsiTheme="majorHAnsi" w:cstheme="majorHAnsi"/>
          <w:sz w:val="21"/>
          <w:szCs w:val="21"/>
          <w:lang w:val="ro-RO" w:eastAsia="ru-RU"/>
        </w:rPr>
        <w:t>evaluarea funcționalității</w:t>
      </w:r>
      <w:r w:rsidR="00694176" w:rsidRPr="006D25BA">
        <w:rPr>
          <w:rFonts w:asciiTheme="majorHAnsi" w:eastAsia="Times New Roman" w:hAnsiTheme="majorHAnsi" w:cstheme="majorHAnsi"/>
          <w:sz w:val="21"/>
          <w:szCs w:val="21"/>
          <w:lang w:val="ro-RO" w:eastAsia="ru-RU"/>
        </w:rPr>
        <w:t xml:space="preserve"> și eficacității</w:t>
      </w:r>
      <w:r w:rsidR="009B746B" w:rsidRPr="006D25BA">
        <w:rPr>
          <w:rFonts w:asciiTheme="majorHAnsi" w:eastAsia="Times New Roman" w:hAnsiTheme="majorHAnsi" w:cstheme="majorHAnsi"/>
          <w:sz w:val="21"/>
          <w:szCs w:val="21"/>
          <w:lang w:val="ro-RO" w:eastAsia="ru-RU"/>
        </w:rPr>
        <w:t xml:space="preserve"> unor controale </w:t>
      </w:r>
      <w:r w:rsidR="00F61A5D" w:rsidRPr="006D25BA">
        <w:rPr>
          <w:rFonts w:asciiTheme="majorHAnsi" w:eastAsia="Times New Roman" w:hAnsiTheme="majorHAnsi" w:cstheme="majorHAnsi"/>
          <w:sz w:val="21"/>
          <w:szCs w:val="21"/>
          <w:lang w:val="ro-RO" w:eastAsia="ru-RU"/>
        </w:rPr>
        <w:t xml:space="preserve">ale </w:t>
      </w:r>
      <w:r w:rsidR="009B746B" w:rsidRPr="006D25BA">
        <w:rPr>
          <w:rFonts w:asciiTheme="majorHAnsi" w:eastAsia="Times New Roman" w:hAnsiTheme="majorHAnsi" w:cstheme="majorHAnsi"/>
          <w:sz w:val="21"/>
          <w:szCs w:val="21"/>
          <w:lang w:val="ro-RO" w:eastAsia="ru-RU"/>
        </w:rPr>
        <w:t>TI</w:t>
      </w:r>
      <w:r w:rsidRPr="006D25BA">
        <w:rPr>
          <w:rFonts w:asciiTheme="majorHAnsi" w:eastAsia="Times New Roman" w:hAnsiTheme="majorHAnsi" w:cstheme="majorHAnsi"/>
          <w:sz w:val="21"/>
          <w:szCs w:val="21"/>
          <w:lang w:val="ro-RO" w:eastAsia="ru-RU"/>
        </w:rPr>
        <w:t xml:space="preserve">. Prin prisma </w:t>
      </w:r>
      <w:r w:rsidR="00694176" w:rsidRPr="006D25BA">
        <w:rPr>
          <w:rFonts w:asciiTheme="majorHAnsi" w:eastAsia="Times New Roman" w:hAnsiTheme="majorHAnsi" w:cstheme="majorHAnsi"/>
          <w:sz w:val="21"/>
          <w:szCs w:val="21"/>
          <w:lang w:val="ro-RO" w:eastAsia="ru-RU"/>
        </w:rPr>
        <w:t>abordării auditului</w:t>
      </w:r>
      <w:r w:rsidR="007212E0" w:rsidRPr="006D25BA">
        <w:rPr>
          <w:rFonts w:asciiTheme="majorHAnsi" w:eastAsia="Times New Roman" w:hAnsiTheme="majorHAnsi" w:cstheme="majorHAnsi"/>
          <w:sz w:val="21"/>
          <w:szCs w:val="21"/>
          <w:lang w:val="ro-RO" w:eastAsia="ru-RU"/>
        </w:rPr>
        <w:t>,</w:t>
      </w:r>
      <w:r w:rsidRPr="006D25BA">
        <w:rPr>
          <w:rFonts w:asciiTheme="majorHAnsi" w:eastAsia="Times New Roman" w:hAnsiTheme="majorHAnsi" w:cstheme="majorHAnsi"/>
          <w:sz w:val="21"/>
          <w:szCs w:val="21"/>
          <w:lang w:val="ro-RO" w:eastAsia="ru-RU"/>
        </w:rPr>
        <w:t xml:space="preserve"> au fost evaluate riscurile aferente funcționalității și sustenabilității </w:t>
      </w:r>
      <w:r w:rsidR="00694176" w:rsidRPr="006D25BA">
        <w:rPr>
          <w:rFonts w:asciiTheme="majorHAnsi" w:eastAsia="Times New Roman" w:hAnsiTheme="majorHAnsi" w:cstheme="majorHAnsi"/>
          <w:sz w:val="21"/>
          <w:szCs w:val="21"/>
          <w:lang w:val="ro-RO" w:eastAsia="ru-RU"/>
        </w:rPr>
        <w:t xml:space="preserve">SIA </w:t>
      </w:r>
      <w:r w:rsidR="00BE418D" w:rsidRPr="006D25BA">
        <w:rPr>
          <w:rFonts w:asciiTheme="majorHAnsi" w:eastAsia="Times New Roman" w:hAnsiTheme="majorHAnsi" w:cstheme="majorHAnsi"/>
          <w:sz w:val="21"/>
          <w:szCs w:val="21"/>
          <w:lang w:val="ro-RO" w:eastAsia="ru-RU"/>
        </w:rPr>
        <w:t xml:space="preserve">MD. </w:t>
      </w:r>
      <w:r w:rsidRPr="006D25BA">
        <w:rPr>
          <w:rFonts w:asciiTheme="majorHAnsi" w:eastAsia="Times New Roman" w:hAnsiTheme="majorHAnsi" w:cstheme="majorHAnsi"/>
          <w:sz w:val="21"/>
          <w:szCs w:val="21"/>
          <w:lang w:val="ro-RO" w:eastAsia="ru-RU"/>
        </w:rPr>
        <w:t xml:space="preserve">Concomitent, pentru analiza disfuncționalităților, carențelor, precum și pentru formularea recomandărilor relevante, auditul s-a axat pe </w:t>
      </w:r>
      <w:r w:rsidR="008211BB" w:rsidRPr="006D25BA">
        <w:rPr>
          <w:rFonts w:asciiTheme="majorHAnsi" w:eastAsia="Times New Roman" w:hAnsiTheme="majorHAnsi" w:cstheme="majorHAnsi"/>
          <w:sz w:val="21"/>
          <w:szCs w:val="21"/>
          <w:lang w:val="ro-RO" w:eastAsia="ru-RU"/>
        </w:rPr>
        <w:t xml:space="preserve">identificarea și </w:t>
      </w:r>
      <w:r w:rsidR="00694176" w:rsidRPr="006D25BA">
        <w:rPr>
          <w:rFonts w:asciiTheme="majorHAnsi" w:eastAsia="Times New Roman" w:hAnsiTheme="majorHAnsi" w:cstheme="majorHAnsi"/>
          <w:sz w:val="21"/>
          <w:szCs w:val="21"/>
          <w:lang w:val="ro-RO" w:eastAsia="ru-RU"/>
        </w:rPr>
        <w:t>elucidarea</w:t>
      </w:r>
      <w:r w:rsidRPr="006D25BA">
        <w:rPr>
          <w:rFonts w:asciiTheme="majorHAnsi" w:eastAsia="Times New Roman" w:hAnsiTheme="majorHAnsi" w:cstheme="majorHAnsi"/>
          <w:sz w:val="21"/>
          <w:szCs w:val="21"/>
          <w:lang w:val="ro-RO" w:eastAsia="ru-RU"/>
        </w:rPr>
        <w:t xml:space="preserve"> cauzelor deficiențelor, </w:t>
      </w:r>
      <w:r w:rsidR="00822188" w:rsidRPr="006D25BA">
        <w:rPr>
          <w:rFonts w:asciiTheme="majorHAnsi" w:eastAsia="Times New Roman" w:hAnsiTheme="majorHAnsi" w:cstheme="majorHAnsi"/>
          <w:sz w:val="21"/>
          <w:szCs w:val="21"/>
          <w:lang w:val="ro-RO" w:eastAsia="ru-RU"/>
        </w:rPr>
        <w:t>dar</w:t>
      </w:r>
      <w:r w:rsidRPr="006D25BA">
        <w:rPr>
          <w:rFonts w:asciiTheme="majorHAnsi" w:eastAsia="Times New Roman" w:hAnsiTheme="majorHAnsi" w:cstheme="majorHAnsi"/>
          <w:sz w:val="21"/>
          <w:szCs w:val="21"/>
          <w:lang w:val="ro-RO" w:eastAsia="ru-RU"/>
        </w:rPr>
        <w:t xml:space="preserve"> și a oportunităților de eliminare a acestora și </w:t>
      </w:r>
      <w:r w:rsidR="007212E0" w:rsidRPr="006D25BA">
        <w:rPr>
          <w:rFonts w:asciiTheme="majorHAnsi" w:eastAsia="Times New Roman" w:hAnsiTheme="majorHAnsi" w:cstheme="majorHAnsi"/>
          <w:sz w:val="21"/>
          <w:szCs w:val="21"/>
          <w:lang w:val="ro-RO" w:eastAsia="ru-RU"/>
        </w:rPr>
        <w:t xml:space="preserve">de </w:t>
      </w:r>
      <w:r w:rsidRPr="006D25BA">
        <w:rPr>
          <w:rFonts w:asciiTheme="majorHAnsi" w:eastAsia="Times New Roman" w:hAnsiTheme="majorHAnsi" w:cstheme="majorHAnsi"/>
          <w:sz w:val="21"/>
          <w:szCs w:val="21"/>
          <w:lang w:val="ro-RO" w:eastAsia="ru-RU"/>
        </w:rPr>
        <w:t>consolid</w:t>
      </w:r>
      <w:r w:rsidR="007212E0" w:rsidRPr="006D25BA">
        <w:rPr>
          <w:rFonts w:asciiTheme="majorHAnsi" w:eastAsia="Times New Roman" w:hAnsiTheme="majorHAnsi" w:cstheme="majorHAnsi"/>
          <w:sz w:val="21"/>
          <w:szCs w:val="21"/>
          <w:lang w:val="ro-RO" w:eastAsia="ru-RU"/>
        </w:rPr>
        <w:t>are a</w:t>
      </w:r>
      <w:r w:rsidRPr="006D25BA">
        <w:rPr>
          <w:rFonts w:asciiTheme="majorHAnsi" w:eastAsia="Times New Roman" w:hAnsiTheme="majorHAnsi" w:cstheme="majorHAnsi"/>
          <w:sz w:val="21"/>
          <w:szCs w:val="21"/>
          <w:lang w:val="ro-RO" w:eastAsia="ru-RU"/>
        </w:rPr>
        <w:t xml:space="preserve"> performanțelor în procesul schimbului/disponibilității datelor, respectiv</w:t>
      </w:r>
      <w:r w:rsidR="007212E0" w:rsidRPr="006D25BA">
        <w:rPr>
          <w:rFonts w:asciiTheme="majorHAnsi" w:eastAsia="Times New Roman" w:hAnsiTheme="majorHAnsi" w:cstheme="majorHAnsi"/>
          <w:sz w:val="21"/>
          <w:szCs w:val="21"/>
          <w:lang w:val="ro-RO" w:eastAsia="ru-RU"/>
        </w:rPr>
        <w:t>, de</w:t>
      </w:r>
      <w:r w:rsidRPr="006D25BA">
        <w:rPr>
          <w:rFonts w:asciiTheme="majorHAnsi" w:eastAsia="Times New Roman" w:hAnsiTheme="majorHAnsi" w:cstheme="majorHAnsi"/>
          <w:sz w:val="21"/>
          <w:szCs w:val="21"/>
          <w:lang w:val="ro-RO" w:eastAsia="ru-RU"/>
        </w:rPr>
        <w:t xml:space="preserve"> eficientiz</w:t>
      </w:r>
      <w:r w:rsidR="007212E0" w:rsidRPr="006D25BA">
        <w:rPr>
          <w:rFonts w:asciiTheme="majorHAnsi" w:eastAsia="Times New Roman" w:hAnsiTheme="majorHAnsi" w:cstheme="majorHAnsi"/>
          <w:sz w:val="21"/>
          <w:szCs w:val="21"/>
          <w:lang w:val="ro-RO" w:eastAsia="ru-RU"/>
        </w:rPr>
        <w:t>are a</w:t>
      </w:r>
      <w:r w:rsidRPr="006D25BA">
        <w:rPr>
          <w:rFonts w:asciiTheme="majorHAnsi" w:eastAsia="Times New Roman" w:hAnsiTheme="majorHAnsi" w:cstheme="majorHAnsi"/>
          <w:sz w:val="21"/>
          <w:szCs w:val="21"/>
          <w:lang w:val="ro-RO" w:eastAsia="ru-RU"/>
        </w:rPr>
        <w:t xml:space="preserve"> prestării serviciilor publice.</w:t>
      </w:r>
    </w:p>
    <w:p w14:paraId="275BE63E" w14:textId="77777777" w:rsidR="004113E2" w:rsidRPr="006D25BA" w:rsidRDefault="004113E2" w:rsidP="00E26AF1">
      <w:pPr>
        <w:spacing w:after="0" w:line="240" w:lineRule="auto"/>
        <w:ind w:firstLine="426"/>
        <w:jc w:val="both"/>
        <w:rPr>
          <w:rFonts w:asciiTheme="majorHAnsi" w:eastAsia="Times New Roman" w:hAnsiTheme="majorHAnsi" w:cstheme="majorHAnsi"/>
          <w:sz w:val="21"/>
          <w:szCs w:val="21"/>
          <w:lang w:val="ro-RO" w:eastAsia="ru-RU"/>
        </w:rPr>
      </w:pPr>
      <w:r w:rsidRPr="006D25BA">
        <w:rPr>
          <w:rFonts w:asciiTheme="majorHAnsi" w:eastAsia="Times New Roman" w:hAnsiTheme="majorHAnsi" w:cstheme="majorHAnsi"/>
          <w:sz w:val="21"/>
          <w:szCs w:val="21"/>
          <w:lang w:val="ro-RO" w:eastAsia="ru-RU"/>
        </w:rPr>
        <w:t xml:space="preserve">În scopul obținerii probelor de audit, au fost aplicate următoarele tehnici, metodologii şi proceduri de audit: </w:t>
      </w:r>
    </w:p>
    <w:p w14:paraId="0B9C996A" w14:textId="435C2632" w:rsidR="004113E2" w:rsidRPr="006D25BA" w:rsidRDefault="004113E2" w:rsidP="005B1195">
      <w:pPr>
        <w:numPr>
          <w:ilvl w:val="0"/>
          <w:numId w:val="3"/>
        </w:numPr>
        <w:spacing w:after="0" w:line="240" w:lineRule="auto"/>
        <w:ind w:left="0" w:firstLine="426"/>
        <w:contextualSpacing/>
        <w:jc w:val="both"/>
        <w:rPr>
          <w:rFonts w:asciiTheme="majorHAnsi" w:eastAsia="Times New Roman" w:hAnsiTheme="majorHAnsi" w:cstheme="majorHAnsi"/>
          <w:sz w:val="21"/>
          <w:szCs w:val="21"/>
          <w:lang w:val="ro-RO" w:eastAsia="ru-RU"/>
        </w:rPr>
      </w:pPr>
      <w:r w:rsidRPr="006D25BA">
        <w:rPr>
          <w:rFonts w:asciiTheme="majorHAnsi" w:eastAsia="Times New Roman" w:hAnsiTheme="majorHAnsi" w:cstheme="majorHAnsi"/>
          <w:b/>
          <w:sz w:val="21"/>
          <w:szCs w:val="21"/>
          <w:lang w:val="ro-RO" w:eastAsia="ru-RU"/>
        </w:rPr>
        <w:t xml:space="preserve">pentru a evalua cadrul instituțional și cel normativ-regulator aferent </w:t>
      </w:r>
      <w:r w:rsidR="00BE418D" w:rsidRPr="006D25BA">
        <w:rPr>
          <w:rFonts w:asciiTheme="majorHAnsi" w:eastAsia="Times New Roman" w:hAnsiTheme="majorHAnsi" w:cstheme="majorHAnsi"/>
          <w:b/>
          <w:sz w:val="21"/>
          <w:szCs w:val="21"/>
          <w:lang w:val="ro-RO" w:eastAsia="ru-RU"/>
        </w:rPr>
        <w:t>SIA MD,</w:t>
      </w:r>
      <w:r w:rsidRPr="006D25BA">
        <w:rPr>
          <w:rFonts w:asciiTheme="majorHAnsi" w:eastAsia="Times New Roman" w:hAnsiTheme="majorHAnsi" w:cstheme="majorHAnsi"/>
          <w:sz w:val="21"/>
          <w:szCs w:val="21"/>
          <w:lang w:val="ro-RO" w:eastAsia="ru-RU"/>
        </w:rPr>
        <w:t xml:space="preserve"> a</w:t>
      </w:r>
      <w:r w:rsidR="00822188" w:rsidRPr="006D25BA">
        <w:rPr>
          <w:rFonts w:asciiTheme="majorHAnsi" w:eastAsia="Times New Roman" w:hAnsiTheme="majorHAnsi" w:cstheme="majorHAnsi"/>
          <w:sz w:val="21"/>
          <w:szCs w:val="21"/>
          <w:lang w:val="ro-RO" w:eastAsia="ru-RU"/>
        </w:rPr>
        <w:t>u</w:t>
      </w:r>
      <w:r w:rsidRPr="006D25BA">
        <w:rPr>
          <w:rFonts w:asciiTheme="majorHAnsi" w:eastAsia="Times New Roman" w:hAnsiTheme="majorHAnsi" w:cstheme="majorHAnsi"/>
          <w:sz w:val="21"/>
          <w:szCs w:val="21"/>
          <w:lang w:val="ro-RO" w:eastAsia="ru-RU"/>
        </w:rPr>
        <w:t xml:space="preserve"> fost studiat</w:t>
      </w:r>
      <w:r w:rsidR="00822188" w:rsidRPr="006D25BA">
        <w:rPr>
          <w:rFonts w:asciiTheme="majorHAnsi" w:eastAsia="Times New Roman" w:hAnsiTheme="majorHAnsi" w:cstheme="majorHAnsi"/>
          <w:sz w:val="21"/>
          <w:szCs w:val="21"/>
          <w:lang w:val="ro-RO" w:eastAsia="ru-RU"/>
        </w:rPr>
        <w:t>e</w:t>
      </w:r>
      <w:r w:rsidRPr="006D25BA">
        <w:rPr>
          <w:rFonts w:asciiTheme="majorHAnsi" w:eastAsia="Times New Roman" w:hAnsiTheme="majorHAnsi" w:cstheme="majorHAnsi"/>
          <w:sz w:val="21"/>
          <w:szCs w:val="21"/>
          <w:lang w:val="ro-RO" w:eastAsia="ru-RU"/>
        </w:rPr>
        <w:t xml:space="preserve"> legislația şi actele regulatorii în domeniul supus auditării,</w:t>
      </w:r>
      <w:r w:rsidR="00974BDB" w:rsidRPr="006D25BA">
        <w:rPr>
          <w:rFonts w:asciiTheme="majorHAnsi" w:eastAsia="Times New Roman" w:hAnsiTheme="majorHAnsi" w:cstheme="majorHAnsi"/>
          <w:sz w:val="21"/>
          <w:szCs w:val="21"/>
          <w:lang w:val="ro-RO" w:eastAsia="ru-RU"/>
        </w:rPr>
        <w:t xml:space="preserve"> </w:t>
      </w:r>
      <w:r w:rsidRPr="006D25BA">
        <w:rPr>
          <w:rFonts w:asciiTheme="majorHAnsi" w:eastAsia="Times New Roman" w:hAnsiTheme="majorHAnsi" w:cstheme="majorHAnsi"/>
          <w:sz w:val="21"/>
          <w:szCs w:val="21"/>
          <w:lang w:val="ro-RO" w:eastAsia="ru-RU"/>
        </w:rPr>
        <w:t>documentele</w:t>
      </w:r>
      <w:r w:rsidR="00974BDB" w:rsidRPr="006D25BA">
        <w:rPr>
          <w:rFonts w:asciiTheme="majorHAnsi" w:eastAsia="Times New Roman" w:hAnsiTheme="majorHAnsi" w:cstheme="majorHAnsi"/>
          <w:sz w:val="21"/>
          <w:szCs w:val="21"/>
          <w:lang w:val="ro-RO" w:eastAsia="ru-RU"/>
        </w:rPr>
        <w:t xml:space="preserve"> și</w:t>
      </w:r>
      <w:r w:rsidRPr="006D25BA">
        <w:rPr>
          <w:rFonts w:asciiTheme="majorHAnsi" w:eastAsia="Times New Roman" w:hAnsiTheme="majorHAnsi" w:cstheme="majorHAnsi"/>
          <w:sz w:val="21"/>
          <w:szCs w:val="21"/>
          <w:lang w:val="ro-RO" w:eastAsia="ru-RU"/>
        </w:rPr>
        <w:t xml:space="preserve"> rapoartele în acest sens, </w:t>
      </w:r>
      <w:r w:rsidR="00822188" w:rsidRPr="006D25BA">
        <w:rPr>
          <w:rFonts w:asciiTheme="majorHAnsi" w:eastAsia="Times New Roman" w:hAnsiTheme="majorHAnsi" w:cstheme="majorHAnsi"/>
          <w:sz w:val="21"/>
          <w:szCs w:val="21"/>
          <w:lang w:val="ro-RO" w:eastAsia="ru-RU"/>
        </w:rPr>
        <w:t xml:space="preserve">precum și </w:t>
      </w:r>
      <w:r w:rsidR="00F61A5D" w:rsidRPr="006D25BA">
        <w:rPr>
          <w:rFonts w:asciiTheme="majorHAnsi" w:eastAsia="Times New Roman" w:hAnsiTheme="majorHAnsi" w:cstheme="majorHAnsi"/>
          <w:sz w:val="21"/>
          <w:szCs w:val="21"/>
          <w:lang w:val="ro-RO" w:eastAsia="ru-RU"/>
        </w:rPr>
        <w:t xml:space="preserve">au fost </w:t>
      </w:r>
      <w:r w:rsidRPr="006D25BA">
        <w:rPr>
          <w:rFonts w:asciiTheme="majorHAnsi" w:eastAsia="Times New Roman" w:hAnsiTheme="majorHAnsi" w:cstheme="majorHAnsi"/>
          <w:sz w:val="21"/>
          <w:szCs w:val="21"/>
          <w:lang w:val="ro-RO" w:eastAsia="ru-RU"/>
        </w:rPr>
        <w:t>intervieva</w:t>
      </w:r>
      <w:r w:rsidR="00822188" w:rsidRPr="006D25BA">
        <w:rPr>
          <w:rFonts w:asciiTheme="majorHAnsi" w:eastAsia="Times New Roman" w:hAnsiTheme="majorHAnsi" w:cstheme="majorHAnsi"/>
          <w:sz w:val="21"/>
          <w:szCs w:val="21"/>
          <w:lang w:val="ro-RO" w:eastAsia="ru-RU"/>
        </w:rPr>
        <w:t>te</w:t>
      </w:r>
      <w:r w:rsidRPr="006D25BA">
        <w:rPr>
          <w:rFonts w:asciiTheme="majorHAnsi" w:eastAsia="Times New Roman" w:hAnsiTheme="majorHAnsi" w:cstheme="majorHAnsi"/>
          <w:sz w:val="21"/>
          <w:szCs w:val="21"/>
          <w:lang w:val="ro-RO" w:eastAsia="ru-RU"/>
        </w:rPr>
        <w:t xml:space="preserve"> autoritățil</w:t>
      </w:r>
      <w:r w:rsidR="00822188" w:rsidRPr="006D25BA">
        <w:rPr>
          <w:rFonts w:asciiTheme="majorHAnsi" w:eastAsia="Times New Roman" w:hAnsiTheme="majorHAnsi" w:cstheme="majorHAnsi"/>
          <w:sz w:val="21"/>
          <w:szCs w:val="21"/>
          <w:lang w:val="ro-RO" w:eastAsia="ru-RU"/>
        </w:rPr>
        <w:t>e</w:t>
      </w:r>
      <w:r w:rsidRPr="006D25BA">
        <w:rPr>
          <w:rFonts w:asciiTheme="majorHAnsi" w:eastAsia="Times New Roman" w:hAnsiTheme="majorHAnsi" w:cstheme="majorHAnsi"/>
          <w:sz w:val="21"/>
          <w:szCs w:val="21"/>
          <w:lang w:val="ro-RO" w:eastAsia="ru-RU"/>
        </w:rPr>
        <w:t xml:space="preserve"> responsabile;</w:t>
      </w:r>
    </w:p>
    <w:p w14:paraId="11B63687" w14:textId="557F5E2C" w:rsidR="004113E2" w:rsidRPr="006D25BA" w:rsidRDefault="004113E2" w:rsidP="005B1195">
      <w:pPr>
        <w:numPr>
          <w:ilvl w:val="0"/>
          <w:numId w:val="3"/>
        </w:numPr>
        <w:spacing w:after="0" w:line="240" w:lineRule="auto"/>
        <w:ind w:left="0" w:firstLine="426"/>
        <w:contextualSpacing/>
        <w:jc w:val="both"/>
        <w:rPr>
          <w:rFonts w:asciiTheme="majorHAnsi" w:eastAsia="Times New Roman" w:hAnsiTheme="majorHAnsi" w:cstheme="majorHAnsi"/>
          <w:sz w:val="21"/>
          <w:szCs w:val="21"/>
          <w:lang w:val="ro-RO" w:eastAsia="ru-RU"/>
        </w:rPr>
      </w:pPr>
      <w:r w:rsidRPr="006D25BA">
        <w:rPr>
          <w:rFonts w:asciiTheme="majorHAnsi" w:eastAsia="Times New Roman" w:hAnsiTheme="majorHAnsi" w:cstheme="majorHAnsi"/>
          <w:b/>
          <w:sz w:val="21"/>
          <w:szCs w:val="21"/>
          <w:lang w:val="ro-RO" w:eastAsia="ru-RU"/>
        </w:rPr>
        <w:t>pentru a analiza modul</w:t>
      </w:r>
      <w:r w:rsidRPr="006D25BA">
        <w:rPr>
          <w:rFonts w:asciiTheme="majorHAnsi" w:eastAsia="Times New Roman" w:hAnsiTheme="majorHAnsi" w:cstheme="majorHAnsi"/>
          <w:sz w:val="21"/>
          <w:szCs w:val="21"/>
          <w:lang w:val="ro-RO" w:eastAsia="ru-RU"/>
        </w:rPr>
        <w:t xml:space="preserve"> de achiziționare, gestionare și utilizare a </w:t>
      </w:r>
      <w:r w:rsidR="0035111D" w:rsidRPr="006D25BA">
        <w:rPr>
          <w:rFonts w:asciiTheme="majorHAnsi" w:eastAsia="Times New Roman" w:hAnsiTheme="majorHAnsi" w:cstheme="majorHAnsi"/>
          <w:sz w:val="21"/>
          <w:szCs w:val="21"/>
          <w:lang w:val="ro-RO" w:eastAsia="ru-RU"/>
        </w:rPr>
        <w:t>SIA</w:t>
      </w:r>
      <w:r w:rsidRPr="006D25BA">
        <w:rPr>
          <w:rFonts w:asciiTheme="majorHAnsi" w:eastAsia="Times New Roman" w:hAnsiTheme="majorHAnsi" w:cstheme="majorHAnsi"/>
          <w:sz w:val="21"/>
          <w:szCs w:val="21"/>
          <w:lang w:val="ro-RO" w:eastAsia="ru-RU"/>
        </w:rPr>
        <w:t>, au fost examinate documentele aferente achiziției Sistemului, componentelor, documentel</w:t>
      </w:r>
      <w:r w:rsidR="00822188" w:rsidRPr="006D25BA">
        <w:rPr>
          <w:rFonts w:asciiTheme="majorHAnsi" w:eastAsia="Times New Roman" w:hAnsiTheme="majorHAnsi" w:cstheme="majorHAnsi"/>
          <w:sz w:val="21"/>
          <w:szCs w:val="21"/>
          <w:lang w:val="ro-RO" w:eastAsia="ru-RU"/>
        </w:rPr>
        <w:t>e</w:t>
      </w:r>
      <w:r w:rsidRPr="006D25BA">
        <w:rPr>
          <w:rFonts w:asciiTheme="majorHAnsi" w:eastAsia="Times New Roman" w:hAnsiTheme="majorHAnsi" w:cstheme="majorHAnsi"/>
          <w:sz w:val="21"/>
          <w:szCs w:val="21"/>
          <w:lang w:val="ro-RO" w:eastAsia="ru-RU"/>
        </w:rPr>
        <w:t xml:space="preserve"> aferente </w:t>
      </w:r>
      <w:r w:rsidR="009F61CE" w:rsidRPr="006D25BA">
        <w:rPr>
          <w:rFonts w:asciiTheme="majorHAnsi" w:eastAsia="Times New Roman" w:hAnsiTheme="majorHAnsi" w:cstheme="majorHAnsi"/>
          <w:sz w:val="21"/>
          <w:szCs w:val="21"/>
          <w:lang w:val="ro-RO" w:eastAsia="ru-RU"/>
        </w:rPr>
        <w:t xml:space="preserve">SI MD implementate, </w:t>
      </w:r>
      <w:r w:rsidRPr="006D25BA">
        <w:rPr>
          <w:rFonts w:asciiTheme="majorHAnsi" w:eastAsia="Times New Roman" w:hAnsiTheme="majorHAnsi" w:cstheme="majorHAnsi"/>
          <w:sz w:val="21"/>
          <w:szCs w:val="21"/>
          <w:lang w:val="ro-RO" w:eastAsia="ru-RU"/>
        </w:rPr>
        <w:t xml:space="preserve">potrivit atribuțiilor şi obligațiunilor legale delegate, </w:t>
      </w:r>
      <w:r w:rsidR="00974BDB" w:rsidRPr="006D25BA">
        <w:rPr>
          <w:rFonts w:asciiTheme="majorHAnsi" w:eastAsia="Times New Roman" w:hAnsiTheme="majorHAnsi" w:cstheme="majorHAnsi"/>
          <w:sz w:val="21"/>
          <w:szCs w:val="21"/>
          <w:lang w:val="ro-RO" w:eastAsia="ru-RU"/>
        </w:rPr>
        <w:t xml:space="preserve">cu </w:t>
      </w:r>
      <w:r w:rsidRPr="006D25BA">
        <w:rPr>
          <w:rFonts w:asciiTheme="majorHAnsi" w:eastAsia="Times New Roman" w:hAnsiTheme="majorHAnsi" w:cstheme="majorHAnsi"/>
          <w:sz w:val="21"/>
          <w:szCs w:val="21"/>
          <w:lang w:val="ro-RO" w:eastAsia="ru-RU"/>
        </w:rPr>
        <w:t>interviev</w:t>
      </w:r>
      <w:r w:rsidR="00E65573" w:rsidRPr="006D25BA">
        <w:rPr>
          <w:rFonts w:asciiTheme="majorHAnsi" w:eastAsia="Times New Roman" w:hAnsiTheme="majorHAnsi" w:cstheme="majorHAnsi"/>
          <w:sz w:val="21"/>
          <w:szCs w:val="21"/>
          <w:lang w:val="ro-RO" w:eastAsia="ru-RU"/>
        </w:rPr>
        <w:t>a</w:t>
      </w:r>
      <w:r w:rsidR="00974BDB" w:rsidRPr="006D25BA">
        <w:rPr>
          <w:rFonts w:asciiTheme="majorHAnsi" w:eastAsia="Times New Roman" w:hAnsiTheme="majorHAnsi" w:cstheme="majorHAnsi"/>
          <w:sz w:val="21"/>
          <w:szCs w:val="21"/>
          <w:lang w:val="ro-RO" w:eastAsia="ru-RU"/>
        </w:rPr>
        <w:t>rea</w:t>
      </w:r>
      <w:r w:rsidRPr="006D25BA">
        <w:rPr>
          <w:rFonts w:asciiTheme="majorHAnsi" w:eastAsia="Times New Roman" w:hAnsiTheme="majorHAnsi" w:cstheme="majorHAnsi"/>
          <w:sz w:val="21"/>
          <w:szCs w:val="21"/>
          <w:lang w:val="ro-RO" w:eastAsia="ru-RU"/>
        </w:rPr>
        <w:t xml:space="preserve"> și analiza explicațiilor acestora etc.; </w:t>
      </w:r>
    </w:p>
    <w:p w14:paraId="1656834E" w14:textId="01E02490" w:rsidR="004113E2" w:rsidRPr="006D25BA" w:rsidRDefault="004113E2" w:rsidP="005B1195">
      <w:pPr>
        <w:numPr>
          <w:ilvl w:val="0"/>
          <w:numId w:val="3"/>
        </w:numPr>
        <w:spacing w:after="0" w:line="240" w:lineRule="auto"/>
        <w:ind w:left="0" w:firstLine="426"/>
        <w:contextualSpacing/>
        <w:jc w:val="both"/>
        <w:rPr>
          <w:rFonts w:asciiTheme="majorHAnsi" w:eastAsia="Times New Roman" w:hAnsiTheme="majorHAnsi" w:cstheme="majorHAnsi"/>
          <w:sz w:val="21"/>
          <w:szCs w:val="21"/>
          <w:lang w:val="ro-RO" w:eastAsia="ru-RU"/>
        </w:rPr>
      </w:pPr>
      <w:r w:rsidRPr="006D25BA">
        <w:rPr>
          <w:rFonts w:asciiTheme="majorHAnsi" w:eastAsia="Times New Roman" w:hAnsiTheme="majorHAnsi" w:cstheme="majorHAnsi"/>
          <w:b/>
          <w:sz w:val="21"/>
          <w:szCs w:val="21"/>
          <w:lang w:val="ro-RO" w:eastAsia="ru-RU"/>
        </w:rPr>
        <w:t>în vederea aprecierii nivelului de utilizare</w:t>
      </w:r>
      <w:r w:rsidRPr="006D25BA">
        <w:rPr>
          <w:rFonts w:asciiTheme="majorHAnsi" w:eastAsia="Times New Roman" w:hAnsiTheme="majorHAnsi" w:cstheme="majorHAnsi"/>
          <w:sz w:val="21"/>
          <w:szCs w:val="21"/>
          <w:lang w:val="ro-RO" w:eastAsia="ru-RU"/>
        </w:rPr>
        <w:t xml:space="preserve">, </w:t>
      </w:r>
      <w:r w:rsidR="00992AA3" w:rsidRPr="006D25BA">
        <w:rPr>
          <w:rFonts w:asciiTheme="majorHAnsi" w:eastAsia="Times New Roman" w:hAnsiTheme="majorHAnsi" w:cstheme="majorHAnsi"/>
          <w:sz w:val="21"/>
          <w:szCs w:val="21"/>
          <w:lang w:val="ro-RO" w:eastAsia="ru-RU"/>
        </w:rPr>
        <w:t>dar</w:t>
      </w:r>
      <w:r w:rsidRPr="006D25BA">
        <w:rPr>
          <w:rFonts w:asciiTheme="majorHAnsi" w:eastAsia="Times New Roman" w:hAnsiTheme="majorHAnsi" w:cstheme="majorHAnsi"/>
          <w:sz w:val="21"/>
          <w:szCs w:val="21"/>
          <w:lang w:val="ro-RO" w:eastAsia="ru-RU"/>
        </w:rPr>
        <w:t xml:space="preserve"> şi a </w:t>
      </w:r>
      <w:r w:rsidRPr="006D25BA">
        <w:rPr>
          <w:rFonts w:asciiTheme="majorHAnsi" w:eastAsia="Times New Roman" w:hAnsiTheme="majorHAnsi" w:cstheme="majorHAnsi"/>
          <w:b/>
          <w:sz w:val="21"/>
          <w:szCs w:val="21"/>
          <w:lang w:val="ro-RO" w:eastAsia="ru-RU"/>
        </w:rPr>
        <w:t>motivelor neutilizării platformei de interoperabilitate</w:t>
      </w:r>
      <w:r w:rsidRPr="006D25BA">
        <w:rPr>
          <w:rFonts w:asciiTheme="majorHAnsi" w:eastAsia="Times New Roman" w:hAnsiTheme="majorHAnsi" w:cstheme="majorHAnsi"/>
          <w:sz w:val="21"/>
          <w:szCs w:val="21"/>
          <w:lang w:val="ro-RO" w:eastAsia="ru-RU"/>
        </w:rPr>
        <w:t>, determin</w:t>
      </w:r>
      <w:r w:rsidR="00974BDB" w:rsidRPr="006D25BA">
        <w:rPr>
          <w:rFonts w:asciiTheme="majorHAnsi" w:eastAsia="Times New Roman" w:hAnsiTheme="majorHAnsi" w:cstheme="majorHAnsi"/>
          <w:sz w:val="21"/>
          <w:szCs w:val="21"/>
          <w:lang w:val="ro-RO" w:eastAsia="ru-RU"/>
        </w:rPr>
        <w:t>ării</w:t>
      </w:r>
      <w:r w:rsidRPr="006D25BA">
        <w:rPr>
          <w:rFonts w:asciiTheme="majorHAnsi" w:eastAsia="Times New Roman" w:hAnsiTheme="majorHAnsi" w:cstheme="majorHAnsi"/>
          <w:sz w:val="21"/>
          <w:szCs w:val="21"/>
          <w:lang w:val="ro-RO" w:eastAsia="ru-RU"/>
        </w:rPr>
        <w:t xml:space="preserve"> factorilor principali c</w:t>
      </w:r>
      <w:r w:rsidR="00974BDB" w:rsidRPr="006D25BA">
        <w:rPr>
          <w:rFonts w:asciiTheme="majorHAnsi" w:eastAsia="Times New Roman" w:hAnsiTheme="majorHAnsi" w:cstheme="majorHAnsi"/>
          <w:sz w:val="21"/>
          <w:szCs w:val="21"/>
          <w:lang w:val="ro-RO" w:eastAsia="ru-RU"/>
        </w:rPr>
        <w:t>ar</w:t>
      </w:r>
      <w:r w:rsidRPr="006D25BA">
        <w:rPr>
          <w:rFonts w:asciiTheme="majorHAnsi" w:eastAsia="Times New Roman" w:hAnsiTheme="majorHAnsi" w:cstheme="majorHAnsi"/>
          <w:sz w:val="21"/>
          <w:szCs w:val="21"/>
          <w:lang w:val="ro-RO" w:eastAsia="ru-RU"/>
        </w:rPr>
        <w:t xml:space="preserve">e au influențat asupra rezultatului scontat al </w:t>
      </w:r>
      <w:r w:rsidR="00922492" w:rsidRPr="006D25BA">
        <w:rPr>
          <w:rFonts w:asciiTheme="majorHAnsi" w:eastAsia="Times New Roman" w:hAnsiTheme="majorHAnsi" w:cstheme="majorHAnsi"/>
          <w:sz w:val="21"/>
          <w:szCs w:val="21"/>
          <w:lang w:val="ro-RO" w:eastAsia="ru-RU"/>
        </w:rPr>
        <w:t>SIA</w:t>
      </w:r>
      <w:r w:rsidR="00F61A5D" w:rsidRPr="006D25BA">
        <w:rPr>
          <w:rFonts w:asciiTheme="majorHAnsi" w:eastAsia="Times New Roman" w:hAnsiTheme="majorHAnsi" w:cstheme="majorHAnsi"/>
          <w:sz w:val="21"/>
          <w:szCs w:val="21"/>
          <w:lang w:val="ro-RO" w:eastAsia="ru-RU"/>
        </w:rPr>
        <w:t>,</w:t>
      </w:r>
      <w:r w:rsidRPr="006D25BA">
        <w:rPr>
          <w:rFonts w:asciiTheme="majorHAnsi" w:eastAsia="Times New Roman" w:hAnsiTheme="majorHAnsi" w:cstheme="majorHAnsi"/>
          <w:sz w:val="21"/>
          <w:szCs w:val="21"/>
          <w:lang w:val="ro-RO" w:eastAsia="ru-RU"/>
        </w:rPr>
        <w:t xml:space="preserve"> a fost analizată corespondența cu entitățile şi contractele corespunzătoare acțiunilor, au fost supuse chestionării și intervievării părțile/actorii implicați în procesul implementării și utilizării </w:t>
      </w:r>
      <w:r w:rsidR="009F61CE" w:rsidRPr="006D25BA">
        <w:rPr>
          <w:rFonts w:asciiTheme="majorHAnsi" w:eastAsia="Times New Roman" w:hAnsiTheme="majorHAnsi" w:cstheme="majorHAnsi"/>
          <w:sz w:val="21"/>
          <w:szCs w:val="21"/>
          <w:lang w:val="ro-RO" w:eastAsia="ru-RU"/>
        </w:rPr>
        <w:t>SIA</w:t>
      </w:r>
      <w:r w:rsidRPr="006D25BA">
        <w:rPr>
          <w:rFonts w:asciiTheme="majorHAnsi" w:eastAsia="Times New Roman" w:hAnsiTheme="majorHAnsi" w:cstheme="majorHAnsi"/>
          <w:sz w:val="21"/>
          <w:szCs w:val="21"/>
          <w:lang w:val="ro-RO" w:eastAsia="ru-RU"/>
        </w:rPr>
        <w:t>, cu analiza informațiilor obținute;</w:t>
      </w:r>
    </w:p>
    <w:p w14:paraId="5B9A5942" w14:textId="744CBBE0" w:rsidR="004113E2" w:rsidRPr="006D25BA" w:rsidRDefault="004113E2" w:rsidP="005B1195">
      <w:pPr>
        <w:numPr>
          <w:ilvl w:val="0"/>
          <w:numId w:val="3"/>
        </w:numPr>
        <w:spacing w:after="0" w:line="240" w:lineRule="auto"/>
        <w:ind w:left="0" w:firstLine="426"/>
        <w:contextualSpacing/>
        <w:jc w:val="both"/>
        <w:rPr>
          <w:rFonts w:asciiTheme="majorHAnsi" w:eastAsia="Times New Roman" w:hAnsiTheme="majorHAnsi" w:cstheme="majorHAnsi"/>
          <w:sz w:val="21"/>
          <w:szCs w:val="21"/>
          <w:lang w:val="ro-RO" w:eastAsia="ru-RU"/>
        </w:rPr>
      </w:pPr>
      <w:r w:rsidRPr="006D25BA">
        <w:rPr>
          <w:rFonts w:asciiTheme="majorHAnsi" w:eastAsia="Times New Roman" w:hAnsiTheme="majorHAnsi" w:cstheme="majorHAnsi"/>
          <w:b/>
          <w:sz w:val="21"/>
          <w:szCs w:val="21"/>
          <w:lang w:val="ro-RO" w:eastAsia="ru-RU"/>
        </w:rPr>
        <w:t xml:space="preserve">pentru a determina </w:t>
      </w:r>
      <w:r w:rsidRPr="006D25BA">
        <w:rPr>
          <w:rFonts w:asciiTheme="majorHAnsi" w:eastAsia="Times New Roman" w:hAnsiTheme="majorHAnsi" w:cstheme="majorHAnsi"/>
          <w:sz w:val="21"/>
          <w:szCs w:val="21"/>
          <w:lang w:val="ro-RO" w:eastAsia="ru-RU"/>
        </w:rPr>
        <w:t>natura şi cauza existenţei factorilor c</w:t>
      </w:r>
      <w:r w:rsidR="0021647F" w:rsidRPr="006D25BA">
        <w:rPr>
          <w:rFonts w:asciiTheme="majorHAnsi" w:eastAsia="Times New Roman" w:hAnsiTheme="majorHAnsi" w:cstheme="majorHAnsi"/>
          <w:sz w:val="21"/>
          <w:szCs w:val="21"/>
          <w:lang w:val="ro-RO" w:eastAsia="ru-RU"/>
        </w:rPr>
        <w:t>ar</w:t>
      </w:r>
      <w:r w:rsidRPr="006D25BA">
        <w:rPr>
          <w:rFonts w:asciiTheme="majorHAnsi" w:eastAsia="Times New Roman" w:hAnsiTheme="majorHAnsi" w:cstheme="majorHAnsi"/>
          <w:sz w:val="21"/>
          <w:szCs w:val="21"/>
          <w:lang w:val="ro-RO" w:eastAsia="ru-RU"/>
        </w:rPr>
        <w:t xml:space="preserve">e influențează atingerea impactului scontat al Proiectului, </w:t>
      </w:r>
      <w:r w:rsidRPr="006D25BA">
        <w:rPr>
          <w:rFonts w:asciiTheme="majorHAnsi" w:eastAsia="Times New Roman" w:hAnsiTheme="majorHAnsi" w:cstheme="majorHAnsi"/>
          <w:b/>
          <w:sz w:val="21"/>
          <w:szCs w:val="21"/>
          <w:lang w:val="ro-RO" w:eastAsia="ru-RU"/>
        </w:rPr>
        <w:t xml:space="preserve">a fost analizat </w:t>
      </w:r>
      <w:r w:rsidRPr="006D25BA">
        <w:rPr>
          <w:rFonts w:asciiTheme="majorHAnsi" w:eastAsia="Times New Roman" w:hAnsiTheme="majorHAnsi" w:cstheme="majorHAnsi"/>
          <w:sz w:val="21"/>
          <w:szCs w:val="21"/>
          <w:lang w:val="ro-RO" w:eastAsia="ru-RU"/>
        </w:rPr>
        <w:t>contextul realizării acţiunilor, dependenţa de alte reforme şi nivelul de asigurare a continuităţii activităților;</w:t>
      </w:r>
    </w:p>
    <w:p w14:paraId="4B5F0FE5" w14:textId="2998CF6E" w:rsidR="004113E2" w:rsidRPr="006D25BA" w:rsidRDefault="004113E2" w:rsidP="005B1195">
      <w:pPr>
        <w:numPr>
          <w:ilvl w:val="0"/>
          <w:numId w:val="3"/>
        </w:numPr>
        <w:spacing w:after="0" w:line="240" w:lineRule="auto"/>
        <w:ind w:left="0" w:firstLine="426"/>
        <w:contextualSpacing/>
        <w:jc w:val="both"/>
        <w:rPr>
          <w:rFonts w:asciiTheme="majorHAnsi" w:eastAsia="Times New Roman" w:hAnsiTheme="majorHAnsi" w:cstheme="majorHAnsi"/>
          <w:sz w:val="21"/>
          <w:szCs w:val="21"/>
          <w:lang w:val="ro-RO" w:eastAsia="ru-RU"/>
        </w:rPr>
      </w:pPr>
      <w:r w:rsidRPr="006D25BA">
        <w:rPr>
          <w:rFonts w:asciiTheme="majorHAnsi" w:eastAsia="Times New Roman" w:hAnsiTheme="majorHAnsi" w:cstheme="majorHAnsi"/>
          <w:b/>
          <w:sz w:val="21"/>
          <w:szCs w:val="21"/>
          <w:lang w:val="ro-RO" w:eastAsia="ru-RU"/>
        </w:rPr>
        <w:t>au fost identificate</w:t>
      </w:r>
      <w:r w:rsidRPr="006D25BA">
        <w:rPr>
          <w:rFonts w:asciiTheme="majorHAnsi" w:eastAsia="Times New Roman" w:hAnsiTheme="majorHAnsi" w:cstheme="majorHAnsi"/>
          <w:sz w:val="21"/>
          <w:szCs w:val="21"/>
          <w:lang w:val="ro-RO" w:eastAsia="ru-RU"/>
        </w:rPr>
        <w:t xml:space="preserve"> acţiunile prioritare c</w:t>
      </w:r>
      <w:r w:rsidR="0021647F" w:rsidRPr="006D25BA">
        <w:rPr>
          <w:rFonts w:asciiTheme="majorHAnsi" w:eastAsia="Times New Roman" w:hAnsiTheme="majorHAnsi" w:cstheme="majorHAnsi"/>
          <w:sz w:val="21"/>
          <w:szCs w:val="21"/>
          <w:lang w:val="ro-RO" w:eastAsia="ru-RU"/>
        </w:rPr>
        <w:t>ar</w:t>
      </w:r>
      <w:r w:rsidRPr="006D25BA">
        <w:rPr>
          <w:rFonts w:asciiTheme="majorHAnsi" w:eastAsia="Times New Roman" w:hAnsiTheme="majorHAnsi" w:cstheme="majorHAnsi"/>
          <w:sz w:val="21"/>
          <w:szCs w:val="21"/>
          <w:lang w:val="ro-RO" w:eastAsia="ru-RU"/>
        </w:rPr>
        <w:t xml:space="preserve">e urmau a fi realizate la etapele incipiente şi care au condiţionat unele impedimente în atingerea obiectivelor finale în condiţii de eficienţă şi economicitate; </w:t>
      </w:r>
    </w:p>
    <w:p w14:paraId="18F192A5" w14:textId="23F55EE6" w:rsidR="004113E2" w:rsidRPr="006D25BA" w:rsidRDefault="004113E2" w:rsidP="005B1195">
      <w:pPr>
        <w:numPr>
          <w:ilvl w:val="0"/>
          <w:numId w:val="3"/>
        </w:numPr>
        <w:spacing w:after="0" w:line="240" w:lineRule="auto"/>
        <w:ind w:left="0" w:firstLine="426"/>
        <w:contextualSpacing/>
        <w:jc w:val="both"/>
        <w:rPr>
          <w:rFonts w:asciiTheme="majorHAnsi" w:eastAsia="Times New Roman" w:hAnsiTheme="majorHAnsi" w:cstheme="majorHAnsi"/>
          <w:sz w:val="21"/>
          <w:szCs w:val="21"/>
          <w:lang w:val="ro-RO" w:eastAsia="ru-RU"/>
        </w:rPr>
      </w:pPr>
      <w:r w:rsidRPr="006D25BA">
        <w:rPr>
          <w:rFonts w:asciiTheme="majorHAnsi" w:eastAsia="Times New Roman" w:hAnsiTheme="majorHAnsi" w:cstheme="majorHAnsi"/>
          <w:b/>
          <w:sz w:val="21"/>
          <w:szCs w:val="21"/>
          <w:lang w:val="ro-RO" w:eastAsia="ru-RU"/>
        </w:rPr>
        <w:t xml:space="preserve">au fost transmise chestionare </w:t>
      </w:r>
      <w:r w:rsidRPr="006D25BA">
        <w:rPr>
          <w:rFonts w:asciiTheme="majorHAnsi" w:eastAsia="Times New Roman" w:hAnsiTheme="majorHAnsi" w:cstheme="majorHAnsi"/>
          <w:sz w:val="21"/>
          <w:szCs w:val="21"/>
          <w:lang w:val="ro-RO" w:eastAsia="ru-RU"/>
        </w:rPr>
        <w:t xml:space="preserve">către autoritățile publice </w:t>
      </w:r>
      <w:r w:rsidR="009804B2" w:rsidRPr="006D25BA">
        <w:rPr>
          <w:rFonts w:asciiTheme="majorHAnsi" w:eastAsia="Times New Roman" w:hAnsiTheme="majorHAnsi" w:cstheme="majorHAnsi"/>
          <w:sz w:val="21"/>
          <w:szCs w:val="21"/>
          <w:lang w:val="ro-RO" w:eastAsia="ru-RU"/>
        </w:rPr>
        <w:t>pentru</w:t>
      </w:r>
      <w:r w:rsidRPr="006D25BA">
        <w:rPr>
          <w:rFonts w:asciiTheme="majorHAnsi" w:eastAsia="Times New Roman" w:hAnsiTheme="majorHAnsi" w:cstheme="majorHAnsi"/>
          <w:sz w:val="21"/>
          <w:szCs w:val="21"/>
          <w:lang w:val="ro-RO" w:eastAsia="ru-RU"/>
        </w:rPr>
        <w:t xml:space="preserve"> evalu</w:t>
      </w:r>
      <w:r w:rsidR="009804B2" w:rsidRPr="006D25BA">
        <w:rPr>
          <w:rFonts w:asciiTheme="majorHAnsi" w:eastAsia="Times New Roman" w:hAnsiTheme="majorHAnsi" w:cstheme="majorHAnsi"/>
          <w:sz w:val="21"/>
          <w:szCs w:val="21"/>
          <w:lang w:val="ro-RO" w:eastAsia="ru-RU"/>
        </w:rPr>
        <w:t>area</w:t>
      </w:r>
      <w:r w:rsidRPr="006D25BA">
        <w:rPr>
          <w:rFonts w:asciiTheme="majorHAnsi" w:eastAsia="Times New Roman" w:hAnsiTheme="majorHAnsi" w:cstheme="majorHAnsi"/>
          <w:sz w:val="21"/>
          <w:szCs w:val="21"/>
          <w:lang w:val="ro-RO" w:eastAsia="ru-RU"/>
        </w:rPr>
        <w:t xml:space="preserve"> nivelului de conformare a</w:t>
      </w:r>
      <w:r w:rsidR="0021647F" w:rsidRPr="006D25BA">
        <w:rPr>
          <w:rFonts w:asciiTheme="majorHAnsi" w:eastAsia="Times New Roman" w:hAnsiTheme="majorHAnsi" w:cstheme="majorHAnsi"/>
          <w:sz w:val="21"/>
          <w:szCs w:val="21"/>
          <w:lang w:val="ro-RO" w:eastAsia="ru-RU"/>
        </w:rPr>
        <w:t xml:space="preserve"> </w:t>
      </w:r>
      <w:r w:rsidRPr="006D25BA">
        <w:rPr>
          <w:rFonts w:asciiTheme="majorHAnsi" w:eastAsia="Times New Roman" w:hAnsiTheme="majorHAnsi" w:cstheme="majorHAnsi"/>
          <w:sz w:val="21"/>
          <w:szCs w:val="21"/>
          <w:lang w:val="ro-RO" w:eastAsia="ru-RU"/>
        </w:rPr>
        <w:t xml:space="preserve"> acestora la cadrul normativ aferent implementării </w:t>
      </w:r>
      <w:r w:rsidR="00922492" w:rsidRPr="006D25BA">
        <w:rPr>
          <w:rFonts w:asciiTheme="majorHAnsi" w:eastAsia="Times New Roman" w:hAnsiTheme="majorHAnsi" w:cstheme="majorHAnsi"/>
          <w:sz w:val="21"/>
          <w:szCs w:val="21"/>
          <w:lang w:val="ro-RO" w:eastAsia="ru-RU"/>
        </w:rPr>
        <w:t>SIA</w:t>
      </w:r>
      <w:r w:rsidRPr="006D25BA">
        <w:rPr>
          <w:rFonts w:asciiTheme="majorHAnsi" w:eastAsia="Times New Roman" w:hAnsiTheme="majorHAnsi" w:cstheme="majorHAnsi"/>
          <w:sz w:val="21"/>
          <w:szCs w:val="21"/>
          <w:lang w:val="ro-RO" w:eastAsia="ru-RU"/>
        </w:rPr>
        <w:t xml:space="preserve">, după caz, </w:t>
      </w:r>
      <w:r w:rsidR="009804B2" w:rsidRPr="006D25BA">
        <w:rPr>
          <w:rFonts w:asciiTheme="majorHAnsi" w:eastAsia="Times New Roman" w:hAnsiTheme="majorHAnsi" w:cstheme="majorHAnsi"/>
          <w:sz w:val="21"/>
          <w:szCs w:val="21"/>
          <w:lang w:val="ro-RO" w:eastAsia="ru-RU"/>
        </w:rPr>
        <w:t>s-</w:t>
      </w:r>
      <w:r w:rsidRPr="006D25BA">
        <w:rPr>
          <w:rFonts w:asciiTheme="majorHAnsi" w:eastAsia="Times New Roman" w:hAnsiTheme="majorHAnsi" w:cstheme="majorHAnsi"/>
          <w:sz w:val="21"/>
          <w:szCs w:val="21"/>
          <w:lang w:val="ro-RO" w:eastAsia="ru-RU"/>
        </w:rPr>
        <w:t>au efectuat verificări adiționale în vederea susținerii concluziilor de audit;</w:t>
      </w:r>
    </w:p>
    <w:p w14:paraId="06937E3D" w14:textId="77777777" w:rsidR="004113E2" w:rsidRPr="006D25BA" w:rsidRDefault="004113E2" w:rsidP="005B1195">
      <w:pPr>
        <w:numPr>
          <w:ilvl w:val="0"/>
          <w:numId w:val="3"/>
        </w:numPr>
        <w:spacing w:after="0" w:line="240" w:lineRule="auto"/>
        <w:ind w:left="0" w:firstLine="426"/>
        <w:contextualSpacing/>
        <w:jc w:val="both"/>
        <w:rPr>
          <w:rFonts w:asciiTheme="majorHAnsi" w:eastAsia="Times New Roman" w:hAnsiTheme="majorHAnsi" w:cstheme="majorHAnsi"/>
          <w:sz w:val="21"/>
          <w:szCs w:val="21"/>
          <w:lang w:val="ro-RO" w:eastAsia="ru-RU"/>
        </w:rPr>
      </w:pPr>
      <w:r w:rsidRPr="006D25BA">
        <w:rPr>
          <w:rFonts w:asciiTheme="majorHAnsi" w:eastAsia="Times New Roman" w:hAnsiTheme="majorHAnsi" w:cstheme="majorHAnsi"/>
          <w:b/>
          <w:sz w:val="21"/>
          <w:szCs w:val="21"/>
          <w:lang w:val="ro-RO" w:eastAsia="ru-RU"/>
        </w:rPr>
        <w:t>au fost analizate răspunsurile oferite de către autoritățile și instituțiile publice și private la chestionarele auditului, inclusiv:</w:t>
      </w:r>
    </w:p>
    <w:p w14:paraId="635EA9C6" w14:textId="16F05F06" w:rsidR="004113E2" w:rsidRPr="006D25BA" w:rsidRDefault="004113E2" w:rsidP="005B1195">
      <w:pPr>
        <w:numPr>
          <w:ilvl w:val="0"/>
          <w:numId w:val="4"/>
        </w:numPr>
        <w:spacing w:after="0" w:line="240" w:lineRule="auto"/>
        <w:ind w:left="0" w:firstLine="426"/>
        <w:contextualSpacing/>
        <w:jc w:val="both"/>
        <w:rPr>
          <w:rFonts w:asciiTheme="majorHAnsi" w:eastAsia="Times New Roman" w:hAnsiTheme="majorHAnsi" w:cstheme="majorHAnsi"/>
          <w:i/>
          <w:sz w:val="21"/>
          <w:szCs w:val="21"/>
          <w:lang w:val="ro-RO" w:eastAsia="ru-RU"/>
        </w:rPr>
      </w:pPr>
      <w:r w:rsidRPr="006D25BA">
        <w:rPr>
          <w:rFonts w:asciiTheme="majorHAnsi" w:eastAsia="Times New Roman" w:hAnsiTheme="majorHAnsi" w:cstheme="majorHAnsi"/>
          <w:b/>
          <w:bCs/>
          <w:i/>
          <w:iCs/>
          <w:sz w:val="21"/>
          <w:szCs w:val="21"/>
          <w:lang w:val="ro-RO" w:eastAsia="ru-RU"/>
        </w:rPr>
        <w:t>pentru a obţine</w:t>
      </w:r>
      <w:r w:rsidRPr="006D25BA">
        <w:rPr>
          <w:rFonts w:asciiTheme="majorHAnsi" w:eastAsia="Times New Roman" w:hAnsiTheme="majorHAnsi" w:cstheme="majorHAnsi"/>
          <w:i/>
          <w:sz w:val="21"/>
          <w:szCs w:val="21"/>
          <w:lang w:val="ro-RO" w:eastAsia="ru-RU"/>
        </w:rPr>
        <w:t xml:space="preserve"> informaţii generale </w:t>
      </w:r>
      <w:r w:rsidR="009F61CE" w:rsidRPr="006D25BA">
        <w:rPr>
          <w:rFonts w:asciiTheme="majorHAnsi" w:eastAsia="Times New Roman" w:hAnsiTheme="majorHAnsi" w:cstheme="majorHAnsi"/>
          <w:i/>
          <w:sz w:val="21"/>
          <w:szCs w:val="21"/>
          <w:lang w:val="ro-RO" w:eastAsia="ru-RU"/>
        </w:rPr>
        <w:t xml:space="preserve">privind modul de implementare a SI pentru managementul electronic al documentelor </w:t>
      </w:r>
      <w:r w:rsidRPr="006D25BA">
        <w:rPr>
          <w:rFonts w:asciiTheme="majorHAnsi" w:eastAsia="Times New Roman" w:hAnsiTheme="majorHAnsi" w:cstheme="majorHAnsi"/>
          <w:i/>
          <w:sz w:val="21"/>
          <w:szCs w:val="21"/>
          <w:lang w:val="ro-RO" w:eastAsia="ru-RU"/>
        </w:rPr>
        <w:t xml:space="preserve">şi a identifica cauzele deficienţelor constatate, </w:t>
      </w:r>
      <w:r w:rsidRPr="006D25BA">
        <w:rPr>
          <w:rFonts w:asciiTheme="majorHAnsi" w:eastAsia="Times New Roman" w:hAnsiTheme="majorHAnsi" w:cstheme="majorHAnsi"/>
          <w:b/>
          <w:bCs/>
          <w:i/>
          <w:iCs/>
          <w:sz w:val="21"/>
          <w:szCs w:val="21"/>
          <w:lang w:val="ro-RO" w:eastAsia="ru-RU"/>
        </w:rPr>
        <w:t xml:space="preserve">au fost </w:t>
      </w:r>
      <w:r w:rsidRPr="006D25BA">
        <w:rPr>
          <w:rFonts w:asciiTheme="majorHAnsi" w:eastAsia="Times New Roman" w:hAnsiTheme="majorHAnsi" w:cstheme="majorHAnsi"/>
          <w:bCs/>
          <w:i/>
          <w:iCs/>
          <w:sz w:val="21"/>
          <w:szCs w:val="21"/>
          <w:lang w:val="ro-RO" w:eastAsia="ru-RU"/>
        </w:rPr>
        <w:t xml:space="preserve">chestionate </w:t>
      </w:r>
      <w:r w:rsidR="009F61CE" w:rsidRPr="006D25BA">
        <w:rPr>
          <w:rFonts w:asciiTheme="majorHAnsi" w:eastAsia="Times New Roman" w:hAnsiTheme="majorHAnsi" w:cstheme="majorHAnsi"/>
          <w:bCs/>
          <w:i/>
          <w:iCs/>
          <w:sz w:val="21"/>
          <w:szCs w:val="21"/>
          <w:lang w:val="ro-RO" w:eastAsia="ru-RU"/>
        </w:rPr>
        <w:t>peste 137 de autorități și instituții publice</w:t>
      </w:r>
      <w:r w:rsidRPr="006D25BA">
        <w:rPr>
          <w:rFonts w:asciiTheme="majorHAnsi" w:eastAsia="Times New Roman" w:hAnsiTheme="majorHAnsi" w:cstheme="majorHAnsi"/>
          <w:i/>
          <w:sz w:val="21"/>
          <w:szCs w:val="21"/>
          <w:lang w:val="ro-RO" w:eastAsia="ru-RU"/>
        </w:rPr>
        <w:t>;</w:t>
      </w:r>
    </w:p>
    <w:p w14:paraId="41A3F2F0" w14:textId="542AF92A" w:rsidR="004113E2" w:rsidRPr="006D25BA" w:rsidRDefault="004113E2" w:rsidP="005B1195">
      <w:pPr>
        <w:numPr>
          <w:ilvl w:val="0"/>
          <w:numId w:val="4"/>
        </w:numPr>
        <w:spacing w:after="0" w:line="240" w:lineRule="auto"/>
        <w:ind w:left="0" w:firstLine="426"/>
        <w:contextualSpacing/>
        <w:jc w:val="both"/>
        <w:rPr>
          <w:rFonts w:asciiTheme="majorHAnsi" w:eastAsia="Times New Roman" w:hAnsiTheme="majorHAnsi" w:cstheme="majorHAnsi"/>
          <w:i/>
          <w:sz w:val="21"/>
          <w:szCs w:val="21"/>
          <w:lang w:val="ro-RO" w:eastAsia="ru-RU"/>
        </w:rPr>
      </w:pPr>
      <w:r w:rsidRPr="006D25BA">
        <w:rPr>
          <w:rFonts w:asciiTheme="majorHAnsi" w:eastAsia="Times New Roman" w:hAnsiTheme="majorHAnsi" w:cstheme="majorHAnsi"/>
          <w:b/>
          <w:i/>
          <w:sz w:val="21"/>
          <w:szCs w:val="21"/>
          <w:lang w:val="ro-RO" w:eastAsia="ru-RU"/>
        </w:rPr>
        <w:t>pentru a formula</w:t>
      </w:r>
      <w:r w:rsidRPr="006D25BA">
        <w:rPr>
          <w:rFonts w:asciiTheme="majorHAnsi" w:eastAsia="Times New Roman" w:hAnsiTheme="majorHAnsi" w:cstheme="majorHAnsi"/>
          <w:i/>
          <w:sz w:val="21"/>
          <w:szCs w:val="21"/>
          <w:lang w:val="ro-RO" w:eastAsia="ru-RU"/>
        </w:rPr>
        <w:t xml:space="preserve"> concluzii, </w:t>
      </w:r>
      <w:r w:rsidRPr="006D25BA">
        <w:rPr>
          <w:rFonts w:asciiTheme="majorHAnsi" w:eastAsia="Times New Roman" w:hAnsiTheme="majorHAnsi" w:cstheme="majorHAnsi"/>
          <w:b/>
          <w:i/>
          <w:sz w:val="21"/>
          <w:szCs w:val="21"/>
          <w:lang w:val="ro-RO" w:eastAsia="ru-RU"/>
        </w:rPr>
        <w:t>au fost efectuate</w:t>
      </w:r>
      <w:r w:rsidRPr="006D25BA">
        <w:rPr>
          <w:rFonts w:asciiTheme="majorHAnsi" w:eastAsia="Times New Roman" w:hAnsiTheme="majorHAnsi" w:cstheme="majorHAnsi"/>
          <w:i/>
          <w:sz w:val="21"/>
          <w:szCs w:val="21"/>
          <w:lang w:val="ro-RO" w:eastAsia="ru-RU"/>
        </w:rPr>
        <w:t xml:space="preserve"> analize, întocmind</w:t>
      </w:r>
      <w:r w:rsidR="009804B2" w:rsidRPr="006D25BA">
        <w:rPr>
          <w:rFonts w:asciiTheme="majorHAnsi" w:eastAsia="Times New Roman" w:hAnsiTheme="majorHAnsi" w:cstheme="majorHAnsi"/>
          <w:i/>
          <w:sz w:val="21"/>
          <w:szCs w:val="21"/>
          <w:lang w:val="ro-RO" w:eastAsia="ru-RU"/>
        </w:rPr>
        <w:t>u-se</w:t>
      </w:r>
      <w:r w:rsidRPr="006D25BA">
        <w:rPr>
          <w:rFonts w:asciiTheme="majorHAnsi" w:eastAsia="Times New Roman" w:hAnsiTheme="majorHAnsi" w:cstheme="majorHAnsi"/>
          <w:i/>
          <w:sz w:val="21"/>
          <w:szCs w:val="21"/>
          <w:lang w:val="ro-RO" w:eastAsia="ru-RU"/>
        </w:rPr>
        <w:t xml:space="preserve"> calcule privind evoluția, ponderea şi gradul de executare a diferitor indicatori;</w:t>
      </w:r>
    </w:p>
    <w:p w14:paraId="49ABAB24" w14:textId="038204D6" w:rsidR="009B0E40" w:rsidRPr="006D25BA" w:rsidRDefault="004113E2" w:rsidP="005B1195">
      <w:pPr>
        <w:numPr>
          <w:ilvl w:val="0"/>
          <w:numId w:val="3"/>
        </w:numPr>
        <w:spacing w:after="0" w:line="240" w:lineRule="auto"/>
        <w:ind w:left="0" w:firstLine="426"/>
        <w:contextualSpacing/>
        <w:jc w:val="both"/>
        <w:rPr>
          <w:rFonts w:asciiTheme="majorHAnsi" w:eastAsia="Times New Roman" w:hAnsiTheme="majorHAnsi" w:cstheme="majorHAnsi"/>
          <w:sz w:val="21"/>
          <w:szCs w:val="21"/>
          <w:lang w:val="ro-RO" w:eastAsia="ru-RU"/>
        </w:rPr>
      </w:pPr>
      <w:r w:rsidRPr="006D25BA">
        <w:rPr>
          <w:rFonts w:asciiTheme="majorHAnsi" w:eastAsia="Times New Roman" w:hAnsiTheme="majorHAnsi" w:cstheme="majorHAnsi"/>
          <w:b/>
          <w:sz w:val="21"/>
          <w:szCs w:val="21"/>
          <w:lang w:val="ro-RO" w:eastAsia="ru-RU"/>
        </w:rPr>
        <w:t xml:space="preserve">rezultatele </w:t>
      </w:r>
      <w:r w:rsidR="009804B2" w:rsidRPr="006D25BA">
        <w:rPr>
          <w:rFonts w:asciiTheme="majorHAnsi" w:eastAsia="Times New Roman" w:hAnsiTheme="majorHAnsi" w:cstheme="majorHAnsi"/>
          <w:b/>
          <w:sz w:val="21"/>
          <w:szCs w:val="21"/>
          <w:lang w:val="ro-RO" w:eastAsia="ru-RU"/>
        </w:rPr>
        <w:t xml:space="preserve">obținute </w:t>
      </w:r>
      <w:r w:rsidRPr="006D25BA">
        <w:rPr>
          <w:rFonts w:asciiTheme="majorHAnsi" w:eastAsia="Times New Roman" w:hAnsiTheme="majorHAnsi" w:cstheme="majorHAnsi"/>
          <w:b/>
          <w:sz w:val="21"/>
          <w:szCs w:val="21"/>
          <w:lang w:val="ro-RO" w:eastAsia="ru-RU"/>
        </w:rPr>
        <w:t>şi concluziile au fost comunicate</w:t>
      </w:r>
      <w:r w:rsidRPr="006D25BA">
        <w:rPr>
          <w:rFonts w:asciiTheme="majorHAnsi" w:eastAsia="Times New Roman" w:hAnsiTheme="majorHAnsi" w:cstheme="majorHAnsi"/>
          <w:sz w:val="21"/>
          <w:szCs w:val="21"/>
          <w:lang w:val="ro-RO" w:eastAsia="ru-RU"/>
        </w:rPr>
        <w:t xml:space="preserve"> </w:t>
      </w:r>
      <w:r w:rsidR="009F61CE" w:rsidRPr="006D25BA">
        <w:rPr>
          <w:rFonts w:asciiTheme="majorHAnsi" w:eastAsia="Times New Roman" w:hAnsiTheme="majorHAnsi" w:cstheme="majorHAnsi"/>
          <w:sz w:val="21"/>
          <w:szCs w:val="21"/>
          <w:lang w:val="ro-RO" w:eastAsia="ru-RU"/>
        </w:rPr>
        <w:t>autoritățil</w:t>
      </w:r>
      <w:r w:rsidR="00F61A5D" w:rsidRPr="006D25BA">
        <w:rPr>
          <w:rFonts w:asciiTheme="majorHAnsi" w:eastAsia="Times New Roman" w:hAnsiTheme="majorHAnsi" w:cstheme="majorHAnsi"/>
          <w:sz w:val="21"/>
          <w:szCs w:val="21"/>
          <w:lang w:val="ro-RO" w:eastAsia="ru-RU"/>
        </w:rPr>
        <w:t>or</w:t>
      </w:r>
      <w:r w:rsidRPr="006D25BA">
        <w:rPr>
          <w:rFonts w:asciiTheme="majorHAnsi" w:eastAsia="Times New Roman" w:hAnsiTheme="majorHAnsi" w:cstheme="majorHAnsi"/>
          <w:sz w:val="21"/>
          <w:szCs w:val="21"/>
          <w:lang w:val="ro-RO" w:eastAsia="ru-RU"/>
        </w:rPr>
        <w:t xml:space="preserve"> menționate în Raport, cărora l</w:t>
      </w:r>
      <w:r w:rsidR="009804B2" w:rsidRPr="006D25BA">
        <w:rPr>
          <w:rFonts w:asciiTheme="majorHAnsi" w:eastAsia="Times New Roman" w:hAnsiTheme="majorHAnsi" w:cstheme="majorHAnsi"/>
          <w:sz w:val="21"/>
          <w:szCs w:val="21"/>
          <w:lang w:val="ro-RO" w:eastAsia="ru-RU"/>
        </w:rPr>
        <w:t>i s</w:t>
      </w:r>
      <w:r w:rsidRPr="006D25BA">
        <w:rPr>
          <w:rFonts w:asciiTheme="majorHAnsi" w:eastAsia="Times New Roman" w:hAnsiTheme="majorHAnsi" w:cstheme="majorHAnsi"/>
          <w:sz w:val="21"/>
          <w:szCs w:val="21"/>
          <w:lang w:val="ro-RO" w:eastAsia="ru-RU"/>
        </w:rPr>
        <w:t>-au</w:t>
      </w:r>
      <w:r w:rsidR="009804B2" w:rsidRPr="006D25BA">
        <w:rPr>
          <w:rFonts w:asciiTheme="majorHAnsi" w:eastAsia="Times New Roman" w:hAnsiTheme="majorHAnsi" w:cstheme="majorHAnsi"/>
          <w:sz w:val="21"/>
          <w:szCs w:val="21"/>
          <w:lang w:val="ro-RO" w:eastAsia="ru-RU"/>
        </w:rPr>
        <w:t xml:space="preserve"> </w:t>
      </w:r>
      <w:r w:rsidRPr="006D25BA">
        <w:rPr>
          <w:rFonts w:asciiTheme="majorHAnsi" w:eastAsia="Times New Roman" w:hAnsiTheme="majorHAnsi" w:cstheme="majorHAnsi"/>
          <w:sz w:val="21"/>
          <w:szCs w:val="21"/>
          <w:lang w:val="ro-RO" w:eastAsia="ru-RU"/>
        </w:rPr>
        <w:t xml:space="preserve">înaintat recomandări și cu care </w:t>
      </w:r>
      <w:r w:rsidRPr="006D25BA">
        <w:rPr>
          <w:rFonts w:asciiTheme="majorHAnsi" w:eastAsia="Times New Roman" w:hAnsiTheme="majorHAnsi" w:cstheme="majorHAnsi"/>
          <w:b/>
          <w:sz w:val="21"/>
          <w:szCs w:val="21"/>
          <w:lang w:val="ro-RO" w:eastAsia="ru-RU"/>
        </w:rPr>
        <w:t>au fost discutate</w:t>
      </w:r>
      <w:r w:rsidRPr="006D25BA">
        <w:rPr>
          <w:rFonts w:asciiTheme="majorHAnsi" w:eastAsia="Times New Roman" w:hAnsiTheme="majorHAnsi" w:cstheme="majorHAnsi"/>
          <w:sz w:val="21"/>
          <w:szCs w:val="21"/>
          <w:lang w:val="ro-RO" w:eastAsia="ru-RU"/>
        </w:rPr>
        <w:t xml:space="preserve"> constatările şi posibilele metode de îmbunătățire</w:t>
      </w:r>
      <w:r w:rsidR="006F1F75" w:rsidRPr="006D25BA">
        <w:rPr>
          <w:rFonts w:asciiTheme="majorHAnsi" w:eastAsia="Times New Roman" w:hAnsiTheme="majorHAnsi" w:cstheme="majorHAnsi"/>
          <w:sz w:val="21"/>
          <w:szCs w:val="21"/>
          <w:lang w:val="ro-RO" w:eastAsia="ru-RU"/>
        </w:rPr>
        <w:t xml:space="preserve"> și care au fost, în principiu, acceptate</w:t>
      </w:r>
      <w:r w:rsidRPr="006D25BA">
        <w:rPr>
          <w:rFonts w:asciiTheme="majorHAnsi" w:eastAsia="Times New Roman" w:hAnsiTheme="majorHAnsi" w:cstheme="majorHAnsi"/>
          <w:sz w:val="21"/>
          <w:szCs w:val="21"/>
          <w:lang w:val="ro-RO" w:eastAsia="ru-RU"/>
        </w:rPr>
        <w:t>.</w:t>
      </w:r>
    </w:p>
    <w:p w14:paraId="59D168A1" w14:textId="77777777" w:rsidR="009113AB" w:rsidRPr="006D25BA" w:rsidRDefault="009113AB" w:rsidP="00E26AF1">
      <w:pPr>
        <w:spacing w:after="0" w:line="240" w:lineRule="auto"/>
        <w:jc w:val="both"/>
        <w:rPr>
          <w:rFonts w:asciiTheme="majorHAnsi" w:eastAsia="Calibri" w:hAnsiTheme="majorHAnsi" w:cstheme="majorHAnsi"/>
          <w:b/>
          <w:color w:val="333333"/>
          <w:shd w:val="clear" w:color="auto" w:fill="FFFFFF"/>
          <w:lang w:val="ro-RO"/>
        </w:rPr>
        <w:sectPr w:rsidR="009113AB" w:rsidRPr="006D25BA" w:rsidSect="00113111">
          <w:pgSz w:w="12240" w:h="15840"/>
          <w:pgMar w:top="851" w:right="851" w:bottom="851" w:left="1701" w:header="720" w:footer="720" w:gutter="0"/>
          <w:cols w:space="720"/>
          <w:docGrid w:linePitch="360"/>
        </w:sectPr>
      </w:pPr>
      <w:bookmarkStart w:id="52" w:name="_Toc85493099"/>
    </w:p>
    <w:p w14:paraId="3037EFC0" w14:textId="77777777" w:rsidR="00F04305" w:rsidRPr="006D25BA" w:rsidRDefault="00F04305" w:rsidP="002B4FD0">
      <w:pPr>
        <w:spacing w:after="0" w:line="240" w:lineRule="auto"/>
        <w:jc w:val="right"/>
        <w:outlineLvl w:val="1"/>
        <w:rPr>
          <w:rFonts w:asciiTheme="majorHAnsi" w:eastAsia="Calibri" w:hAnsiTheme="majorHAnsi" w:cstheme="majorHAnsi"/>
          <w:b/>
          <w:i/>
          <w:color w:val="2F5496" w:themeColor="accent5" w:themeShade="BF"/>
          <w:shd w:val="clear" w:color="auto" w:fill="FFFFFF"/>
          <w:lang w:val="ro-RO"/>
        </w:rPr>
      </w:pPr>
      <w:bookmarkStart w:id="53" w:name="_Toc101277264"/>
      <w:bookmarkStart w:id="54" w:name="_Toc111719186"/>
      <w:r w:rsidRPr="006D25BA">
        <w:rPr>
          <w:rFonts w:asciiTheme="majorHAnsi" w:eastAsia="Calibri" w:hAnsiTheme="majorHAnsi" w:cstheme="majorHAnsi"/>
          <w:b/>
          <w:i/>
          <w:color w:val="2F5496" w:themeColor="accent5" w:themeShade="BF"/>
          <w:shd w:val="clear" w:color="auto" w:fill="FFFFFF"/>
          <w:lang w:val="ro-RO"/>
        </w:rPr>
        <w:t>Anexa nr.4</w:t>
      </w:r>
      <w:bookmarkEnd w:id="53"/>
      <w:bookmarkEnd w:id="54"/>
    </w:p>
    <w:p w14:paraId="62A625FF" w14:textId="4CF2F678" w:rsidR="00EC3FA5" w:rsidRPr="006D25BA" w:rsidRDefault="00F368CB" w:rsidP="002B4FD0">
      <w:pPr>
        <w:spacing w:after="0" w:line="240" w:lineRule="auto"/>
        <w:jc w:val="center"/>
        <w:outlineLvl w:val="1"/>
        <w:rPr>
          <w:rFonts w:asciiTheme="majorHAnsi" w:hAnsiTheme="majorHAnsi" w:cstheme="majorHAnsi"/>
          <w:b/>
          <w:color w:val="2F5496" w:themeColor="accent5" w:themeShade="BF"/>
          <w:sz w:val="20"/>
          <w:szCs w:val="20"/>
          <w:lang w:val="ro-RO"/>
        </w:rPr>
      </w:pPr>
      <w:bookmarkStart w:id="55" w:name="_Toc111719187"/>
      <w:r w:rsidRPr="006D25BA">
        <w:rPr>
          <w:rFonts w:asciiTheme="majorHAnsi" w:hAnsiTheme="majorHAnsi" w:cstheme="majorHAnsi"/>
          <w:b/>
          <w:color w:val="2F5496" w:themeColor="accent5" w:themeShade="BF"/>
          <w:lang w:val="ro-RO"/>
        </w:rPr>
        <w:t>Tabelul nr.1</w:t>
      </w:r>
      <w:r w:rsidR="005A2B51" w:rsidRPr="006D25BA">
        <w:rPr>
          <w:rFonts w:asciiTheme="majorHAnsi" w:hAnsiTheme="majorHAnsi" w:cstheme="majorHAnsi"/>
          <w:b/>
          <w:color w:val="2F5496" w:themeColor="accent5" w:themeShade="BF"/>
          <w:lang w:val="ro-RO"/>
        </w:rPr>
        <w:t xml:space="preserve">. </w:t>
      </w:r>
      <w:bookmarkEnd w:id="52"/>
      <w:r w:rsidR="00EC3FA5" w:rsidRPr="006D25BA">
        <w:rPr>
          <w:rFonts w:asciiTheme="majorHAnsi" w:hAnsiTheme="majorHAnsi" w:cstheme="majorHAnsi"/>
          <w:b/>
          <w:color w:val="2F5496" w:themeColor="accent5" w:themeShade="BF"/>
          <w:sz w:val="20"/>
          <w:szCs w:val="20"/>
          <w:lang w:val="ro-RO"/>
        </w:rPr>
        <w:t>Lista entităților și SI selectate pentru auditare</w:t>
      </w:r>
      <w:bookmarkEnd w:id="55"/>
    </w:p>
    <w:tbl>
      <w:tblPr>
        <w:tblStyle w:val="GridTable5Dark-Accent112"/>
        <w:tblW w:w="9918" w:type="dxa"/>
        <w:tblLook w:val="04A0" w:firstRow="1" w:lastRow="0" w:firstColumn="1" w:lastColumn="0" w:noHBand="0" w:noVBand="1"/>
      </w:tblPr>
      <w:tblGrid>
        <w:gridCol w:w="384"/>
        <w:gridCol w:w="2872"/>
        <w:gridCol w:w="2835"/>
        <w:gridCol w:w="3827"/>
      </w:tblGrid>
      <w:tr w:rsidR="003B25E7" w:rsidRPr="006D25BA" w14:paraId="0E13889F" w14:textId="7101FE9C" w:rsidTr="00C349C5">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84" w:type="dxa"/>
          </w:tcPr>
          <w:p w14:paraId="1C0223E9" w14:textId="77777777" w:rsidR="000C65E1" w:rsidRPr="006D25BA" w:rsidRDefault="000C65E1" w:rsidP="00E26AF1">
            <w:pPr>
              <w:ind w:left="-108" w:right="-78"/>
              <w:jc w:val="center"/>
              <w:rPr>
                <w:rFonts w:asciiTheme="majorHAnsi" w:hAnsiTheme="majorHAnsi" w:cstheme="majorHAnsi"/>
                <w:color w:val="auto"/>
                <w:sz w:val="16"/>
                <w:szCs w:val="16"/>
                <w:lang w:val="ro-RO"/>
              </w:rPr>
            </w:pPr>
            <w:r w:rsidRPr="006D25BA">
              <w:rPr>
                <w:rFonts w:asciiTheme="majorHAnsi" w:hAnsiTheme="majorHAnsi" w:cstheme="majorHAnsi"/>
                <w:color w:val="auto"/>
                <w:sz w:val="16"/>
                <w:szCs w:val="16"/>
                <w:lang w:val="ro-RO"/>
              </w:rPr>
              <w:t>Nr.</w:t>
            </w:r>
          </w:p>
          <w:p w14:paraId="19287139" w14:textId="77777777" w:rsidR="000C65E1" w:rsidRPr="006D25BA" w:rsidRDefault="000C65E1" w:rsidP="00E26AF1">
            <w:pPr>
              <w:ind w:left="-108" w:right="-78"/>
              <w:jc w:val="center"/>
              <w:rPr>
                <w:rFonts w:asciiTheme="majorHAnsi" w:hAnsiTheme="majorHAnsi" w:cstheme="majorHAnsi"/>
                <w:color w:val="auto"/>
                <w:sz w:val="20"/>
                <w:szCs w:val="20"/>
                <w:lang w:val="ro-RO"/>
              </w:rPr>
            </w:pPr>
            <w:r w:rsidRPr="006D25BA">
              <w:rPr>
                <w:rFonts w:asciiTheme="majorHAnsi" w:hAnsiTheme="majorHAnsi" w:cstheme="majorHAnsi"/>
                <w:color w:val="auto"/>
                <w:sz w:val="16"/>
                <w:szCs w:val="16"/>
                <w:lang w:val="ro-RO"/>
              </w:rPr>
              <w:t>d/o</w:t>
            </w:r>
          </w:p>
        </w:tc>
        <w:tc>
          <w:tcPr>
            <w:tcW w:w="2872" w:type="dxa"/>
          </w:tcPr>
          <w:p w14:paraId="3F8C4770" w14:textId="655CDDA3" w:rsidR="000C65E1" w:rsidRPr="006D25BA" w:rsidRDefault="000C65E1" w:rsidP="00E26AF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lang w:val="ro-RO"/>
              </w:rPr>
            </w:pPr>
            <w:r w:rsidRPr="006D25BA">
              <w:rPr>
                <w:rFonts w:asciiTheme="majorHAnsi" w:hAnsiTheme="majorHAnsi" w:cstheme="majorHAnsi"/>
                <w:color w:val="auto"/>
                <w:sz w:val="20"/>
                <w:szCs w:val="20"/>
                <w:lang w:val="ro-RO"/>
              </w:rPr>
              <w:t>Denumirea autorității/instituției</w:t>
            </w:r>
          </w:p>
        </w:tc>
        <w:tc>
          <w:tcPr>
            <w:tcW w:w="2835" w:type="dxa"/>
          </w:tcPr>
          <w:p w14:paraId="6A632672" w14:textId="00142835" w:rsidR="000C65E1" w:rsidRPr="006D25BA" w:rsidRDefault="000C65E1" w:rsidP="00E26AF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lang w:val="ro-RO"/>
              </w:rPr>
            </w:pPr>
            <w:r w:rsidRPr="006D25BA">
              <w:rPr>
                <w:rFonts w:asciiTheme="majorHAnsi" w:hAnsiTheme="majorHAnsi" w:cstheme="majorHAnsi"/>
                <w:color w:val="auto"/>
                <w:sz w:val="20"/>
                <w:szCs w:val="20"/>
                <w:lang w:val="ro-RO"/>
              </w:rPr>
              <w:t>Denumirea furmizorului/SI</w:t>
            </w:r>
          </w:p>
        </w:tc>
        <w:tc>
          <w:tcPr>
            <w:tcW w:w="3827" w:type="dxa"/>
          </w:tcPr>
          <w:p w14:paraId="507E1AEC" w14:textId="77777777" w:rsidR="000C65E1" w:rsidRPr="006D25BA" w:rsidRDefault="000C65E1" w:rsidP="00E26AF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lang w:val="ro-RO"/>
              </w:rPr>
            </w:pPr>
            <w:r w:rsidRPr="006D25BA">
              <w:rPr>
                <w:rFonts w:asciiTheme="majorHAnsi" w:hAnsiTheme="majorHAnsi" w:cstheme="majorHAnsi"/>
                <w:color w:val="auto"/>
                <w:sz w:val="20"/>
                <w:szCs w:val="20"/>
                <w:lang w:val="ro-RO"/>
              </w:rPr>
              <w:t>Procese/fluxuri de bază automatizate</w:t>
            </w:r>
          </w:p>
          <w:p w14:paraId="74918B73" w14:textId="4516E2F4" w:rsidR="00C349C5" w:rsidRPr="006D25BA" w:rsidRDefault="00C349C5" w:rsidP="00E26AF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lang w:val="ro-RO"/>
              </w:rPr>
            </w:pPr>
            <w:r w:rsidRPr="006D25BA">
              <w:rPr>
                <w:rFonts w:asciiTheme="majorHAnsi" w:hAnsiTheme="majorHAnsi" w:cstheme="majorHAnsi"/>
                <w:color w:val="auto"/>
                <w:sz w:val="20"/>
                <w:szCs w:val="20"/>
                <w:lang w:val="ro-RO"/>
              </w:rPr>
              <w:t>(funcționalități disponibile)</w:t>
            </w:r>
          </w:p>
        </w:tc>
      </w:tr>
      <w:tr w:rsidR="00C349C5" w:rsidRPr="006D25BA" w14:paraId="730972C5" w14:textId="0E9FA075" w:rsidTr="00132A3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84" w:type="dxa"/>
          </w:tcPr>
          <w:p w14:paraId="53453E65" w14:textId="1A84E40E" w:rsidR="00C349C5" w:rsidRPr="006D25BA" w:rsidRDefault="00C349C5" w:rsidP="00E26AF1">
            <w:pPr>
              <w:ind w:left="-108" w:right="-78"/>
              <w:jc w:val="center"/>
              <w:rPr>
                <w:rFonts w:asciiTheme="majorHAnsi" w:hAnsiTheme="majorHAnsi" w:cstheme="majorHAnsi"/>
                <w:color w:val="auto"/>
                <w:sz w:val="16"/>
                <w:szCs w:val="16"/>
                <w:lang w:val="ro-RO"/>
              </w:rPr>
            </w:pPr>
            <w:r w:rsidRPr="006D25BA">
              <w:rPr>
                <w:rFonts w:asciiTheme="majorHAnsi" w:hAnsiTheme="majorHAnsi" w:cstheme="majorHAnsi"/>
                <w:color w:val="auto"/>
                <w:sz w:val="16"/>
                <w:szCs w:val="16"/>
                <w:lang w:val="ro-RO"/>
              </w:rPr>
              <w:t>1</w:t>
            </w:r>
          </w:p>
        </w:tc>
        <w:tc>
          <w:tcPr>
            <w:tcW w:w="2872" w:type="dxa"/>
          </w:tcPr>
          <w:p w14:paraId="0E2E20DC" w14:textId="1800C82E" w:rsidR="00C349C5"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9"/>
                <w:szCs w:val="19"/>
                <w:lang w:val="ro-RO"/>
              </w:rPr>
            </w:pPr>
            <w:r w:rsidRPr="006D25BA">
              <w:rPr>
                <w:rFonts w:asciiTheme="majorHAnsi" w:hAnsiTheme="majorHAnsi" w:cstheme="majorHAnsi"/>
                <w:sz w:val="19"/>
                <w:szCs w:val="19"/>
                <w:lang w:val="ro-RO"/>
              </w:rPr>
              <w:t>Cancelaria de Stat</w:t>
            </w:r>
          </w:p>
        </w:tc>
        <w:tc>
          <w:tcPr>
            <w:tcW w:w="2835" w:type="dxa"/>
            <w:vMerge w:val="restart"/>
          </w:tcPr>
          <w:p w14:paraId="3F47066A" w14:textId="77777777" w:rsidR="00C349C5"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9"/>
                <w:szCs w:val="19"/>
                <w:lang w:val="ro-RO"/>
              </w:rPr>
            </w:pPr>
          </w:p>
          <w:p w14:paraId="3669A9A3" w14:textId="6BF16402" w:rsidR="00C349C5"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9"/>
                <w:szCs w:val="19"/>
                <w:lang w:val="ro-RO"/>
              </w:rPr>
            </w:pPr>
            <w:r w:rsidRPr="006D25BA">
              <w:rPr>
                <w:rFonts w:asciiTheme="majorHAnsi" w:hAnsiTheme="majorHAnsi" w:cstheme="majorHAnsi"/>
                <w:b/>
                <w:sz w:val="19"/>
                <w:szCs w:val="19"/>
                <w:lang w:val="ro-RO"/>
              </w:rPr>
              <w:t xml:space="preserve">Serviciul Tehnologia Informației și Securitate Cibernetică  </w:t>
            </w:r>
          </w:p>
          <w:p w14:paraId="00509EFF" w14:textId="40E543DF" w:rsidR="00C349C5" w:rsidRPr="006D25BA" w:rsidRDefault="00C349C5" w:rsidP="00E26A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9"/>
                <w:szCs w:val="19"/>
                <w:lang w:val="ro-RO"/>
              </w:rPr>
            </w:pPr>
            <w:r w:rsidRPr="006D25BA">
              <w:rPr>
                <w:rFonts w:asciiTheme="majorHAnsi" w:hAnsiTheme="majorHAnsi" w:cstheme="majorHAnsi"/>
                <w:b/>
                <w:sz w:val="19"/>
                <w:szCs w:val="19"/>
                <w:lang w:val="ro-RO"/>
              </w:rPr>
              <w:t xml:space="preserve">SI e-Managementul documentelor </w:t>
            </w:r>
            <w:r w:rsidRPr="006D25BA">
              <w:rPr>
                <w:rFonts w:asciiTheme="majorHAnsi" w:hAnsiTheme="majorHAnsi" w:cstheme="majorHAnsi"/>
                <w:i/>
                <w:sz w:val="19"/>
                <w:szCs w:val="19"/>
                <w:lang w:val="ro-RO"/>
              </w:rPr>
              <w:t xml:space="preserve">( SI </w:t>
            </w:r>
            <w:r w:rsidRPr="006D25BA">
              <w:rPr>
                <w:rFonts w:asciiTheme="majorHAnsi" w:eastAsia="Times New Roman" w:hAnsiTheme="majorHAnsi" w:cstheme="majorHAnsi"/>
                <w:i/>
                <w:color w:val="000000"/>
                <w:sz w:val="19"/>
                <w:szCs w:val="19"/>
                <w:lang w:val="ro-RO"/>
              </w:rPr>
              <w:t>e-Administrare. Managementul documentelor, Controlul executării documentelor. SI Registrul petițiilor, SI e-Biblioteca)</w:t>
            </w:r>
          </w:p>
        </w:tc>
        <w:tc>
          <w:tcPr>
            <w:tcW w:w="3827" w:type="dxa"/>
            <w:vMerge w:val="restart"/>
          </w:tcPr>
          <w:p w14:paraId="55C81F0C" w14:textId="77777777" w:rsidR="00C349C5"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9"/>
                <w:szCs w:val="19"/>
                <w:lang w:val="ro-RO"/>
              </w:rPr>
            </w:pPr>
          </w:p>
          <w:p w14:paraId="59E75315" w14:textId="77777777" w:rsidR="00C349C5"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9"/>
                <w:szCs w:val="19"/>
                <w:lang w:val="ro-RO"/>
              </w:rPr>
            </w:pPr>
          </w:p>
          <w:p w14:paraId="5FD80C8D" w14:textId="75019CBF" w:rsidR="00C349C5"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9"/>
                <w:szCs w:val="19"/>
                <w:lang w:val="ro-RO"/>
              </w:rPr>
            </w:pPr>
            <w:r w:rsidRPr="006D25BA">
              <w:rPr>
                <w:rFonts w:asciiTheme="majorHAnsi" w:hAnsiTheme="majorHAnsi" w:cstheme="majorHAnsi"/>
                <w:sz w:val="19"/>
                <w:szCs w:val="19"/>
                <w:lang w:val="ro-RO"/>
              </w:rPr>
              <w:t>1.Corespondența administrative (documente de intrare, executarea/coordonarea/semnarea și ieșire);</w:t>
            </w:r>
          </w:p>
          <w:p w14:paraId="0A9E4930" w14:textId="1431522C" w:rsidR="00C349C5"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9"/>
                <w:szCs w:val="19"/>
                <w:lang w:val="ro-RO"/>
              </w:rPr>
            </w:pPr>
            <w:r w:rsidRPr="006D25BA">
              <w:rPr>
                <w:rFonts w:asciiTheme="majorHAnsi" w:hAnsiTheme="majorHAnsi" w:cstheme="majorHAnsi"/>
                <w:sz w:val="19"/>
                <w:szCs w:val="19"/>
                <w:lang w:val="ro-RO"/>
              </w:rPr>
              <w:t>2. Gestionarea petițiilor;</w:t>
            </w:r>
          </w:p>
          <w:p w14:paraId="63110DF0" w14:textId="77777777" w:rsidR="00C349C5"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9"/>
                <w:szCs w:val="19"/>
                <w:lang w:val="ro-RO"/>
              </w:rPr>
            </w:pPr>
            <w:r w:rsidRPr="006D25BA">
              <w:rPr>
                <w:rFonts w:asciiTheme="majorHAnsi" w:hAnsiTheme="majorHAnsi" w:cstheme="majorHAnsi"/>
                <w:sz w:val="19"/>
                <w:szCs w:val="19"/>
                <w:lang w:val="ro-RO"/>
              </w:rPr>
              <w:t>3. Acte normative interne (biblioteca documentelor, instrucțiunilor etc.);</w:t>
            </w:r>
          </w:p>
          <w:p w14:paraId="477C488D" w14:textId="77777777" w:rsidR="00C349C5"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9"/>
                <w:szCs w:val="19"/>
                <w:lang w:val="ro-RO"/>
              </w:rPr>
            </w:pPr>
            <w:r w:rsidRPr="006D25BA">
              <w:rPr>
                <w:rFonts w:asciiTheme="majorHAnsi" w:hAnsiTheme="majorHAnsi" w:cstheme="majorHAnsi"/>
                <w:sz w:val="19"/>
                <w:szCs w:val="19"/>
                <w:lang w:val="ro-RO"/>
              </w:rPr>
              <w:t>4. Ordine interne;</w:t>
            </w:r>
          </w:p>
          <w:p w14:paraId="1CDB6EB7" w14:textId="65AE0A6A" w:rsidR="00C349C5"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9"/>
                <w:szCs w:val="19"/>
                <w:lang w:val="ro-RO"/>
              </w:rPr>
            </w:pPr>
            <w:r w:rsidRPr="006D25BA">
              <w:rPr>
                <w:rFonts w:asciiTheme="majorHAnsi" w:hAnsiTheme="majorHAnsi" w:cstheme="majorHAnsi"/>
                <w:sz w:val="19"/>
                <w:szCs w:val="19"/>
                <w:lang w:val="ro-RO"/>
              </w:rPr>
              <w:t>5. Ordine de personal.</w:t>
            </w:r>
          </w:p>
        </w:tc>
      </w:tr>
      <w:tr w:rsidR="00C349C5" w:rsidRPr="006D25BA" w14:paraId="0FD8F894" w14:textId="29331D87" w:rsidTr="00C349C5">
        <w:trPr>
          <w:trHeight w:val="370"/>
        </w:trPr>
        <w:tc>
          <w:tcPr>
            <w:cnfStyle w:val="001000000000" w:firstRow="0" w:lastRow="0" w:firstColumn="1" w:lastColumn="0" w:oddVBand="0" w:evenVBand="0" w:oddHBand="0" w:evenHBand="0" w:firstRowFirstColumn="0" w:firstRowLastColumn="0" w:lastRowFirstColumn="0" w:lastRowLastColumn="0"/>
            <w:tcW w:w="384" w:type="dxa"/>
          </w:tcPr>
          <w:p w14:paraId="47D41704" w14:textId="2E1E7BD6" w:rsidR="00C349C5" w:rsidRPr="006D25BA" w:rsidRDefault="00C349C5" w:rsidP="00E26AF1">
            <w:pPr>
              <w:ind w:left="-108" w:right="-78"/>
              <w:jc w:val="center"/>
              <w:rPr>
                <w:rFonts w:asciiTheme="majorHAnsi" w:hAnsiTheme="majorHAnsi" w:cstheme="majorHAnsi"/>
                <w:color w:val="auto"/>
                <w:sz w:val="16"/>
                <w:szCs w:val="16"/>
                <w:lang w:val="ro-RO"/>
              </w:rPr>
            </w:pPr>
            <w:r w:rsidRPr="006D25BA">
              <w:rPr>
                <w:rFonts w:asciiTheme="majorHAnsi" w:hAnsiTheme="majorHAnsi" w:cstheme="majorHAnsi"/>
                <w:color w:val="auto"/>
                <w:sz w:val="16"/>
                <w:szCs w:val="16"/>
                <w:lang w:val="ro-RO"/>
              </w:rPr>
              <w:t>2</w:t>
            </w:r>
          </w:p>
        </w:tc>
        <w:tc>
          <w:tcPr>
            <w:tcW w:w="2872" w:type="dxa"/>
          </w:tcPr>
          <w:p w14:paraId="2E83C2E8" w14:textId="070F53B2" w:rsidR="00C349C5" w:rsidRPr="006D25BA" w:rsidRDefault="00C349C5" w:rsidP="00E26AF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9"/>
                <w:szCs w:val="19"/>
                <w:lang w:val="ro-RO"/>
              </w:rPr>
            </w:pPr>
            <w:r w:rsidRPr="006D25BA">
              <w:rPr>
                <w:rFonts w:asciiTheme="majorHAnsi" w:hAnsiTheme="majorHAnsi" w:cstheme="majorHAnsi"/>
                <w:sz w:val="19"/>
                <w:szCs w:val="19"/>
                <w:lang w:val="ro-RO"/>
              </w:rPr>
              <w:t>Serviciul Tehnologia Informației și Securitate Cibernetică</w:t>
            </w:r>
          </w:p>
        </w:tc>
        <w:tc>
          <w:tcPr>
            <w:tcW w:w="2835" w:type="dxa"/>
            <w:vMerge/>
          </w:tcPr>
          <w:p w14:paraId="11ECE51C" w14:textId="77777777" w:rsidR="00C349C5" w:rsidRPr="006D25BA" w:rsidRDefault="00C349C5" w:rsidP="00E26AF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9"/>
                <w:szCs w:val="19"/>
                <w:lang w:val="ro-RO"/>
              </w:rPr>
            </w:pPr>
          </w:p>
        </w:tc>
        <w:tc>
          <w:tcPr>
            <w:tcW w:w="3827" w:type="dxa"/>
            <w:vMerge/>
          </w:tcPr>
          <w:p w14:paraId="29007C9E" w14:textId="19D01C3D" w:rsidR="00C349C5" w:rsidRPr="006D25BA" w:rsidRDefault="00C349C5" w:rsidP="00E26AF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9"/>
                <w:szCs w:val="19"/>
                <w:lang w:val="ro-RO"/>
              </w:rPr>
            </w:pPr>
          </w:p>
        </w:tc>
      </w:tr>
      <w:tr w:rsidR="00C349C5" w:rsidRPr="006D25BA" w14:paraId="645EE240" w14:textId="12B97232" w:rsidTr="00C349C5">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384" w:type="dxa"/>
          </w:tcPr>
          <w:p w14:paraId="07413E56" w14:textId="23E9F094" w:rsidR="00C349C5" w:rsidRPr="006D25BA" w:rsidRDefault="00C349C5" w:rsidP="00E26AF1">
            <w:pPr>
              <w:ind w:left="-108" w:right="-78"/>
              <w:jc w:val="center"/>
              <w:rPr>
                <w:rFonts w:asciiTheme="majorHAnsi" w:hAnsiTheme="majorHAnsi" w:cstheme="majorHAnsi"/>
                <w:color w:val="auto"/>
                <w:sz w:val="16"/>
                <w:szCs w:val="16"/>
                <w:lang w:val="ro-RO"/>
              </w:rPr>
            </w:pPr>
            <w:r w:rsidRPr="006D25BA">
              <w:rPr>
                <w:rFonts w:asciiTheme="majorHAnsi" w:hAnsiTheme="majorHAnsi" w:cstheme="majorHAnsi"/>
                <w:color w:val="auto"/>
                <w:sz w:val="16"/>
                <w:szCs w:val="16"/>
                <w:lang w:val="ro-RO"/>
              </w:rPr>
              <w:t>3</w:t>
            </w:r>
          </w:p>
        </w:tc>
        <w:tc>
          <w:tcPr>
            <w:tcW w:w="2872" w:type="dxa"/>
          </w:tcPr>
          <w:p w14:paraId="6D01287B" w14:textId="2FE08119" w:rsidR="00C349C5"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9"/>
                <w:szCs w:val="19"/>
                <w:lang w:val="ro-RO"/>
              </w:rPr>
            </w:pPr>
            <w:r w:rsidRPr="006D25BA">
              <w:rPr>
                <w:rFonts w:asciiTheme="majorHAnsi" w:eastAsia="Calibri" w:hAnsiTheme="majorHAnsi" w:cstheme="majorHAnsi"/>
                <w:sz w:val="19"/>
                <w:szCs w:val="19"/>
                <w:lang w:val="ro-RO"/>
              </w:rPr>
              <w:t>Procuratura Generală</w:t>
            </w:r>
          </w:p>
        </w:tc>
        <w:tc>
          <w:tcPr>
            <w:tcW w:w="2835" w:type="dxa"/>
            <w:vMerge/>
          </w:tcPr>
          <w:p w14:paraId="607ADC36" w14:textId="77777777" w:rsidR="00C349C5"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9"/>
                <w:szCs w:val="19"/>
                <w:lang w:val="ro-RO"/>
              </w:rPr>
            </w:pPr>
          </w:p>
        </w:tc>
        <w:tc>
          <w:tcPr>
            <w:tcW w:w="3827" w:type="dxa"/>
            <w:vMerge/>
          </w:tcPr>
          <w:p w14:paraId="6F5EB5DD" w14:textId="77777777" w:rsidR="00C349C5"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9"/>
                <w:szCs w:val="19"/>
                <w:lang w:val="ro-RO"/>
              </w:rPr>
            </w:pPr>
          </w:p>
        </w:tc>
      </w:tr>
      <w:tr w:rsidR="00C349C5" w:rsidRPr="006D25BA" w14:paraId="2F58449C" w14:textId="1F73C6FD" w:rsidTr="00C349C5">
        <w:trPr>
          <w:trHeight w:val="81"/>
        </w:trPr>
        <w:tc>
          <w:tcPr>
            <w:cnfStyle w:val="001000000000" w:firstRow="0" w:lastRow="0" w:firstColumn="1" w:lastColumn="0" w:oddVBand="0" w:evenVBand="0" w:oddHBand="0" w:evenHBand="0" w:firstRowFirstColumn="0" w:firstRowLastColumn="0" w:lastRowFirstColumn="0" w:lastRowLastColumn="0"/>
            <w:tcW w:w="384" w:type="dxa"/>
          </w:tcPr>
          <w:p w14:paraId="0966EB26" w14:textId="6A3E7551" w:rsidR="00C349C5" w:rsidRPr="006D25BA" w:rsidRDefault="00C349C5" w:rsidP="00E26AF1">
            <w:pPr>
              <w:ind w:left="-108" w:right="-78"/>
              <w:jc w:val="center"/>
              <w:rPr>
                <w:rFonts w:asciiTheme="majorHAnsi" w:hAnsiTheme="majorHAnsi" w:cstheme="majorHAnsi"/>
                <w:color w:val="auto"/>
                <w:sz w:val="16"/>
                <w:szCs w:val="16"/>
                <w:lang w:val="ro-RO"/>
              </w:rPr>
            </w:pPr>
            <w:r w:rsidRPr="006D25BA">
              <w:rPr>
                <w:rFonts w:asciiTheme="majorHAnsi" w:hAnsiTheme="majorHAnsi" w:cstheme="majorHAnsi"/>
                <w:color w:val="auto"/>
                <w:sz w:val="16"/>
                <w:szCs w:val="16"/>
                <w:lang w:val="ro-RO"/>
              </w:rPr>
              <w:t>4</w:t>
            </w:r>
          </w:p>
        </w:tc>
        <w:tc>
          <w:tcPr>
            <w:tcW w:w="2872" w:type="dxa"/>
          </w:tcPr>
          <w:p w14:paraId="4C57C375" w14:textId="5763EE93" w:rsidR="00C349C5" w:rsidRPr="006D25BA" w:rsidRDefault="00C349C5"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Agenția Navală</w:t>
            </w:r>
          </w:p>
        </w:tc>
        <w:tc>
          <w:tcPr>
            <w:tcW w:w="2835" w:type="dxa"/>
            <w:vMerge/>
          </w:tcPr>
          <w:p w14:paraId="5DF23140" w14:textId="77777777" w:rsidR="00C349C5" w:rsidRPr="006D25BA" w:rsidRDefault="00C349C5" w:rsidP="00E26AF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9"/>
                <w:szCs w:val="19"/>
                <w:lang w:val="ro-RO"/>
              </w:rPr>
            </w:pPr>
          </w:p>
        </w:tc>
        <w:tc>
          <w:tcPr>
            <w:tcW w:w="3827" w:type="dxa"/>
            <w:vMerge/>
          </w:tcPr>
          <w:p w14:paraId="37A59A5F" w14:textId="77777777" w:rsidR="00C349C5" w:rsidRPr="006D25BA" w:rsidRDefault="00C349C5" w:rsidP="00E26AF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9"/>
                <w:szCs w:val="19"/>
                <w:lang w:val="ro-RO"/>
              </w:rPr>
            </w:pPr>
          </w:p>
        </w:tc>
      </w:tr>
      <w:tr w:rsidR="00C349C5" w:rsidRPr="006D25BA" w14:paraId="729C20F1" w14:textId="67200CC5" w:rsidTr="00C349C5">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384" w:type="dxa"/>
          </w:tcPr>
          <w:p w14:paraId="1F29B014" w14:textId="17666B69" w:rsidR="00C349C5" w:rsidRPr="006D25BA" w:rsidRDefault="00C349C5" w:rsidP="00E26AF1">
            <w:pPr>
              <w:ind w:left="-108" w:right="-78"/>
              <w:jc w:val="center"/>
              <w:rPr>
                <w:rFonts w:asciiTheme="majorHAnsi" w:hAnsiTheme="majorHAnsi" w:cstheme="majorHAnsi"/>
                <w:color w:val="auto"/>
                <w:sz w:val="16"/>
                <w:szCs w:val="16"/>
                <w:lang w:val="ro-RO"/>
              </w:rPr>
            </w:pPr>
            <w:r w:rsidRPr="006D25BA">
              <w:rPr>
                <w:rFonts w:asciiTheme="majorHAnsi" w:hAnsiTheme="majorHAnsi" w:cstheme="majorHAnsi"/>
                <w:color w:val="auto"/>
                <w:sz w:val="16"/>
                <w:szCs w:val="16"/>
                <w:lang w:val="ro-RO"/>
              </w:rPr>
              <w:t>5</w:t>
            </w:r>
          </w:p>
        </w:tc>
        <w:tc>
          <w:tcPr>
            <w:tcW w:w="2872" w:type="dxa"/>
          </w:tcPr>
          <w:p w14:paraId="1D54BEEB" w14:textId="30AC93F3" w:rsidR="00C349C5"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Biroul Migrație și Azil al MAI</w:t>
            </w:r>
          </w:p>
        </w:tc>
        <w:tc>
          <w:tcPr>
            <w:tcW w:w="2835" w:type="dxa"/>
            <w:vMerge/>
          </w:tcPr>
          <w:p w14:paraId="572CF411" w14:textId="77777777" w:rsidR="00C349C5"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9"/>
                <w:szCs w:val="19"/>
                <w:lang w:val="ro-RO"/>
              </w:rPr>
            </w:pPr>
          </w:p>
        </w:tc>
        <w:tc>
          <w:tcPr>
            <w:tcW w:w="3827" w:type="dxa"/>
            <w:vMerge/>
          </w:tcPr>
          <w:p w14:paraId="5396CEBC" w14:textId="77777777" w:rsidR="00C349C5"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9"/>
                <w:szCs w:val="19"/>
                <w:lang w:val="ro-RO"/>
              </w:rPr>
            </w:pPr>
          </w:p>
        </w:tc>
      </w:tr>
      <w:tr w:rsidR="00C349C5" w:rsidRPr="006D25BA" w14:paraId="4C29358D" w14:textId="5B85F516" w:rsidTr="00C349C5">
        <w:trPr>
          <w:trHeight w:val="177"/>
        </w:trPr>
        <w:tc>
          <w:tcPr>
            <w:cnfStyle w:val="001000000000" w:firstRow="0" w:lastRow="0" w:firstColumn="1" w:lastColumn="0" w:oddVBand="0" w:evenVBand="0" w:oddHBand="0" w:evenHBand="0" w:firstRowFirstColumn="0" w:firstRowLastColumn="0" w:lastRowFirstColumn="0" w:lastRowLastColumn="0"/>
            <w:tcW w:w="384" w:type="dxa"/>
          </w:tcPr>
          <w:p w14:paraId="2D762FCD" w14:textId="129BFEFD" w:rsidR="00C349C5" w:rsidRPr="006D25BA" w:rsidRDefault="00C349C5" w:rsidP="00E26AF1">
            <w:pPr>
              <w:ind w:left="-108" w:right="-78"/>
              <w:jc w:val="center"/>
              <w:rPr>
                <w:rFonts w:asciiTheme="majorHAnsi" w:hAnsiTheme="majorHAnsi" w:cstheme="majorHAnsi"/>
                <w:color w:val="auto"/>
                <w:sz w:val="16"/>
                <w:szCs w:val="16"/>
                <w:lang w:val="ro-RO"/>
              </w:rPr>
            </w:pPr>
            <w:r w:rsidRPr="006D25BA">
              <w:rPr>
                <w:rFonts w:asciiTheme="majorHAnsi" w:hAnsiTheme="majorHAnsi" w:cstheme="majorHAnsi"/>
                <w:color w:val="auto"/>
                <w:sz w:val="16"/>
                <w:szCs w:val="16"/>
                <w:lang w:val="ro-RO"/>
              </w:rPr>
              <w:t>6</w:t>
            </w:r>
          </w:p>
        </w:tc>
        <w:tc>
          <w:tcPr>
            <w:tcW w:w="2872" w:type="dxa"/>
          </w:tcPr>
          <w:p w14:paraId="2A149188" w14:textId="3A0D0342" w:rsidR="00C349C5" w:rsidRPr="006D25BA" w:rsidRDefault="00C349C5"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Serviciul Vamal</w:t>
            </w:r>
          </w:p>
        </w:tc>
        <w:tc>
          <w:tcPr>
            <w:tcW w:w="2835" w:type="dxa"/>
            <w:vMerge/>
          </w:tcPr>
          <w:p w14:paraId="721FE1E0" w14:textId="77777777" w:rsidR="00C349C5" w:rsidRPr="006D25BA" w:rsidRDefault="00C349C5" w:rsidP="00E26AF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9"/>
                <w:szCs w:val="19"/>
                <w:lang w:val="ro-RO"/>
              </w:rPr>
            </w:pPr>
          </w:p>
        </w:tc>
        <w:tc>
          <w:tcPr>
            <w:tcW w:w="3827" w:type="dxa"/>
            <w:vMerge/>
          </w:tcPr>
          <w:p w14:paraId="3D183152" w14:textId="77777777" w:rsidR="00C349C5" w:rsidRPr="006D25BA" w:rsidRDefault="00C349C5" w:rsidP="00E26AF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9"/>
                <w:szCs w:val="19"/>
                <w:lang w:val="ro-RO"/>
              </w:rPr>
            </w:pPr>
          </w:p>
        </w:tc>
      </w:tr>
      <w:tr w:rsidR="00C349C5" w:rsidRPr="006D25BA" w14:paraId="54AD1489" w14:textId="6428F8F1" w:rsidTr="00C349C5">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384" w:type="dxa"/>
          </w:tcPr>
          <w:p w14:paraId="71218958" w14:textId="2A57428F" w:rsidR="00C349C5" w:rsidRPr="006D25BA" w:rsidRDefault="00C349C5" w:rsidP="00E26AF1">
            <w:pPr>
              <w:ind w:left="-108" w:right="-78"/>
              <w:jc w:val="center"/>
              <w:rPr>
                <w:rFonts w:asciiTheme="majorHAnsi" w:hAnsiTheme="majorHAnsi" w:cstheme="majorHAnsi"/>
                <w:color w:val="auto"/>
                <w:sz w:val="16"/>
                <w:szCs w:val="16"/>
                <w:lang w:val="ro-RO"/>
              </w:rPr>
            </w:pPr>
            <w:r w:rsidRPr="006D25BA">
              <w:rPr>
                <w:rFonts w:asciiTheme="majorHAnsi" w:hAnsiTheme="majorHAnsi" w:cstheme="majorHAnsi"/>
                <w:color w:val="auto"/>
                <w:sz w:val="16"/>
                <w:szCs w:val="16"/>
                <w:lang w:val="ro-RO"/>
              </w:rPr>
              <w:t>7</w:t>
            </w:r>
          </w:p>
        </w:tc>
        <w:tc>
          <w:tcPr>
            <w:tcW w:w="2872" w:type="dxa"/>
          </w:tcPr>
          <w:p w14:paraId="2E9EECC8" w14:textId="3B8EF65F" w:rsidR="00C349C5"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Serviciul Tehnologii Informaționale a</w:t>
            </w:r>
            <w:r w:rsidR="00F61A5D" w:rsidRPr="006D25BA">
              <w:rPr>
                <w:rFonts w:asciiTheme="majorHAnsi" w:eastAsia="Calibri" w:hAnsiTheme="majorHAnsi" w:cstheme="majorHAnsi"/>
                <w:sz w:val="19"/>
                <w:szCs w:val="19"/>
                <w:lang w:val="ro-RO"/>
              </w:rPr>
              <w:t>l</w:t>
            </w:r>
            <w:r w:rsidRPr="006D25BA">
              <w:rPr>
                <w:rFonts w:asciiTheme="majorHAnsi" w:eastAsia="Calibri" w:hAnsiTheme="majorHAnsi" w:cstheme="majorHAnsi"/>
                <w:sz w:val="19"/>
                <w:szCs w:val="19"/>
                <w:lang w:val="ro-RO"/>
              </w:rPr>
              <w:t xml:space="preserve"> MAI </w:t>
            </w:r>
          </w:p>
        </w:tc>
        <w:tc>
          <w:tcPr>
            <w:tcW w:w="2835" w:type="dxa"/>
            <w:vMerge/>
          </w:tcPr>
          <w:p w14:paraId="21EE7938" w14:textId="77777777" w:rsidR="00C349C5"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9"/>
                <w:szCs w:val="19"/>
                <w:lang w:val="ro-RO"/>
              </w:rPr>
            </w:pPr>
          </w:p>
        </w:tc>
        <w:tc>
          <w:tcPr>
            <w:tcW w:w="3827" w:type="dxa"/>
            <w:vMerge/>
          </w:tcPr>
          <w:p w14:paraId="12E333CF" w14:textId="77777777" w:rsidR="00C349C5"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9"/>
                <w:szCs w:val="19"/>
                <w:lang w:val="ro-RO"/>
              </w:rPr>
            </w:pPr>
          </w:p>
        </w:tc>
      </w:tr>
      <w:tr w:rsidR="00C349C5" w:rsidRPr="006D25BA" w14:paraId="2F141FAF" w14:textId="31474226" w:rsidTr="00C349C5">
        <w:trPr>
          <w:trHeight w:val="177"/>
        </w:trPr>
        <w:tc>
          <w:tcPr>
            <w:cnfStyle w:val="001000000000" w:firstRow="0" w:lastRow="0" w:firstColumn="1" w:lastColumn="0" w:oddVBand="0" w:evenVBand="0" w:oddHBand="0" w:evenHBand="0" w:firstRowFirstColumn="0" w:firstRowLastColumn="0" w:lastRowFirstColumn="0" w:lastRowLastColumn="0"/>
            <w:tcW w:w="384" w:type="dxa"/>
          </w:tcPr>
          <w:p w14:paraId="215A3D26" w14:textId="0F935748" w:rsidR="00C349C5" w:rsidRPr="006D25BA" w:rsidRDefault="00C349C5" w:rsidP="00E26AF1">
            <w:pPr>
              <w:ind w:left="-108" w:right="-78"/>
              <w:jc w:val="center"/>
              <w:rPr>
                <w:rFonts w:asciiTheme="majorHAnsi" w:hAnsiTheme="majorHAnsi" w:cstheme="majorHAnsi"/>
                <w:color w:val="auto"/>
                <w:sz w:val="16"/>
                <w:szCs w:val="16"/>
                <w:lang w:val="ro-RO"/>
              </w:rPr>
            </w:pPr>
            <w:r w:rsidRPr="006D25BA">
              <w:rPr>
                <w:rFonts w:asciiTheme="majorHAnsi" w:hAnsiTheme="majorHAnsi" w:cstheme="majorHAnsi"/>
                <w:color w:val="auto"/>
                <w:sz w:val="16"/>
                <w:szCs w:val="16"/>
                <w:lang w:val="ro-RO"/>
              </w:rPr>
              <w:t>8</w:t>
            </w:r>
          </w:p>
        </w:tc>
        <w:tc>
          <w:tcPr>
            <w:tcW w:w="2872" w:type="dxa"/>
          </w:tcPr>
          <w:p w14:paraId="1DE8A822" w14:textId="7A45C9F7" w:rsidR="00C349C5" w:rsidRPr="006D25BA" w:rsidRDefault="00C349C5"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 xml:space="preserve">Inspectoratul General al Poliției de Frontieră </w:t>
            </w:r>
          </w:p>
        </w:tc>
        <w:tc>
          <w:tcPr>
            <w:tcW w:w="2835" w:type="dxa"/>
            <w:vMerge/>
          </w:tcPr>
          <w:p w14:paraId="0186E537" w14:textId="77777777" w:rsidR="00C349C5" w:rsidRPr="006D25BA" w:rsidRDefault="00C349C5" w:rsidP="00E26AF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9"/>
                <w:szCs w:val="19"/>
                <w:lang w:val="ro-RO"/>
              </w:rPr>
            </w:pPr>
          </w:p>
        </w:tc>
        <w:tc>
          <w:tcPr>
            <w:tcW w:w="3827" w:type="dxa"/>
            <w:vMerge/>
          </w:tcPr>
          <w:p w14:paraId="15C17D41" w14:textId="77777777" w:rsidR="00C349C5" w:rsidRPr="006D25BA" w:rsidRDefault="00C349C5" w:rsidP="00E26AF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9"/>
                <w:szCs w:val="19"/>
                <w:lang w:val="ro-RO"/>
              </w:rPr>
            </w:pPr>
          </w:p>
        </w:tc>
      </w:tr>
      <w:tr w:rsidR="00C349C5" w:rsidRPr="006D25BA" w14:paraId="01BA6134" w14:textId="3AEEEB19" w:rsidTr="00C349C5">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384" w:type="dxa"/>
          </w:tcPr>
          <w:p w14:paraId="60D24216" w14:textId="6CC6F244" w:rsidR="00C349C5" w:rsidRPr="006D25BA" w:rsidRDefault="00C349C5" w:rsidP="00E26AF1">
            <w:pPr>
              <w:ind w:left="-108" w:right="-78"/>
              <w:jc w:val="center"/>
              <w:rPr>
                <w:rFonts w:asciiTheme="majorHAnsi" w:hAnsiTheme="majorHAnsi" w:cstheme="majorHAnsi"/>
                <w:color w:val="auto"/>
                <w:sz w:val="16"/>
                <w:szCs w:val="16"/>
                <w:lang w:val="ro-RO"/>
              </w:rPr>
            </w:pPr>
            <w:r w:rsidRPr="006D25BA">
              <w:rPr>
                <w:rFonts w:asciiTheme="majorHAnsi" w:hAnsiTheme="majorHAnsi" w:cstheme="majorHAnsi"/>
                <w:color w:val="auto"/>
                <w:sz w:val="16"/>
                <w:szCs w:val="16"/>
                <w:lang w:val="ro-RO"/>
              </w:rPr>
              <w:t>9</w:t>
            </w:r>
          </w:p>
        </w:tc>
        <w:tc>
          <w:tcPr>
            <w:tcW w:w="2872" w:type="dxa"/>
          </w:tcPr>
          <w:p w14:paraId="7D3E21ED" w14:textId="208FFA5A" w:rsidR="00C349C5"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 xml:space="preserve">Casa Națională de Asigurări Sociale </w:t>
            </w:r>
          </w:p>
        </w:tc>
        <w:tc>
          <w:tcPr>
            <w:tcW w:w="2835" w:type="dxa"/>
          </w:tcPr>
          <w:p w14:paraId="53A87C6E" w14:textId="14891B62" w:rsidR="00C349C5"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9"/>
                <w:szCs w:val="19"/>
                <w:lang w:val="ro-RO"/>
              </w:rPr>
            </w:pPr>
            <w:r w:rsidRPr="006D25BA">
              <w:rPr>
                <w:rFonts w:asciiTheme="majorHAnsi" w:eastAsia="Calibri" w:hAnsiTheme="majorHAnsi" w:cstheme="majorHAnsi"/>
                <w:i/>
                <w:sz w:val="19"/>
                <w:szCs w:val="19"/>
                <w:u w:val="single"/>
                <w:lang w:val="ro-RO"/>
              </w:rPr>
              <w:t>e-Managementul documentelor</w:t>
            </w:r>
            <w:r w:rsidRPr="006D25BA">
              <w:rPr>
                <w:rFonts w:asciiTheme="majorHAnsi" w:eastAsia="Calibri" w:hAnsiTheme="majorHAnsi" w:cstheme="majorHAnsi"/>
                <w:sz w:val="19"/>
                <w:szCs w:val="19"/>
                <w:lang w:val="ro-RO"/>
              </w:rPr>
              <w:t xml:space="preserve"> de la  STISC până în februarie 2022, iar din 2022  – e-Cancelaria de la Info Soft MAX SRL</w:t>
            </w:r>
          </w:p>
        </w:tc>
        <w:tc>
          <w:tcPr>
            <w:tcW w:w="3827" w:type="dxa"/>
            <w:vMerge/>
          </w:tcPr>
          <w:p w14:paraId="7ABDF8AB" w14:textId="77777777" w:rsidR="00C349C5"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9"/>
                <w:szCs w:val="19"/>
                <w:lang w:val="ro-RO"/>
              </w:rPr>
            </w:pPr>
          </w:p>
        </w:tc>
      </w:tr>
      <w:tr w:rsidR="007561C3" w:rsidRPr="006D25BA" w14:paraId="47B38231" w14:textId="64F9A91C" w:rsidTr="00C349C5">
        <w:trPr>
          <w:trHeight w:val="177"/>
        </w:trPr>
        <w:tc>
          <w:tcPr>
            <w:cnfStyle w:val="001000000000" w:firstRow="0" w:lastRow="0" w:firstColumn="1" w:lastColumn="0" w:oddVBand="0" w:evenVBand="0" w:oddHBand="0" w:evenHBand="0" w:firstRowFirstColumn="0" w:firstRowLastColumn="0" w:lastRowFirstColumn="0" w:lastRowLastColumn="0"/>
            <w:tcW w:w="384" w:type="dxa"/>
          </w:tcPr>
          <w:p w14:paraId="730C1481" w14:textId="3FF50E77" w:rsidR="007561C3" w:rsidRPr="006D25BA" w:rsidRDefault="007561C3" w:rsidP="00E26AF1">
            <w:pPr>
              <w:ind w:left="-108" w:right="-78"/>
              <w:jc w:val="center"/>
              <w:rPr>
                <w:rFonts w:asciiTheme="majorHAnsi" w:hAnsiTheme="majorHAnsi" w:cstheme="majorHAnsi"/>
                <w:color w:val="auto"/>
                <w:sz w:val="16"/>
                <w:szCs w:val="16"/>
                <w:lang w:val="ro-RO"/>
              </w:rPr>
            </w:pPr>
            <w:r w:rsidRPr="006D25BA">
              <w:rPr>
                <w:rFonts w:asciiTheme="majorHAnsi" w:hAnsiTheme="majorHAnsi" w:cstheme="majorHAnsi"/>
                <w:color w:val="auto"/>
                <w:sz w:val="16"/>
                <w:szCs w:val="16"/>
                <w:lang w:val="ro-RO"/>
              </w:rPr>
              <w:t>10</w:t>
            </w:r>
          </w:p>
        </w:tc>
        <w:tc>
          <w:tcPr>
            <w:tcW w:w="2872" w:type="dxa"/>
          </w:tcPr>
          <w:p w14:paraId="317B8B35" w14:textId="4731B20A" w:rsidR="007561C3" w:rsidRPr="006D25BA" w:rsidRDefault="007561C3"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 xml:space="preserve">Ministerul Justiției </w:t>
            </w:r>
          </w:p>
        </w:tc>
        <w:tc>
          <w:tcPr>
            <w:tcW w:w="2835" w:type="dxa"/>
            <w:vMerge w:val="restart"/>
          </w:tcPr>
          <w:p w14:paraId="0968595E" w14:textId="77777777" w:rsidR="007561C3" w:rsidRPr="006D25BA" w:rsidRDefault="007561C3"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p>
          <w:p w14:paraId="1C938251" w14:textId="02837D3E" w:rsidR="007561C3" w:rsidRPr="006D25BA" w:rsidRDefault="007561C3"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INFO Soft Max SRL</w:t>
            </w:r>
          </w:p>
          <w:p w14:paraId="6B982AEC" w14:textId="154D33D9" w:rsidR="007561C3" w:rsidRPr="006D25BA" w:rsidRDefault="007561C3"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i/>
                <w:sz w:val="19"/>
                <w:szCs w:val="19"/>
                <w:lang w:val="ro-RO"/>
              </w:rPr>
            </w:pPr>
            <w:r w:rsidRPr="006D25BA">
              <w:rPr>
                <w:rFonts w:asciiTheme="majorHAnsi" w:eastAsia="Calibri" w:hAnsiTheme="majorHAnsi" w:cstheme="majorHAnsi"/>
                <w:i/>
                <w:sz w:val="19"/>
                <w:szCs w:val="19"/>
                <w:lang w:val="ro-RO"/>
              </w:rPr>
              <w:t>SI e-Cancelaria</w:t>
            </w:r>
          </w:p>
        </w:tc>
        <w:tc>
          <w:tcPr>
            <w:tcW w:w="3827" w:type="dxa"/>
            <w:vMerge w:val="restart"/>
          </w:tcPr>
          <w:p w14:paraId="41AD7C28" w14:textId="77777777" w:rsidR="007561C3" w:rsidRPr="006D25BA" w:rsidRDefault="007561C3" w:rsidP="00E26AF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9"/>
                <w:szCs w:val="19"/>
                <w:lang w:val="ro-RO"/>
              </w:rPr>
            </w:pPr>
            <w:r w:rsidRPr="006D25BA">
              <w:rPr>
                <w:rFonts w:asciiTheme="majorHAnsi" w:hAnsiTheme="majorHAnsi" w:cstheme="majorHAnsi"/>
                <w:sz w:val="19"/>
                <w:szCs w:val="19"/>
                <w:lang w:val="ro-RO"/>
              </w:rPr>
              <w:t>1.Corespondența administrative (documente de intrare, executarea/coordonarea/semnarea și ieșire);</w:t>
            </w:r>
          </w:p>
          <w:p w14:paraId="3780E4D2" w14:textId="77777777" w:rsidR="007561C3" w:rsidRPr="006D25BA" w:rsidRDefault="007561C3" w:rsidP="00E26AF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9"/>
                <w:szCs w:val="19"/>
                <w:lang w:val="ro-RO"/>
              </w:rPr>
            </w:pPr>
            <w:r w:rsidRPr="006D25BA">
              <w:rPr>
                <w:rFonts w:asciiTheme="majorHAnsi" w:hAnsiTheme="majorHAnsi" w:cstheme="majorHAnsi"/>
                <w:sz w:val="19"/>
                <w:szCs w:val="19"/>
                <w:lang w:val="ro-RO"/>
              </w:rPr>
              <w:t>2. Gestionarea petițiilor;</w:t>
            </w:r>
          </w:p>
          <w:p w14:paraId="66D72168" w14:textId="77777777" w:rsidR="007561C3" w:rsidRPr="006D25BA" w:rsidRDefault="007561C3" w:rsidP="00E26AF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9"/>
                <w:szCs w:val="19"/>
                <w:lang w:val="ro-RO"/>
              </w:rPr>
            </w:pPr>
            <w:r w:rsidRPr="006D25BA">
              <w:rPr>
                <w:rFonts w:asciiTheme="majorHAnsi" w:hAnsiTheme="majorHAnsi" w:cstheme="majorHAnsi"/>
                <w:sz w:val="19"/>
                <w:szCs w:val="19"/>
                <w:lang w:val="ro-RO"/>
              </w:rPr>
              <w:t>3. Acte normative interne (biblioteca documentelor, instrucțiunilor etc.);</w:t>
            </w:r>
          </w:p>
          <w:p w14:paraId="662979CE" w14:textId="77777777" w:rsidR="007561C3" w:rsidRPr="006D25BA" w:rsidRDefault="007561C3" w:rsidP="00E26AF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9"/>
                <w:szCs w:val="19"/>
                <w:lang w:val="ro-RO"/>
              </w:rPr>
            </w:pPr>
            <w:r w:rsidRPr="006D25BA">
              <w:rPr>
                <w:rFonts w:asciiTheme="majorHAnsi" w:hAnsiTheme="majorHAnsi" w:cstheme="majorHAnsi"/>
                <w:sz w:val="19"/>
                <w:szCs w:val="19"/>
                <w:lang w:val="ro-RO"/>
              </w:rPr>
              <w:t>4. Ordine interne;</w:t>
            </w:r>
          </w:p>
          <w:p w14:paraId="58D99413" w14:textId="6032CAAC" w:rsidR="007561C3" w:rsidRPr="006D25BA" w:rsidRDefault="007561C3"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hAnsiTheme="majorHAnsi" w:cstheme="majorHAnsi"/>
                <w:sz w:val="19"/>
                <w:szCs w:val="19"/>
                <w:lang w:val="ro-RO"/>
              </w:rPr>
              <w:t>5. Ordine de personal.</w:t>
            </w:r>
          </w:p>
        </w:tc>
      </w:tr>
      <w:tr w:rsidR="007561C3" w:rsidRPr="006D25BA" w14:paraId="53C2F839" w14:textId="2E12953D" w:rsidTr="00C349C5">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384" w:type="dxa"/>
          </w:tcPr>
          <w:p w14:paraId="6D1171EA" w14:textId="5B25D149" w:rsidR="007561C3" w:rsidRPr="006D25BA" w:rsidRDefault="007561C3" w:rsidP="00E26AF1">
            <w:pPr>
              <w:ind w:left="-108" w:right="-78"/>
              <w:jc w:val="center"/>
              <w:rPr>
                <w:rFonts w:asciiTheme="majorHAnsi" w:hAnsiTheme="majorHAnsi" w:cstheme="majorHAnsi"/>
                <w:color w:val="auto"/>
                <w:sz w:val="16"/>
                <w:szCs w:val="16"/>
                <w:lang w:val="ro-RO"/>
              </w:rPr>
            </w:pPr>
            <w:r w:rsidRPr="006D25BA">
              <w:rPr>
                <w:rFonts w:asciiTheme="majorHAnsi" w:hAnsiTheme="majorHAnsi" w:cstheme="majorHAnsi"/>
                <w:color w:val="auto"/>
                <w:sz w:val="16"/>
                <w:szCs w:val="16"/>
                <w:lang w:val="ro-RO"/>
              </w:rPr>
              <w:t>11</w:t>
            </w:r>
          </w:p>
        </w:tc>
        <w:tc>
          <w:tcPr>
            <w:tcW w:w="2872" w:type="dxa"/>
          </w:tcPr>
          <w:p w14:paraId="514C1C30" w14:textId="3ECBE1FC" w:rsidR="007561C3" w:rsidRPr="006D25BA" w:rsidRDefault="007561C3"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i/>
                <w:sz w:val="19"/>
                <w:szCs w:val="19"/>
                <w:lang w:val="ro-RO"/>
              </w:rPr>
            </w:pPr>
            <w:r w:rsidRPr="006D25BA">
              <w:rPr>
                <w:rFonts w:asciiTheme="majorHAnsi" w:eastAsia="Calibri" w:hAnsiTheme="majorHAnsi" w:cstheme="majorHAnsi"/>
                <w:i/>
                <w:sz w:val="19"/>
                <w:szCs w:val="19"/>
                <w:lang w:val="ro-RO"/>
              </w:rPr>
              <w:t xml:space="preserve">Agenţia Națională a Arhivelor </w:t>
            </w:r>
          </w:p>
        </w:tc>
        <w:tc>
          <w:tcPr>
            <w:tcW w:w="2835" w:type="dxa"/>
            <w:vMerge/>
          </w:tcPr>
          <w:p w14:paraId="6FE232C7" w14:textId="77777777" w:rsidR="007561C3" w:rsidRPr="006D25BA" w:rsidRDefault="007561C3"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9"/>
                <w:szCs w:val="19"/>
                <w:lang w:val="ro-RO"/>
              </w:rPr>
            </w:pPr>
          </w:p>
        </w:tc>
        <w:tc>
          <w:tcPr>
            <w:tcW w:w="3827" w:type="dxa"/>
            <w:vMerge/>
          </w:tcPr>
          <w:p w14:paraId="19F41410" w14:textId="77777777" w:rsidR="007561C3" w:rsidRPr="006D25BA" w:rsidRDefault="007561C3"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9"/>
                <w:szCs w:val="19"/>
                <w:lang w:val="ro-RO"/>
              </w:rPr>
            </w:pPr>
          </w:p>
        </w:tc>
      </w:tr>
      <w:tr w:rsidR="007561C3" w:rsidRPr="006D25BA" w14:paraId="2193E7A9" w14:textId="43B2678E" w:rsidTr="00C349C5">
        <w:trPr>
          <w:trHeight w:val="177"/>
        </w:trPr>
        <w:tc>
          <w:tcPr>
            <w:cnfStyle w:val="001000000000" w:firstRow="0" w:lastRow="0" w:firstColumn="1" w:lastColumn="0" w:oddVBand="0" w:evenVBand="0" w:oddHBand="0" w:evenHBand="0" w:firstRowFirstColumn="0" w:firstRowLastColumn="0" w:lastRowFirstColumn="0" w:lastRowLastColumn="0"/>
            <w:tcW w:w="384" w:type="dxa"/>
          </w:tcPr>
          <w:p w14:paraId="4CC88A5D" w14:textId="0237372C" w:rsidR="007561C3" w:rsidRPr="006D25BA" w:rsidRDefault="007561C3" w:rsidP="00E26AF1">
            <w:pPr>
              <w:ind w:left="-108" w:right="-78"/>
              <w:jc w:val="center"/>
              <w:rPr>
                <w:rFonts w:asciiTheme="majorHAnsi" w:hAnsiTheme="majorHAnsi" w:cstheme="majorHAnsi"/>
                <w:color w:val="auto"/>
                <w:sz w:val="16"/>
                <w:szCs w:val="16"/>
                <w:lang w:val="ro-RO"/>
              </w:rPr>
            </w:pPr>
            <w:r w:rsidRPr="006D25BA">
              <w:rPr>
                <w:rFonts w:asciiTheme="majorHAnsi" w:hAnsiTheme="majorHAnsi" w:cstheme="majorHAnsi"/>
                <w:color w:val="auto"/>
                <w:sz w:val="16"/>
                <w:szCs w:val="16"/>
                <w:lang w:val="ro-RO"/>
              </w:rPr>
              <w:t>12</w:t>
            </w:r>
          </w:p>
        </w:tc>
        <w:tc>
          <w:tcPr>
            <w:tcW w:w="2872" w:type="dxa"/>
          </w:tcPr>
          <w:p w14:paraId="4470F25E" w14:textId="7E58A1CF" w:rsidR="007561C3" w:rsidRPr="006D25BA" w:rsidRDefault="007561C3"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 xml:space="preserve">Ministerul Afacerilor Externe și Integrării Europene </w:t>
            </w:r>
          </w:p>
        </w:tc>
        <w:tc>
          <w:tcPr>
            <w:tcW w:w="2835" w:type="dxa"/>
            <w:vMerge/>
          </w:tcPr>
          <w:p w14:paraId="3C0EDF28" w14:textId="77777777" w:rsidR="007561C3" w:rsidRPr="006D25BA" w:rsidRDefault="007561C3"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p>
        </w:tc>
        <w:tc>
          <w:tcPr>
            <w:tcW w:w="3827" w:type="dxa"/>
            <w:vMerge/>
          </w:tcPr>
          <w:p w14:paraId="2E3B7FD7" w14:textId="77777777" w:rsidR="007561C3" w:rsidRPr="006D25BA" w:rsidRDefault="007561C3"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p>
        </w:tc>
      </w:tr>
      <w:tr w:rsidR="007561C3" w:rsidRPr="006D25BA" w14:paraId="4C84C14F" w14:textId="3BA418FF" w:rsidTr="00C349C5">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384" w:type="dxa"/>
          </w:tcPr>
          <w:p w14:paraId="13D66346" w14:textId="2F49F5E0" w:rsidR="007561C3" w:rsidRPr="006D25BA" w:rsidRDefault="007561C3" w:rsidP="00E26AF1">
            <w:pPr>
              <w:ind w:left="-108" w:right="-78"/>
              <w:jc w:val="center"/>
              <w:rPr>
                <w:rFonts w:asciiTheme="majorHAnsi" w:hAnsiTheme="majorHAnsi" w:cstheme="majorHAnsi"/>
                <w:color w:val="auto"/>
                <w:sz w:val="16"/>
                <w:szCs w:val="16"/>
                <w:lang w:val="ro-RO"/>
              </w:rPr>
            </w:pPr>
            <w:r w:rsidRPr="006D25BA">
              <w:rPr>
                <w:rFonts w:asciiTheme="majorHAnsi" w:hAnsiTheme="majorHAnsi" w:cstheme="majorHAnsi"/>
                <w:color w:val="auto"/>
                <w:sz w:val="16"/>
                <w:szCs w:val="16"/>
                <w:lang w:val="ro-RO"/>
              </w:rPr>
              <w:t>13</w:t>
            </w:r>
          </w:p>
        </w:tc>
        <w:tc>
          <w:tcPr>
            <w:tcW w:w="2872" w:type="dxa"/>
          </w:tcPr>
          <w:p w14:paraId="22AB25A9" w14:textId="2E003253" w:rsidR="007561C3" w:rsidRPr="006D25BA" w:rsidRDefault="007561C3"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FF0000"/>
                <w:sz w:val="19"/>
                <w:szCs w:val="19"/>
                <w:lang w:val="ro-RO"/>
              </w:rPr>
            </w:pPr>
            <w:r w:rsidRPr="006D25BA">
              <w:rPr>
                <w:rFonts w:asciiTheme="majorHAnsi" w:eastAsia="Calibri" w:hAnsiTheme="majorHAnsi" w:cstheme="majorHAnsi"/>
                <w:sz w:val="19"/>
                <w:szCs w:val="19"/>
                <w:lang w:val="ro-RO"/>
              </w:rPr>
              <w:t>Centrul Tehnologii Informaționale în Finanțe</w:t>
            </w:r>
          </w:p>
        </w:tc>
        <w:tc>
          <w:tcPr>
            <w:tcW w:w="2835" w:type="dxa"/>
            <w:vMerge/>
          </w:tcPr>
          <w:p w14:paraId="1AD084D6" w14:textId="77777777" w:rsidR="007561C3" w:rsidRPr="006D25BA" w:rsidRDefault="007561C3"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9"/>
                <w:szCs w:val="19"/>
                <w:lang w:val="ro-RO"/>
              </w:rPr>
            </w:pPr>
          </w:p>
        </w:tc>
        <w:tc>
          <w:tcPr>
            <w:tcW w:w="3827" w:type="dxa"/>
            <w:vMerge/>
          </w:tcPr>
          <w:p w14:paraId="215FC9D4" w14:textId="77777777" w:rsidR="007561C3" w:rsidRPr="006D25BA" w:rsidRDefault="007561C3"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9"/>
                <w:szCs w:val="19"/>
                <w:lang w:val="ro-RO"/>
              </w:rPr>
            </w:pPr>
          </w:p>
        </w:tc>
      </w:tr>
      <w:tr w:rsidR="007561C3" w:rsidRPr="006D25BA" w14:paraId="532E2783" w14:textId="72CE7FA9" w:rsidTr="00C349C5">
        <w:trPr>
          <w:trHeight w:val="177"/>
        </w:trPr>
        <w:tc>
          <w:tcPr>
            <w:cnfStyle w:val="001000000000" w:firstRow="0" w:lastRow="0" w:firstColumn="1" w:lastColumn="0" w:oddVBand="0" w:evenVBand="0" w:oddHBand="0" w:evenHBand="0" w:firstRowFirstColumn="0" w:firstRowLastColumn="0" w:lastRowFirstColumn="0" w:lastRowLastColumn="0"/>
            <w:tcW w:w="384" w:type="dxa"/>
          </w:tcPr>
          <w:p w14:paraId="282C74A4" w14:textId="0C3FCFBC" w:rsidR="007561C3" w:rsidRPr="006D25BA" w:rsidRDefault="007561C3" w:rsidP="00E26AF1">
            <w:pPr>
              <w:ind w:left="-108" w:right="-78"/>
              <w:jc w:val="center"/>
              <w:rPr>
                <w:rFonts w:asciiTheme="majorHAnsi" w:hAnsiTheme="majorHAnsi" w:cstheme="majorHAnsi"/>
                <w:color w:val="auto"/>
                <w:sz w:val="16"/>
                <w:szCs w:val="16"/>
                <w:lang w:val="ro-RO"/>
              </w:rPr>
            </w:pPr>
            <w:r w:rsidRPr="006D25BA">
              <w:rPr>
                <w:rFonts w:asciiTheme="majorHAnsi" w:hAnsiTheme="majorHAnsi" w:cstheme="majorHAnsi"/>
                <w:color w:val="auto"/>
                <w:sz w:val="16"/>
                <w:szCs w:val="16"/>
                <w:lang w:val="ro-RO"/>
              </w:rPr>
              <w:t>14</w:t>
            </w:r>
          </w:p>
        </w:tc>
        <w:tc>
          <w:tcPr>
            <w:tcW w:w="2872" w:type="dxa"/>
          </w:tcPr>
          <w:p w14:paraId="4C837851" w14:textId="4E0D8745" w:rsidR="007561C3" w:rsidRPr="006D25BA" w:rsidRDefault="007561C3"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Ministerul Afacerilor Interne</w:t>
            </w:r>
          </w:p>
        </w:tc>
        <w:tc>
          <w:tcPr>
            <w:tcW w:w="2835" w:type="dxa"/>
            <w:vMerge/>
          </w:tcPr>
          <w:p w14:paraId="6AAB92DD" w14:textId="77777777" w:rsidR="007561C3" w:rsidRPr="006D25BA" w:rsidRDefault="007561C3"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p>
        </w:tc>
        <w:tc>
          <w:tcPr>
            <w:tcW w:w="3827" w:type="dxa"/>
            <w:vMerge/>
          </w:tcPr>
          <w:p w14:paraId="770478B1" w14:textId="77777777" w:rsidR="007561C3" w:rsidRPr="006D25BA" w:rsidRDefault="007561C3"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p>
        </w:tc>
      </w:tr>
      <w:tr w:rsidR="007561C3" w:rsidRPr="006D25BA" w14:paraId="1138E09C" w14:textId="019719B6" w:rsidTr="00C349C5">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384" w:type="dxa"/>
          </w:tcPr>
          <w:p w14:paraId="41AD90CB" w14:textId="126CCB34" w:rsidR="007561C3" w:rsidRPr="006D25BA" w:rsidRDefault="007561C3" w:rsidP="00E26AF1">
            <w:pPr>
              <w:ind w:left="-108" w:right="-78"/>
              <w:jc w:val="center"/>
              <w:rPr>
                <w:rFonts w:asciiTheme="majorHAnsi" w:hAnsiTheme="majorHAnsi" w:cstheme="majorHAnsi"/>
                <w:color w:val="auto"/>
                <w:sz w:val="16"/>
                <w:szCs w:val="16"/>
                <w:lang w:val="ro-RO"/>
              </w:rPr>
            </w:pPr>
            <w:r w:rsidRPr="006D25BA">
              <w:rPr>
                <w:rFonts w:asciiTheme="majorHAnsi" w:hAnsiTheme="majorHAnsi" w:cstheme="majorHAnsi"/>
                <w:color w:val="auto"/>
                <w:sz w:val="16"/>
                <w:szCs w:val="16"/>
                <w:lang w:val="ro-RO"/>
              </w:rPr>
              <w:t>15</w:t>
            </w:r>
          </w:p>
        </w:tc>
        <w:tc>
          <w:tcPr>
            <w:tcW w:w="2872" w:type="dxa"/>
          </w:tcPr>
          <w:p w14:paraId="3A9885DA" w14:textId="1F884A7E" w:rsidR="007561C3" w:rsidRPr="006D25BA" w:rsidRDefault="007561C3"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i/>
                <w:sz w:val="19"/>
                <w:szCs w:val="19"/>
                <w:lang w:val="ro-RO"/>
              </w:rPr>
              <w:t xml:space="preserve">Inspectoratul General de Carabinieri </w:t>
            </w:r>
          </w:p>
        </w:tc>
        <w:tc>
          <w:tcPr>
            <w:tcW w:w="2835" w:type="dxa"/>
            <w:vMerge/>
          </w:tcPr>
          <w:p w14:paraId="0853C854" w14:textId="77777777" w:rsidR="007561C3" w:rsidRPr="006D25BA" w:rsidRDefault="007561C3"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9"/>
                <w:szCs w:val="19"/>
                <w:lang w:val="ro-RO"/>
              </w:rPr>
            </w:pPr>
          </w:p>
        </w:tc>
        <w:tc>
          <w:tcPr>
            <w:tcW w:w="3827" w:type="dxa"/>
            <w:vMerge/>
          </w:tcPr>
          <w:p w14:paraId="1CC214E4" w14:textId="77777777" w:rsidR="007561C3" w:rsidRPr="006D25BA" w:rsidRDefault="007561C3"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9"/>
                <w:szCs w:val="19"/>
                <w:lang w:val="ro-RO"/>
              </w:rPr>
            </w:pPr>
          </w:p>
        </w:tc>
      </w:tr>
      <w:tr w:rsidR="007561C3" w:rsidRPr="006D25BA" w14:paraId="0292A42E" w14:textId="5CA82407" w:rsidTr="00C349C5">
        <w:trPr>
          <w:trHeight w:val="177"/>
        </w:trPr>
        <w:tc>
          <w:tcPr>
            <w:cnfStyle w:val="001000000000" w:firstRow="0" w:lastRow="0" w:firstColumn="1" w:lastColumn="0" w:oddVBand="0" w:evenVBand="0" w:oddHBand="0" w:evenHBand="0" w:firstRowFirstColumn="0" w:firstRowLastColumn="0" w:lastRowFirstColumn="0" w:lastRowLastColumn="0"/>
            <w:tcW w:w="384" w:type="dxa"/>
          </w:tcPr>
          <w:p w14:paraId="25A6D307" w14:textId="2DC39129" w:rsidR="007561C3" w:rsidRPr="006D25BA" w:rsidRDefault="007561C3" w:rsidP="00E26AF1">
            <w:pPr>
              <w:ind w:left="-108" w:right="-78"/>
              <w:jc w:val="center"/>
              <w:rPr>
                <w:rFonts w:asciiTheme="majorHAnsi" w:hAnsiTheme="majorHAnsi" w:cstheme="majorHAnsi"/>
                <w:color w:val="auto"/>
                <w:sz w:val="16"/>
                <w:szCs w:val="16"/>
                <w:lang w:val="ro-RO"/>
              </w:rPr>
            </w:pPr>
            <w:r w:rsidRPr="006D25BA">
              <w:rPr>
                <w:rFonts w:asciiTheme="majorHAnsi" w:hAnsiTheme="majorHAnsi" w:cstheme="majorHAnsi"/>
                <w:color w:val="auto"/>
                <w:sz w:val="16"/>
                <w:szCs w:val="16"/>
                <w:lang w:val="ro-RO"/>
              </w:rPr>
              <w:t>16</w:t>
            </w:r>
          </w:p>
        </w:tc>
        <w:tc>
          <w:tcPr>
            <w:tcW w:w="2872" w:type="dxa"/>
          </w:tcPr>
          <w:p w14:paraId="0BFA89B7" w14:textId="67520DD8" w:rsidR="007561C3" w:rsidRPr="006D25BA" w:rsidRDefault="007561C3"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i/>
                <w:sz w:val="19"/>
                <w:szCs w:val="19"/>
                <w:lang w:val="ro-RO"/>
              </w:rPr>
              <w:t xml:space="preserve">Inspectoratul General al Poliției </w:t>
            </w:r>
          </w:p>
        </w:tc>
        <w:tc>
          <w:tcPr>
            <w:tcW w:w="2835" w:type="dxa"/>
            <w:vMerge/>
          </w:tcPr>
          <w:p w14:paraId="2581E09D" w14:textId="77777777" w:rsidR="007561C3" w:rsidRPr="006D25BA" w:rsidRDefault="007561C3"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p>
        </w:tc>
        <w:tc>
          <w:tcPr>
            <w:tcW w:w="3827" w:type="dxa"/>
            <w:vMerge/>
          </w:tcPr>
          <w:p w14:paraId="397B0489" w14:textId="77777777" w:rsidR="007561C3" w:rsidRPr="006D25BA" w:rsidRDefault="007561C3"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p>
        </w:tc>
      </w:tr>
      <w:tr w:rsidR="003B25E7" w:rsidRPr="006D25BA" w14:paraId="4CA65792" w14:textId="3F69D1CA" w:rsidTr="00C349C5">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384" w:type="dxa"/>
          </w:tcPr>
          <w:p w14:paraId="59A8A68C" w14:textId="429130EB" w:rsidR="000C65E1" w:rsidRPr="006D25BA" w:rsidRDefault="000C65E1" w:rsidP="00E26AF1">
            <w:pPr>
              <w:ind w:left="-108" w:right="-78"/>
              <w:jc w:val="center"/>
              <w:rPr>
                <w:rFonts w:asciiTheme="majorHAnsi" w:hAnsiTheme="majorHAnsi" w:cstheme="majorHAnsi"/>
                <w:color w:val="auto"/>
                <w:sz w:val="16"/>
                <w:szCs w:val="16"/>
                <w:lang w:val="ro-RO"/>
              </w:rPr>
            </w:pPr>
            <w:r w:rsidRPr="006D25BA">
              <w:rPr>
                <w:rFonts w:asciiTheme="majorHAnsi" w:hAnsiTheme="majorHAnsi" w:cstheme="majorHAnsi"/>
                <w:color w:val="auto"/>
                <w:sz w:val="16"/>
                <w:szCs w:val="16"/>
                <w:lang w:val="ro-RO"/>
              </w:rPr>
              <w:t>17</w:t>
            </w:r>
          </w:p>
        </w:tc>
        <w:tc>
          <w:tcPr>
            <w:tcW w:w="2872" w:type="dxa"/>
          </w:tcPr>
          <w:p w14:paraId="360A3BF3" w14:textId="589776EA" w:rsidR="000C65E1" w:rsidRPr="006D25BA" w:rsidRDefault="000C65E1" w:rsidP="00F61A5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i/>
                <w:sz w:val="19"/>
                <w:szCs w:val="19"/>
                <w:lang w:val="ro-RO"/>
              </w:rPr>
            </w:pPr>
            <w:r w:rsidRPr="006D25BA">
              <w:rPr>
                <w:rFonts w:asciiTheme="majorHAnsi" w:eastAsia="Calibri" w:hAnsiTheme="majorHAnsi" w:cstheme="majorHAnsi"/>
                <w:sz w:val="19"/>
                <w:szCs w:val="19"/>
                <w:lang w:val="ro-RO"/>
              </w:rPr>
              <w:t>Agenția Național</w:t>
            </w:r>
            <w:r w:rsidR="00F61A5D" w:rsidRPr="006D25BA">
              <w:rPr>
                <w:rFonts w:asciiTheme="majorHAnsi" w:eastAsia="Calibri" w:hAnsiTheme="majorHAnsi" w:cstheme="majorHAnsi"/>
                <w:sz w:val="19"/>
                <w:szCs w:val="19"/>
                <w:lang w:val="ro-RO"/>
              </w:rPr>
              <w:t>ă</w:t>
            </w:r>
            <w:r w:rsidRPr="006D25BA">
              <w:rPr>
                <w:rFonts w:asciiTheme="majorHAnsi" w:eastAsia="Calibri" w:hAnsiTheme="majorHAnsi" w:cstheme="majorHAnsi"/>
                <w:sz w:val="19"/>
                <w:szCs w:val="19"/>
                <w:lang w:val="ro-RO"/>
              </w:rPr>
              <w:t xml:space="preserve"> pentru Soluționarea Contestațiilor</w:t>
            </w:r>
          </w:p>
        </w:tc>
        <w:tc>
          <w:tcPr>
            <w:tcW w:w="2835" w:type="dxa"/>
          </w:tcPr>
          <w:p w14:paraId="41AAB31E" w14:textId="2D5D34E5" w:rsidR="000C65E1"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SIA “Gestionarea Electronică a Documentelor” bazat pe platforma ELO</w:t>
            </w:r>
          </w:p>
        </w:tc>
        <w:tc>
          <w:tcPr>
            <w:tcW w:w="3827" w:type="dxa"/>
          </w:tcPr>
          <w:p w14:paraId="1BEFAC06" w14:textId="21EF9524" w:rsidR="000C65E1" w:rsidRPr="006D25BA" w:rsidRDefault="007561C3"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 xml:space="preserve">1.Corespondența </w:t>
            </w:r>
            <w:r w:rsidR="00C349C5" w:rsidRPr="006D25BA">
              <w:rPr>
                <w:rFonts w:asciiTheme="majorHAnsi" w:eastAsia="Calibri" w:hAnsiTheme="majorHAnsi" w:cstheme="majorHAnsi"/>
                <w:sz w:val="19"/>
                <w:szCs w:val="19"/>
                <w:lang w:val="ro-RO"/>
              </w:rPr>
              <w:t>administrativă</w:t>
            </w:r>
            <w:r w:rsidRPr="006D25BA">
              <w:rPr>
                <w:rFonts w:asciiTheme="majorHAnsi" w:eastAsia="Calibri" w:hAnsiTheme="majorHAnsi" w:cstheme="majorHAnsi"/>
                <w:sz w:val="19"/>
                <w:szCs w:val="19"/>
                <w:lang w:val="ro-RO"/>
              </w:rPr>
              <w:t>;</w:t>
            </w:r>
          </w:p>
          <w:p w14:paraId="69682EA2" w14:textId="4837B81C" w:rsidR="007561C3" w:rsidRPr="006D25BA" w:rsidRDefault="007561C3"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2. Gestionarea petițiilor;</w:t>
            </w:r>
          </w:p>
          <w:p w14:paraId="59A1F9F0" w14:textId="1642D05B" w:rsidR="007561C3" w:rsidRPr="006D25BA" w:rsidRDefault="007561C3"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3.</w:t>
            </w:r>
            <w:r w:rsidR="00C349C5" w:rsidRPr="006D25BA">
              <w:rPr>
                <w:rFonts w:asciiTheme="majorHAnsi" w:eastAsia="Calibri" w:hAnsiTheme="majorHAnsi" w:cstheme="majorHAnsi"/>
                <w:i/>
                <w:sz w:val="19"/>
                <w:szCs w:val="19"/>
                <w:lang w:val="ro-RO"/>
              </w:rPr>
              <w:t xml:space="preserve">Gestionarea </w:t>
            </w:r>
            <w:r w:rsidRPr="006D25BA">
              <w:rPr>
                <w:rFonts w:asciiTheme="majorHAnsi" w:eastAsia="Calibri" w:hAnsiTheme="majorHAnsi" w:cstheme="majorHAnsi"/>
                <w:i/>
                <w:sz w:val="19"/>
                <w:szCs w:val="19"/>
                <w:lang w:val="ro-RO"/>
              </w:rPr>
              <w:t>fluxurirl</w:t>
            </w:r>
            <w:r w:rsidR="00C349C5" w:rsidRPr="006D25BA">
              <w:rPr>
                <w:rFonts w:asciiTheme="majorHAnsi" w:eastAsia="Calibri" w:hAnsiTheme="majorHAnsi" w:cstheme="majorHAnsi"/>
                <w:i/>
                <w:sz w:val="19"/>
                <w:szCs w:val="19"/>
                <w:lang w:val="ro-RO"/>
              </w:rPr>
              <w:t>or</w:t>
            </w:r>
            <w:r w:rsidRPr="006D25BA">
              <w:rPr>
                <w:rFonts w:asciiTheme="majorHAnsi" w:eastAsia="Calibri" w:hAnsiTheme="majorHAnsi" w:cstheme="majorHAnsi"/>
                <w:i/>
                <w:sz w:val="19"/>
                <w:szCs w:val="19"/>
                <w:lang w:val="ro-RO"/>
              </w:rPr>
              <w:t xml:space="preserve"> aferente gestionării procesului de soluționare a contestațiilor</w:t>
            </w:r>
          </w:p>
        </w:tc>
      </w:tr>
      <w:tr w:rsidR="003B25E7" w:rsidRPr="006D25BA" w14:paraId="08B185F5" w14:textId="35FE57EF" w:rsidTr="00C349C5">
        <w:trPr>
          <w:trHeight w:val="375"/>
        </w:trPr>
        <w:tc>
          <w:tcPr>
            <w:cnfStyle w:val="001000000000" w:firstRow="0" w:lastRow="0" w:firstColumn="1" w:lastColumn="0" w:oddVBand="0" w:evenVBand="0" w:oddHBand="0" w:evenHBand="0" w:firstRowFirstColumn="0" w:firstRowLastColumn="0" w:lastRowFirstColumn="0" w:lastRowLastColumn="0"/>
            <w:tcW w:w="384" w:type="dxa"/>
          </w:tcPr>
          <w:p w14:paraId="1E6D0232" w14:textId="68D78BCC" w:rsidR="000C65E1" w:rsidRPr="006D25BA" w:rsidRDefault="000C65E1" w:rsidP="00E26AF1">
            <w:pPr>
              <w:ind w:left="-108" w:right="-78"/>
              <w:jc w:val="center"/>
              <w:rPr>
                <w:rFonts w:asciiTheme="majorHAnsi" w:hAnsiTheme="majorHAnsi" w:cstheme="majorHAnsi"/>
                <w:color w:val="auto"/>
                <w:sz w:val="20"/>
                <w:szCs w:val="20"/>
                <w:lang w:val="ro-RO"/>
              </w:rPr>
            </w:pPr>
            <w:r w:rsidRPr="006D25BA">
              <w:rPr>
                <w:rFonts w:asciiTheme="majorHAnsi" w:hAnsiTheme="majorHAnsi" w:cstheme="majorHAnsi"/>
                <w:color w:val="auto"/>
                <w:sz w:val="20"/>
                <w:szCs w:val="20"/>
                <w:lang w:val="ro-RO"/>
              </w:rPr>
              <w:t>18</w:t>
            </w:r>
          </w:p>
        </w:tc>
        <w:tc>
          <w:tcPr>
            <w:tcW w:w="2872" w:type="dxa"/>
          </w:tcPr>
          <w:p w14:paraId="56FA081D" w14:textId="45B9C3E7" w:rsidR="000C65E1" w:rsidRPr="006D25BA" w:rsidRDefault="000C65E1" w:rsidP="00F61A5D">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 xml:space="preserve">Agenția Servicii Publice </w:t>
            </w:r>
          </w:p>
        </w:tc>
        <w:tc>
          <w:tcPr>
            <w:tcW w:w="2835" w:type="dxa"/>
          </w:tcPr>
          <w:p w14:paraId="3A5F512F" w14:textId="1C7890B9" w:rsidR="000C65E1" w:rsidRPr="006D25BA" w:rsidRDefault="00C349C5"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SIA Managementul Electronic al Documentelor” bazat pe platforma ELO</w:t>
            </w:r>
          </w:p>
          <w:p w14:paraId="45ED2940" w14:textId="4E280F1E" w:rsidR="00C349C5" w:rsidRPr="006D25BA" w:rsidRDefault="00C349C5"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(SIA MED)</w:t>
            </w:r>
          </w:p>
        </w:tc>
        <w:tc>
          <w:tcPr>
            <w:tcW w:w="3827" w:type="dxa"/>
          </w:tcPr>
          <w:p w14:paraId="465A4C68" w14:textId="77777777" w:rsidR="00C349C5" w:rsidRPr="006D25BA" w:rsidRDefault="00C349C5"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1.Corespondența administrativă;</w:t>
            </w:r>
          </w:p>
          <w:p w14:paraId="1131FC90" w14:textId="77777777" w:rsidR="00C349C5" w:rsidRPr="006D25BA" w:rsidRDefault="00C349C5"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2. Gestionarea petițiilor;</w:t>
            </w:r>
          </w:p>
          <w:p w14:paraId="45B2DE6E" w14:textId="77777777" w:rsidR="00C349C5" w:rsidRPr="006D25BA" w:rsidRDefault="00C349C5"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3. Acte normative interne (biblioteca documentelor, instrucțiunilor etc.);</w:t>
            </w:r>
          </w:p>
          <w:p w14:paraId="79804D4E" w14:textId="7386A62E" w:rsidR="000C65E1" w:rsidRPr="006D25BA" w:rsidRDefault="00C349C5"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4. Fluxurile aferente gestionării contractelor;</w:t>
            </w:r>
          </w:p>
        </w:tc>
      </w:tr>
      <w:tr w:rsidR="003B25E7" w:rsidRPr="006D25BA" w14:paraId="1C458A5F" w14:textId="4A228F3D" w:rsidTr="00C349C5">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84" w:type="dxa"/>
          </w:tcPr>
          <w:p w14:paraId="1D6CCCA4" w14:textId="7D253A3E" w:rsidR="000C65E1" w:rsidRPr="006D25BA" w:rsidRDefault="000C65E1" w:rsidP="00E26AF1">
            <w:pPr>
              <w:ind w:left="-108" w:right="-78"/>
              <w:jc w:val="center"/>
              <w:rPr>
                <w:rFonts w:asciiTheme="majorHAnsi" w:hAnsiTheme="majorHAnsi" w:cstheme="majorHAnsi"/>
                <w:color w:val="auto"/>
                <w:sz w:val="20"/>
                <w:szCs w:val="20"/>
                <w:lang w:val="ro-RO"/>
              </w:rPr>
            </w:pPr>
            <w:r w:rsidRPr="006D25BA">
              <w:rPr>
                <w:rFonts w:asciiTheme="majorHAnsi" w:hAnsiTheme="majorHAnsi" w:cstheme="majorHAnsi"/>
                <w:color w:val="auto"/>
                <w:sz w:val="20"/>
                <w:szCs w:val="20"/>
                <w:lang w:val="ro-RO"/>
              </w:rPr>
              <w:t>19</w:t>
            </w:r>
          </w:p>
        </w:tc>
        <w:tc>
          <w:tcPr>
            <w:tcW w:w="2872" w:type="dxa"/>
          </w:tcPr>
          <w:p w14:paraId="71F371BD" w14:textId="5B15043D" w:rsidR="000C65E1" w:rsidRPr="006D25BA" w:rsidRDefault="000C65E1"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9"/>
                <w:szCs w:val="19"/>
                <w:lang w:val="ro-RO"/>
              </w:rPr>
            </w:pPr>
            <w:r w:rsidRPr="006D25BA">
              <w:rPr>
                <w:rFonts w:asciiTheme="majorHAnsi" w:eastAsia="Calibri" w:hAnsiTheme="majorHAnsi" w:cstheme="majorHAnsi"/>
                <w:sz w:val="19"/>
                <w:szCs w:val="19"/>
                <w:lang w:val="ro-RO"/>
              </w:rPr>
              <w:t>Serviciul Fiscal de Stat</w:t>
            </w:r>
          </w:p>
        </w:tc>
        <w:tc>
          <w:tcPr>
            <w:tcW w:w="2835" w:type="dxa"/>
          </w:tcPr>
          <w:p w14:paraId="5EC7A762" w14:textId="77698A2E" w:rsidR="000C65E1"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Times New Roman" w:hAnsiTheme="majorHAnsi" w:cstheme="majorHAnsi"/>
                <w:sz w:val="19"/>
                <w:szCs w:val="19"/>
                <w:lang w:val="ro-RO"/>
              </w:rPr>
              <w:t>SIA Synapsis</w:t>
            </w:r>
          </w:p>
        </w:tc>
        <w:tc>
          <w:tcPr>
            <w:tcW w:w="3827" w:type="dxa"/>
          </w:tcPr>
          <w:p w14:paraId="34EF630B" w14:textId="19C437FB" w:rsidR="00C349C5"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9"/>
                <w:szCs w:val="19"/>
                <w:lang w:val="ro-RO"/>
              </w:rPr>
            </w:pPr>
            <w:r w:rsidRPr="006D25BA">
              <w:rPr>
                <w:rFonts w:asciiTheme="majorHAnsi" w:hAnsiTheme="majorHAnsi" w:cstheme="majorHAnsi"/>
                <w:sz w:val="19"/>
                <w:szCs w:val="19"/>
                <w:lang w:val="ro-RO"/>
              </w:rPr>
              <w:t>1.Corespondența administrativă;</w:t>
            </w:r>
          </w:p>
          <w:p w14:paraId="5EB77EA0" w14:textId="77777777" w:rsidR="00C349C5"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9"/>
                <w:szCs w:val="19"/>
                <w:lang w:val="ro-RO"/>
              </w:rPr>
            </w:pPr>
            <w:r w:rsidRPr="006D25BA">
              <w:rPr>
                <w:rFonts w:asciiTheme="majorHAnsi" w:hAnsiTheme="majorHAnsi" w:cstheme="majorHAnsi"/>
                <w:sz w:val="19"/>
                <w:szCs w:val="19"/>
                <w:lang w:val="ro-RO"/>
              </w:rPr>
              <w:t>2. Gestionarea petițiilor;</w:t>
            </w:r>
          </w:p>
          <w:p w14:paraId="4081B3F7" w14:textId="2F976082" w:rsidR="00C349C5" w:rsidRPr="006D25BA" w:rsidRDefault="00132A3F"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9"/>
                <w:szCs w:val="19"/>
                <w:lang w:val="ro-RO"/>
              </w:rPr>
            </w:pPr>
            <w:r w:rsidRPr="006D25BA">
              <w:rPr>
                <w:rFonts w:asciiTheme="majorHAnsi" w:hAnsiTheme="majorHAnsi" w:cstheme="majorHAnsi"/>
                <w:sz w:val="19"/>
                <w:szCs w:val="19"/>
                <w:lang w:val="ro-RO"/>
              </w:rPr>
              <w:t xml:space="preserve">3. </w:t>
            </w:r>
            <w:r w:rsidR="00C349C5" w:rsidRPr="006D25BA">
              <w:rPr>
                <w:rFonts w:asciiTheme="majorHAnsi" w:hAnsiTheme="majorHAnsi" w:cstheme="majorHAnsi"/>
                <w:sz w:val="19"/>
                <w:szCs w:val="19"/>
                <w:lang w:val="ro-RO"/>
              </w:rPr>
              <w:t>Acte normative interne (biblioteca documentelor, instrucțiunilor etc.);</w:t>
            </w:r>
          </w:p>
          <w:p w14:paraId="2ADDF233" w14:textId="60868AE2" w:rsidR="000C65E1"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9"/>
                <w:szCs w:val="19"/>
                <w:lang w:val="ro-RO"/>
              </w:rPr>
            </w:pPr>
            <w:r w:rsidRPr="006D25BA">
              <w:rPr>
                <w:rFonts w:asciiTheme="majorHAnsi" w:hAnsiTheme="majorHAnsi" w:cstheme="majorHAnsi"/>
                <w:sz w:val="19"/>
                <w:szCs w:val="19"/>
                <w:lang w:val="ro-RO"/>
              </w:rPr>
              <w:t>4. Ordine interne;</w:t>
            </w:r>
          </w:p>
        </w:tc>
      </w:tr>
      <w:tr w:rsidR="003B25E7" w:rsidRPr="006D25BA" w14:paraId="10136205" w14:textId="1FA15C9B" w:rsidTr="00C349C5">
        <w:trPr>
          <w:trHeight w:val="187"/>
        </w:trPr>
        <w:tc>
          <w:tcPr>
            <w:cnfStyle w:val="001000000000" w:firstRow="0" w:lastRow="0" w:firstColumn="1" w:lastColumn="0" w:oddVBand="0" w:evenVBand="0" w:oddHBand="0" w:evenHBand="0" w:firstRowFirstColumn="0" w:firstRowLastColumn="0" w:lastRowFirstColumn="0" w:lastRowLastColumn="0"/>
            <w:tcW w:w="384" w:type="dxa"/>
          </w:tcPr>
          <w:p w14:paraId="32DA30DC" w14:textId="1DC65F95" w:rsidR="000C65E1" w:rsidRPr="006D25BA" w:rsidRDefault="000C65E1" w:rsidP="00E26AF1">
            <w:pPr>
              <w:ind w:left="-108" w:right="-78"/>
              <w:jc w:val="center"/>
              <w:rPr>
                <w:rFonts w:asciiTheme="majorHAnsi" w:hAnsiTheme="majorHAnsi" w:cstheme="majorHAnsi"/>
                <w:color w:val="auto"/>
                <w:sz w:val="20"/>
                <w:szCs w:val="20"/>
                <w:lang w:val="ro-RO"/>
              </w:rPr>
            </w:pPr>
            <w:r w:rsidRPr="006D25BA">
              <w:rPr>
                <w:rFonts w:asciiTheme="majorHAnsi" w:hAnsiTheme="majorHAnsi" w:cstheme="majorHAnsi"/>
                <w:color w:val="auto"/>
                <w:sz w:val="20"/>
                <w:szCs w:val="20"/>
                <w:lang w:val="ro-RO"/>
              </w:rPr>
              <w:t>20</w:t>
            </w:r>
          </w:p>
        </w:tc>
        <w:tc>
          <w:tcPr>
            <w:tcW w:w="2872" w:type="dxa"/>
          </w:tcPr>
          <w:p w14:paraId="7791334C" w14:textId="029D470B" w:rsidR="000C65E1" w:rsidRPr="006D25BA" w:rsidRDefault="000C65E1"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Agentia Mediu</w:t>
            </w:r>
            <w:r w:rsidR="00F61A5D" w:rsidRPr="006D25BA">
              <w:rPr>
                <w:rFonts w:asciiTheme="majorHAnsi" w:eastAsia="Calibri" w:hAnsiTheme="majorHAnsi" w:cstheme="majorHAnsi"/>
                <w:sz w:val="19"/>
                <w:szCs w:val="19"/>
                <w:lang w:val="ro-RO"/>
              </w:rPr>
              <w:t>lui</w:t>
            </w:r>
            <w:r w:rsidRPr="006D25BA">
              <w:rPr>
                <w:rFonts w:asciiTheme="majorHAnsi" w:eastAsia="Calibri" w:hAnsiTheme="majorHAnsi" w:cstheme="majorHAnsi"/>
                <w:sz w:val="19"/>
                <w:szCs w:val="19"/>
                <w:lang w:val="ro-RO"/>
              </w:rPr>
              <w:t xml:space="preserve"> </w:t>
            </w:r>
          </w:p>
        </w:tc>
        <w:tc>
          <w:tcPr>
            <w:tcW w:w="2835" w:type="dxa"/>
          </w:tcPr>
          <w:p w14:paraId="79726BD1" w14:textId="007F9A1B" w:rsidR="000C65E1" w:rsidRPr="006D25BA" w:rsidRDefault="000C65E1"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SIA Circulația Informațiilor Documentate (EDMS/CIM)</w:t>
            </w:r>
          </w:p>
        </w:tc>
        <w:tc>
          <w:tcPr>
            <w:tcW w:w="3827" w:type="dxa"/>
          </w:tcPr>
          <w:p w14:paraId="73F3108D" w14:textId="4DF3D77A" w:rsidR="000C65E1" w:rsidRPr="006D25BA" w:rsidRDefault="00B02EB9"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 xml:space="preserve">1.Corespondența </w:t>
            </w:r>
            <w:r w:rsidR="00C349C5" w:rsidRPr="006D25BA">
              <w:rPr>
                <w:rFonts w:asciiTheme="majorHAnsi" w:eastAsia="Calibri" w:hAnsiTheme="majorHAnsi" w:cstheme="majorHAnsi"/>
                <w:sz w:val="19"/>
                <w:szCs w:val="19"/>
                <w:lang w:val="ro-RO"/>
              </w:rPr>
              <w:t>administrativă</w:t>
            </w:r>
            <w:r w:rsidRPr="006D25BA">
              <w:rPr>
                <w:rFonts w:asciiTheme="majorHAnsi" w:eastAsia="Calibri" w:hAnsiTheme="majorHAnsi" w:cstheme="majorHAnsi"/>
                <w:sz w:val="19"/>
                <w:szCs w:val="19"/>
                <w:lang w:val="ro-RO"/>
              </w:rPr>
              <w:t>;</w:t>
            </w:r>
          </w:p>
          <w:p w14:paraId="0C6A6421" w14:textId="5210B2F5" w:rsidR="00B02EB9" w:rsidRPr="006D25BA" w:rsidRDefault="00B02EB9"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2. Gestionarea petițiilor.</w:t>
            </w:r>
          </w:p>
        </w:tc>
      </w:tr>
      <w:tr w:rsidR="003B25E7" w:rsidRPr="006D25BA" w14:paraId="5BCC3C7A" w14:textId="688FF3D8" w:rsidTr="00C349C5">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84" w:type="dxa"/>
          </w:tcPr>
          <w:p w14:paraId="52A40AE5" w14:textId="4C1B639B" w:rsidR="000C65E1" w:rsidRPr="006D25BA" w:rsidRDefault="000C65E1" w:rsidP="00E26AF1">
            <w:pPr>
              <w:ind w:left="-108" w:right="-78"/>
              <w:jc w:val="center"/>
              <w:rPr>
                <w:rFonts w:asciiTheme="majorHAnsi" w:hAnsiTheme="majorHAnsi" w:cstheme="majorHAnsi"/>
                <w:color w:val="auto"/>
                <w:sz w:val="20"/>
                <w:szCs w:val="20"/>
                <w:lang w:val="ro-RO"/>
              </w:rPr>
            </w:pPr>
            <w:r w:rsidRPr="006D25BA">
              <w:rPr>
                <w:rFonts w:asciiTheme="majorHAnsi" w:hAnsiTheme="majorHAnsi" w:cstheme="majorHAnsi"/>
                <w:color w:val="auto"/>
                <w:sz w:val="20"/>
                <w:szCs w:val="20"/>
                <w:lang w:val="ro-RO"/>
              </w:rPr>
              <w:t>21</w:t>
            </w:r>
          </w:p>
        </w:tc>
        <w:tc>
          <w:tcPr>
            <w:tcW w:w="2872" w:type="dxa"/>
          </w:tcPr>
          <w:p w14:paraId="7A42CC0E" w14:textId="752B138D" w:rsidR="000C65E1" w:rsidRPr="006D25BA" w:rsidRDefault="000C65E1" w:rsidP="00E26AF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9"/>
                <w:szCs w:val="19"/>
                <w:lang w:val="ro-RO"/>
              </w:rPr>
            </w:pPr>
            <w:r w:rsidRPr="006D25BA">
              <w:rPr>
                <w:rFonts w:asciiTheme="majorHAnsi" w:eastAsia="Calibri" w:hAnsiTheme="majorHAnsi" w:cstheme="majorHAnsi"/>
                <w:sz w:val="19"/>
                <w:szCs w:val="19"/>
                <w:lang w:val="ro-RO"/>
              </w:rPr>
              <w:t xml:space="preserve">Agenția de Stat pentru Proprietate Intelectuală </w:t>
            </w:r>
          </w:p>
        </w:tc>
        <w:tc>
          <w:tcPr>
            <w:tcW w:w="2835" w:type="dxa"/>
          </w:tcPr>
          <w:p w14:paraId="3594631A" w14:textId="16BE4087" w:rsidR="000C65E1" w:rsidRPr="006D25BA" w:rsidRDefault="000C65E1"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SIA Letograf</w:t>
            </w:r>
          </w:p>
        </w:tc>
        <w:tc>
          <w:tcPr>
            <w:tcW w:w="3827" w:type="dxa"/>
          </w:tcPr>
          <w:p w14:paraId="64EEA1D5" w14:textId="6A028786" w:rsidR="000C65E1"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1.Corespondența administrativă;</w:t>
            </w:r>
          </w:p>
          <w:p w14:paraId="758A8599" w14:textId="665DFD9A" w:rsidR="00C349C5" w:rsidRPr="006D25BA" w:rsidRDefault="00C349C5" w:rsidP="00E26AF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2.</w:t>
            </w:r>
            <w:r w:rsidRPr="006D25BA">
              <w:rPr>
                <w:rFonts w:asciiTheme="majorHAnsi" w:eastAsia="Calibri" w:hAnsiTheme="majorHAnsi" w:cstheme="majorHAnsi"/>
                <w:i/>
                <w:sz w:val="19"/>
                <w:szCs w:val="19"/>
                <w:lang w:val="ro-RO"/>
              </w:rPr>
              <w:t>Gestionarea cererilor aferente fluxului activității de bază (partial functional);</w:t>
            </w:r>
            <w:r w:rsidRPr="006D25BA">
              <w:rPr>
                <w:rFonts w:asciiTheme="majorHAnsi" w:eastAsia="Calibri" w:hAnsiTheme="majorHAnsi" w:cstheme="majorHAnsi"/>
                <w:sz w:val="19"/>
                <w:szCs w:val="19"/>
                <w:lang w:val="ro-RO"/>
              </w:rPr>
              <w:t xml:space="preserve"> </w:t>
            </w:r>
          </w:p>
        </w:tc>
      </w:tr>
      <w:tr w:rsidR="003B25E7" w:rsidRPr="006D25BA" w14:paraId="54D4C51D" w14:textId="5E344082" w:rsidTr="00C349C5">
        <w:trPr>
          <w:trHeight w:val="563"/>
        </w:trPr>
        <w:tc>
          <w:tcPr>
            <w:cnfStyle w:val="001000000000" w:firstRow="0" w:lastRow="0" w:firstColumn="1" w:lastColumn="0" w:oddVBand="0" w:evenVBand="0" w:oddHBand="0" w:evenHBand="0" w:firstRowFirstColumn="0" w:firstRowLastColumn="0" w:lastRowFirstColumn="0" w:lastRowLastColumn="0"/>
            <w:tcW w:w="384" w:type="dxa"/>
          </w:tcPr>
          <w:p w14:paraId="453908D5" w14:textId="2BE606D1" w:rsidR="000C65E1" w:rsidRPr="006D25BA" w:rsidRDefault="000C65E1" w:rsidP="00E26AF1">
            <w:pPr>
              <w:ind w:left="-108" w:right="-78"/>
              <w:jc w:val="center"/>
              <w:rPr>
                <w:rFonts w:asciiTheme="majorHAnsi" w:hAnsiTheme="majorHAnsi" w:cstheme="majorHAnsi"/>
                <w:color w:val="auto"/>
                <w:sz w:val="20"/>
                <w:szCs w:val="20"/>
                <w:lang w:val="ro-RO"/>
              </w:rPr>
            </w:pPr>
            <w:r w:rsidRPr="006D25BA">
              <w:rPr>
                <w:rFonts w:asciiTheme="majorHAnsi" w:hAnsiTheme="majorHAnsi" w:cstheme="majorHAnsi"/>
                <w:color w:val="auto"/>
                <w:sz w:val="20"/>
                <w:szCs w:val="20"/>
                <w:lang w:val="ro-RO"/>
              </w:rPr>
              <w:t>22</w:t>
            </w:r>
          </w:p>
        </w:tc>
        <w:tc>
          <w:tcPr>
            <w:tcW w:w="2872" w:type="dxa"/>
          </w:tcPr>
          <w:p w14:paraId="0EDE1125" w14:textId="5612BC78" w:rsidR="000C65E1" w:rsidRPr="006D25BA" w:rsidRDefault="000C65E1"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 xml:space="preserve">Agenția Medicamentului și Dispozitivelor Medicale </w:t>
            </w:r>
          </w:p>
        </w:tc>
        <w:tc>
          <w:tcPr>
            <w:tcW w:w="2835" w:type="dxa"/>
          </w:tcPr>
          <w:p w14:paraId="64CFE657" w14:textId="4A6EFC04" w:rsidR="000C65E1" w:rsidRPr="006D25BA" w:rsidRDefault="00C349C5"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Sistemul informațional comun al AMDM (SIA CAMED)</w:t>
            </w:r>
          </w:p>
        </w:tc>
        <w:tc>
          <w:tcPr>
            <w:tcW w:w="3827" w:type="dxa"/>
          </w:tcPr>
          <w:p w14:paraId="23C5A380" w14:textId="7A7F54FD" w:rsidR="000C65E1" w:rsidRPr="006D25BA" w:rsidRDefault="00C349C5"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1.Corespondența administrativă;</w:t>
            </w:r>
          </w:p>
          <w:p w14:paraId="498C27F6" w14:textId="7EF0C671" w:rsidR="00C349C5" w:rsidRPr="006D25BA" w:rsidRDefault="00C349C5"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2.Gestionarea petițiilor;</w:t>
            </w:r>
          </w:p>
          <w:p w14:paraId="4CEB77FE" w14:textId="40E2E69F" w:rsidR="00C349C5" w:rsidRPr="006D25BA" w:rsidRDefault="00C349C5" w:rsidP="00E26AF1">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r w:rsidRPr="006D25BA">
              <w:rPr>
                <w:rFonts w:asciiTheme="majorHAnsi" w:eastAsia="Calibri" w:hAnsiTheme="majorHAnsi" w:cstheme="majorHAnsi"/>
                <w:sz w:val="19"/>
                <w:szCs w:val="19"/>
                <w:lang w:val="ro-RO"/>
              </w:rPr>
              <w:t>3.</w:t>
            </w:r>
            <w:r w:rsidRPr="006D25BA">
              <w:rPr>
                <w:rFonts w:asciiTheme="majorHAnsi" w:eastAsia="Calibri" w:hAnsiTheme="majorHAnsi" w:cstheme="majorHAnsi"/>
                <w:i/>
                <w:sz w:val="19"/>
                <w:szCs w:val="19"/>
                <w:u w:val="single"/>
                <w:lang w:val="ro-RO"/>
              </w:rPr>
              <w:t>Gestionarea fluxurilor activității de bază ale entității</w:t>
            </w:r>
            <w:r w:rsidRPr="006D25BA">
              <w:rPr>
                <w:rFonts w:asciiTheme="majorHAnsi" w:eastAsia="Calibri" w:hAnsiTheme="majorHAnsi" w:cstheme="majorHAnsi"/>
                <w:sz w:val="19"/>
                <w:szCs w:val="19"/>
                <w:lang w:val="ro-RO"/>
              </w:rPr>
              <w:t>;</w:t>
            </w:r>
          </w:p>
          <w:p w14:paraId="159B93DF" w14:textId="5CAF520C" w:rsidR="00C349C5" w:rsidRPr="006D25BA" w:rsidRDefault="00C349C5" w:rsidP="00E26AF1">
            <w:pPr>
              <w:ind w:left="360"/>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9"/>
                <w:szCs w:val="19"/>
                <w:lang w:val="ro-RO"/>
              </w:rPr>
            </w:pPr>
          </w:p>
        </w:tc>
      </w:tr>
    </w:tbl>
    <w:p w14:paraId="49C7E0FC" w14:textId="7320BAFA" w:rsidR="00EC3FA5" w:rsidRPr="006D25BA" w:rsidRDefault="00C349C5" w:rsidP="00E26AF1">
      <w:pPr>
        <w:widowControl w:val="0"/>
        <w:tabs>
          <w:tab w:val="left" w:pos="8688"/>
        </w:tabs>
        <w:autoSpaceDE w:val="0"/>
        <w:autoSpaceDN w:val="0"/>
        <w:spacing w:after="0" w:line="240" w:lineRule="auto"/>
        <w:jc w:val="both"/>
        <w:rPr>
          <w:rFonts w:asciiTheme="majorHAnsi" w:hAnsiTheme="majorHAnsi" w:cstheme="majorHAnsi"/>
          <w:b/>
          <w:i/>
          <w:sz w:val="18"/>
          <w:szCs w:val="18"/>
          <w:lang w:val="ro-RO"/>
        </w:rPr>
      </w:pPr>
      <w:r w:rsidRPr="006D25BA">
        <w:rPr>
          <w:rFonts w:asciiTheme="majorHAnsi" w:hAnsiTheme="majorHAnsi" w:cstheme="majorHAnsi"/>
          <w:b/>
          <w:i/>
          <w:sz w:val="18"/>
          <w:szCs w:val="18"/>
          <w:lang w:val="ro-RO"/>
        </w:rPr>
        <w:t xml:space="preserve">Sursă: Elaborat de audit </w:t>
      </w:r>
      <w:r w:rsidR="00F61A5D" w:rsidRPr="006D25BA">
        <w:rPr>
          <w:rFonts w:asciiTheme="majorHAnsi" w:hAnsiTheme="majorHAnsi" w:cstheme="majorHAnsi"/>
          <w:b/>
          <w:i/>
          <w:sz w:val="18"/>
          <w:szCs w:val="18"/>
          <w:lang w:val="ro-RO"/>
        </w:rPr>
        <w:t xml:space="preserve">ca </w:t>
      </w:r>
      <w:r w:rsidRPr="006D25BA">
        <w:rPr>
          <w:rFonts w:asciiTheme="majorHAnsi" w:hAnsiTheme="majorHAnsi" w:cstheme="majorHAnsi"/>
          <w:b/>
          <w:i/>
          <w:sz w:val="18"/>
          <w:szCs w:val="18"/>
          <w:lang w:val="ro-RO"/>
        </w:rPr>
        <w:t>urmare a sistematizării informațiilor.</w:t>
      </w:r>
    </w:p>
    <w:p w14:paraId="123EF1DB" w14:textId="1C61A201" w:rsidR="00EC3FA5" w:rsidRPr="006D25BA" w:rsidRDefault="00EC3FA5" w:rsidP="00E26AF1">
      <w:pPr>
        <w:tabs>
          <w:tab w:val="left" w:pos="8688"/>
        </w:tabs>
        <w:spacing w:after="0" w:line="240" w:lineRule="auto"/>
        <w:jc w:val="both"/>
        <w:rPr>
          <w:rFonts w:asciiTheme="majorHAnsi" w:hAnsiTheme="majorHAnsi" w:cstheme="majorHAnsi"/>
          <w:sz w:val="18"/>
          <w:szCs w:val="18"/>
          <w:lang w:val="ro-RO"/>
        </w:rPr>
        <w:sectPr w:rsidR="00EC3FA5" w:rsidRPr="006D25BA" w:rsidSect="00113111">
          <w:pgSz w:w="12240" w:h="15840"/>
          <w:pgMar w:top="851" w:right="851" w:bottom="851" w:left="1701" w:header="720" w:footer="720" w:gutter="0"/>
          <w:cols w:space="720"/>
          <w:docGrid w:linePitch="360"/>
        </w:sectPr>
      </w:pPr>
      <w:r w:rsidRPr="006D25BA">
        <w:rPr>
          <w:rFonts w:asciiTheme="majorHAnsi" w:hAnsiTheme="majorHAnsi" w:cstheme="majorHAnsi"/>
          <w:sz w:val="18"/>
          <w:szCs w:val="18"/>
          <w:lang w:val="ro-RO"/>
        </w:rPr>
        <w:tab/>
      </w:r>
    </w:p>
    <w:p w14:paraId="7B681267" w14:textId="66BB2778" w:rsidR="00E51DAE" w:rsidRPr="006D25BA" w:rsidRDefault="009F61CE" w:rsidP="00E26AF1">
      <w:pPr>
        <w:spacing w:after="0" w:line="240" w:lineRule="auto"/>
        <w:jc w:val="center"/>
        <w:rPr>
          <w:rFonts w:asciiTheme="majorHAnsi" w:eastAsia="Times New Roman" w:hAnsiTheme="majorHAnsi" w:cstheme="majorHAnsi"/>
          <w:b/>
          <w:lang w:val="ro-RO" w:eastAsia="ru-RU"/>
        </w:rPr>
      </w:pPr>
      <w:bookmarkStart w:id="56" w:name="_Toc107135920"/>
      <w:bookmarkStart w:id="57" w:name="_Toc101277274"/>
      <w:r w:rsidRPr="006D25BA">
        <w:rPr>
          <w:rFonts w:asciiTheme="majorHAnsi" w:eastAsia="Times New Roman" w:hAnsiTheme="majorHAnsi" w:cstheme="majorHAnsi"/>
          <w:b/>
          <w:lang w:val="ro-RO" w:eastAsia="ru-RU"/>
        </w:rPr>
        <w:t>Tabelul nr.2</w:t>
      </w:r>
      <w:r w:rsidR="00E51DAE" w:rsidRPr="006D25BA">
        <w:rPr>
          <w:rFonts w:asciiTheme="majorHAnsi" w:eastAsia="Times New Roman" w:hAnsiTheme="majorHAnsi" w:cstheme="majorHAnsi"/>
          <w:b/>
          <w:lang w:val="ro-RO" w:eastAsia="ru-RU"/>
        </w:rPr>
        <w:t>. Informații sistematizate privind prevederi</w:t>
      </w:r>
      <w:r w:rsidR="00F61A5D" w:rsidRPr="006D25BA">
        <w:rPr>
          <w:rFonts w:asciiTheme="majorHAnsi" w:eastAsia="Times New Roman" w:hAnsiTheme="majorHAnsi" w:cstheme="majorHAnsi"/>
          <w:b/>
          <w:lang w:val="ro-RO" w:eastAsia="ru-RU"/>
        </w:rPr>
        <w:t>le</w:t>
      </w:r>
      <w:r w:rsidR="00E51DAE" w:rsidRPr="006D25BA">
        <w:rPr>
          <w:rFonts w:asciiTheme="majorHAnsi" w:eastAsia="Times New Roman" w:hAnsiTheme="majorHAnsi" w:cstheme="majorHAnsi"/>
          <w:b/>
          <w:lang w:val="ro-RO" w:eastAsia="ru-RU"/>
        </w:rPr>
        <w:t xml:space="preserve"> aferente implementării SI MD în sectorul public </w:t>
      </w:r>
      <w:r w:rsidR="00F61A5D" w:rsidRPr="006D25BA">
        <w:rPr>
          <w:rFonts w:asciiTheme="majorHAnsi" w:eastAsia="Times New Roman" w:hAnsiTheme="majorHAnsi" w:cstheme="majorHAnsi"/>
          <w:b/>
          <w:lang w:val="ro-RO" w:eastAsia="ru-RU"/>
        </w:rPr>
        <w:t>conform</w:t>
      </w:r>
      <w:r w:rsidR="00E51DAE" w:rsidRPr="006D25BA">
        <w:rPr>
          <w:rFonts w:asciiTheme="majorHAnsi" w:eastAsia="Times New Roman" w:hAnsiTheme="majorHAnsi" w:cstheme="majorHAnsi"/>
          <w:b/>
          <w:lang w:val="ro-RO" w:eastAsia="ru-RU"/>
        </w:rPr>
        <w:t xml:space="preserve"> documentelor de planificare/strategice</w:t>
      </w:r>
      <w:bookmarkEnd w:id="56"/>
    </w:p>
    <w:tbl>
      <w:tblPr>
        <w:tblStyle w:val="TableGrid17"/>
        <w:tblW w:w="13745" w:type="dxa"/>
        <w:tblLayout w:type="fixed"/>
        <w:tblLook w:val="04A0" w:firstRow="1" w:lastRow="0" w:firstColumn="1" w:lastColumn="0" w:noHBand="0" w:noVBand="1"/>
      </w:tblPr>
      <w:tblGrid>
        <w:gridCol w:w="471"/>
        <w:gridCol w:w="2076"/>
        <w:gridCol w:w="3685"/>
        <w:gridCol w:w="1418"/>
        <w:gridCol w:w="1069"/>
        <w:gridCol w:w="5026"/>
      </w:tblGrid>
      <w:tr w:rsidR="00E51DAE" w:rsidRPr="006D25BA" w14:paraId="1A587A82" w14:textId="77777777" w:rsidTr="005F46E2">
        <w:tc>
          <w:tcPr>
            <w:tcW w:w="471" w:type="dxa"/>
          </w:tcPr>
          <w:p w14:paraId="6296EF5A"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b/>
                <w:sz w:val="18"/>
                <w:szCs w:val="18"/>
                <w:lang w:val="ro-RO" w:eastAsia="ro-RO"/>
              </w:rPr>
              <w:t>Nr. d/o</w:t>
            </w:r>
          </w:p>
        </w:tc>
        <w:tc>
          <w:tcPr>
            <w:tcW w:w="2076" w:type="dxa"/>
          </w:tcPr>
          <w:p w14:paraId="53694C4D"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b/>
                <w:sz w:val="20"/>
                <w:szCs w:val="20"/>
                <w:lang w:val="ro-RO" w:eastAsia="ro-RO"/>
              </w:rPr>
              <w:t>Cadrul normativ/strategic</w:t>
            </w:r>
          </w:p>
        </w:tc>
        <w:tc>
          <w:tcPr>
            <w:tcW w:w="3685" w:type="dxa"/>
          </w:tcPr>
          <w:p w14:paraId="09A10270" w14:textId="77777777" w:rsidR="00E51DAE" w:rsidRPr="006D25BA" w:rsidRDefault="00E51DAE" w:rsidP="00E26AF1">
            <w:pPr>
              <w:ind w:left="-112"/>
              <w:jc w:val="both"/>
              <w:rPr>
                <w:rFonts w:asciiTheme="majorHAnsi" w:hAnsiTheme="majorHAnsi" w:cstheme="majorHAnsi"/>
                <w:b/>
                <w:sz w:val="20"/>
                <w:szCs w:val="20"/>
                <w:lang w:val="ro-RO" w:eastAsia="ro-RO"/>
              </w:rPr>
            </w:pPr>
            <w:r w:rsidRPr="006D25BA">
              <w:rPr>
                <w:rFonts w:asciiTheme="majorHAnsi" w:hAnsiTheme="majorHAnsi" w:cstheme="majorHAnsi"/>
                <w:b/>
                <w:sz w:val="20"/>
                <w:szCs w:val="20"/>
                <w:lang w:val="ro-RO" w:eastAsia="ro-RO"/>
              </w:rPr>
              <w:t>Prevederea aferentă implementării SI MD</w:t>
            </w:r>
          </w:p>
          <w:p w14:paraId="00E73BB6"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b/>
                <w:sz w:val="20"/>
                <w:szCs w:val="20"/>
                <w:lang w:val="ro-RO" w:eastAsia="ro-RO"/>
              </w:rPr>
              <w:t>Acțiunea planificată</w:t>
            </w:r>
          </w:p>
        </w:tc>
        <w:tc>
          <w:tcPr>
            <w:tcW w:w="1418" w:type="dxa"/>
          </w:tcPr>
          <w:p w14:paraId="41EA715C" w14:textId="77777777" w:rsidR="00E51DAE" w:rsidRPr="006D25BA" w:rsidRDefault="00E51DAE" w:rsidP="00E26AF1">
            <w:pPr>
              <w:ind w:left="-108"/>
              <w:jc w:val="both"/>
              <w:rPr>
                <w:rFonts w:asciiTheme="majorHAnsi" w:eastAsia="Times New Roman" w:hAnsiTheme="majorHAnsi" w:cstheme="majorHAnsi"/>
                <w:b/>
                <w:szCs w:val="24"/>
                <w:lang w:val="ro-RO" w:eastAsia="ru-RU"/>
              </w:rPr>
            </w:pPr>
            <w:r w:rsidRPr="006D25BA">
              <w:rPr>
                <w:rFonts w:asciiTheme="majorHAnsi" w:hAnsiTheme="majorHAnsi" w:cstheme="majorHAnsi"/>
                <w:b/>
                <w:sz w:val="20"/>
                <w:szCs w:val="20"/>
                <w:lang w:val="ro-RO" w:eastAsia="ro-RO"/>
              </w:rPr>
              <w:t>Autoritatea/autoritățile responsabile</w:t>
            </w:r>
          </w:p>
        </w:tc>
        <w:tc>
          <w:tcPr>
            <w:tcW w:w="1069" w:type="dxa"/>
          </w:tcPr>
          <w:p w14:paraId="5A0BB1C2"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b/>
                <w:sz w:val="20"/>
                <w:szCs w:val="20"/>
                <w:lang w:val="ro-RO" w:eastAsia="ro-RO"/>
              </w:rPr>
              <w:t xml:space="preserve">Termen </w:t>
            </w:r>
          </w:p>
        </w:tc>
        <w:tc>
          <w:tcPr>
            <w:tcW w:w="5026" w:type="dxa"/>
          </w:tcPr>
          <w:p w14:paraId="0DAF54E5"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b/>
                <w:sz w:val="20"/>
                <w:szCs w:val="20"/>
                <w:lang w:val="ro-RO" w:eastAsia="ro-RO"/>
              </w:rPr>
              <w:t>Documentul ce atestă realizarea/nerealizarea acțiunii planificate</w:t>
            </w:r>
          </w:p>
        </w:tc>
      </w:tr>
      <w:tr w:rsidR="00E51DAE" w:rsidRPr="006D25BA" w14:paraId="234D7DF8" w14:textId="77777777" w:rsidTr="005F46E2">
        <w:tc>
          <w:tcPr>
            <w:tcW w:w="471" w:type="dxa"/>
          </w:tcPr>
          <w:p w14:paraId="4F60923C"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b/>
                <w:sz w:val="18"/>
                <w:szCs w:val="18"/>
                <w:lang w:val="ro-RO" w:eastAsia="ro-RO"/>
              </w:rPr>
              <w:t>1.</w:t>
            </w:r>
          </w:p>
        </w:tc>
        <w:tc>
          <w:tcPr>
            <w:tcW w:w="2076" w:type="dxa"/>
          </w:tcPr>
          <w:p w14:paraId="46D6ECCD" w14:textId="34E60276" w:rsidR="00E51DAE" w:rsidRPr="006D25BA" w:rsidRDefault="00E51DAE" w:rsidP="00DA1042">
            <w:pPr>
              <w:jc w:val="both"/>
              <w:rPr>
                <w:rFonts w:asciiTheme="majorHAnsi" w:eastAsia="Times New Roman" w:hAnsiTheme="majorHAnsi" w:cstheme="majorHAnsi"/>
                <w:b/>
                <w:sz w:val="18"/>
                <w:szCs w:val="18"/>
                <w:lang w:val="ro-RO" w:eastAsia="ru-RU"/>
              </w:rPr>
            </w:pPr>
            <w:r w:rsidRPr="006D25BA">
              <w:rPr>
                <w:rFonts w:asciiTheme="majorHAnsi" w:hAnsiTheme="majorHAnsi" w:cstheme="majorHAnsi"/>
                <w:b/>
                <w:sz w:val="18"/>
                <w:szCs w:val="18"/>
                <w:lang w:val="ro-RO" w:eastAsia="ro-RO"/>
              </w:rPr>
              <w:t xml:space="preserve">Strategia națională de dezvoltare a societății informaționale </w:t>
            </w:r>
            <w:r w:rsidR="00DA1042" w:rsidRPr="006D25BA">
              <w:rPr>
                <w:rFonts w:asciiTheme="majorHAnsi" w:hAnsiTheme="majorHAnsi" w:cstheme="majorHAnsi"/>
                <w:b/>
                <w:sz w:val="18"/>
                <w:szCs w:val="18"/>
                <w:lang w:val="ro-RO" w:eastAsia="ro-RO"/>
              </w:rPr>
              <w:t>„</w:t>
            </w:r>
            <w:r w:rsidRPr="006D25BA">
              <w:rPr>
                <w:rFonts w:asciiTheme="majorHAnsi" w:hAnsiTheme="majorHAnsi" w:cstheme="majorHAnsi"/>
                <w:b/>
                <w:sz w:val="18"/>
                <w:szCs w:val="18"/>
                <w:lang w:val="ro-RO" w:eastAsia="ro-RO"/>
              </w:rPr>
              <w:t>Moldova Digitală 2020</w:t>
            </w:r>
            <w:r w:rsidR="00DA1042" w:rsidRPr="006D25BA">
              <w:rPr>
                <w:rFonts w:asciiTheme="majorHAnsi" w:hAnsiTheme="majorHAnsi" w:cstheme="majorHAnsi"/>
                <w:b/>
                <w:sz w:val="18"/>
                <w:szCs w:val="18"/>
                <w:lang w:val="ro-RO" w:eastAsia="ro-RO"/>
              </w:rPr>
              <w:t>”</w:t>
            </w:r>
            <w:r w:rsidRPr="006D25BA">
              <w:rPr>
                <w:rFonts w:asciiTheme="majorHAnsi" w:hAnsiTheme="majorHAnsi" w:cstheme="majorHAnsi"/>
                <w:b/>
                <w:sz w:val="18"/>
                <w:szCs w:val="18"/>
                <w:vertAlign w:val="superscript"/>
                <w:lang w:val="ro-RO" w:eastAsia="ro-RO"/>
              </w:rPr>
              <w:footnoteReference w:id="123"/>
            </w:r>
          </w:p>
        </w:tc>
        <w:tc>
          <w:tcPr>
            <w:tcW w:w="3685" w:type="dxa"/>
          </w:tcPr>
          <w:p w14:paraId="3E47489E" w14:textId="21BB698A" w:rsidR="00E51DAE" w:rsidRPr="006D25BA" w:rsidRDefault="00E51DAE" w:rsidP="00E26AF1">
            <w:pPr>
              <w:ind w:hanging="46"/>
              <w:jc w:val="both"/>
              <w:rPr>
                <w:rFonts w:asciiTheme="majorHAnsi" w:eastAsia="Times New Roman" w:hAnsiTheme="majorHAnsi" w:cstheme="majorHAnsi"/>
                <w:b/>
                <w:szCs w:val="24"/>
                <w:lang w:val="ro-RO" w:eastAsia="ru-RU"/>
              </w:rPr>
            </w:pPr>
            <w:r w:rsidRPr="006D25BA">
              <w:rPr>
                <w:rFonts w:asciiTheme="majorHAnsi" w:hAnsiTheme="majorHAnsi" w:cstheme="majorHAnsi"/>
                <w:sz w:val="18"/>
                <w:szCs w:val="18"/>
                <w:lang w:val="ro-RO" w:eastAsia="ro-RO"/>
              </w:rPr>
              <w:t>Pct.2.3.1 subpct.4 „Inițiativa Guvern fără Hârtie – SIGEDIA</w:t>
            </w:r>
            <w:r w:rsidR="00DA1042" w:rsidRPr="006D25BA">
              <w:rPr>
                <w:rFonts w:asciiTheme="majorHAnsi" w:hAnsiTheme="majorHAnsi" w:cstheme="majorHAnsi"/>
                <w:sz w:val="18"/>
                <w:szCs w:val="18"/>
                <w:lang w:val="ro-RO" w:eastAsia="ro-RO"/>
              </w:rPr>
              <w:t>”</w:t>
            </w:r>
          </w:p>
        </w:tc>
        <w:tc>
          <w:tcPr>
            <w:tcW w:w="1418" w:type="dxa"/>
          </w:tcPr>
          <w:p w14:paraId="4FB9AE90"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sz w:val="18"/>
                <w:szCs w:val="18"/>
                <w:lang w:val="ro-RO" w:eastAsia="ro-RO"/>
              </w:rPr>
              <w:t>-</w:t>
            </w:r>
          </w:p>
        </w:tc>
        <w:tc>
          <w:tcPr>
            <w:tcW w:w="1069" w:type="dxa"/>
          </w:tcPr>
          <w:p w14:paraId="216AAA00"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sz w:val="18"/>
                <w:szCs w:val="18"/>
                <w:lang w:val="ro-RO" w:eastAsia="ro-RO"/>
              </w:rPr>
              <w:t>-</w:t>
            </w:r>
          </w:p>
        </w:tc>
        <w:tc>
          <w:tcPr>
            <w:tcW w:w="5026" w:type="dxa"/>
          </w:tcPr>
          <w:p w14:paraId="140873C1"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eastAsia="Times New Roman" w:hAnsiTheme="majorHAnsi" w:cstheme="majorHAnsi"/>
                <w:b/>
                <w:szCs w:val="24"/>
                <w:lang w:val="ro-RO" w:eastAsia="ru-RU"/>
              </w:rPr>
              <w:t>-</w:t>
            </w:r>
          </w:p>
        </w:tc>
      </w:tr>
      <w:tr w:rsidR="00E51DAE" w:rsidRPr="006D25BA" w14:paraId="4BAB6F1C" w14:textId="77777777" w:rsidTr="005F46E2">
        <w:tc>
          <w:tcPr>
            <w:tcW w:w="471" w:type="dxa"/>
            <w:vMerge w:val="restart"/>
          </w:tcPr>
          <w:p w14:paraId="6EE6582D"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b/>
                <w:sz w:val="20"/>
                <w:szCs w:val="20"/>
                <w:lang w:val="ro-RO" w:eastAsia="ro-RO"/>
              </w:rPr>
              <w:t>2.</w:t>
            </w:r>
          </w:p>
        </w:tc>
        <w:tc>
          <w:tcPr>
            <w:tcW w:w="2076" w:type="dxa"/>
            <w:vMerge w:val="restart"/>
          </w:tcPr>
          <w:p w14:paraId="15D1A252" w14:textId="77777777" w:rsidR="00E51DAE" w:rsidRPr="006D25BA" w:rsidRDefault="00E51DAE" w:rsidP="00E26AF1">
            <w:pPr>
              <w:jc w:val="both"/>
              <w:rPr>
                <w:rFonts w:asciiTheme="majorHAnsi" w:eastAsia="Times New Roman" w:hAnsiTheme="majorHAnsi" w:cstheme="majorHAnsi"/>
                <w:b/>
                <w:sz w:val="18"/>
                <w:szCs w:val="18"/>
                <w:lang w:val="ro-RO" w:eastAsia="ru-RU"/>
              </w:rPr>
            </w:pPr>
            <w:r w:rsidRPr="006D25BA">
              <w:rPr>
                <w:rFonts w:asciiTheme="majorHAnsi" w:hAnsiTheme="majorHAnsi" w:cstheme="majorHAnsi"/>
                <w:b/>
                <w:sz w:val="18"/>
                <w:szCs w:val="18"/>
                <w:lang w:val="ro-RO" w:eastAsia="ro-RO"/>
              </w:rPr>
              <w:t>Planul de acțiuni privind implementarea inițiativei Guvern fără hârtie pe anul 2016-2018</w:t>
            </w:r>
            <w:r w:rsidRPr="006D25BA">
              <w:rPr>
                <w:rFonts w:asciiTheme="majorHAnsi" w:hAnsiTheme="majorHAnsi" w:cstheme="majorHAnsi"/>
                <w:b/>
                <w:sz w:val="18"/>
                <w:szCs w:val="18"/>
                <w:vertAlign w:val="superscript"/>
                <w:lang w:val="ro-RO" w:eastAsia="ro-RO"/>
              </w:rPr>
              <w:footnoteReference w:id="124"/>
            </w:r>
          </w:p>
        </w:tc>
        <w:tc>
          <w:tcPr>
            <w:tcW w:w="3685" w:type="dxa"/>
          </w:tcPr>
          <w:p w14:paraId="264CF3E4"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Pct. 15 Platformă electronică acte locale.md</w:t>
            </w:r>
          </w:p>
          <w:p w14:paraId="71352BF8"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sz w:val="18"/>
                <w:szCs w:val="18"/>
                <w:lang w:val="ro-RO" w:eastAsia="ro-RO"/>
              </w:rPr>
              <w:t>Sistem Integrat de management al documentelor în cadrul autoritățile publice locale</w:t>
            </w:r>
          </w:p>
        </w:tc>
        <w:tc>
          <w:tcPr>
            <w:tcW w:w="1418" w:type="dxa"/>
          </w:tcPr>
          <w:p w14:paraId="1FE4C780"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color w:val="000000"/>
                <w:sz w:val="18"/>
                <w:szCs w:val="18"/>
                <w:lang w:val="ro-RO" w:eastAsia="ro-RO"/>
              </w:rPr>
              <w:t>CS</w:t>
            </w:r>
          </w:p>
        </w:tc>
        <w:tc>
          <w:tcPr>
            <w:tcW w:w="1069" w:type="dxa"/>
          </w:tcPr>
          <w:p w14:paraId="26C63D76" w14:textId="77777777" w:rsidR="00E51DAE" w:rsidRPr="006D25BA" w:rsidRDefault="00E51DAE" w:rsidP="00E26AF1">
            <w:pPr>
              <w:jc w:val="both"/>
              <w:rPr>
                <w:rFonts w:asciiTheme="majorHAnsi" w:eastAsia="Times New Roman" w:hAnsiTheme="majorHAnsi" w:cstheme="majorHAnsi"/>
                <w:b/>
                <w:szCs w:val="24"/>
                <w:lang w:val="ro-RO" w:eastAsia="ru-RU"/>
              </w:rPr>
            </w:pPr>
          </w:p>
        </w:tc>
        <w:tc>
          <w:tcPr>
            <w:tcW w:w="5026" w:type="dxa"/>
          </w:tcPr>
          <w:p w14:paraId="1E30A80B" w14:textId="76F92781"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eastAsia="Times New Roman" w:hAnsiTheme="majorHAnsi" w:cstheme="majorHAnsi"/>
                <w:sz w:val="18"/>
                <w:szCs w:val="18"/>
                <w:lang w:val="ro-RO" w:eastAsia="ru-RU"/>
              </w:rPr>
              <w:t>(vezi pct. 6,7, 8 din prezentul Tabel)</w:t>
            </w:r>
          </w:p>
        </w:tc>
      </w:tr>
      <w:tr w:rsidR="00E51DAE" w:rsidRPr="006D25BA" w14:paraId="1CE3235C" w14:textId="77777777" w:rsidTr="005F46E2">
        <w:tc>
          <w:tcPr>
            <w:tcW w:w="471" w:type="dxa"/>
            <w:vMerge/>
          </w:tcPr>
          <w:p w14:paraId="0AD25918" w14:textId="77777777" w:rsidR="00E51DAE" w:rsidRPr="006D25BA" w:rsidRDefault="00E51DAE" w:rsidP="00E26AF1">
            <w:pPr>
              <w:jc w:val="both"/>
              <w:rPr>
                <w:rFonts w:asciiTheme="majorHAnsi" w:eastAsia="Times New Roman" w:hAnsiTheme="majorHAnsi" w:cstheme="majorHAnsi"/>
                <w:b/>
                <w:szCs w:val="24"/>
                <w:lang w:val="ro-RO" w:eastAsia="ru-RU"/>
              </w:rPr>
            </w:pPr>
          </w:p>
        </w:tc>
        <w:tc>
          <w:tcPr>
            <w:tcW w:w="2076" w:type="dxa"/>
            <w:vMerge/>
          </w:tcPr>
          <w:p w14:paraId="42B0B1FB" w14:textId="77777777" w:rsidR="00E51DAE" w:rsidRPr="006D25BA" w:rsidRDefault="00E51DAE" w:rsidP="00E26AF1">
            <w:pPr>
              <w:jc w:val="both"/>
              <w:rPr>
                <w:rFonts w:asciiTheme="majorHAnsi" w:eastAsia="Times New Roman" w:hAnsiTheme="majorHAnsi" w:cstheme="majorHAnsi"/>
                <w:b/>
                <w:sz w:val="18"/>
                <w:szCs w:val="18"/>
                <w:lang w:val="ro-RO" w:eastAsia="ru-RU"/>
              </w:rPr>
            </w:pPr>
          </w:p>
        </w:tc>
        <w:tc>
          <w:tcPr>
            <w:tcW w:w="3685" w:type="dxa"/>
          </w:tcPr>
          <w:p w14:paraId="0FA8AFDF"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color w:val="333333"/>
                <w:sz w:val="18"/>
                <w:szCs w:val="18"/>
                <w:shd w:val="clear" w:color="auto" w:fill="FFFFFF"/>
                <w:lang w:val="ro-RO" w:eastAsia="ro-RO"/>
              </w:rPr>
              <w:t>Pct. 5.2 Implementarea sistemelor informatice de gestiune electronică a documentelor și înregistrărilor la autoritățile publice centrale și schimbul electronic de documente între acestea</w:t>
            </w:r>
          </w:p>
        </w:tc>
        <w:tc>
          <w:tcPr>
            <w:tcW w:w="1418" w:type="dxa"/>
          </w:tcPr>
          <w:p w14:paraId="556FAEA4"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color w:val="000000"/>
                <w:sz w:val="18"/>
                <w:szCs w:val="18"/>
                <w:lang w:val="ro-RO" w:eastAsia="ro-RO"/>
              </w:rPr>
              <w:t>CS, CGE, autoritățile publice centrale</w:t>
            </w:r>
          </w:p>
        </w:tc>
        <w:tc>
          <w:tcPr>
            <w:tcW w:w="1069" w:type="dxa"/>
          </w:tcPr>
          <w:p w14:paraId="388B9EFF"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color w:val="000000"/>
                <w:sz w:val="18"/>
                <w:szCs w:val="18"/>
                <w:lang w:val="ro-RO" w:eastAsia="ro-RO"/>
              </w:rPr>
              <w:t>Trimestrul II, 2016 – trimestrul III, 2018</w:t>
            </w:r>
          </w:p>
        </w:tc>
        <w:tc>
          <w:tcPr>
            <w:tcW w:w="5026" w:type="dxa"/>
          </w:tcPr>
          <w:p w14:paraId="5F5F792C" w14:textId="4F6D7A5F" w:rsidR="00E51DAE" w:rsidRPr="006D25BA" w:rsidRDefault="00E51DAE" w:rsidP="00E26AF1">
            <w:pPr>
              <w:jc w:val="both"/>
              <w:rPr>
                <w:rFonts w:asciiTheme="majorHAnsi" w:eastAsia="Times New Roman" w:hAnsiTheme="majorHAnsi" w:cstheme="majorHAnsi"/>
                <w:b/>
                <w:sz w:val="18"/>
                <w:szCs w:val="18"/>
                <w:lang w:val="ro-RO" w:eastAsia="ru-RU"/>
              </w:rPr>
            </w:pPr>
            <w:r w:rsidRPr="006D25BA">
              <w:rPr>
                <w:rFonts w:asciiTheme="majorHAnsi" w:eastAsia="Times New Roman" w:hAnsiTheme="majorHAnsi" w:cstheme="majorHAnsi"/>
                <w:b/>
                <w:sz w:val="18"/>
                <w:szCs w:val="18"/>
                <w:lang w:val="ro-RO" w:eastAsia="ru-RU"/>
              </w:rPr>
              <w:t>Raport de activitate, Cancelaria de Stat pentru anul 2016</w:t>
            </w:r>
            <w:r w:rsidRPr="006D25BA">
              <w:rPr>
                <w:rFonts w:asciiTheme="majorHAnsi" w:eastAsia="Times New Roman" w:hAnsiTheme="majorHAnsi" w:cstheme="majorHAnsi"/>
                <w:b/>
                <w:sz w:val="18"/>
                <w:szCs w:val="18"/>
                <w:vertAlign w:val="superscript"/>
                <w:lang w:val="ro-RO" w:eastAsia="ru-RU"/>
              </w:rPr>
              <w:footnoteReference w:id="125"/>
            </w:r>
          </w:p>
          <w:p w14:paraId="7B2D88B9" w14:textId="3CFF9E6A" w:rsidR="00E51DAE" w:rsidRPr="006D25BA" w:rsidRDefault="00E51DAE" w:rsidP="00DA1042">
            <w:pPr>
              <w:jc w:val="both"/>
              <w:rPr>
                <w:rFonts w:asciiTheme="majorHAnsi" w:eastAsia="Times New Roman" w:hAnsiTheme="majorHAnsi" w:cstheme="majorHAnsi"/>
                <w:b/>
                <w:szCs w:val="24"/>
                <w:lang w:val="ro-RO" w:eastAsia="ru-RU"/>
              </w:rPr>
            </w:pPr>
            <w:r w:rsidRPr="006D25BA">
              <w:rPr>
                <w:rFonts w:asciiTheme="majorHAnsi" w:eastAsia="Times New Roman" w:hAnsiTheme="majorHAnsi" w:cstheme="majorHAnsi"/>
                <w:sz w:val="18"/>
                <w:szCs w:val="18"/>
                <w:lang w:val="ro-RO" w:eastAsia="ru-RU"/>
              </w:rPr>
              <w:t>Una din priorităţile strategice ale Cancelariei de Stat în 2016 a fost reforma administraţiei publice. Astfel, în cadrul reformei Cancelariei de Stat</w:t>
            </w:r>
            <w:r w:rsidR="00DA1042" w:rsidRPr="006D25BA">
              <w:rPr>
                <w:rFonts w:asciiTheme="majorHAnsi" w:eastAsia="Times New Roman" w:hAnsiTheme="majorHAnsi" w:cstheme="majorHAnsi"/>
                <w:sz w:val="18"/>
                <w:szCs w:val="18"/>
                <w:lang w:val="ro-RO" w:eastAsia="ru-RU"/>
              </w:rPr>
              <w:t>,</w:t>
            </w:r>
            <w:r w:rsidRPr="006D25BA">
              <w:rPr>
                <w:rFonts w:asciiTheme="majorHAnsi" w:eastAsia="Times New Roman" w:hAnsiTheme="majorHAnsi" w:cstheme="majorHAnsi"/>
                <w:sz w:val="18"/>
                <w:szCs w:val="18"/>
                <w:lang w:val="ro-RO" w:eastAsia="ru-RU"/>
              </w:rPr>
              <w:t xml:space="preserve"> această instituţie a fost reorganizată devenind „Centru al Guvernului”; încep</w:t>
            </w:r>
            <w:r w:rsidR="00DA1042" w:rsidRPr="006D25BA">
              <w:rPr>
                <w:rFonts w:asciiTheme="majorHAnsi" w:eastAsia="Times New Roman" w:hAnsiTheme="majorHAnsi" w:cstheme="majorHAnsi"/>
                <w:sz w:val="18"/>
                <w:szCs w:val="18"/>
                <w:lang w:val="ro-RO" w:eastAsia="ru-RU"/>
              </w:rPr>
              <w:t>â</w:t>
            </w:r>
            <w:r w:rsidRPr="006D25BA">
              <w:rPr>
                <w:rFonts w:asciiTheme="majorHAnsi" w:eastAsia="Times New Roman" w:hAnsiTheme="majorHAnsi" w:cstheme="majorHAnsi"/>
                <w:sz w:val="18"/>
                <w:szCs w:val="18"/>
                <w:lang w:val="ro-RO" w:eastAsia="ru-RU"/>
              </w:rPr>
              <w:t>nd cu 01.11.2016</w:t>
            </w:r>
            <w:r w:rsidR="00DA1042" w:rsidRPr="006D25BA">
              <w:rPr>
                <w:rFonts w:asciiTheme="majorHAnsi" w:eastAsia="Times New Roman" w:hAnsiTheme="majorHAnsi" w:cstheme="majorHAnsi"/>
                <w:sz w:val="18"/>
                <w:szCs w:val="18"/>
                <w:lang w:val="ro-RO" w:eastAsia="ru-RU"/>
              </w:rPr>
              <w:t>,</w:t>
            </w:r>
            <w:r w:rsidRPr="006D25BA">
              <w:rPr>
                <w:rFonts w:asciiTheme="majorHAnsi" w:eastAsia="Times New Roman" w:hAnsiTheme="majorHAnsi" w:cstheme="majorHAnsi"/>
                <w:sz w:val="18"/>
                <w:szCs w:val="18"/>
                <w:lang w:val="ro-RO" w:eastAsia="ru-RU"/>
              </w:rPr>
              <w:t xml:space="preserve"> a fost implementat sistemul electronic de circulaţie a documentelor „E-Management”; a fost creată subdiviziunea responsabilă de reforma administrației publice, precum şi a fost elaborat proiectul de lege cu privire la</w:t>
            </w:r>
            <w:r w:rsidR="00DA1042" w:rsidRPr="006D25BA">
              <w:rPr>
                <w:rFonts w:asciiTheme="majorHAnsi" w:eastAsia="Times New Roman" w:hAnsiTheme="majorHAnsi" w:cstheme="majorHAnsi"/>
                <w:sz w:val="18"/>
                <w:szCs w:val="18"/>
                <w:lang w:val="ro-RO" w:eastAsia="ru-RU"/>
              </w:rPr>
              <w:t xml:space="preserve"> </w:t>
            </w:r>
            <w:r w:rsidRPr="006D25BA">
              <w:rPr>
                <w:rFonts w:asciiTheme="majorHAnsi" w:eastAsia="Times New Roman" w:hAnsiTheme="majorHAnsi" w:cstheme="majorHAnsi"/>
                <w:sz w:val="18"/>
                <w:szCs w:val="18"/>
                <w:lang w:val="ro-RO" w:eastAsia="ru-RU"/>
              </w:rPr>
              <w:t>serviciile publice</w:t>
            </w:r>
          </w:p>
        </w:tc>
      </w:tr>
      <w:tr w:rsidR="00E51DAE" w:rsidRPr="006D25BA" w14:paraId="57CC9F50" w14:textId="77777777" w:rsidTr="005F46E2">
        <w:tc>
          <w:tcPr>
            <w:tcW w:w="471" w:type="dxa"/>
          </w:tcPr>
          <w:p w14:paraId="50D04787"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b/>
                <w:sz w:val="20"/>
                <w:szCs w:val="20"/>
                <w:lang w:val="ro-RO" w:eastAsia="ro-RO"/>
              </w:rPr>
              <w:t xml:space="preserve">3. </w:t>
            </w:r>
          </w:p>
        </w:tc>
        <w:tc>
          <w:tcPr>
            <w:tcW w:w="2076" w:type="dxa"/>
          </w:tcPr>
          <w:p w14:paraId="6154EE57" w14:textId="77777777" w:rsidR="00E51DAE" w:rsidRPr="006D25BA" w:rsidRDefault="00E51DAE" w:rsidP="00E26AF1">
            <w:pPr>
              <w:jc w:val="both"/>
              <w:rPr>
                <w:rFonts w:asciiTheme="majorHAnsi" w:eastAsia="Times New Roman" w:hAnsiTheme="majorHAnsi" w:cstheme="majorHAnsi"/>
                <w:b/>
                <w:sz w:val="18"/>
                <w:szCs w:val="18"/>
                <w:lang w:val="ro-RO" w:eastAsia="ru-RU"/>
              </w:rPr>
            </w:pPr>
            <w:r w:rsidRPr="006D25BA">
              <w:rPr>
                <w:rFonts w:asciiTheme="majorHAnsi" w:hAnsiTheme="majorHAnsi" w:cstheme="majorHAnsi"/>
                <w:b/>
                <w:sz w:val="18"/>
                <w:szCs w:val="18"/>
                <w:lang w:val="ro-RO" w:eastAsia="ro-RO"/>
              </w:rPr>
              <w:t>Planul de acțiuni al Guvernului pentru anii 2019-2020</w:t>
            </w:r>
            <w:r w:rsidRPr="006D25BA">
              <w:rPr>
                <w:rFonts w:asciiTheme="majorHAnsi" w:hAnsiTheme="majorHAnsi" w:cstheme="majorHAnsi"/>
                <w:b/>
                <w:sz w:val="18"/>
                <w:szCs w:val="18"/>
                <w:vertAlign w:val="superscript"/>
                <w:lang w:val="ro-RO" w:eastAsia="ro-RO"/>
              </w:rPr>
              <w:footnoteReference w:id="126"/>
            </w:r>
            <w:r w:rsidRPr="006D25BA">
              <w:rPr>
                <w:rFonts w:asciiTheme="majorHAnsi" w:hAnsiTheme="majorHAnsi" w:cstheme="majorHAnsi"/>
                <w:b/>
                <w:sz w:val="18"/>
                <w:szCs w:val="18"/>
                <w:lang w:val="ro-RO" w:eastAsia="ro-RO"/>
              </w:rPr>
              <w:t xml:space="preserve"> </w:t>
            </w:r>
          </w:p>
        </w:tc>
        <w:tc>
          <w:tcPr>
            <w:tcW w:w="3685" w:type="dxa"/>
          </w:tcPr>
          <w:p w14:paraId="124879D1"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sz w:val="18"/>
                <w:szCs w:val="18"/>
                <w:lang w:val="ro-RO" w:eastAsia="ro-RO"/>
              </w:rPr>
              <w:t>-</w:t>
            </w:r>
          </w:p>
        </w:tc>
        <w:tc>
          <w:tcPr>
            <w:tcW w:w="1418" w:type="dxa"/>
          </w:tcPr>
          <w:p w14:paraId="01760439"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sz w:val="18"/>
                <w:szCs w:val="18"/>
                <w:lang w:val="ro-RO" w:eastAsia="ro-RO"/>
              </w:rPr>
              <w:t>-</w:t>
            </w:r>
          </w:p>
        </w:tc>
        <w:tc>
          <w:tcPr>
            <w:tcW w:w="1069" w:type="dxa"/>
          </w:tcPr>
          <w:p w14:paraId="278CA226"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sz w:val="18"/>
                <w:szCs w:val="18"/>
                <w:lang w:val="ro-RO" w:eastAsia="ro-RO"/>
              </w:rPr>
              <w:t>-</w:t>
            </w:r>
          </w:p>
        </w:tc>
        <w:tc>
          <w:tcPr>
            <w:tcW w:w="5026" w:type="dxa"/>
          </w:tcPr>
          <w:p w14:paraId="5935626C"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b/>
                <w:sz w:val="18"/>
                <w:szCs w:val="18"/>
                <w:lang w:val="ro-RO" w:eastAsia="ro-RO"/>
              </w:rPr>
              <w:t>Raport cu privire la activitatea Guvernului Republicii Moldova în anul 2019 și primele patru luni ale anului 2020</w:t>
            </w:r>
            <w:r w:rsidRPr="006D25BA">
              <w:rPr>
                <w:rFonts w:asciiTheme="majorHAnsi" w:hAnsiTheme="majorHAnsi" w:cstheme="majorHAnsi"/>
                <w:b/>
                <w:sz w:val="18"/>
                <w:szCs w:val="18"/>
                <w:vertAlign w:val="superscript"/>
                <w:lang w:val="ro-RO" w:eastAsia="ro-RO"/>
              </w:rPr>
              <w:footnoteReference w:id="127"/>
            </w:r>
            <w:r w:rsidRPr="006D25BA">
              <w:rPr>
                <w:rFonts w:asciiTheme="majorHAnsi" w:hAnsiTheme="majorHAnsi" w:cstheme="majorHAnsi"/>
                <w:sz w:val="18"/>
                <w:szCs w:val="18"/>
                <w:lang w:val="ro-RO" w:eastAsia="ro-RO"/>
              </w:rPr>
              <w:t xml:space="preserve">  </w:t>
            </w:r>
          </w:p>
          <w:p w14:paraId="700DADAC" w14:textId="77777777" w:rsidR="00E51DAE" w:rsidRPr="006D25BA" w:rsidRDefault="00E51DAE" w:rsidP="00E26AF1">
            <w:pPr>
              <w:jc w:val="both"/>
              <w:rPr>
                <w:rFonts w:asciiTheme="majorHAnsi" w:eastAsia="Times New Roman" w:hAnsiTheme="majorHAnsi" w:cstheme="majorHAnsi"/>
                <w:b/>
                <w:szCs w:val="24"/>
                <w:lang w:val="ro-RO" w:eastAsia="ru-RU"/>
              </w:rPr>
            </w:pPr>
          </w:p>
        </w:tc>
      </w:tr>
      <w:tr w:rsidR="00E51DAE" w:rsidRPr="006D25BA" w14:paraId="3CF68EF8" w14:textId="77777777" w:rsidTr="005F46E2">
        <w:tc>
          <w:tcPr>
            <w:tcW w:w="471" w:type="dxa"/>
          </w:tcPr>
          <w:p w14:paraId="60089567"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b/>
                <w:sz w:val="20"/>
                <w:szCs w:val="20"/>
                <w:lang w:val="ro-RO" w:eastAsia="ro-RO"/>
              </w:rPr>
              <w:t>4.</w:t>
            </w:r>
          </w:p>
        </w:tc>
        <w:tc>
          <w:tcPr>
            <w:tcW w:w="2076" w:type="dxa"/>
          </w:tcPr>
          <w:p w14:paraId="44588C59" w14:textId="77777777" w:rsidR="00E51DAE" w:rsidRPr="006D25BA" w:rsidRDefault="00E51DAE" w:rsidP="00E26AF1">
            <w:pPr>
              <w:jc w:val="both"/>
              <w:rPr>
                <w:rFonts w:asciiTheme="majorHAnsi" w:eastAsia="Times New Roman" w:hAnsiTheme="majorHAnsi" w:cstheme="majorHAnsi"/>
                <w:b/>
                <w:sz w:val="18"/>
                <w:szCs w:val="18"/>
                <w:lang w:val="ro-RO" w:eastAsia="ru-RU"/>
              </w:rPr>
            </w:pPr>
            <w:r w:rsidRPr="006D25BA">
              <w:rPr>
                <w:rFonts w:asciiTheme="majorHAnsi" w:hAnsiTheme="majorHAnsi" w:cstheme="majorHAnsi"/>
                <w:b/>
                <w:sz w:val="18"/>
                <w:szCs w:val="18"/>
                <w:lang w:val="ro-RO" w:eastAsia="ro-RO"/>
              </w:rPr>
              <w:t>Planul de acțiuni al Guvernului pentru anii 2020-2023</w:t>
            </w:r>
            <w:r w:rsidRPr="006D25BA">
              <w:rPr>
                <w:rFonts w:asciiTheme="majorHAnsi" w:hAnsiTheme="majorHAnsi" w:cstheme="majorHAnsi"/>
                <w:b/>
                <w:sz w:val="18"/>
                <w:szCs w:val="18"/>
                <w:vertAlign w:val="superscript"/>
                <w:lang w:val="ro-RO" w:eastAsia="ro-RO"/>
              </w:rPr>
              <w:footnoteReference w:id="128"/>
            </w:r>
            <w:r w:rsidRPr="006D25BA">
              <w:rPr>
                <w:rFonts w:asciiTheme="majorHAnsi" w:hAnsiTheme="majorHAnsi" w:cstheme="majorHAnsi"/>
                <w:b/>
                <w:sz w:val="18"/>
                <w:szCs w:val="18"/>
                <w:lang w:val="ro-RO" w:eastAsia="ro-RO"/>
              </w:rPr>
              <w:t xml:space="preserve">  </w:t>
            </w:r>
          </w:p>
        </w:tc>
        <w:tc>
          <w:tcPr>
            <w:tcW w:w="3685" w:type="dxa"/>
          </w:tcPr>
          <w:p w14:paraId="140D1CCF"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b/>
                <w:sz w:val="18"/>
                <w:szCs w:val="18"/>
                <w:lang w:val="ro-RO" w:eastAsia="ro-RO"/>
              </w:rPr>
              <w:t>-</w:t>
            </w:r>
          </w:p>
        </w:tc>
        <w:tc>
          <w:tcPr>
            <w:tcW w:w="1418" w:type="dxa"/>
          </w:tcPr>
          <w:p w14:paraId="5616E8F2"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sz w:val="18"/>
                <w:szCs w:val="18"/>
                <w:lang w:val="ro-RO" w:eastAsia="ro-RO"/>
              </w:rPr>
              <w:t>-</w:t>
            </w:r>
          </w:p>
        </w:tc>
        <w:tc>
          <w:tcPr>
            <w:tcW w:w="1069" w:type="dxa"/>
          </w:tcPr>
          <w:p w14:paraId="47F36B26"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sz w:val="18"/>
                <w:szCs w:val="18"/>
                <w:lang w:val="ro-RO" w:eastAsia="ro-RO"/>
              </w:rPr>
              <w:t>-</w:t>
            </w:r>
          </w:p>
        </w:tc>
        <w:tc>
          <w:tcPr>
            <w:tcW w:w="5026" w:type="dxa"/>
          </w:tcPr>
          <w:p w14:paraId="60626579"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Raport consolidat</w:t>
            </w:r>
            <w:r w:rsidRPr="006D25BA">
              <w:rPr>
                <w:rFonts w:asciiTheme="majorHAnsi" w:hAnsiTheme="majorHAnsi" w:cstheme="majorHAnsi"/>
                <w:sz w:val="18"/>
                <w:szCs w:val="18"/>
                <w:vertAlign w:val="superscript"/>
                <w:lang w:val="ro-RO" w:eastAsia="ro-RO"/>
              </w:rPr>
              <w:footnoteReference w:id="129"/>
            </w:r>
            <w:r w:rsidRPr="006D25BA">
              <w:rPr>
                <w:rFonts w:asciiTheme="majorHAnsi" w:hAnsiTheme="majorHAnsi" w:cstheme="majorHAnsi"/>
                <w:sz w:val="18"/>
                <w:szCs w:val="18"/>
                <w:lang w:val="ro-RO" w:eastAsia="ro-RO"/>
              </w:rPr>
              <w:t xml:space="preserve"> </w:t>
            </w:r>
          </w:p>
          <w:p w14:paraId="39DBB68A" w14:textId="77777777" w:rsidR="00E51DAE" w:rsidRPr="006D25BA" w:rsidRDefault="00E51DAE" w:rsidP="00E26AF1">
            <w:pPr>
              <w:jc w:val="both"/>
              <w:rPr>
                <w:rFonts w:asciiTheme="majorHAnsi" w:eastAsia="Times New Roman" w:hAnsiTheme="majorHAnsi" w:cstheme="majorHAnsi"/>
                <w:b/>
                <w:szCs w:val="24"/>
                <w:lang w:val="ro-RO" w:eastAsia="ru-RU"/>
              </w:rPr>
            </w:pPr>
          </w:p>
        </w:tc>
      </w:tr>
      <w:tr w:rsidR="00E51DAE" w:rsidRPr="006D25BA" w14:paraId="51174270" w14:textId="77777777" w:rsidTr="005F46E2">
        <w:tc>
          <w:tcPr>
            <w:tcW w:w="471" w:type="dxa"/>
          </w:tcPr>
          <w:p w14:paraId="59D79AD5"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b/>
                <w:sz w:val="20"/>
                <w:szCs w:val="20"/>
                <w:lang w:val="ro-RO" w:eastAsia="ro-RO"/>
              </w:rPr>
              <w:t>5.</w:t>
            </w:r>
          </w:p>
        </w:tc>
        <w:tc>
          <w:tcPr>
            <w:tcW w:w="2076" w:type="dxa"/>
          </w:tcPr>
          <w:p w14:paraId="3F5BB5F2" w14:textId="77777777" w:rsidR="00E51DAE" w:rsidRPr="006D25BA" w:rsidRDefault="00E51DAE" w:rsidP="00E26AF1">
            <w:pPr>
              <w:jc w:val="both"/>
              <w:rPr>
                <w:rFonts w:asciiTheme="majorHAnsi" w:eastAsia="Times New Roman" w:hAnsiTheme="majorHAnsi" w:cstheme="majorHAnsi"/>
                <w:b/>
                <w:sz w:val="18"/>
                <w:szCs w:val="18"/>
                <w:lang w:val="ro-RO" w:eastAsia="ru-RU"/>
              </w:rPr>
            </w:pPr>
            <w:r w:rsidRPr="006D25BA">
              <w:rPr>
                <w:rFonts w:asciiTheme="majorHAnsi" w:hAnsiTheme="majorHAnsi" w:cstheme="majorHAnsi"/>
                <w:b/>
                <w:sz w:val="18"/>
                <w:szCs w:val="18"/>
                <w:lang w:val="ro-RO" w:eastAsia="ro-RO"/>
              </w:rPr>
              <w:t>Planul de acțiuni al Guvernului pentru anii 2021-2022</w:t>
            </w:r>
            <w:r w:rsidRPr="006D25BA">
              <w:rPr>
                <w:rFonts w:asciiTheme="majorHAnsi" w:hAnsiTheme="majorHAnsi" w:cstheme="majorHAnsi"/>
                <w:b/>
                <w:sz w:val="18"/>
                <w:szCs w:val="18"/>
                <w:vertAlign w:val="superscript"/>
                <w:lang w:val="ro-RO" w:eastAsia="ro-RO"/>
              </w:rPr>
              <w:footnoteReference w:id="130"/>
            </w:r>
            <w:r w:rsidRPr="006D25BA">
              <w:rPr>
                <w:rFonts w:asciiTheme="majorHAnsi" w:hAnsiTheme="majorHAnsi" w:cstheme="majorHAnsi"/>
                <w:b/>
                <w:sz w:val="18"/>
                <w:szCs w:val="18"/>
                <w:lang w:val="ro-RO" w:eastAsia="ro-RO"/>
              </w:rPr>
              <w:t xml:space="preserve">  </w:t>
            </w:r>
          </w:p>
        </w:tc>
        <w:tc>
          <w:tcPr>
            <w:tcW w:w="3685" w:type="dxa"/>
          </w:tcPr>
          <w:p w14:paraId="3C5FD337" w14:textId="356D13BD" w:rsidR="00E51DAE" w:rsidRPr="006D25BA" w:rsidRDefault="00E51DAE" w:rsidP="00DA1042">
            <w:pPr>
              <w:jc w:val="both"/>
              <w:rPr>
                <w:rFonts w:asciiTheme="majorHAnsi" w:eastAsia="Times New Roman" w:hAnsiTheme="majorHAnsi" w:cstheme="majorHAnsi"/>
                <w:b/>
                <w:szCs w:val="24"/>
                <w:lang w:val="ro-RO" w:eastAsia="ru-RU"/>
              </w:rPr>
            </w:pPr>
            <w:r w:rsidRPr="006D25BA">
              <w:rPr>
                <w:rFonts w:asciiTheme="majorHAnsi" w:hAnsiTheme="majorHAnsi" w:cstheme="majorHAnsi"/>
                <w:sz w:val="18"/>
                <w:szCs w:val="18"/>
                <w:lang w:val="ro-RO" w:eastAsia="ro-RO"/>
              </w:rPr>
              <w:t xml:space="preserve">2.2.13. Elaborarea </w:t>
            </w:r>
            <w:r w:rsidR="00DA1042" w:rsidRPr="006D25BA">
              <w:rPr>
                <w:rFonts w:asciiTheme="majorHAnsi" w:hAnsiTheme="majorHAnsi" w:cstheme="majorHAnsi"/>
                <w:sz w:val="18"/>
                <w:szCs w:val="18"/>
                <w:lang w:val="ro-RO" w:eastAsia="ro-RO"/>
              </w:rPr>
              <w:t>ș</w:t>
            </w:r>
            <w:r w:rsidRPr="006D25BA">
              <w:rPr>
                <w:rFonts w:asciiTheme="majorHAnsi" w:hAnsiTheme="majorHAnsi" w:cstheme="majorHAnsi"/>
                <w:sz w:val="18"/>
                <w:szCs w:val="18"/>
                <w:lang w:val="ro-RO" w:eastAsia="ro-RO"/>
              </w:rPr>
              <w:t>i aprobarea cadrului normativ în vederea excluderii hârtiei din circuitul documentelor</w:t>
            </w:r>
          </w:p>
        </w:tc>
        <w:tc>
          <w:tcPr>
            <w:tcW w:w="1418" w:type="dxa"/>
          </w:tcPr>
          <w:p w14:paraId="4336B7B4"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sz w:val="18"/>
                <w:szCs w:val="18"/>
                <w:lang w:val="ro-RO" w:eastAsia="ro-RO"/>
              </w:rPr>
              <w:t>CS și AGE</w:t>
            </w:r>
          </w:p>
        </w:tc>
        <w:tc>
          <w:tcPr>
            <w:tcW w:w="1069" w:type="dxa"/>
          </w:tcPr>
          <w:p w14:paraId="25323C40"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sz w:val="18"/>
                <w:szCs w:val="18"/>
                <w:lang w:val="ro-RO" w:eastAsia="ro-RO"/>
              </w:rPr>
              <w:t>Iunie 2022</w:t>
            </w:r>
          </w:p>
        </w:tc>
        <w:tc>
          <w:tcPr>
            <w:tcW w:w="5026" w:type="dxa"/>
          </w:tcPr>
          <w:p w14:paraId="133E1E26" w14:textId="77777777" w:rsidR="00E51DAE" w:rsidRPr="006D25BA" w:rsidRDefault="00E51DAE" w:rsidP="00E26AF1">
            <w:pPr>
              <w:jc w:val="both"/>
              <w:rPr>
                <w:rFonts w:asciiTheme="majorHAnsi" w:eastAsia="Times New Roman" w:hAnsiTheme="majorHAnsi" w:cstheme="majorHAnsi"/>
                <w:b/>
                <w:szCs w:val="24"/>
                <w:lang w:val="ro-RO" w:eastAsia="ru-RU"/>
              </w:rPr>
            </w:pPr>
          </w:p>
        </w:tc>
      </w:tr>
      <w:tr w:rsidR="00E51DAE" w:rsidRPr="006D25BA" w14:paraId="4A793D88" w14:textId="77777777" w:rsidTr="005F46E2">
        <w:tc>
          <w:tcPr>
            <w:tcW w:w="471" w:type="dxa"/>
          </w:tcPr>
          <w:p w14:paraId="045CAA18" w14:textId="77777777" w:rsidR="00E51DAE" w:rsidRPr="006D25BA" w:rsidRDefault="00E51DAE" w:rsidP="00E26AF1">
            <w:pPr>
              <w:jc w:val="both"/>
              <w:rPr>
                <w:rFonts w:asciiTheme="majorHAnsi" w:eastAsia="Times New Roman" w:hAnsiTheme="majorHAnsi" w:cstheme="majorHAnsi"/>
                <w:b/>
                <w:szCs w:val="24"/>
                <w:lang w:val="ro-RO" w:eastAsia="ru-RU"/>
              </w:rPr>
            </w:pPr>
          </w:p>
        </w:tc>
        <w:tc>
          <w:tcPr>
            <w:tcW w:w="2076" w:type="dxa"/>
            <w:shd w:val="clear" w:color="auto" w:fill="9CC2E5" w:themeFill="accent1" w:themeFillTint="99"/>
          </w:tcPr>
          <w:p w14:paraId="71F6014E" w14:textId="70134DEC"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b/>
                <w:sz w:val="20"/>
                <w:szCs w:val="20"/>
                <w:lang w:val="ro-RO" w:eastAsia="ro-RO"/>
              </w:rPr>
              <w:t>Cancelari</w:t>
            </w:r>
            <w:r w:rsidR="00DA1042" w:rsidRPr="006D25BA">
              <w:rPr>
                <w:rFonts w:asciiTheme="majorHAnsi" w:hAnsiTheme="majorHAnsi" w:cstheme="majorHAnsi"/>
                <w:b/>
                <w:sz w:val="20"/>
                <w:szCs w:val="20"/>
                <w:lang w:val="ro-RO" w:eastAsia="ro-RO"/>
              </w:rPr>
              <w:t>a</w:t>
            </w:r>
            <w:r w:rsidRPr="006D25BA">
              <w:rPr>
                <w:rFonts w:asciiTheme="majorHAnsi" w:hAnsiTheme="majorHAnsi" w:cstheme="majorHAnsi"/>
                <w:b/>
                <w:sz w:val="20"/>
                <w:szCs w:val="20"/>
                <w:lang w:val="ro-RO" w:eastAsia="ro-RO"/>
              </w:rPr>
              <w:t xml:space="preserve"> de Stat </w:t>
            </w:r>
          </w:p>
        </w:tc>
        <w:tc>
          <w:tcPr>
            <w:tcW w:w="3685" w:type="dxa"/>
            <w:shd w:val="clear" w:color="auto" w:fill="9CC2E5" w:themeFill="accent1" w:themeFillTint="99"/>
          </w:tcPr>
          <w:p w14:paraId="059CFC15" w14:textId="77777777" w:rsidR="00E51DAE" w:rsidRPr="006D25BA" w:rsidRDefault="00E51DAE" w:rsidP="00E26AF1">
            <w:pPr>
              <w:jc w:val="both"/>
              <w:rPr>
                <w:rFonts w:asciiTheme="majorHAnsi" w:eastAsia="Times New Roman" w:hAnsiTheme="majorHAnsi" w:cstheme="majorHAnsi"/>
                <w:b/>
                <w:szCs w:val="24"/>
                <w:lang w:val="ro-RO" w:eastAsia="ru-RU"/>
              </w:rPr>
            </w:pPr>
          </w:p>
        </w:tc>
        <w:tc>
          <w:tcPr>
            <w:tcW w:w="1418" w:type="dxa"/>
            <w:shd w:val="clear" w:color="auto" w:fill="9CC2E5" w:themeFill="accent1" w:themeFillTint="99"/>
          </w:tcPr>
          <w:p w14:paraId="727F7716" w14:textId="77777777" w:rsidR="00E51DAE" w:rsidRPr="006D25BA" w:rsidRDefault="00E51DAE" w:rsidP="00E26AF1">
            <w:pPr>
              <w:jc w:val="both"/>
              <w:rPr>
                <w:rFonts w:asciiTheme="majorHAnsi" w:eastAsia="Times New Roman" w:hAnsiTheme="majorHAnsi" w:cstheme="majorHAnsi"/>
                <w:b/>
                <w:szCs w:val="24"/>
                <w:lang w:val="ro-RO" w:eastAsia="ru-RU"/>
              </w:rPr>
            </w:pPr>
          </w:p>
        </w:tc>
        <w:tc>
          <w:tcPr>
            <w:tcW w:w="1069" w:type="dxa"/>
            <w:shd w:val="clear" w:color="auto" w:fill="9CC2E5" w:themeFill="accent1" w:themeFillTint="99"/>
          </w:tcPr>
          <w:p w14:paraId="1F086F72" w14:textId="77777777" w:rsidR="00E51DAE" w:rsidRPr="006D25BA" w:rsidRDefault="00E51DAE" w:rsidP="00E26AF1">
            <w:pPr>
              <w:jc w:val="both"/>
              <w:rPr>
                <w:rFonts w:asciiTheme="majorHAnsi" w:eastAsia="Times New Roman" w:hAnsiTheme="majorHAnsi" w:cstheme="majorHAnsi"/>
                <w:b/>
                <w:szCs w:val="24"/>
                <w:lang w:val="ro-RO" w:eastAsia="ru-RU"/>
              </w:rPr>
            </w:pPr>
          </w:p>
        </w:tc>
        <w:tc>
          <w:tcPr>
            <w:tcW w:w="5026" w:type="dxa"/>
            <w:shd w:val="clear" w:color="auto" w:fill="9CC2E5" w:themeFill="accent1" w:themeFillTint="99"/>
          </w:tcPr>
          <w:p w14:paraId="21A823FC" w14:textId="77777777" w:rsidR="00E51DAE" w:rsidRPr="006D25BA" w:rsidRDefault="00E51DAE" w:rsidP="00E26AF1">
            <w:pPr>
              <w:jc w:val="both"/>
              <w:rPr>
                <w:rFonts w:asciiTheme="majorHAnsi" w:eastAsia="Times New Roman" w:hAnsiTheme="majorHAnsi" w:cstheme="majorHAnsi"/>
                <w:b/>
                <w:szCs w:val="24"/>
                <w:lang w:val="ro-RO" w:eastAsia="ru-RU"/>
              </w:rPr>
            </w:pPr>
          </w:p>
        </w:tc>
      </w:tr>
      <w:tr w:rsidR="00E51DAE" w:rsidRPr="006D25BA" w14:paraId="5219B404" w14:textId="77777777" w:rsidTr="005F46E2">
        <w:tc>
          <w:tcPr>
            <w:tcW w:w="471" w:type="dxa"/>
          </w:tcPr>
          <w:p w14:paraId="283A7315" w14:textId="77777777" w:rsidR="00E51DAE" w:rsidRPr="006D25BA" w:rsidRDefault="00E51DAE" w:rsidP="00E26AF1">
            <w:pPr>
              <w:jc w:val="both"/>
              <w:rPr>
                <w:rFonts w:asciiTheme="majorHAnsi" w:eastAsia="Times New Roman" w:hAnsiTheme="majorHAnsi" w:cstheme="majorHAnsi"/>
                <w:b/>
                <w:szCs w:val="24"/>
                <w:lang w:val="ro-RO" w:eastAsia="ru-RU"/>
              </w:rPr>
            </w:pPr>
          </w:p>
        </w:tc>
        <w:tc>
          <w:tcPr>
            <w:tcW w:w="2076" w:type="dxa"/>
            <w:shd w:val="clear" w:color="auto" w:fill="FFFFFF" w:themeFill="background1"/>
          </w:tcPr>
          <w:p w14:paraId="655DBCF3" w14:textId="77777777" w:rsidR="00E51DAE" w:rsidRPr="006D25BA" w:rsidRDefault="00E51DAE" w:rsidP="00E26AF1">
            <w:pPr>
              <w:jc w:val="both"/>
              <w:rPr>
                <w:rFonts w:asciiTheme="majorHAnsi" w:hAnsiTheme="majorHAnsi" w:cstheme="majorHAnsi"/>
                <w:b/>
                <w:sz w:val="20"/>
                <w:szCs w:val="20"/>
                <w:lang w:val="ro-RO" w:eastAsia="ro-RO"/>
              </w:rPr>
            </w:pPr>
            <w:r w:rsidRPr="006D25BA">
              <w:rPr>
                <w:rFonts w:asciiTheme="majorHAnsi" w:hAnsiTheme="majorHAnsi" w:cstheme="majorHAnsi"/>
                <w:b/>
                <w:sz w:val="20"/>
                <w:szCs w:val="20"/>
                <w:lang w:val="ro-RO" w:eastAsia="ro-RO"/>
              </w:rPr>
              <w:t>Planul de acțiuni al Cancelariei de Stat pentru anul 2016</w:t>
            </w:r>
            <w:r w:rsidRPr="006D25BA">
              <w:rPr>
                <w:rFonts w:asciiTheme="majorHAnsi" w:hAnsiTheme="majorHAnsi" w:cstheme="majorHAnsi"/>
                <w:b/>
                <w:sz w:val="20"/>
                <w:szCs w:val="20"/>
                <w:vertAlign w:val="superscript"/>
                <w:lang w:val="ro-RO" w:eastAsia="ro-RO"/>
              </w:rPr>
              <w:footnoteReference w:id="131"/>
            </w:r>
          </w:p>
        </w:tc>
        <w:tc>
          <w:tcPr>
            <w:tcW w:w="3685" w:type="dxa"/>
            <w:shd w:val="clear" w:color="auto" w:fill="FFFFFF" w:themeFill="background1"/>
          </w:tcPr>
          <w:p w14:paraId="5826ABB0" w14:textId="77777777" w:rsidR="00E51DAE" w:rsidRPr="006D25BA" w:rsidRDefault="00E51DAE" w:rsidP="00E26AF1">
            <w:pPr>
              <w:jc w:val="both"/>
              <w:rPr>
                <w:rFonts w:asciiTheme="majorHAnsi" w:eastAsia="Times New Roman" w:hAnsiTheme="majorHAnsi" w:cstheme="majorHAnsi"/>
                <w:b/>
                <w:sz w:val="18"/>
                <w:szCs w:val="18"/>
                <w:lang w:val="ro-RO" w:eastAsia="ru-RU"/>
              </w:rPr>
            </w:pPr>
            <w:r w:rsidRPr="006D25BA">
              <w:rPr>
                <w:rFonts w:asciiTheme="majorHAnsi" w:hAnsiTheme="majorHAnsi" w:cstheme="majorHAnsi"/>
                <w:b/>
                <w:sz w:val="18"/>
                <w:szCs w:val="18"/>
                <w:lang w:val="ro-RO" w:eastAsia="ro-RO"/>
              </w:rPr>
              <w:t>Obiectivul nr. 9: Asigurarea procesului de colaborare a</w:t>
            </w:r>
            <w:r w:rsidRPr="006D25BA">
              <w:rPr>
                <w:rFonts w:asciiTheme="majorHAnsi" w:hAnsiTheme="majorHAnsi" w:cstheme="majorHAnsi"/>
                <w:b/>
                <w:sz w:val="28"/>
                <w:szCs w:val="24"/>
                <w:lang w:val="ro-RO" w:eastAsia="ro-RO"/>
              </w:rPr>
              <w:t xml:space="preserve"> </w:t>
            </w:r>
            <w:r w:rsidRPr="006D25BA">
              <w:rPr>
                <w:rFonts w:asciiTheme="majorHAnsi" w:hAnsiTheme="majorHAnsi" w:cstheme="majorHAnsi"/>
                <w:b/>
                <w:sz w:val="18"/>
                <w:szCs w:val="18"/>
                <w:lang w:val="ro-RO" w:eastAsia="ro-RO"/>
              </w:rPr>
              <w:t>Guvernului, Cancelariei de Stat, altor autorități administrative centrale cu autorităţile administraţiei publice locale</w:t>
            </w:r>
          </w:p>
          <w:p w14:paraId="5E9570FA" w14:textId="77777777" w:rsidR="00E51DAE" w:rsidRPr="006D25BA" w:rsidRDefault="00E51DAE" w:rsidP="00E26AF1">
            <w:pPr>
              <w:jc w:val="both"/>
              <w:rPr>
                <w:rFonts w:asciiTheme="majorHAnsi" w:hAnsiTheme="majorHAnsi" w:cstheme="majorHAnsi"/>
                <w:b/>
                <w:sz w:val="18"/>
                <w:szCs w:val="18"/>
                <w:lang w:val="ro-RO" w:eastAsia="ro-RO"/>
              </w:rPr>
            </w:pPr>
            <w:r w:rsidRPr="006D25BA">
              <w:rPr>
                <w:rFonts w:asciiTheme="majorHAnsi" w:eastAsia="Times New Roman" w:hAnsiTheme="majorHAnsi" w:cstheme="majorHAnsi"/>
                <w:b/>
                <w:sz w:val="18"/>
                <w:szCs w:val="18"/>
                <w:lang w:val="ro-RO" w:eastAsia="ru-RU"/>
              </w:rPr>
              <w:t>9.5.</w:t>
            </w:r>
            <w:r w:rsidRPr="006D25BA">
              <w:rPr>
                <w:rFonts w:asciiTheme="majorHAnsi" w:eastAsia="Times New Roman" w:hAnsiTheme="majorHAnsi" w:cstheme="majorHAnsi"/>
                <w:sz w:val="18"/>
                <w:szCs w:val="18"/>
                <w:lang w:val="ro-RO" w:eastAsia="ru-RU"/>
              </w:rPr>
              <w:t xml:space="preserve"> Conectarea  unităţilor administrativteritoriale la sistemul integrat de management documentar al autorităţilor administraţiei publice locale</w:t>
            </w:r>
          </w:p>
        </w:tc>
        <w:tc>
          <w:tcPr>
            <w:tcW w:w="1418" w:type="dxa"/>
            <w:shd w:val="clear" w:color="auto" w:fill="FFFFFF" w:themeFill="background1"/>
          </w:tcPr>
          <w:p w14:paraId="261C1232"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DGPDAL</w:t>
            </w:r>
          </w:p>
        </w:tc>
        <w:tc>
          <w:tcPr>
            <w:tcW w:w="1069" w:type="dxa"/>
            <w:shd w:val="clear" w:color="auto" w:fill="FFFFFF" w:themeFill="background1"/>
          </w:tcPr>
          <w:p w14:paraId="1DF2C6CE"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eastAsia="Times New Roman" w:hAnsiTheme="majorHAnsi" w:cstheme="majorHAnsi"/>
                <w:sz w:val="18"/>
                <w:szCs w:val="18"/>
                <w:lang w:val="ro-RO" w:eastAsia="ru-RU"/>
              </w:rPr>
              <w:t>2016</w:t>
            </w:r>
          </w:p>
        </w:tc>
        <w:tc>
          <w:tcPr>
            <w:tcW w:w="5026" w:type="dxa"/>
            <w:shd w:val="clear" w:color="auto" w:fill="FFFFFF" w:themeFill="background1"/>
          </w:tcPr>
          <w:p w14:paraId="05C1A0FC" w14:textId="349AFB39" w:rsidR="00E51DAE" w:rsidRPr="006D25BA" w:rsidRDefault="00E51DAE" w:rsidP="00E26AF1">
            <w:pPr>
              <w:jc w:val="both"/>
              <w:rPr>
                <w:rFonts w:asciiTheme="majorHAnsi" w:eastAsia="Times New Roman" w:hAnsiTheme="majorHAnsi" w:cstheme="majorHAnsi"/>
                <w:b/>
                <w:sz w:val="18"/>
                <w:szCs w:val="18"/>
                <w:lang w:val="ro-RO" w:eastAsia="ru-RU"/>
              </w:rPr>
            </w:pPr>
            <w:r w:rsidRPr="006D25BA">
              <w:rPr>
                <w:rFonts w:asciiTheme="majorHAnsi" w:eastAsia="Times New Roman" w:hAnsiTheme="majorHAnsi" w:cstheme="majorHAnsi"/>
                <w:b/>
                <w:sz w:val="18"/>
                <w:szCs w:val="18"/>
                <w:lang w:val="ro-RO" w:eastAsia="ru-RU"/>
              </w:rPr>
              <w:t>Raport de activitate</w:t>
            </w:r>
            <w:r w:rsidR="00FD7C5E" w:rsidRPr="006D25BA">
              <w:rPr>
                <w:rFonts w:asciiTheme="majorHAnsi" w:eastAsia="Times New Roman" w:hAnsiTheme="majorHAnsi" w:cstheme="majorHAnsi"/>
                <w:b/>
                <w:sz w:val="18"/>
                <w:szCs w:val="18"/>
                <w:lang w:val="ro-RO" w:eastAsia="ru-RU"/>
              </w:rPr>
              <w:t>,</w:t>
            </w:r>
            <w:r w:rsidRPr="006D25BA">
              <w:rPr>
                <w:rFonts w:asciiTheme="majorHAnsi" w:eastAsia="Times New Roman" w:hAnsiTheme="majorHAnsi" w:cstheme="majorHAnsi"/>
                <w:b/>
                <w:sz w:val="18"/>
                <w:szCs w:val="18"/>
                <w:lang w:val="ro-RO" w:eastAsia="ru-RU"/>
              </w:rPr>
              <w:t xml:space="preserve"> Cancelaria de Stat, pentru anul 2016</w:t>
            </w:r>
            <w:r w:rsidRPr="006D25BA">
              <w:rPr>
                <w:rFonts w:asciiTheme="majorHAnsi" w:eastAsia="Times New Roman" w:hAnsiTheme="majorHAnsi" w:cstheme="majorHAnsi"/>
                <w:b/>
                <w:sz w:val="18"/>
                <w:szCs w:val="18"/>
                <w:vertAlign w:val="superscript"/>
                <w:lang w:val="ro-RO" w:eastAsia="ru-RU"/>
              </w:rPr>
              <w:footnoteReference w:id="132"/>
            </w:r>
          </w:p>
          <w:p w14:paraId="70499658" w14:textId="38A49113" w:rsidR="00E51DAE" w:rsidRPr="006D25BA" w:rsidRDefault="00E51DAE" w:rsidP="00FD7C5E">
            <w:pPr>
              <w:jc w:val="both"/>
              <w:rPr>
                <w:rFonts w:asciiTheme="majorHAnsi" w:eastAsia="Times New Roman" w:hAnsiTheme="majorHAnsi" w:cstheme="majorHAnsi"/>
                <w:b/>
                <w:szCs w:val="24"/>
                <w:lang w:val="ro-RO" w:eastAsia="ru-RU"/>
              </w:rPr>
            </w:pPr>
            <w:r w:rsidRPr="006D25BA">
              <w:rPr>
                <w:rFonts w:asciiTheme="majorHAnsi" w:eastAsia="Times New Roman" w:hAnsiTheme="majorHAnsi" w:cstheme="majorHAnsi"/>
                <w:b/>
                <w:sz w:val="18"/>
                <w:szCs w:val="18"/>
                <w:lang w:val="ro-RO" w:eastAsia="ru-RU"/>
              </w:rPr>
              <w:t xml:space="preserve">Nerealizat: </w:t>
            </w:r>
            <w:r w:rsidRPr="006D25BA">
              <w:rPr>
                <w:rFonts w:asciiTheme="majorHAnsi" w:eastAsia="Times New Roman" w:hAnsiTheme="majorHAnsi" w:cstheme="majorHAnsi"/>
                <w:sz w:val="18"/>
                <w:szCs w:val="18"/>
                <w:lang w:val="ro-RO" w:eastAsia="ru-RU"/>
              </w:rPr>
              <w:t>1) Implementarea sistemului integrat de management documentar al AAPL-urilor sistată din lipsa finanţării</w:t>
            </w:r>
          </w:p>
        </w:tc>
      </w:tr>
      <w:tr w:rsidR="00E51DAE" w:rsidRPr="006D25BA" w14:paraId="55F8066B" w14:textId="77777777" w:rsidTr="005F46E2">
        <w:tc>
          <w:tcPr>
            <w:tcW w:w="471" w:type="dxa"/>
          </w:tcPr>
          <w:p w14:paraId="3F1BD5A5" w14:textId="77777777" w:rsidR="00E51DAE" w:rsidRPr="006D25BA" w:rsidRDefault="00E51DAE" w:rsidP="00E26AF1">
            <w:pPr>
              <w:jc w:val="both"/>
              <w:rPr>
                <w:rFonts w:asciiTheme="majorHAnsi" w:eastAsia="Times New Roman" w:hAnsiTheme="majorHAnsi" w:cstheme="majorHAnsi"/>
                <w:b/>
                <w:szCs w:val="24"/>
                <w:lang w:val="ro-RO" w:eastAsia="ru-RU"/>
              </w:rPr>
            </w:pPr>
          </w:p>
        </w:tc>
        <w:tc>
          <w:tcPr>
            <w:tcW w:w="2076" w:type="dxa"/>
          </w:tcPr>
          <w:p w14:paraId="29DFECC4" w14:textId="77777777" w:rsidR="00E51DAE" w:rsidRPr="006D25BA" w:rsidRDefault="00E51DAE" w:rsidP="00E26AF1">
            <w:pPr>
              <w:jc w:val="both"/>
              <w:rPr>
                <w:rFonts w:asciiTheme="majorHAnsi" w:hAnsiTheme="majorHAnsi" w:cstheme="majorHAnsi"/>
                <w:b/>
                <w:sz w:val="20"/>
                <w:szCs w:val="20"/>
                <w:lang w:val="ro-RO" w:eastAsia="ro-RO"/>
              </w:rPr>
            </w:pPr>
            <w:r w:rsidRPr="006D25BA">
              <w:rPr>
                <w:rFonts w:asciiTheme="majorHAnsi" w:hAnsiTheme="majorHAnsi" w:cstheme="majorHAnsi"/>
                <w:b/>
                <w:sz w:val="20"/>
                <w:szCs w:val="20"/>
                <w:lang w:val="ro-RO" w:eastAsia="ro-RO"/>
              </w:rPr>
              <w:t>Planul de acțiuni al Cancelariei de Stat pentru anul 2017</w:t>
            </w:r>
            <w:r w:rsidRPr="006D25BA">
              <w:rPr>
                <w:rFonts w:asciiTheme="majorHAnsi" w:hAnsiTheme="majorHAnsi" w:cstheme="majorHAnsi"/>
                <w:b/>
                <w:sz w:val="20"/>
                <w:szCs w:val="20"/>
                <w:vertAlign w:val="superscript"/>
                <w:lang w:val="ro-RO" w:eastAsia="ro-RO"/>
              </w:rPr>
              <w:footnoteReference w:id="133"/>
            </w:r>
          </w:p>
        </w:tc>
        <w:tc>
          <w:tcPr>
            <w:tcW w:w="3685" w:type="dxa"/>
          </w:tcPr>
          <w:p w14:paraId="0E8ADC2B" w14:textId="1C5E57CD" w:rsidR="00E51DAE" w:rsidRPr="006D25BA" w:rsidRDefault="00E51DAE" w:rsidP="00FD7C5E">
            <w:pPr>
              <w:jc w:val="both"/>
              <w:rPr>
                <w:rFonts w:asciiTheme="majorHAnsi" w:hAnsiTheme="majorHAnsi" w:cstheme="majorHAnsi"/>
                <w:b/>
                <w:sz w:val="18"/>
                <w:szCs w:val="18"/>
                <w:lang w:val="ro-RO" w:eastAsia="ro-RO"/>
              </w:rPr>
            </w:pPr>
            <w:r w:rsidRPr="006D25BA">
              <w:rPr>
                <w:rFonts w:asciiTheme="majorHAnsi" w:hAnsiTheme="majorHAnsi" w:cstheme="majorHAnsi"/>
                <w:b/>
                <w:sz w:val="18"/>
                <w:szCs w:val="18"/>
                <w:lang w:val="ro-RO" w:eastAsia="ro-RO"/>
              </w:rPr>
              <w:t>57.</w:t>
            </w:r>
            <w:r w:rsidRPr="006D25BA">
              <w:rPr>
                <w:rFonts w:asciiTheme="majorHAnsi" w:hAnsiTheme="majorHAnsi" w:cstheme="majorHAnsi"/>
                <w:sz w:val="18"/>
                <w:szCs w:val="18"/>
                <w:lang w:val="ro-RO" w:eastAsia="ro-RO"/>
              </w:rPr>
              <w:t xml:space="preserve"> Conectarea unităților administrativ-teritoriale la  sistemul integrat de Management documentar al autorităților administrației publice locale</w:t>
            </w:r>
          </w:p>
        </w:tc>
        <w:tc>
          <w:tcPr>
            <w:tcW w:w="1418" w:type="dxa"/>
          </w:tcPr>
          <w:p w14:paraId="002D239C"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DCA</w:t>
            </w:r>
          </w:p>
        </w:tc>
        <w:tc>
          <w:tcPr>
            <w:tcW w:w="1069" w:type="dxa"/>
          </w:tcPr>
          <w:p w14:paraId="5EBBBDCF"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Trimestrele</w:t>
            </w:r>
          </w:p>
          <w:p w14:paraId="636D997F"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I-IV</w:t>
            </w:r>
          </w:p>
        </w:tc>
        <w:tc>
          <w:tcPr>
            <w:tcW w:w="5026" w:type="dxa"/>
          </w:tcPr>
          <w:p w14:paraId="7EA6898E" w14:textId="6A5B1B67" w:rsidR="00E51DAE" w:rsidRPr="006D25BA" w:rsidRDefault="00E51DAE" w:rsidP="00FD7C5E">
            <w:pPr>
              <w:jc w:val="both"/>
              <w:rPr>
                <w:rFonts w:asciiTheme="majorHAnsi" w:eastAsia="Times New Roman" w:hAnsiTheme="majorHAnsi" w:cstheme="majorHAnsi"/>
                <w:b/>
                <w:szCs w:val="24"/>
                <w:lang w:val="ro-RO" w:eastAsia="ru-RU"/>
              </w:rPr>
            </w:pPr>
            <w:r w:rsidRPr="006D25BA">
              <w:rPr>
                <w:rFonts w:asciiTheme="majorHAnsi" w:hAnsiTheme="majorHAnsi" w:cstheme="majorHAnsi"/>
                <w:b/>
                <w:sz w:val="18"/>
                <w:szCs w:val="18"/>
                <w:lang w:val="ro-RO" w:eastAsia="ro-RO"/>
              </w:rPr>
              <w:t xml:space="preserve">Nu a fost identificat </w:t>
            </w:r>
            <w:r w:rsidRPr="006D25BA">
              <w:rPr>
                <w:rFonts w:asciiTheme="majorHAnsi" w:hAnsiTheme="majorHAnsi" w:cstheme="majorHAnsi"/>
                <w:sz w:val="18"/>
                <w:szCs w:val="18"/>
                <w:lang w:val="ro-RO" w:eastAsia="ro-RO"/>
              </w:rPr>
              <w:t>Raportul de activitate al Cancelariei de Stat pentru anul 2017</w:t>
            </w:r>
          </w:p>
        </w:tc>
      </w:tr>
      <w:tr w:rsidR="00E51DAE" w:rsidRPr="006D25BA" w14:paraId="4FF1FA6C" w14:textId="77777777" w:rsidTr="005F46E2">
        <w:tc>
          <w:tcPr>
            <w:tcW w:w="471" w:type="dxa"/>
          </w:tcPr>
          <w:p w14:paraId="271B1E33" w14:textId="77777777" w:rsidR="00E51DAE" w:rsidRPr="006D25BA" w:rsidRDefault="00E51DAE" w:rsidP="00E26AF1">
            <w:pPr>
              <w:jc w:val="both"/>
              <w:rPr>
                <w:rFonts w:asciiTheme="majorHAnsi" w:eastAsia="Times New Roman" w:hAnsiTheme="majorHAnsi" w:cstheme="majorHAnsi"/>
                <w:b/>
                <w:szCs w:val="24"/>
                <w:lang w:val="ro-RO" w:eastAsia="ru-RU"/>
              </w:rPr>
            </w:pPr>
          </w:p>
        </w:tc>
        <w:tc>
          <w:tcPr>
            <w:tcW w:w="2076" w:type="dxa"/>
          </w:tcPr>
          <w:p w14:paraId="56625082" w14:textId="77777777" w:rsidR="00E51DAE" w:rsidRPr="006D25BA" w:rsidRDefault="00E51DAE" w:rsidP="00E26AF1">
            <w:pPr>
              <w:jc w:val="both"/>
              <w:rPr>
                <w:rFonts w:asciiTheme="majorHAnsi" w:hAnsiTheme="majorHAnsi" w:cstheme="majorHAnsi"/>
                <w:b/>
                <w:sz w:val="20"/>
                <w:szCs w:val="20"/>
                <w:lang w:val="ro-RO" w:eastAsia="ro-RO"/>
              </w:rPr>
            </w:pPr>
            <w:r w:rsidRPr="006D25BA">
              <w:rPr>
                <w:rFonts w:asciiTheme="majorHAnsi" w:hAnsiTheme="majorHAnsi" w:cstheme="majorHAnsi"/>
                <w:b/>
                <w:sz w:val="20"/>
                <w:szCs w:val="20"/>
                <w:lang w:val="ro-RO" w:eastAsia="ro-RO"/>
              </w:rPr>
              <w:t>Planul de acțiuni al Cancelariei de Stat pentru anul 2018</w:t>
            </w:r>
            <w:r w:rsidRPr="006D25BA">
              <w:rPr>
                <w:rFonts w:asciiTheme="majorHAnsi" w:hAnsiTheme="majorHAnsi" w:cstheme="majorHAnsi"/>
                <w:b/>
                <w:sz w:val="20"/>
                <w:szCs w:val="20"/>
                <w:vertAlign w:val="superscript"/>
                <w:lang w:val="ro-RO" w:eastAsia="ro-RO"/>
              </w:rPr>
              <w:footnoteReference w:id="134"/>
            </w:r>
          </w:p>
        </w:tc>
        <w:tc>
          <w:tcPr>
            <w:tcW w:w="3685" w:type="dxa"/>
          </w:tcPr>
          <w:p w14:paraId="14B77E18" w14:textId="12D254D2"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Obiectivul nr.15</w:t>
            </w:r>
            <w:r w:rsidR="00FD7C5E" w:rsidRPr="006D25BA">
              <w:rPr>
                <w:rFonts w:asciiTheme="majorHAnsi" w:hAnsiTheme="majorHAnsi" w:cstheme="majorHAnsi"/>
                <w:sz w:val="18"/>
                <w:szCs w:val="18"/>
                <w:lang w:val="ro-RO" w:eastAsia="ro-RO"/>
              </w:rPr>
              <w:t>.</w:t>
            </w:r>
            <w:r w:rsidRPr="006D25BA">
              <w:rPr>
                <w:rFonts w:asciiTheme="majorHAnsi" w:hAnsiTheme="majorHAnsi" w:cstheme="majorHAnsi"/>
                <w:sz w:val="18"/>
                <w:szCs w:val="18"/>
                <w:lang w:val="ro-RO" w:eastAsia="ro-RO"/>
              </w:rPr>
              <w:t xml:space="preserve"> Asigurarea implementării inițiativei </w:t>
            </w:r>
            <w:r w:rsidR="00FD7C5E" w:rsidRPr="006D25BA">
              <w:rPr>
                <w:rFonts w:asciiTheme="majorHAnsi" w:hAnsiTheme="majorHAnsi" w:cstheme="majorHAnsi"/>
                <w:sz w:val="18"/>
                <w:szCs w:val="18"/>
                <w:lang w:val="ro-RO" w:eastAsia="ro-RO"/>
              </w:rPr>
              <w:t>„</w:t>
            </w:r>
            <w:r w:rsidRPr="006D25BA">
              <w:rPr>
                <w:rFonts w:asciiTheme="majorHAnsi" w:hAnsiTheme="majorHAnsi" w:cstheme="majorHAnsi"/>
                <w:sz w:val="18"/>
                <w:szCs w:val="18"/>
                <w:lang w:val="ro-RO" w:eastAsia="ro-RO"/>
              </w:rPr>
              <w:t>Guvern fără h</w:t>
            </w:r>
            <w:r w:rsidR="00FD7C5E" w:rsidRPr="006D25BA">
              <w:rPr>
                <w:rFonts w:asciiTheme="majorHAnsi" w:hAnsiTheme="majorHAnsi" w:cstheme="majorHAnsi"/>
                <w:sz w:val="18"/>
                <w:szCs w:val="18"/>
                <w:lang w:val="ro-RO" w:eastAsia="ro-RO"/>
              </w:rPr>
              <w:t>â</w:t>
            </w:r>
            <w:r w:rsidRPr="006D25BA">
              <w:rPr>
                <w:rFonts w:asciiTheme="majorHAnsi" w:hAnsiTheme="majorHAnsi" w:cstheme="majorHAnsi"/>
                <w:sz w:val="18"/>
                <w:szCs w:val="18"/>
                <w:lang w:val="ro-RO" w:eastAsia="ro-RO"/>
              </w:rPr>
              <w:t>rtie”</w:t>
            </w:r>
          </w:p>
          <w:p w14:paraId="5E6D23A7"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83. Monitorizarea sistemului de circulație a</w:t>
            </w:r>
          </w:p>
          <w:p w14:paraId="1BFD9BB5" w14:textId="2A0CBDB4"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documentelor în Guvern</w:t>
            </w:r>
          </w:p>
          <w:p w14:paraId="6B4B20A7" w14:textId="4DF3316D" w:rsidR="00E51DAE" w:rsidRPr="006D25BA" w:rsidRDefault="00E51DAE" w:rsidP="00FD7C5E">
            <w:pPr>
              <w:jc w:val="both"/>
              <w:rPr>
                <w:rFonts w:asciiTheme="majorHAnsi" w:hAnsiTheme="majorHAnsi" w:cstheme="majorHAnsi"/>
                <w:b/>
                <w:sz w:val="18"/>
                <w:szCs w:val="18"/>
                <w:lang w:val="ro-RO" w:eastAsia="ro-RO"/>
              </w:rPr>
            </w:pPr>
            <w:r w:rsidRPr="006D25BA">
              <w:rPr>
                <w:rFonts w:asciiTheme="majorHAnsi" w:hAnsiTheme="majorHAnsi" w:cstheme="majorHAnsi"/>
                <w:sz w:val="18"/>
                <w:szCs w:val="18"/>
                <w:lang w:val="ro-RO" w:eastAsia="ro-RO"/>
              </w:rPr>
              <w:t xml:space="preserve">84. Organizarea instruirilor cu autoritățile administrație publice centrale privind utilizarea sistemului </w:t>
            </w:r>
            <w:r w:rsidR="00FD7C5E" w:rsidRPr="006D25BA">
              <w:rPr>
                <w:rFonts w:asciiTheme="majorHAnsi" w:hAnsiTheme="majorHAnsi" w:cstheme="majorHAnsi"/>
                <w:sz w:val="18"/>
                <w:szCs w:val="18"/>
                <w:lang w:val="ro-RO" w:eastAsia="ro-RO"/>
              </w:rPr>
              <w:t>e-</w:t>
            </w:r>
            <w:r w:rsidRPr="006D25BA">
              <w:rPr>
                <w:rFonts w:asciiTheme="majorHAnsi" w:hAnsiTheme="majorHAnsi" w:cstheme="majorHAnsi"/>
                <w:sz w:val="18"/>
                <w:szCs w:val="18"/>
                <w:lang w:val="ro-RO" w:eastAsia="ro-RO"/>
              </w:rPr>
              <w:t>Management</w:t>
            </w:r>
          </w:p>
        </w:tc>
        <w:tc>
          <w:tcPr>
            <w:tcW w:w="1418" w:type="dxa"/>
          </w:tcPr>
          <w:p w14:paraId="3C30A5D2"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6"/>
                <w:szCs w:val="16"/>
                <w:lang w:val="ro-RO" w:eastAsia="ro-RO"/>
              </w:rPr>
              <w:t>Trimestrele I-IV</w:t>
            </w:r>
          </w:p>
        </w:tc>
        <w:tc>
          <w:tcPr>
            <w:tcW w:w="1069" w:type="dxa"/>
          </w:tcPr>
          <w:p w14:paraId="31564C92" w14:textId="77777777" w:rsidR="00E51DAE" w:rsidRPr="006D25BA" w:rsidRDefault="00E51DAE" w:rsidP="00E26AF1">
            <w:pPr>
              <w:jc w:val="both"/>
              <w:rPr>
                <w:rFonts w:asciiTheme="majorHAnsi" w:hAnsiTheme="majorHAnsi" w:cstheme="majorHAnsi"/>
                <w:sz w:val="20"/>
                <w:szCs w:val="20"/>
                <w:lang w:val="ro-RO" w:eastAsia="ro-RO"/>
              </w:rPr>
            </w:pPr>
            <w:r w:rsidRPr="006D25BA">
              <w:rPr>
                <w:rFonts w:asciiTheme="majorHAnsi" w:hAnsiTheme="majorHAnsi" w:cstheme="majorHAnsi"/>
                <w:sz w:val="20"/>
                <w:szCs w:val="20"/>
                <w:lang w:val="ro-RO" w:eastAsia="ro-RO"/>
              </w:rPr>
              <w:t>STI</w:t>
            </w:r>
          </w:p>
          <w:p w14:paraId="56C44A5D" w14:textId="77777777" w:rsidR="00E51DAE" w:rsidRPr="006D25BA" w:rsidRDefault="00E51DAE" w:rsidP="00E26AF1">
            <w:pPr>
              <w:jc w:val="both"/>
              <w:rPr>
                <w:rFonts w:asciiTheme="majorHAnsi" w:hAnsiTheme="majorHAnsi" w:cstheme="majorHAnsi"/>
                <w:sz w:val="20"/>
                <w:szCs w:val="20"/>
                <w:lang w:val="ro-RO" w:eastAsia="ro-RO"/>
              </w:rPr>
            </w:pPr>
          </w:p>
          <w:p w14:paraId="4365BD02" w14:textId="77777777" w:rsidR="00E51DAE" w:rsidRPr="006D25BA" w:rsidRDefault="00E51DAE" w:rsidP="00E26AF1">
            <w:pPr>
              <w:jc w:val="both"/>
              <w:rPr>
                <w:rFonts w:asciiTheme="majorHAnsi" w:hAnsiTheme="majorHAnsi" w:cstheme="majorHAnsi"/>
                <w:sz w:val="20"/>
                <w:szCs w:val="20"/>
                <w:lang w:val="ro-RO" w:eastAsia="ro-RO"/>
              </w:rPr>
            </w:pPr>
          </w:p>
          <w:p w14:paraId="3110CCCB" w14:textId="77777777" w:rsidR="00E51DAE" w:rsidRPr="006D25BA" w:rsidRDefault="00E51DAE" w:rsidP="00E26AF1">
            <w:pPr>
              <w:jc w:val="both"/>
              <w:rPr>
                <w:rFonts w:asciiTheme="majorHAnsi" w:hAnsiTheme="majorHAnsi" w:cstheme="majorHAnsi"/>
                <w:sz w:val="20"/>
                <w:szCs w:val="20"/>
                <w:lang w:val="ro-RO" w:eastAsia="ro-RO"/>
              </w:rPr>
            </w:pPr>
          </w:p>
          <w:p w14:paraId="6C8D6421" w14:textId="77777777" w:rsidR="00E51DAE" w:rsidRPr="006D25BA" w:rsidRDefault="00E51DAE" w:rsidP="00E26AF1">
            <w:pPr>
              <w:jc w:val="both"/>
              <w:rPr>
                <w:rFonts w:asciiTheme="majorHAnsi" w:hAnsiTheme="majorHAnsi" w:cstheme="majorHAnsi"/>
                <w:sz w:val="20"/>
                <w:szCs w:val="20"/>
                <w:lang w:val="ro-RO" w:eastAsia="ro-RO"/>
              </w:rPr>
            </w:pPr>
          </w:p>
          <w:p w14:paraId="074744C5"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20"/>
                <w:szCs w:val="20"/>
                <w:lang w:val="ro-RO" w:eastAsia="ro-RO"/>
              </w:rPr>
              <w:t>DMDP</w:t>
            </w:r>
          </w:p>
        </w:tc>
        <w:tc>
          <w:tcPr>
            <w:tcW w:w="5026" w:type="dxa"/>
          </w:tcPr>
          <w:p w14:paraId="5425F9EE" w14:textId="05BC1026" w:rsidR="00E51DAE" w:rsidRPr="006D25BA" w:rsidRDefault="00E51DAE" w:rsidP="00FD7C5E">
            <w:pPr>
              <w:jc w:val="both"/>
              <w:rPr>
                <w:rFonts w:asciiTheme="majorHAnsi" w:eastAsia="Times New Roman" w:hAnsiTheme="majorHAnsi" w:cstheme="majorHAnsi"/>
                <w:b/>
                <w:szCs w:val="24"/>
                <w:lang w:val="ro-RO" w:eastAsia="ru-RU"/>
              </w:rPr>
            </w:pPr>
            <w:r w:rsidRPr="006D25BA">
              <w:rPr>
                <w:rFonts w:asciiTheme="majorHAnsi" w:hAnsiTheme="majorHAnsi" w:cstheme="majorHAnsi"/>
                <w:b/>
                <w:sz w:val="18"/>
                <w:szCs w:val="18"/>
                <w:lang w:val="ro-RO" w:eastAsia="ro-RO"/>
              </w:rPr>
              <w:t xml:space="preserve">Nu a fost identificat </w:t>
            </w:r>
            <w:r w:rsidRPr="006D25BA">
              <w:rPr>
                <w:rFonts w:asciiTheme="majorHAnsi" w:hAnsiTheme="majorHAnsi" w:cstheme="majorHAnsi"/>
                <w:sz w:val="18"/>
                <w:szCs w:val="18"/>
                <w:lang w:val="ro-RO" w:eastAsia="ro-RO"/>
              </w:rPr>
              <w:t>Raportul de activitate al Cancelariei de Stat pentru anul 2018</w:t>
            </w:r>
          </w:p>
        </w:tc>
      </w:tr>
      <w:tr w:rsidR="00E51DAE" w:rsidRPr="006D25BA" w14:paraId="572D56D9" w14:textId="77777777" w:rsidTr="005F46E2">
        <w:tc>
          <w:tcPr>
            <w:tcW w:w="471" w:type="dxa"/>
            <w:vMerge w:val="restart"/>
          </w:tcPr>
          <w:p w14:paraId="1120EEB5" w14:textId="5D17B453"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eastAsia="Times New Roman" w:hAnsiTheme="majorHAnsi" w:cstheme="majorHAnsi"/>
                <w:b/>
                <w:szCs w:val="24"/>
                <w:lang w:val="ro-RO" w:eastAsia="ru-RU"/>
              </w:rPr>
              <w:t>1</w:t>
            </w:r>
          </w:p>
        </w:tc>
        <w:tc>
          <w:tcPr>
            <w:tcW w:w="2076" w:type="dxa"/>
            <w:vMerge w:val="restart"/>
          </w:tcPr>
          <w:p w14:paraId="377257B1" w14:textId="77777777" w:rsidR="00E51DAE" w:rsidRPr="006D25BA" w:rsidRDefault="00E51DAE" w:rsidP="00E26AF1">
            <w:pPr>
              <w:jc w:val="both"/>
              <w:rPr>
                <w:rFonts w:asciiTheme="majorHAnsi" w:hAnsiTheme="majorHAnsi" w:cstheme="majorHAnsi"/>
                <w:b/>
                <w:sz w:val="20"/>
                <w:szCs w:val="20"/>
                <w:lang w:val="ro-RO" w:eastAsia="ro-RO"/>
              </w:rPr>
            </w:pPr>
            <w:r w:rsidRPr="006D25BA">
              <w:rPr>
                <w:rFonts w:asciiTheme="majorHAnsi" w:hAnsiTheme="majorHAnsi" w:cstheme="majorHAnsi"/>
                <w:b/>
                <w:sz w:val="20"/>
                <w:szCs w:val="20"/>
                <w:lang w:val="ro-RO" w:eastAsia="ro-RO"/>
              </w:rPr>
              <w:t>Planul de activitate, Cancelaria de Stat, pentru anul 2020</w:t>
            </w:r>
            <w:r w:rsidRPr="006D25BA">
              <w:rPr>
                <w:rFonts w:asciiTheme="majorHAnsi" w:hAnsiTheme="majorHAnsi" w:cstheme="majorHAnsi"/>
                <w:b/>
                <w:sz w:val="20"/>
                <w:szCs w:val="20"/>
                <w:vertAlign w:val="superscript"/>
                <w:lang w:val="ro-RO" w:eastAsia="ro-RO"/>
              </w:rPr>
              <w:footnoteReference w:id="135"/>
            </w:r>
          </w:p>
          <w:p w14:paraId="389AF525" w14:textId="77777777" w:rsidR="00E51DAE" w:rsidRPr="006D25BA" w:rsidRDefault="00E51DAE" w:rsidP="00E26AF1">
            <w:pPr>
              <w:jc w:val="both"/>
              <w:rPr>
                <w:rFonts w:asciiTheme="majorHAnsi" w:eastAsia="Times New Roman" w:hAnsiTheme="majorHAnsi" w:cstheme="majorHAnsi"/>
                <w:b/>
                <w:szCs w:val="24"/>
                <w:lang w:val="ro-RO" w:eastAsia="ru-RU"/>
              </w:rPr>
            </w:pPr>
          </w:p>
        </w:tc>
        <w:tc>
          <w:tcPr>
            <w:tcW w:w="3685" w:type="dxa"/>
            <w:vMerge w:val="restart"/>
          </w:tcPr>
          <w:p w14:paraId="2BBB7019" w14:textId="38AFE981"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b/>
                <w:sz w:val="18"/>
                <w:szCs w:val="18"/>
                <w:lang w:val="ro-RO" w:eastAsia="ro-RO"/>
              </w:rPr>
              <w:t xml:space="preserve">Obiectivul nr.30. </w:t>
            </w:r>
            <w:r w:rsidRPr="006D25BA">
              <w:rPr>
                <w:rFonts w:asciiTheme="majorHAnsi" w:hAnsiTheme="majorHAnsi" w:cstheme="majorHAnsi"/>
                <w:sz w:val="18"/>
                <w:szCs w:val="18"/>
                <w:lang w:val="ro-RO" w:eastAsia="ro-RO"/>
              </w:rPr>
              <w:t>Eficientizarea proceselor de management a</w:t>
            </w:r>
            <w:r w:rsidR="00FD7C5E" w:rsidRPr="006D25BA">
              <w:rPr>
                <w:rFonts w:asciiTheme="majorHAnsi" w:hAnsiTheme="majorHAnsi" w:cstheme="majorHAnsi"/>
                <w:sz w:val="18"/>
                <w:szCs w:val="18"/>
                <w:lang w:val="ro-RO" w:eastAsia="ro-RO"/>
              </w:rPr>
              <w:t>l</w:t>
            </w:r>
            <w:r w:rsidRPr="006D25BA">
              <w:rPr>
                <w:rFonts w:asciiTheme="majorHAnsi" w:hAnsiTheme="majorHAnsi" w:cstheme="majorHAnsi"/>
                <w:sz w:val="18"/>
                <w:szCs w:val="18"/>
                <w:lang w:val="ro-RO" w:eastAsia="ro-RO"/>
              </w:rPr>
              <w:t xml:space="preserve"> documentelor şi petițiilor </w:t>
            </w:r>
          </w:p>
          <w:p w14:paraId="50C838E3"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b/>
                <w:sz w:val="18"/>
                <w:szCs w:val="18"/>
                <w:lang w:val="ro-RO" w:eastAsia="ro-RO"/>
              </w:rPr>
              <w:t xml:space="preserve">30.1. </w:t>
            </w:r>
            <w:r w:rsidRPr="006D25BA">
              <w:rPr>
                <w:rFonts w:asciiTheme="majorHAnsi" w:hAnsiTheme="majorHAnsi" w:cstheme="majorHAnsi"/>
                <w:sz w:val="18"/>
                <w:szCs w:val="18"/>
                <w:lang w:val="ro-RO" w:eastAsia="ro-RO"/>
              </w:rPr>
              <w:t>Asigurarea implementării inițiativei</w:t>
            </w:r>
          </w:p>
          <w:p w14:paraId="2C3B3315" w14:textId="1AC42459"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„Guvern fără hârtie”</w:t>
            </w:r>
          </w:p>
          <w:p w14:paraId="76238591" w14:textId="069BB843"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b/>
                <w:sz w:val="18"/>
                <w:szCs w:val="18"/>
                <w:lang w:val="ro-RO" w:eastAsia="ro-RO"/>
              </w:rPr>
              <w:t>30.1.1.</w:t>
            </w:r>
            <w:r w:rsidRPr="006D25BA">
              <w:rPr>
                <w:rFonts w:asciiTheme="majorHAnsi" w:hAnsiTheme="majorHAnsi" w:cstheme="majorHAnsi"/>
                <w:sz w:val="18"/>
                <w:szCs w:val="18"/>
                <w:lang w:val="ro-RO" w:eastAsia="ro-RO"/>
              </w:rPr>
              <w:t xml:space="preserve"> Perfecționarea şi asigurarea funcționalității proceselor de management a Registre</w:t>
            </w:r>
            <w:r w:rsidR="00936A1E" w:rsidRPr="006D25BA">
              <w:rPr>
                <w:rFonts w:asciiTheme="majorHAnsi" w:hAnsiTheme="majorHAnsi" w:cstheme="majorHAnsi"/>
                <w:sz w:val="18"/>
                <w:szCs w:val="18"/>
                <w:lang w:val="ro-RO" w:eastAsia="ro-RO"/>
              </w:rPr>
              <w:t>lor</w:t>
            </w:r>
            <w:r w:rsidRPr="006D25BA">
              <w:rPr>
                <w:rFonts w:asciiTheme="majorHAnsi" w:hAnsiTheme="majorHAnsi" w:cstheme="majorHAnsi"/>
                <w:sz w:val="18"/>
                <w:szCs w:val="18"/>
                <w:lang w:val="ro-RO" w:eastAsia="ro-RO"/>
              </w:rPr>
              <w:t xml:space="preserve"> în cadrul SI „</w:t>
            </w:r>
            <w:r w:rsidR="00936A1E" w:rsidRPr="006D25BA">
              <w:rPr>
                <w:rFonts w:asciiTheme="majorHAnsi" w:hAnsiTheme="majorHAnsi" w:cstheme="majorHAnsi"/>
                <w:sz w:val="18"/>
                <w:szCs w:val="18"/>
                <w:lang w:val="ro-RO" w:eastAsia="ro-RO"/>
              </w:rPr>
              <w:t>e-M</w:t>
            </w:r>
            <w:r w:rsidRPr="006D25BA">
              <w:rPr>
                <w:rFonts w:asciiTheme="majorHAnsi" w:hAnsiTheme="majorHAnsi" w:cstheme="majorHAnsi"/>
                <w:sz w:val="18"/>
                <w:szCs w:val="18"/>
                <w:lang w:val="ro-RO" w:eastAsia="ro-RO"/>
              </w:rPr>
              <w:t xml:space="preserve">anagement” perfecționate; Sistem funcțional; </w:t>
            </w:r>
            <w:r w:rsidRPr="006D25BA">
              <w:rPr>
                <w:rFonts w:asciiTheme="majorHAnsi" w:hAnsiTheme="majorHAnsi" w:cstheme="majorHAnsi"/>
                <w:b/>
                <w:sz w:val="18"/>
                <w:szCs w:val="18"/>
                <w:lang w:val="ro-RO" w:eastAsia="ro-RO"/>
              </w:rPr>
              <w:t xml:space="preserve">Cel puțin 80% </w:t>
            </w:r>
            <w:r w:rsidR="00936A1E" w:rsidRPr="006D25BA">
              <w:rPr>
                <w:rFonts w:asciiTheme="majorHAnsi" w:hAnsiTheme="majorHAnsi" w:cstheme="majorHAnsi"/>
                <w:b/>
                <w:sz w:val="18"/>
                <w:szCs w:val="18"/>
                <w:lang w:val="ro-RO" w:eastAsia="ro-RO"/>
              </w:rPr>
              <w:t xml:space="preserve">din </w:t>
            </w:r>
            <w:r w:rsidRPr="006D25BA">
              <w:rPr>
                <w:rFonts w:asciiTheme="majorHAnsi" w:hAnsiTheme="majorHAnsi" w:cstheme="majorHAnsi"/>
                <w:b/>
                <w:sz w:val="18"/>
                <w:szCs w:val="18"/>
                <w:lang w:val="ro-RO" w:eastAsia="ro-RO"/>
              </w:rPr>
              <w:t>corespondenț</w:t>
            </w:r>
            <w:r w:rsidR="00936A1E" w:rsidRPr="006D25BA">
              <w:rPr>
                <w:rFonts w:asciiTheme="majorHAnsi" w:hAnsiTheme="majorHAnsi" w:cstheme="majorHAnsi"/>
                <w:b/>
                <w:sz w:val="18"/>
                <w:szCs w:val="18"/>
                <w:lang w:val="ro-RO" w:eastAsia="ro-RO"/>
              </w:rPr>
              <w:t>a</w:t>
            </w:r>
            <w:r w:rsidRPr="006D25BA">
              <w:rPr>
                <w:rFonts w:asciiTheme="majorHAnsi" w:hAnsiTheme="majorHAnsi" w:cstheme="majorHAnsi"/>
                <w:b/>
                <w:sz w:val="18"/>
                <w:szCs w:val="18"/>
                <w:lang w:val="ro-RO" w:eastAsia="ro-RO"/>
              </w:rPr>
              <w:t xml:space="preserve"> Direcți</w:t>
            </w:r>
            <w:r w:rsidR="00936A1E" w:rsidRPr="006D25BA">
              <w:rPr>
                <w:rFonts w:asciiTheme="majorHAnsi" w:hAnsiTheme="majorHAnsi" w:cstheme="majorHAnsi"/>
                <w:b/>
                <w:sz w:val="18"/>
                <w:szCs w:val="18"/>
                <w:lang w:val="ro-RO" w:eastAsia="ro-RO"/>
              </w:rPr>
              <w:t>ei</w:t>
            </w:r>
            <w:r w:rsidRPr="006D25BA">
              <w:rPr>
                <w:rFonts w:asciiTheme="majorHAnsi" w:hAnsiTheme="majorHAnsi" w:cstheme="majorHAnsi"/>
                <w:b/>
                <w:sz w:val="18"/>
                <w:szCs w:val="18"/>
                <w:lang w:val="ro-RO" w:eastAsia="ro-RO"/>
              </w:rPr>
              <w:t xml:space="preserve"> managementul documentelor și petiții</w:t>
            </w:r>
            <w:r w:rsidRPr="006D25BA">
              <w:rPr>
                <w:rFonts w:asciiTheme="majorHAnsi" w:hAnsiTheme="majorHAnsi" w:cstheme="majorHAnsi"/>
                <w:sz w:val="18"/>
                <w:szCs w:val="18"/>
                <w:lang w:val="ro-RO" w:eastAsia="ro-RO"/>
              </w:rPr>
              <w:t xml:space="preserve"> (DMDP) </w:t>
            </w:r>
          </w:p>
          <w:p w14:paraId="4BC7FCD1" w14:textId="2A4164D5"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b/>
                <w:sz w:val="18"/>
                <w:szCs w:val="18"/>
                <w:lang w:val="ro-RO" w:eastAsia="ro-RO"/>
              </w:rPr>
              <w:t>30.1.2.</w:t>
            </w:r>
            <w:r w:rsidRPr="006D25BA">
              <w:rPr>
                <w:rFonts w:asciiTheme="majorHAnsi" w:hAnsiTheme="majorHAnsi" w:cstheme="majorHAnsi"/>
                <w:sz w:val="18"/>
                <w:szCs w:val="18"/>
                <w:lang w:val="ro-RO" w:eastAsia="ro-RO"/>
              </w:rPr>
              <w:t xml:space="preserve"> Inițierea în comun cu Agenția Națională a Arhivelor și</w:t>
            </w:r>
            <w:r w:rsidR="00936A1E" w:rsidRPr="006D25BA">
              <w:rPr>
                <w:rFonts w:asciiTheme="majorHAnsi" w:hAnsiTheme="majorHAnsi" w:cstheme="majorHAnsi"/>
                <w:sz w:val="18"/>
                <w:szCs w:val="18"/>
                <w:lang w:val="ro-RO" w:eastAsia="ro-RO"/>
              </w:rPr>
              <w:t xml:space="preserve"> </w:t>
            </w:r>
            <w:r w:rsidRPr="006D25BA">
              <w:rPr>
                <w:rFonts w:asciiTheme="majorHAnsi" w:hAnsiTheme="majorHAnsi" w:cstheme="majorHAnsi"/>
                <w:sz w:val="18"/>
                <w:szCs w:val="18"/>
                <w:lang w:val="ro-RO" w:eastAsia="ro-RO"/>
              </w:rPr>
              <w:t>Agenția de Guvernare Electronică a procesului de arhivare electronică a</w:t>
            </w:r>
            <w:r w:rsidR="00936A1E" w:rsidRPr="006D25BA">
              <w:rPr>
                <w:rFonts w:asciiTheme="majorHAnsi" w:hAnsiTheme="majorHAnsi" w:cstheme="majorHAnsi"/>
                <w:sz w:val="18"/>
                <w:szCs w:val="18"/>
                <w:lang w:val="ro-RO" w:eastAsia="ro-RO"/>
              </w:rPr>
              <w:t xml:space="preserve"> </w:t>
            </w:r>
            <w:r w:rsidRPr="006D25BA">
              <w:rPr>
                <w:rFonts w:asciiTheme="majorHAnsi" w:hAnsiTheme="majorHAnsi" w:cstheme="majorHAnsi"/>
                <w:sz w:val="18"/>
                <w:szCs w:val="18"/>
                <w:lang w:val="ro-RO" w:eastAsia="ro-RO"/>
              </w:rPr>
              <w:t>documentelor</w:t>
            </w:r>
          </w:p>
        </w:tc>
        <w:tc>
          <w:tcPr>
            <w:tcW w:w="1418" w:type="dxa"/>
            <w:vMerge w:val="restart"/>
          </w:tcPr>
          <w:p w14:paraId="523AC28E"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 xml:space="preserve">DMDP  </w:t>
            </w:r>
          </w:p>
          <w:p w14:paraId="33469941"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STI din CS</w:t>
            </w:r>
          </w:p>
        </w:tc>
        <w:tc>
          <w:tcPr>
            <w:tcW w:w="1069" w:type="dxa"/>
          </w:tcPr>
          <w:p w14:paraId="36721A05"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sz w:val="18"/>
                <w:szCs w:val="18"/>
                <w:lang w:val="ro-RO" w:eastAsia="ro-RO"/>
              </w:rPr>
              <w:t>Trimestrele I-IV</w:t>
            </w:r>
          </w:p>
        </w:tc>
        <w:tc>
          <w:tcPr>
            <w:tcW w:w="5026" w:type="dxa"/>
          </w:tcPr>
          <w:p w14:paraId="525D0FA0"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b/>
                <w:sz w:val="18"/>
                <w:szCs w:val="18"/>
                <w:lang w:val="ro-RO" w:eastAsia="ro-RO"/>
              </w:rPr>
              <w:t>Raport privind realizarea planului de acțiuni, Cancelaria de Stat, pentru 2020</w:t>
            </w:r>
            <w:r w:rsidRPr="006D25BA">
              <w:rPr>
                <w:rFonts w:asciiTheme="majorHAnsi" w:hAnsiTheme="majorHAnsi" w:cstheme="majorHAnsi"/>
                <w:b/>
                <w:sz w:val="18"/>
                <w:szCs w:val="18"/>
                <w:vertAlign w:val="superscript"/>
                <w:lang w:val="ro-RO" w:eastAsia="ro-RO"/>
              </w:rPr>
              <w:footnoteReference w:id="136"/>
            </w:r>
          </w:p>
        </w:tc>
      </w:tr>
      <w:tr w:rsidR="00E51DAE" w:rsidRPr="006D25BA" w14:paraId="2D52D25D" w14:textId="77777777" w:rsidTr="005F46E2">
        <w:tc>
          <w:tcPr>
            <w:tcW w:w="471" w:type="dxa"/>
            <w:vMerge/>
          </w:tcPr>
          <w:p w14:paraId="0169A7FD" w14:textId="77777777" w:rsidR="00E51DAE" w:rsidRPr="006D25BA" w:rsidRDefault="00E51DAE" w:rsidP="00E26AF1">
            <w:pPr>
              <w:jc w:val="both"/>
              <w:rPr>
                <w:rFonts w:asciiTheme="majorHAnsi" w:eastAsia="Times New Roman" w:hAnsiTheme="majorHAnsi" w:cstheme="majorHAnsi"/>
                <w:b/>
                <w:szCs w:val="24"/>
                <w:lang w:val="ro-RO" w:eastAsia="ru-RU"/>
              </w:rPr>
            </w:pPr>
          </w:p>
        </w:tc>
        <w:tc>
          <w:tcPr>
            <w:tcW w:w="2076" w:type="dxa"/>
            <w:vMerge/>
          </w:tcPr>
          <w:p w14:paraId="4D5E50A1" w14:textId="77777777" w:rsidR="00E51DAE" w:rsidRPr="006D25BA" w:rsidRDefault="00E51DAE" w:rsidP="00E26AF1">
            <w:pPr>
              <w:jc w:val="both"/>
              <w:rPr>
                <w:rFonts w:asciiTheme="majorHAnsi" w:eastAsia="Times New Roman" w:hAnsiTheme="majorHAnsi" w:cstheme="majorHAnsi"/>
                <w:b/>
                <w:szCs w:val="24"/>
                <w:lang w:val="ro-RO" w:eastAsia="ru-RU"/>
              </w:rPr>
            </w:pPr>
          </w:p>
        </w:tc>
        <w:tc>
          <w:tcPr>
            <w:tcW w:w="3685" w:type="dxa"/>
            <w:vMerge/>
          </w:tcPr>
          <w:p w14:paraId="3648016A" w14:textId="77777777" w:rsidR="00E51DAE" w:rsidRPr="006D25BA" w:rsidRDefault="00E51DAE" w:rsidP="00E26AF1">
            <w:pPr>
              <w:jc w:val="both"/>
              <w:rPr>
                <w:rFonts w:asciiTheme="majorHAnsi" w:eastAsia="Times New Roman" w:hAnsiTheme="majorHAnsi" w:cstheme="majorHAnsi"/>
                <w:b/>
                <w:szCs w:val="24"/>
                <w:lang w:val="ro-RO" w:eastAsia="ru-RU"/>
              </w:rPr>
            </w:pPr>
          </w:p>
        </w:tc>
        <w:tc>
          <w:tcPr>
            <w:tcW w:w="1418" w:type="dxa"/>
            <w:vMerge/>
          </w:tcPr>
          <w:p w14:paraId="036B050C" w14:textId="77777777" w:rsidR="00E51DAE" w:rsidRPr="006D25BA" w:rsidRDefault="00E51DAE" w:rsidP="00E26AF1">
            <w:pPr>
              <w:jc w:val="both"/>
              <w:rPr>
                <w:rFonts w:asciiTheme="majorHAnsi" w:eastAsia="Times New Roman" w:hAnsiTheme="majorHAnsi" w:cstheme="majorHAnsi"/>
                <w:b/>
                <w:szCs w:val="24"/>
                <w:lang w:val="ro-RO" w:eastAsia="ru-RU"/>
              </w:rPr>
            </w:pPr>
          </w:p>
        </w:tc>
        <w:tc>
          <w:tcPr>
            <w:tcW w:w="1069" w:type="dxa"/>
          </w:tcPr>
          <w:p w14:paraId="3BAD400D"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sz w:val="18"/>
                <w:szCs w:val="18"/>
                <w:lang w:val="ro-RO" w:eastAsia="ro-RO"/>
              </w:rPr>
              <w:t>Trimestrul IV</w:t>
            </w:r>
          </w:p>
        </w:tc>
        <w:tc>
          <w:tcPr>
            <w:tcW w:w="5026" w:type="dxa"/>
          </w:tcPr>
          <w:p w14:paraId="007F1063" w14:textId="602B96E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Realizată. La 03.10.2020</w:t>
            </w:r>
            <w:r w:rsidR="00FD7C5E" w:rsidRPr="006D25BA">
              <w:rPr>
                <w:rFonts w:asciiTheme="majorHAnsi" w:hAnsiTheme="majorHAnsi" w:cstheme="majorHAnsi"/>
                <w:sz w:val="18"/>
                <w:szCs w:val="18"/>
                <w:lang w:val="ro-RO" w:eastAsia="ro-RO"/>
              </w:rPr>
              <w:t>,</w:t>
            </w:r>
            <w:r w:rsidRPr="006D25BA">
              <w:rPr>
                <w:rFonts w:asciiTheme="majorHAnsi" w:hAnsiTheme="majorHAnsi" w:cstheme="majorHAnsi"/>
                <w:sz w:val="18"/>
                <w:szCs w:val="18"/>
                <w:lang w:val="ro-RO" w:eastAsia="ro-RO"/>
              </w:rPr>
              <w:t xml:space="preserve"> la indicația conducerii Cancelariei de Stat a fost pusă în aplicare o nouă versiune a sistemului informațional </w:t>
            </w:r>
            <w:r w:rsidR="00FD7C5E" w:rsidRPr="006D25BA">
              <w:rPr>
                <w:rFonts w:asciiTheme="majorHAnsi" w:hAnsiTheme="majorHAnsi" w:cstheme="majorHAnsi"/>
                <w:sz w:val="18"/>
                <w:szCs w:val="18"/>
                <w:lang w:val="ro-RO" w:eastAsia="ro-RO"/>
              </w:rPr>
              <w:t>„e-</w:t>
            </w:r>
            <w:r w:rsidRPr="006D25BA">
              <w:rPr>
                <w:rFonts w:asciiTheme="majorHAnsi" w:hAnsiTheme="majorHAnsi" w:cstheme="majorHAnsi"/>
                <w:sz w:val="18"/>
                <w:szCs w:val="18"/>
                <w:lang w:val="ro-RO" w:eastAsia="ro-RO"/>
              </w:rPr>
              <w:t>Management”. Concomitent</w:t>
            </w:r>
            <w:r w:rsidR="00FD7C5E" w:rsidRPr="006D25BA">
              <w:rPr>
                <w:rFonts w:asciiTheme="majorHAnsi" w:hAnsiTheme="majorHAnsi" w:cstheme="majorHAnsi"/>
                <w:sz w:val="18"/>
                <w:szCs w:val="18"/>
                <w:lang w:val="ro-RO" w:eastAsia="ro-RO"/>
              </w:rPr>
              <w:t>,</w:t>
            </w:r>
            <w:r w:rsidRPr="006D25BA">
              <w:rPr>
                <w:rFonts w:asciiTheme="majorHAnsi" w:hAnsiTheme="majorHAnsi" w:cstheme="majorHAnsi"/>
                <w:sz w:val="18"/>
                <w:szCs w:val="18"/>
                <w:lang w:val="ro-RO" w:eastAsia="ro-RO"/>
              </w:rPr>
              <w:t xml:space="preserve"> pe parcursul anului la necesitate în comun cu Secția tehnologii informaționale au fost optimizate procesele în sistemul informațional </w:t>
            </w:r>
            <w:r w:rsidR="00FD7C5E" w:rsidRPr="006D25BA">
              <w:rPr>
                <w:rFonts w:asciiTheme="majorHAnsi" w:hAnsiTheme="majorHAnsi" w:cstheme="majorHAnsi"/>
                <w:sz w:val="18"/>
                <w:szCs w:val="18"/>
                <w:lang w:val="ro-RO" w:eastAsia="ro-RO"/>
              </w:rPr>
              <w:t>„</w:t>
            </w:r>
            <w:r w:rsidRPr="006D25BA">
              <w:rPr>
                <w:rFonts w:asciiTheme="majorHAnsi" w:hAnsiTheme="majorHAnsi" w:cstheme="majorHAnsi"/>
                <w:sz w:val="18"/>
                <w:szCs w:val="18"/>
                <w:lang w:val="ro-RO" w:eastAsia="ro-RO"/>
              </w:rPr>
              <w:t>e</w:t>
            </w:r>
            <w:r w:rsidR="00FD7C5E" w:rsidRPr="006D25BA">
              <w:rPr>
                <w:rFonts w:asciiTheme="majorHAnsi" w:hAnsiTheme="majorHAnsi" w:cstheme="majorHAnsi"/>
                <w:sz w:val="18"/>
                <w:szCs w:val="18"/>
                <w:lang w:val="ro-RO" w:eastAsia="ro-RO"/>
              </w:rPr>
              <w:t>-</w:t>
            </w:r>
            <w:r w:rsidRPr="006D25BA">
              <w:rPr>
                <w:rFonts w:asciiTheme="majorHAnsi" w:hAnsiTheme="majorHAnsi" w:cstheme="majorHAnsi"/>
                <w:sz w:val="18"/>
                <w:szCs w:val="18"/>
                <w:lang w:val="ro-RO" w:eastAsia="ro-RO"/>
              </w:rPr>
              <w:t>Management”</w:t>
            </w:r>
            <w:r w:rsidR="00FD7C5E" w:rsidRPr="006D25BA">
              <w:rPr>
                <w:rFonts w:asciiTheme="majorHAnsi" w:hAnsiTheme="majorHAnsi" w:cstheme="majorHAnsi"/>
                <w:sz w:val="18"/>
                <w:szCs w:val="18"/>
                <w:lang w:val="ro-RO" w:eastAsia="ro-RO"/>
              </w:rPr>
              <w:t>.</w:t>
            </w:r>
            <w:r w:rsidRPr="006D25BA">
              <w:rPr>
                <w:rFonts w:asciiTheme="majorHAnsi" w:hAnsiTheme="majorHAnsi" w:cstheme="majorHAnsi"/>
                <w:sz w:val="18"/>
                <w:szCs w:val="18"/>
                <w:lang w:val="ro-RO" w:eastAsia="ro-RO"/>
              </w:rPr>
              <w:t xml:space="preserve"> În perioada 1.01- 31.12.2020</w:t>
            </w:r>
            <w:r w:rsidR="00FD7C5E" w:rsidRPr="006D25BA">
              <w:rPr>
                <w:rFonts w:asciiTheme="majorHAnsi" w:hAnsiTheme="majorHAnsi" w:cstheme="majorHAnsi"/>
                <w:sz w:val="18"/>
                <w:szCs w:val="18"/>
                <w:lang w:val="ro-RO" w:eastAsia="ro-RO"/>
              </w:rPr>
              <w:t>,</w:t>
            </w:r>
            <w:r w:rsidRPr="006D25BA">
              <w:rPr>
                <w:rFonts w:asciiTheme="majorHAnsi" w:hAnsiTheme="majorHAnsi" w:cstheme="majorHAnsi"/>
                <w:sz w:val="18"/>
                <w:szCs w:val="18"/>
                <w:lang w:val="ro-RO" w:eastAsia="ro-RO"/>
              </w:rPr>
              <w:t xml:space="preserve"> Cancelaria de Stat a expediat </w:t>
            </w:r>
            <w:r w:rsidRPr="006D25BA">
              <w:rPr>
                <w:rFonts w:asciiTheme="majorHAnsi" w:hAnsiTheme="majorHAnsi" w:cstheme="majorHAnsi"/>
                <w:b/>
                <w:noProof/>
                <w:sz w:val="18"/>
                <w:szCs w:val="18"/>
                <w:lang w:val="ru-RU" w:eastAsia="ru-RU"/>
              </w:rPr>
              <mc:AlternateContent>
                <mc:Choice Requires="wps">
                  <w:drawing>
                    <wp:anchor distT="0" distB="0" distL="114300" distR="114300" simplePos="0" relativeHeight="251659264" behindDoc="0" locked="0" layoutInCell="1" allowOverlap="1" wp14:anchorId="7A2E8365" wp14:editId="6573C308">
                      <wp:simplePos x="0" y="0"/>
                      <wp:positionH relativeFrom="column">
                        <wp:posOffset>-3987800</wp:posOffset>
                      </wp:positionH>
                      <wp:positionV relativeFrom="paragraph">
                        <wp:posOffset>290830</wp:posOffset>
                      </wp:positionV>
                      <wp:extent cx="71056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7105650"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ED7F926" id="Straight Connector 6"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4pt,22.9pt" to="245.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" strokecolor="windowText" strokeweight=".5pt">
                      <v:stroke joinstyle="miter"/>
                    </v:line>
                  </w:pict>
                </mc:Fallback>
              </mc:AlternateContent>
            </w:r>
            <w:r w:rsidRPr="006D25BA">
              <w:rPr>
                <w:rFonts w:asciiTheme="majorHAnsi" w:hAnsiTheme="majorHAnsi" w:cstheme="majorHAnsi"/>
                <w:sz w:val="18"/>
                <w:szCs w:val="18"/>
                <w:lang w:val="ro-RO" w:eastAsia="ro-RO"/>
              </w:rPr>
              <w:t>11767</w:t>
            </w:r>
            <w:r w:rsidR="00FD7C5E" w:rsidRPr="006D25BA">
              <w:rPr>
                <w:rFonts w:asciiTheme="majorHAnsi" w:hAnsiTheme="majorHAnsi" w:cstheme="majorHAnsi"/>
                <w:sz w:val="18"/>
                <w:szCs w:val="18"/>
                <w:lang w:val="ro-RO" w:eastAsia="ro-RO"/>
              </w:rPr>
              <w:t xml:space="preserve"> de</w:t>
            </w:r>
            <w:r w:rsidRPr="006D25BA">
              <w:rPr>
                <w:rFonts w:asciiTheme="majorHAnsi" w:hAnsiTheme="majorHAnsi" w:cstheme="majorHAnsi"/>
                <w:sz w:val="28"/>
                <w:szCs w:val="24"/>
                <w:lang w:val="ro-RO" w:eastAsia="ro-RO"/>
              </w:rPr>
              <w:t xml:space="preserve"> </w:t>
            </w:r>
            <w:r w:rsidRPr="006D25BA">
              <w:rPr>
                <w:rFonts w:asciiTheme="majorHAnsi" w:hAnsiTheme="majorHAnsi" w:cstheme="majorHAnsi"/>
                <w:sz w:val="18"/>
                <w:szCs w:val="18"/>
                <w:lang w:val="ro-RO" w:eastAsia="ro-RO"/>
              </w:rPr>
              <w:t>documente, dintre care 8513 - în mod electronic cu semnătură digitală (71,6% din nr. total).</w:t>
            </w:r>
          </w:p>
          <w:p w14:paraId="25A45B64" w14:textId="21CC5C5B" w:rsidR="00E51DAE" w:rsidRPr="006D25BA" w:rsidRDefault="00E51DAE" w:rsidP="00FD7C5E">
            <w:pPr>
              <w:jc w:val="both"/>
              <w:rPr>
                <w:rFonts w:asciiTheme="majorHAnsi" w:eastAsia="Times New Roman" w:hAnsiTheme="majorHAnsi" w:cstheme="majorHAnsi"/>
                <w:b/>
                <w:szCs w:val="24"/>
                <w:lang w:val="ro-RO" w:eastAsia="ru-RU"/>
              </w:rPr>
            </w:pPr>
            <w:r w:rsidRPr="006D25BA">
              <w:rPr>
                <w:rFonts w:asciiTheme="majorHAnsi" w:hAnsiTheme="majorHAnsi" w:cstheme="majorHAnsi"/>
                <w:sz w:val="18"/>
                <w:szCs w:val="18"/>
                <w:lang w:val="ro-RO" w:eastAsia="ro-RO"/>
              </w:rPr>
              <w:t>Realizată. Conform informației comunicate de către Agenția Națională a Arhivelor și Agenția Guvernare Electronică</w:t>
            </w:r>
            <w:r w:rsidR="00FD7C5E" w:rsidRPr="006D25BA">
              <w:rPr>
                <w:rFonts w:asciiTheme="majorHAnsi" w:hAnsiTheme="majorHAnsi" w:cstheme="majorHAnsi"/>
                <w:sz w:val="18"/>
                <w:szCs w:val="18"/>
                <w:lang w:val="ro-RO" w:eastAsia="ro-RO"/>
              </w:rPr>
              <w:t>,</w:t>
            </w:r>
            <w:r w:rsidRPr="006D25BA">
              <w:rPr>
                <w:rFonts w:asciiTheme="majorHAnsi" w:hAnsiTheme="majorHAnsi" w:cstheme="majorHAnsi"/>
                <w:sz w:val="18"/>
                <w:szCs w:val="18"/>
                <w:lang w:val="ro-RO" w:eastAsia="ro-RO"/>
              </w:rPr>
              <w:t xml:space="preserve"> </w:t>
            </w:r>
            <w:r w:rsidR="00FD7C5E" w:rsidRPr="006D25BA">
              <w:rPr>
                <w:rFonts w:asciiTheme="majorHAnsi" w:hAnsiTheme="majorHAnsi" w:cstheme="majorHAnsi"/>
                <w:sz w:val="18"/>
                <w:szCs w:val="18"/>
                <w:lang w:val="ro-RO" w:eastAsia="ro-RO"/>
              </w:rPr>
              <w:t>pe</w:t>
            </w:r>
            <w:r w:rsidRPr="006D25BA">
              <w:rPr>
                <w:rFonts w:asciiTheme="majorHAnsi" w:hAnsiTheme="majorHAnsi" w:cstheme="majorHAnsi"/>
                <w:sz w:val="18"/>
                <w:szCs w:val="18"/>
                <w:lang w:val="ro-RO" w:eastAsia="ro-RO"/>
              </w:rPr>
              <w:t>ntru executarea indicației Cancelariei de Stat (nr.08-05-1721 din 05.03.2020) privind elaborarea soluției tehnice a procesului operațional de arhivare electronică a documentelor</w:t>
            </w:r>
            <w:r w:rsidR="00FD7C5E" w:rsidRPr="006D25BA">
              <w:rPr>
                <w:rFonts w:asciiTheme="majorHAnsi" w:hAnsiTheme="majorHAnsi" w:cstheme="majorHAnsi"/>
                <w:sz w:val="18"/>
                <w:szCs w:val="18"/>
                <w:lang w:val="ro-RO" w:eastAsia="ro-RO"/>
              </w:rPr>
              <w:t>,</w:t>
            </w:r>
            <w:r w:rsidRPr="006D25BA">
              <w:rPr>
                <w:rFonts w:asciiTheme="majorHAnsi" w:hAnsiTheme="majorHAnsi" w:cstheme="majorHAnsi"/>
                <w:sz w:val="18"/>
                <w:szCs w:val="18"/>
                <w:lang w:val="ro-RO" w:eastAsia="ro-RO"/>
              </w:rPr>
              <w:t xml:space="preserve"> acestea au întreprins următoarele măsuri: 1.</w:t>
            </w:r>
            <w:r w:rsidR="00FD7C5E" w:rsidRPr="006D25BA">
              <w:rPr>
                <w:rFonts w:asciiTheme="majorHAnsi" w:hAnsiTheme="majorHAnsi" w:cstheme="majorHAnsi"/>
                <w:sz w:val="18"/>
                <w:szCs w:val="18"/>
                <w:lang w:val="ro-RO" w:eastAsia="ro-RO"/>
              </w:rPr>
              <w:t xml:space="preserve"> </w:t>
            </w:r>
            <w:r w:rsidRPr="006D25BA">
              <w:rPr>
                <w:rFonts w:asciiTheme="majorHAnsi" w:hAnsiTheme="majorHAnsi" w:cstheme="majorHAnsi"/>
                <w:sz w:val="18"/>
                <w:szCs w:val="18"/>
                <w:lang w:val="ro-RO" w:eastAsia="ro-RO"/>
              </w:rPr>
              <w:t>Agenția Națională a Arhivelor a elaborat proiectul Instrucțiunii cu privire la sistemul arhivării electronice a documentelor și concepției Sistemului Informațional Automatizat</w:t>
            </w:r>
          </w:p>
        </w:tc>
      </w:tr>
      <w:tr w:rsidR="00E51DAE" w:rsidRPr="006D25BA" w14:paraId="75B15A92" w14:textId="77777777" w:rsidTr="005F46E2">
        <w:tc>
          <w:tcPr>
            <w:tcW w:w="471" w:type="dxa"/>
            <w:vMerge w:val="restart"/>
          </w:tcPr>
          <w:p w14:paraId="5D5D0041"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eastAsia="Times New Roman" w:hAnsiTheme="majorHAnsi" w:cstheme="majorHAnsi"/>
                <w:b/>
                <w:szCs w:val="24"/>
                <w:lang w:val="ro-RO" w:eastAsia="ru-RU"/>
              </w:rPr>
              <w:t>2</w:t>
            </w:r>
          </w:p>
        </w:tc>
        <w:tc>
          <w:tcPr>
            <w:tcW w:w="2076" w:type="dxa"/>
            <w:vMerge w:val="restart"/>
          </w:tcPr>
          <w:p w14:paraId="53DFA43A" w14:textId="77777777" w:rsidR="00E51DAE" w:rsidRPr="006D25BA" w:rsidRDefault="00E51DAE" w:rsidP="00E26AF1">
            <w:pPr>
              <w:jc w:val="both"/>
              <w:rPr>
                <w:rFonts w:asciiTheme="majorHAnsi" w:hAnsiTheme="majorHAnsi" w:cstheme="majorHAnsi"/>
                <w:b/>
                <w:sz w:val="18"/>
                <w:szCs w:val="18"/>
                <w:lang w:val="ro-RO" w:eastAsia="ro-RO"/>
              </w:rPr>
            </w:pPr>
            <w:r w:rsidRPr="006D25BA">
              <w:rPr>
                <w:rFonts w:asciiTheme="majorHAnsi" w:hAnsiTheme="majorHAnsi" w:cstheme="majorHAnsi"/>
                <w:b/>
                <w:sz w:val="18"/>
                <w:szCs w:val="18"/>
                <w:lang w:val="ro-RO" w:eastAsia="ro-RO"/>
              </w:rPr>
              <w:t>Planul de acțiuni, Cancelaria de Stat, pentru 2021</w:t>
            </w:r>
            <w:r w:rsidRPr="006D25BA">
              <w:rPr>
                <w:rFonts w:asciiTheme="majorHAnsi" w:hAnsiTheme="majorHAnsi" w:cstheme="majorHAnsi"/>
                <w:b/>
                <w:sz w:val="18"/>
                <w:szCs w:val="18"/>
                <w:vertAlign w:val="superscript"/>
                <w:lang w:val="ro-RO" w:eastAsia="ro-RO"/>
              </w:rPr>
              <w:footnoteReference w:id="137"/>
            </w:r>
          </w:p>
          <w:p w14:paraId="45AC28BA" w14:textId="77777777" w:rsidR="00E51DAE" w:rsidRPr="006D25BA" w:rsidRDefault="00E51DAE" w:rsidP="00E26AF1">
            <w:pPr>
              <w:jc w:val="both"/>
              <w:rPr>
                <w:rFonts w:asciiTheme="majorHAnsi" w:eastAsia="Times New Roman" w:hAnsiTheme="majorHAnsi" w:cstheme="majorHAnsi"/>
                <w:b/>
                <w:szCs w:val="24"/>
                <w:lang w:val="ro-RO" w:eastAsia="ru-RU"/>
              </w:rPr>
            </w:pPr>
          </w:p>
        </w:tc>
        <w:tc>
          <w:tcPr>
            <w:tcW w:w="3685" w:type="dxa"/>
          </w:tcPr>
          <w:p w14:paraId="78A3315F" w14:textId="37FFDCC3"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34.1.2. Dezvoltarea progresivă a sistemului e-</w:t>
            </w:r>
            <w:r w:rsidR="00936A1E" w:rsidRPr="006D25BA">
              <w:rPr>
                <w:rFonts w:asciiTheme="majorHAnsi" w:hAnsiTheme="majorHAnsi" w:cstheme="majorHAnsi"/>
                <w:sz w:val="18"/>
                <w:szCs w:val="18"/>
                <w:lang w:val="ro-RO" w:eastAsia="ro-RO"/>
              </w:rPr>
              <w:t>M</w:t>
            </w:r>
            <w:r w:rsidRPr="006D25BA">
              <w:rPr>
                <w:rFonts w:asciiTheme="majorHAnsi" w:hAnsiTheme="majorHAnsi" w:cstheme="majorHAnsi"/>
                <w:sz w:val="18"/>
                <w:szCs w:val="18"/>
                <w:lang w:val="ro-RO" w:eastAsia="ro-RO"/>
              </w:rPr>
              <w:t xml:space="preserve">anagement, sincronizat și migrat pe mediul centralizat de găzduire; </w:t>
            </w:r>
          </w:p>
          <w:p w14:paraId="27AA067E" w14:textId="77777777" w:rsidR="00E51DAE" w:rsidRPr="006D25BA" w:rsidRDefault="00E51DAE" w:rsidP="00E26AF1">
            <w:pPr>
              <w:jc w:val="both"/>
              <w:rPr>
                <w:rFonts w:asciiTheme="majorHAnsi" w:hAnsiTheme="majorHAnsi" w:cstheme="majorHAnsi"/>
                <w:b/>
                <w:sz w:val="18"/>
                <w:szCs w:val="18"/>
                <w:lang w:val="ro-RO" w:eastAsia="ro-RO"/>
              </w:rPr>
            </w:pPr>
            <w:r w:rsidRPr="006D25BA">
              <w:rPr>
                <w:rFonts w:asciiTheme="majorHAnsi" w:hAnsiTheme="majorHAnsi" w:cstheme="majorHAnsi"/>
                <w:b/>
                <w:sz w:val="18"/>
                <w:szCs w:val="18"/>
                <w:lang w:val="ro-RO" w:eastAsia="ro-RO"/>
              </w:rPr>
              <w:t>35.1. Asigurarea implementării inițiativei „Guvern fără hârtie”</w:t>
            </w:r>
          </w:p>
          <w:p w14:paraId="40C7E8B7"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35.1.1. Perfecționarea sistemului</w:t>
            </w:r>
          </w:p>
          <w:p w14:paraId="50377F42"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informațional ”e-Management”</w:t>
            </w:r>
          </w:p>
          <w:p w14:paraId="7C19EB74"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prin revizuirea și optimizarea proceselor operaționale și a</w:t>
            </w:r>
          </w:p>
          <w:p w14:paraId="096AB13D"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sz w:val="18"/>
                <w:szCs w:val="18"/>
                <w:lang w:val="ro-RO" w:eastAsia="ro-RO"/>
              </w:rPr>
              <w:t>circuitului documentelor</w:t>
            </w:r>
          </w:p>
        </w:tc>
        <w:tc>
          <w:tcPr>
            <w:tcW w:w="1418" w:type="dxa"/>
          </w:tcPr>
          <w:p w14:paraId="5D1E1A72"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sz w:val="18"/>
                <w:szCs w:val="18"/>
                <w:lang w:val="ro-RO" w:eastAsia="ro-RO"/>
              </w:rPr>
              <w:t>DMDP; STI din cadrul CS</w:t>
            </w:r>
          </w:p>
        </w:tc>
        <w:tc>
          <w:tcPr>
            <w:tcW w:w="1069" w:type="dxa"/>
          </w:tcPr>
          <w:p w14:paraId="66E96479"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Trimestrul II</w:t>
            </w:r>
          </w:p>
          <w:p w14:paraId="22C066BA" w14:textId="77777777" w:rsidR="00E51DAE" w:rsidRPr="006D25BA" w:rsidRDefault="00E51DAE" w:rsidP="00E26AF1">
            <w:pPr>
              <w:jc w:val="both"/>
              <w:rPr>
                <w:rFonts w:asciiTheme="majorHAnsi" w:hAnsiTheme="majorHAnsi" w:cstheme="majorHAnsi"/>
                <w:sz w:val="18"/>
                <w:szCs w:val="18"/>
                <w:lang w:val="ro-RO" w:eastAsia="ro-RO"/>
              </w:rPr>
            </w:pPr>
          </w:p>
          <w:p w14:paraId="4A31AF35" w14:textId="77777777" w:rsidR="00E51DAE" w:rsidRPr="006D25BA" w:rsidRDefault="00E51DAE" w:rsidP="00E26AF1">
            <w:pPr>
              <w:jc w:val="both"/>
              <w:rPr>
                <w:rFonts w:asciiTheme="majorHAnsi" w:hAnsiTheme="majorHAnsi" w:cstheme="majorHAnsi"/>
                <w:sz w:val="18"/>
                <w:szCs w:val="18"/>
                <w:lang w:val="ro-RO" w:eastAsia="ro-RO"/>
              </w:rPr>
            </w:pPr>
          </w:p>
          <w:p w14:paraId="6F1B6296" w14:textId="77777777" w:rsidR="00E51DAE" w:rsidRPr="006D25BA" w:rsidRDefault="00E51DAE" w:rsidP="00E26AF1">
            <w:pPr>
              <w:jc w:val="both"/>
              <w:rPr>
                <w:rFonts w:asciiTheme="majorHAnsi" w:hAnsiTheme="majorHAnsi" w:cstheme="majorHAnsi"/>
                <w:sz w:val="18"/>
                <w:szCs w:val="18"/>
                <w:lang w:val="ro-RO" w:eastAsia="ro-RO"/>
              </w:rPr>
            </w:pPr>
          </w:p>
          <w:p w14:paraId="08A208A2" w14:textId="77777777" w:rsidR="00E51DAE" w:rsidRPr="006D25BA" w:rsidRDefault="00E51DAE" w:rsidP="00E26AF1">
            <w:pPr>
              <w:jc w:val="both"/>
              <w:rPr>
                <w:rFonts w:asciiTheme="majorHAnsi" w:hAnsiTheme="majorHAnsi" w:cstheme="majorHAnsi"/>
                <w:sz w:val="18"/>
                <w:szCs w:val="18"/>
                <w:lang w:val="ro-RO" w:eastAsia="ro-RO"/>
              </w:rPr>
            </w:pPr>
          </w:p>
          <w:p w14:paraId="4B31F74F"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Trimestrul I-IV</w:t>
            </w:r>
          </w:p>
          <w:p w14:paraId="56E95DFA" w14:textId="77777777" w:rsidR="00E51DAE" w:rsidRPr="006D25BA" w:rsidRDefault="00E51DAE" w:rsidP="00E26AF1">
            <w:pPr>
              <w:jc w:val="both"/>
              <w:rPr>
                <w:rFonts w:asciiTheme="majorHAnsi" w:eastAsia="Times New Roman" w:hAnsiTheme="majorHAnsi" w:cstheme="majorHAnsi"/>
                <w:b/>
                <w:szCs w:val="24"/>
                <w:lang w:val="ro-RO" w:eastAsia="ru-RU"/>
              </w:rPr>
            </w:pPr>
          </w:p>
        </w:tc>
        <w:tc>
          <w:tcPr>
            <w:tcW w:w="5026" w:type="dxa"/>
          </w:tcPr>
          <w:p w14:paraId="51C71636" w14:textId="77777777" w:rsidR="00E51DAE" w:rsidRPr="006D25BA" w:rsidRDefault="00E51DAE" w:rsidP="00E26AF1">
            <w:pPr>
              <w:jc w:val="both"/>
              <w:rPr>
                <w:rFonts w:asciiTheme="majorHAnsi" w:hAnsiTheme="majorHAnsi" w:cstheme="majorHAnsi"/>
                <w:color w:val="0000FF"/>
                <w:sz w:val="18"/>
                <w:szCs w:val="18"/>
                <w:u w:val="single"/>
                <w:lang w:val="ro-RO" w:eastAsia="ro-RO"/>
              </w:rPr>
            </w:pPr>
            <w:r w:rsidRPr="006D25BA">
              <w:rPr>
                <w:rFonts w:asciiTheme="majorHAnsi" w:hAnsiTheme="majorHAnsi" w:cstheme="majorHAnsi"/>
                <w:b/>
                <w:sz w:val="18"/>
                <w:szCs w:val="18"/>
                <w:lang w:val="ro-RO" w:eastAsia="ro-RO"/>
              </w:rPr>
              <w:t>Raport privind realizarea planului de acțiuni, Cancelaria de Stat, pentru 2021</w:t>
            </w:r>
            <w:r w:rsidRPr="006D25BA">
              <w:rPr>
                <w:rFonts w:asciiTheme="majorHAnsi" w:hAnsiTheme="majorHAnsi" w:cstheme="majorHAnsi"/>
                <w:b/>
                <w:sz w:val="18"/>
                <w:szCs w:val="18"/>
                <w:vertAlign w:val="superscript"/>
                <w:lang w:val="ro-RO" w:eastAsia="ro-RO"/>
              </w:rPr>
              <w:footnoteReference w:id="138"/>
            </w:r>
            <w:r w:rsidRPr="006D25BA">
              <w:rPr>
                <w:rFonts w:asciiTheme="majorHAnsi" w:hAnsiTheme="majorHAnsi" w:cstheme="majorHAnsi"/>
                <w:b/>
                <w:sz w:val="18"/>
                <w:szCs w:val="18"/>
                <w:lang w:val="ro-RO" w:eastAsia="ro-RO"/>
              </w:rPr>
              <w:t xml:space="preserve"> </w:t>
            </w:r>
            <w:r w:rsidRPr="006D25BA">
              <w:rPr>
                <w:rFonts w:asciiTheme="majorHAnsi" w:hAnsiTheme="majorHAnsi" w:cstheme="majorHAnsi"/>
                <w:sz w:val="18"/>
                <w:szCs w:val="18"/>
                <w:lang w:val="ro-RO" w:eastAsia="ro-RO"/>
              </w:rPr>
              <w:t xml:space="preserve"> </w:t>
            </w:r>
          </w:p>
          <w:p w14:paraId="5DAC0004"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 xml:space="preserve">Statut - Realizat </w:t>
            </w:r>
          </w:p>
          <w:p w14:paraId="2A897099"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sz w:val="18"/>
                <w:szCs w:val="18"/>
                <w:lang w:val="ro-RO" w:eastAsia="ro-RO"/>
              </w:rPr>
              <w:t>În luna septembrie a fost lansată ultima actualizare a sistemului informațional ”e-Management”. Aceasta a permis înlăturarea mai multor deficiențe și eficientizarea timpului de lucru în SI Totodată, în adresa STISC sunt adresate la necesitate solicitări de îmbunătățire sau de dezvoltare a sistemului, identificate urmare a revizuirii /îmbunătățirii proceselor operaționale</w:t>
            </w:r>
          </w:p>
        </w:tc>
      </w:tr>
      <w:tr w:rsidR="00E51DAE" w:rsidRPr="006D25BA" w14:paraId="570CD491" w14:textId="77777777" w:rsidTr="005F46E2">
        <w:tc>
          <w:tcPr>
            <w:tcW w:w="471" w:type="dxa"/>
            <w:vMerge/>
          </w:tcPr>
          <w:p w14:paraId="2FEC8DB3" w14:textId="77777777" w:rsidR="00E51DAE" w:rsidRPr="006D25BA" w:rsidRDefault="00E51DAE" w:rsidP="00E26AF1">
            <w:pPr>
              <w:jc w:val="both"/>
              <w:rPr>
                <w:rFonts w:asciiTheme="majorHAnsi" w:eastAsia="Times New Roman" w:hAnsiTheme="majorHAnsi" w:cstheme="majorHAnsi"/>
                <w:b/>
                <w:szCs w:val="24"/>
                <w:lang w:val="ro-RO" w:eastAsia="ru-RU"/>
              </w:rPr>
            </w:pPr>
          </w:p>
        </w:tc>
        <w:tc>
          <w:tcPr>
            <w:tcW w:w="2076" w:type="dxa"/>
            <w:vMerge/>
          </w:tcPr>
          <w:p w14:paraId="2104CCD8" w14:textId="77777777" w:rsidR="00E51DAE" w:rsidRPr="006D25BA" w:rsidRDefault="00E51DAE" w:rsidP="00E26AF1">
            <w:pPr>
              <w:jc w:val="both"/>
              <w:rPr>
                <w:rFonts w:asciiTheme="majorHAnsi" w:eastAsia="Times New Roman" w:hAnsiTheme="majorHAnsi" w:cstheme="majorHAnsi"/>
                <w:b/>
                <w:szCs w:val="24"/>
                <w:lang w:val="ro-RO" w:eastAsia="ru-RU"/>
              </w:rPr>
            </w:pPr>
          </w:p>
        </w:tc>
        <w:tc>
          <w:tcPr>
            <w:tcW w:w="3685" w:type="dxa"/>
          </w:tcPr>
          <w:p w14:paraId="50333284"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b/>
                <w:sz w:val="18"/>
                <w:szCs w:val="18"/>
                <w:lang w:val="ro-RO" w:eastAsia="ro-RO"/>
              </w:rPr>
              <w:t xml:space="preserve">35.1.2. </w:t>
            </w:r>
            <w:r w:rsidRPr="006D25BA">
              <w:rPr>
                <w:rFonts w:asciiTheme="majorHAnsi" w:hAnsiTheme="majorHAnsi" w:cstheme="majorHAnsi"/>
                <w:sz w:val="18"/>
                <w:szCs w:val="18"/>
                <w:lang w:val="ro-RO" w:eastAsia="ro-RO"/>
              </w:rPr>
              <w:t>Implementarea/ integrarea registrelor electronice a documentelor subdiviziunilor Cancelariei de Stat cu registrele generale</w:t>
            </w:r>
          </w:p>
        </w:tc>
        <w:tc>
          <w:tcPr>
            <w:tcW w:w="1418" w:type="dxa"/>
          </w:tcPr>
          <w:p w14:paraId="5725C6B2"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DMDP;</w:t>
            </w:r>
          </w:p>
          <w:p w14:paraId="5F448536" w14:textId="77777777" w:rsidR="00E51DAE" w:rsidRPr="006D25BA" w:rsidRDefault="00E51DAE" w:rsidP="00E26AF1">
            <w:pPr>
              <w:ind w:left="-108"/>
              <w:jc w:val="both"/>
              <w:rPr>
                <w:rFonts w:asciiTheme="majorHAnsi" w:eastAsia="Times New Roman" w:hAnsiTheme="majorHAnsi" w:cstheme="majorHAnsi"/>
                <w:b/>
                <w:szCs w:val="24"/>
                <w:lang w:val="ro-RO" w:eastAsia="ru-RU"/>
              </w:rPr>
            </w:pPr>
            <w:r w:rsidRPr="006D25BA">
              <w:rPr>
                <w:rFonts w:asciiTheme="majorHAnsi" w:hAnsiTheme="majorHAnsi" w:cstheme="majorHAnsi"/>
                <w:sz w:val="18"/>
                <w:szCs w:val="18"/>
                <w:lang w:val="ro-RO" w:eastAsia="ro-RO"/>
              </w:rPr>
              <w:t>STI din cadrul CS</w:t>
            </w:r>
          </w:p>
        </w:tc>
        <w:tc>
          <w:tcPr>
            <w:tcW w:w="1069" w:type="dxa"/>
          </w:tcPr>
          <w:p w14:paraId="62B74DB2"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sz w:val="18"/>
                <w:szCs w:val="18"/>
                <w:lang w:val="ro-RO" w:eastAsia="ro-RO"/>
              </w:rPr>
              <w:t>Trimestrul I-IV</w:t>
            </w:r>
          </w:p>
        </w:tc>
        <w:tc>
          <w:tcPr>
            <w:tcW w:w="5026" w:type="dxa"/>
          </w:tcPr>
          <w:p w14:paraId="2D2C80C7"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 xml:space="preserve">În curs de realizare. </w:t>
            </w:r>
          </w:p>
          <w:p w14:paraId="1F552757"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În adresa STISC a fost expediată adresarea Nr. 08-129- 27 din 12.01.2021, prin care s-a solicitat dezvoltarea SI e-Management și anume, crearea registrelor de intrare și de ieșire interne a</w:t>
            </w:r>
          </w:p>
          <w:p w14:paraId="20D2EE4D" w14:textId="6DC4FD2E" w:rsidR="00E51DAE" w:rsidRPr="006D25BA" w:rsidRDefault="00E51DAE" w:rsidP="00936A1E">
            <w:pPr>
              <w:jc w:val="both"/>
              <w:rPr>
                <w:rFonts w:asciiTheme="majorHAnsi" w:eastAsia="Times New Roman" w:hAnsiTheme="majorHAnsi" w:cstheme="majorHAnsi"/>
                <w:b/>
                <w:szCs w:val="24"/>
                <w:lang w:val="ro-RO" w:eastAsia="ru-RU"/>
              </w:rPr>
            </w:pPr>
            <w:r w:rsidRPr="006D25BA">
              <w:rPr>
                <w:rFonts w:asciiTheme="majorHAnsi" w:hAnsiTheme="majorHAnsi" w:cstheme="majorHAnsi"/>
                <w:sz w:val="18"/>
                <w:szCs w:val="18"/>
                <w:lang w:val="ro-RO" w:eastAsia="ro-RO"/>
              </w:rPr>
              <w:t>subdiviziunilor structurale ale Cancelariei de Stat interconectate la registrele de intrare și de ieșire ale sistemului informațional e-Management. Prin urmare, în luna decembrie a fost creată versiunea clon a SI cu dezvoltarea solicitată implementată, și care va fi transmisă spre testare CS</w:t>
            </w:r>
          </w:p>
        </w:tc>
      </w:tr>
      <w:tr w:rsidR="00E51DAE" w:rsidRPr="006D25BA" w14:paraId="5784FDA0" w14:textId="77777777" w:rsidTr="005F46E2">
        <w:tc>
          <w:tcPr>
            <w:tcW w:w="471" w:type="dxa"/>
            <w:vMerge w:val="restart"/>
          </w:tcPr>
          <w:p w14:paraId="22439B4A"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b/>
                <w:sz w:val="20"/>
                <w:szCs w:val="20"/>
                <w:lang w:val="ro-RO" w:eastAsia="ro-RO"/>
              </w:rPr>
              <w:t>3.</w:t>
            </w:r>
          </w:p>
        </w:tc>
        <w:tc>
          <w:tcPr>
            <w:tcW w:w="2076" w:type="dxa"/>
            <w:vMerge w:val="restart"/>
          </w:tcPr>
          <w:p w14:paraId="16A92CD8"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b/>
                <w:sz w:val="20"/>
                <w:szCs w:val="20"/>
                <w:lang w:val="ro-RO" w:eastAsia="ro-RO"/>
              </w:rPr>
              <w:t xml:space="preserve">Planul de acțiuni, Cancelaria de Stat, pentru 2022 </w:t>
            </w:r>
          </w:p>
        </w:tc>
        <w:tc>
          <w:tcPr>
            <w:tcW w:w="3685" w:type="dxa"/>
          </w:tcPr>
          <w:p w14:paraId="732A0E77" w14:textId="555C3D2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b/>
                <w:sz w:val="18"/>
                <w:szCs w:val="18"/>
                <w:lang w:val="ro-RO" w:eastAsia="ro-RO"/>
              </w:rPr>
              <w:t xml:space="preserve">Obiectivul nr.40: </w:t>
            </w:r>
            <w:r w:rsidRPr="006D25BA">
              <w:rPr>
                <w:rFonts w:asciiTheme="majorHAnsi" w:hAnsiTheme="majorHAnsi" w:cstheme="majorHAnsi"/>
                <w:sz w:val="18"/>
                <w:szCs w:val="18"/>
                <w:lang w:val="ro-RO" w:eastAsia="ro-RO"/>
              </w:rPr>
              <w:t>Eficientizarea proceselor de management a</w:t>
            </w:r>
            <w:r w:rsidR="00936A1E" w:rsidRPr="006D25BA">
              <w:rPr>
                <w:rFonts w:asciiTheme="majorHAnsi" w:hAnsiTheme="majorHAnsi" w:cstheme="majorHAnsi"/>
                <w:sz w:val="18"/>
                <w:szCs w:val="18"/>
                <w:lang w:val="ro-RO" w:eastAsia="ro-RO"/>
              </w:rPr>
              <w:t>l</w:t>
            </w:r>
            <w:r w:rsidRPr="006D25BA">
              <w:rPr>
                <w:rFonts w:asciiTheme="majorHAnsi" w:hAnsiTheme="majorHAnsi" w:cstheme="majorHAnsi"/>
                <w:sz w:val="18"/>
                <w:szCs w:val="18"/>
                <w:lang w:val="ro-RO" w:eastAsia="ro-RO"/>
              </w:rPr>
              <w:t xml:space="preserve"> documentelor şi petițiilor, inclusiv prin consolidarea capacităților angajaților de a</w:t>
            </w:r>
          </w:p>
          <w:p w14:paraId="2F79EDAF"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 xml:space="preserve">utiliza SI e-Management. </w:t>
            </w:r>
          </w:p>
          <w:p w14:paraId="73A00F30"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40.1. Elaborarea recomandărilor metodice</w:t>
            </w:r>
          </w:p>
          <w:p w14:paraId="5E73A29D" w14:textId="4EA2EA5E" w:rsidR="00E51DAE" w:rsidRPr="006D25BA" w:rsidRDefault="00E51DAE" w:rsidP="00936A1E">
            <w:pPr>
              <w:jc w:val="both"/>
              <w:rPr>
                <w:rFonts w:asciiTheme="majorHAnsi" w:eastAsia="Times New Roman" w:hAnsiTheme="majorHAnsi" w:cstheme="majorHAnsi"/>
                <w:b/>
                <w:szCs w:val="24"/>
                <w:lang w:val="ro-RO" w:eastAsia="ru-RU"/>
              </w:rPr>
            </w:pPr>
            <w:r w:rsidRPr="006D25BA">
              <w:rPr>
                <w:rFonts w:asciiTheme="majorHAnsi" w:hAnsiTheme="majorHAnsi" w:cstheme="majorHAnsi"/>
                <w:sz w:val="18"/>
                <w:szCs w:val="18"/>
                <w:lang w:val="ro-RO" w:eastAsia="ro-RO"/>
              </w:rPr>
              <w:t>privind utilizarea SI e-Management</w:t>
            </w:r>
          </w:p>
        </w:tc>
        <w:tc>
          <w:tcPr>
            <w:tcW w:w="1418" w:type="dxa"/>
          </w:tcPr>
          <w:p w14:paraId="15325CBF" w14:textId="77777777" w:rsidR="00E51DAE" w:rsidRPr="006D25BA" w:rsidRDefault="00E51DAE" w:rsidP="00E26AF1">
            <w:pPr>
              <w:jc w:val="both"/>
              <w:rPr>
                <w:rFonts w:asciiTheme="majorHAnsi" w:eastAsia="Times New Roman" w:hAnsiTheme="majorHAnsi" w:cstheme="majorHAnsi"/>
                <w:sz w:val="18"/>
                <w:szCs w:val="18"/>
                <w:lang w:val="ro-RO" w:eastAsia="ru-RU"/>
              </w:rPr>
            </w:pPr>
            <w:r w:rsidRPr="006D25BA">
              <w:rPr>
                <w:rFonts w:asciiTheme="majorHAnsi" w:hAnsiTheme="majorHAnsi" w:cstheme="majorHAnsi"/>
                <w:sz w:val="18"/>
                <w:szCs w:val="18"/>
                <w:lang w:val="ro-RO" w:eastAsia="ro-RO"/>
              </w:rPr>
              <w:t>DMDP a CS</w:t>
            </w:r>
          </w:p>
        </w:tc>
        <w:tc>
          <w:tcPr>
            <w:tcW w:w="1069" w:type="dxa"/>
          </w:tcPr>
          <w:p w14:paraId="481CBA97" w14:textId="77777777" w:rsidR="00E51DAE" w:rsidRPr="006D25BA" w:rsidRDefault="00E51DAE" w:rsidP="00E26AF1">
            <w:pPr>
              <w:jc w:val="both"/>
              <w:rPr>
                <w:rFonts w:asciiTheme="majorHAnsi" w:eastAsia="Times New Roman" w:hAnsiTheme="majorHAnsi" w:cstheme="majorHAnsi"/>
                <w:sz w:val="18"/>
                <w:szCs w:val="18"/>
                <w:lang w:val="ro-RO" w:eastAsia="ru-RU"/>
              </w:rPr>
            </w:pPr>
            <w:r w:rsidRPr="006D25BA">
              <w:rPr>
                <w:rFonts w:asciiTheme="majorHAnsi" w:eastAsia="Times New Roman" w:hAnsiTheme="majorHAnsi" w:cstheme="majorHAnsi"/>
                <w:sz w:val="18"/>
                <w:szCs w:val="18"/>
                <w:lang w:val="ro-RO" w:eastAsia="ru-RU"/>
              </w:rPr>
              <w:t>Martie 2022</w:t>
            </w:r>
          </w:p>
        </w:tc>
        <w:tc>
          <w:tcPr>
            <w:tcW w:w="5026" w:type="dxa"/>
          </w:tcPr>
          <w:p w14:paraId="112F1D55" w14:textId="59374C35" w:rsidR="00E51DAE" w:rsidRPr="006D25BA" w:rsidRDefault="00E51DAE" w:rsidP="00936A1E">
            <w:pPr>
              <w:jc w:val="both"/>
              <w:rPr>
                <w:rFonts w:asciiTheme="majorHAnsi" w:eastAsia="Times New Roman" w:hAnsiTheme="majorHAnsi" w:cstheme="majorHAnsi"/>
                <w:sz w:val="18"/>
                <w:szCs w:val="18"/>
                <w:lang w:val="ro-RO" w:eastAsia="ru-RU"/>
              </w:rPr>
            </w:pPr>
            <w:r w:rsidRPr="006D25BA">
              <w:rPr>
                <w:rFonts w:asciiTheme="majorHAnsi" w:eastAsia="Times New Roman" w:hAnsiTheme="majorHAnsi" w:cstheme="majorHAnsi"/>
                <w:sz w:val="18"/>
                <w:szCs w:val="18"/>
                <w:lang w:val="ro-RO" w:eastAsia="ru-RU"/>
              </w:rPr>
              <w:t>Acțiunile realizate vor fi manționate în Raport</w:t>
            </w:r>
            <w:r w:rsidR="00936A1E" w:rsidRPr="006D25BA">
              <w:rPr>
                <w:rFonts w:asciiTheme="majorHAnsi" w:eastAsia="Times New Roman" w:hAnsiTheme="majorHAnsi" w:cstheme="majorHAnsi"/>
                <w:sz w:val="18"/>
                <w:szCs w:val="18"/>
                <w:lang w:val="ro-RO" w:eastAsia="ru-RU"/>
              </w:rPr>
              <w:t>ul</w:t>
            </w:r>
            <w:r w:rsidRPr="006D25BA">
              <w:rPr>
                <w:rFonts w:asciiTheme="majorHAnsi" w:eastAsia="Times New Roman" w:hAnsiTheme="majorHAnsi" w:cstheme="majorHAnsi"/>
                <w:sz w:val="18"/>
                <w:szCs w:val="18"/>
                <w:lang w:val="ro-RO" w:eastAsia="ru-RU"/>
              </w:rPr>
              <w:t xml:space="preserve"> privind realizarea planului de acțiuni</w:t>
            </w:r>
            <w:r w:rsidR="00936A1E" w:rsidRPr="006D25BA">
              <w:rPr>
                <w:rFonts w:asciiTheme="majorHAnsi" w:eastAsia="Times New Roman" w:hAnsiTheme="majorHAnsi" w:cstheme="majorHAnsi"/>
                <w:sz w:val="18"/>
                <w:szCs w:val="18"/>
                <w:lang w:val="ro-RO" w:eastAsia="ru-RU"/>
              </w:rPr>
              <w:t xml:space="preserve"> al</w:t>
            </w:r>
            <w:r w:rsidRPr="006D25BA">
              <w:rPr>
                <w:rFonts w:asciiTheme="majorHAnsi" w:eastAsia="Times New Roman" w:hAnsiTheme="majorHAnsi" w:cstheme="majorHAnsi"/>
                <w:sz w:val="18"/>
                <w:szCs w:val="18"/>
                <w:lang w:val="ro-RO" w:eastAsia="ru-RU"/>
              </w:rPr>
              <w:t xml:space="preserve"> Cancelari</w:t>
            </w:r>
            <w:r w:rsidR="00936A1E" w:rsidRPr="006D25BA">
              <w:rPr>
                <w:rFonts w:asciiTheme="majorHAnsi" w:eastAsia="Times New Roman" w:hAnsiTheme="majorHAnsi" w:cstheme="majorHAnsi"/>
                <w:sz w:val="18"/>
                <w:szCs w:val="18"/>
                <w:lang w:val="ro-RO" w:eastAsia="ru-RU"/>
              </w:rPr>
              <w:t>ei</w:t>
            </w:r>
            <w:r w:rsidRPr="006D25BA">
              <w:rPr>
                <w:rFonts w:asciiTheme="majorHAnsi" w:eastAsia="Times New Roman" w:hAnsiTheme="majorHAnsi" w:cstheme="majorHAnsi"/>
                <w:sz w:val="18"/>
                <w:szCs w:val="18"/>
                <w:lang w:val="ro-RO" w:eastAsia="ru-RU"/>
              </w:rPr>
              <w:t xml:space="preserve"> de Stat pentru anul 2022</w:t>
            </w:r>
          </w:p>
        </w:tc>
      </w:tr>
      <w:tr w:rsidR="00E51DAE" w:rsidRPr="006D25BA" w14:paraId="5B7FF569" w14:textId="77777777" w:rsidTr="005F46E2">
        <w:tc>
          <w:tcPr>
            <w:tcW w:w="471" w:type="dxa"/>
            <w:vMerge/>
          </w:tcPr>
          <w:p w14:paraId="2402C25C" w14:textId="77777777" w:rsidR="00E51DAE" w:rsidRPr="006D25BA" w:rsidRDefault="00E51DAE" w:rsidP="00E26AF1">
            <w:pPr>
              <w:jc w:val="both"/>
              <w:rPr>
                <w:rFonts w:asciiTheme="majorHAnsi" w:eastAsia="Times New Roman" w:hAnsiTheme="majorHAnsi" w:cstheme="majorHAnsi"/>
                <w:b/>
                <w:szCs w:val="24"/>
                <w:lang w:val="ro-RO" w:eastAsia="ru-RU"/>
              </w:rPr>
            </w:pPr>
          </w:p>
        </w:tc>
        <w:tc>
          <w:tcPr>
            <w:tcW w:w="2076" w:type="dxa"/>
            <w:vMerge/>
          </w:tcPr>
          <w:p w14:paraId="18E71818" w14:textId="77777777" w:rsidR="00E51DAE" w:rsidRPr="006D25BA" w:rsidRDefault="00E51DAE" w:rsidP="00E26AF1">
            <w:pPr>
              <w:jc w:val="both"/>
              <w:rPr>
                <w:rFonts w:asciiTheme="majorHAnsi" w:eastAsia="Times New Roman" w:hAnsiTheme="majorHAnsi" w:cstheme="majorHAnsi"/>
                <w:b/>
                <w:szCs w:val="24"/>
                <w:lang w:val="ro-RO" w:eastAsia="ru-RU"/>
              </w:rPr>
            </w:pPr>
          </w:p>
        </w:tc>
        <w:tc>
          <w:tcPr>
            <w:tcW w:w="3685" w:type="dxa"/>
          </w:tcPr>
          <w:p w14:paraId="74940DEF"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40.1. Instruirea angajaților noi de a utiliza</w:t>
            </w:r>
          </w:p>
          <w:p w14:paraId="6EE77305" w14:textId="7C94D490"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 xml:space="preserve">SI e-Management şi </w:t>
            </w:r>
            <w:r w:rsidR="00936A1E" w:rsidRPr="006D25BA">
              <w:rPr>
                <w:rFonts w:asciiTheme="majorHAnsi" w:hAnsiTheme="majorHAnsi" w:cstheme="majorHAnsi"/>
                <w:sz w:val="18"/>
                <w:szCs w:val="18"/>
                <w:lang w:val="ro-RO" w:eastAsia="ro-RO"/>
              </w:rPr>
              <w:t xml:space="preserve">privind </w:t>
            </w:r>
            <w:r w:rsidRPr="006D25BA">
              <w:rPr>
                <w:rFonts w:asciiTheme="majorHAnsi" w:hAnsiTheme="majorHAnsi" w:cstheme="majorHAnsi"/>
                <w:sz w:val="18"/>
                <w:szCs w:val="18"/>
                <w:lang w:val="ro-RO" w:eastAsia="ro-RO"/>
              </w:rPr>
              <w:t>procesul de examinare</w:t>
            </w:r>
          </w:p>
          <w:p w14:paraId="403487EB" w14:textId="39735FFA" w:rsidR="00E51DAE" w:rsidRPr="006D25BA" w:rsidRDefault="00E51DAE" w:rsidP="00936A1E">
            <w:pPr>
              <w:jc w:val="both"/>
              <w:rPr>
                <w:rFonts w:asciiTheme="majorHAnsi" w:eastAsia="Times New Roman" w:hAnsiTheme="majorHAnsi" w:cstheme="majorHAnsi"/>
                <w:b/>
                <w:szCs w:val="24"/>
                <w:lang w:val="ro-RO" w:eastAsia="ru-RU"/>
              </w:rPr>
            </w:pPr>
            <w:r w:rsidRPr="006D25BA">
              <w:rPr>
                <w:rFonts w:asciiTheme="majorHAnsi" w:hAnsiTheme="majorHAnsi" w:cstheme="majorHAnsi"/>
                <w:sz w:val="18"/>
                <w:szCs w:val="18"/>
                <w:lang w:val="ro-RO" w:eastAsia="ro-RO"/>
              </w:rPr>
              <w:t>şi executare a documentelor şi petițiilor</w:t>
            </w:r>
          </w:p>
        </w:tc>
        <w:tc>
          <w:tcPr>
            <w:tcW w:w="1418" w:type="dxa"/>
          </w:tcPr>
          <w:p w14:paraId="3A4F1B03" w14:textId="77777777" w:rsidR="00E51DAE" w:rsidRPr="006D25BA" w:rsidRDefault="00E51DAE" w:rsidP="00E26AF1">
            <w:pPr>
              <w:jc w:val="both"/>
              <w:rPr>
                <w:rFonts w:asciiTheme="majorHAnsi" w:eastAsia="Times New Roman" w:hAnsiTheme="majorHAnsi" w:cstheme="majorHAnsi"/>
                <w:sz w:val="18"/>
                <w:szCs w:val="18"/>
                <w:lang w:val="ro-RO" w:eastAsia="ru-RU"/>
              </w:rPr>
            </w:pPr>
            <w:r w:rsidRPr="006D25BA">
              <w:rPr>
                <w:rFonts w:asciiTheme="majorHAnsi" w:hAnsiTheme="majorHAnsi" w:cstheme="majorHAnsi"/>
                <w:sz w:val="18"/>
                <w:szCs w:val="18"/>
                <w:lang w:val="ro-RO" w:eastAsia="ro-RO"/>
              </w:rPr>
              <w:t xml:space="preserve">DMDP și STI a CS </w:t>
            </w:r>
          </w:p>
        </w:tc>
        <w:tc>
          <w:tcPr>
            <w:tcW w:w="1069" w:type="dxa"/>
          </w:tcPr>
          <w:p w14:paraId="07CC175D" w14:textId="77777777" w:rsidR="00E51DAE" w:rsidRPr="006D25BA" w:rsidRDefault="00E51DAE" w:rsidP="00E26AF1">
            <w:pPr>
              <w:jc w:val="both"/>
              <w:rPr>
                <w:rFonts w:asciiTheme="majorHAnsi" w:eastAsia="Times New Roman" w:hAnsiTheme="majorHAnsi" w:cstheme="majorHAnsi"/>
                <w:sz w:val="18"/>
                <w:szCs w:val="18"/>
                <w:lang w:val="ro-RO" w:eastAsia="ru-RU"/>
              </w:rPr>
            </w:pPr>
            <w:r w:rsidRPr="006D25BA">
              <w:rPr>
                <w:rFonts w:asciiTheme="majorHAnsi" w:hAnsiTheme="majorHAnsi" w:cstheme="majorHAnsi"/>
                <w:sz w:val="18"/>
                <w:szCs w:val="18"/>
                <w:lang w:val="ro-RO" w:eastAsia="ro-RO"/>
              </w:rPr>
              <w:t>Decembrie 2022</w:t>
            </w:r>
          </w:p>
        </w:tc>
        <w:tc>
          <w:tcPr>
            <w:tcW w:w="5026" w:type="dxa"/>
          </w:tcPr>
          <w:p w14:paraId="3BA8F306" w14:textId="77777777" w:rsidR="00E51DAE" w:rsidRPr="006D25BA" w:rsidRDefault="00E51DAE" w:rsidP="00E26AF1">
            <w:pPr>
              <w:jc w:val="both"/>
              <w:rPr>
                <w:rFonts w:asciiTheme="majorHAnsi" w:eastAsia="Times New Roman" w:hAnsiTheme="majorHAnsi" w:cstheme="majorHAnsi"/>
                <w:sz w:val="18"/>
                <w:szCs w:val="18"/>
                <w:lang w:val="ro-RO" w:eastAsia="ru-RU"/>
              </w:rPr>
            </w:pPr>
          </w:p>
        </w:tc>
      </w:tr>
      <w:tr w:rsidR="00E51DAE" w:rsidRPr="006D25BA" w14:paraId="59268084" w14:textId="77777777" w:rsidTr="005F46E2">
        <w:tc>
          <w:tcPr>
            <w:tcW w:w="471" w:type="dxa"/>
            <w:vMerge/>
          </w:tcPr>
          <w:p w14:paraId="56F69AE1" w14:textId="77777777" w:rsidR="00E51DAE" w:rsidRPr="006D25BA" w:rsidRDefault="00E51DAE" w:rsidP="00E26AF1">
            <w:pPr>
              <w:jc w:val="both"/>
              <w:rPr>
                <w:rFonts w:asciiTheme="majorHAnsi" w:eastAsia="Times New Roman" w:hAnsiTheme="majorHAnsi" w:cstheme="majorHAnsi"/>
                <w:b/>
                <w:szCs w:val="24"/>
                <w:lang w:val="ro-RO" w:eastAsia="ru-RU"/>
              </w:rPr>
            </w:pPr>
          </w:p>
        </w:tc>
        <w:tc>
          <w:tcPr>
            <w:tcW w:w="2076" w:type="dxa"/>
            <w:vMerge/>
          </w:tcPr>
          <w:p w14:paraId="4DA08C7E" w14:textId="77777777" w:rsidR="00E51DAE" w:rsidRPr="006D25BA" w:rsidRDefault="00E51DAE" w:rsidP="00E26AF1">
            <w:pPr>
              <w:jc w:val="both"/>
              <w:rPr>
                <w:rFonts w:asciiTheme="majorHAnsi" w:eastAsia="Times New Roman" w:hAnsiTheme="majorHAnsi" w:cstheme="majorHAnsi"/>
                <w:b/>
                <w:szCs w:val="24"/>
                <w:lang w:val="ro-RO" w:eastAsia="ru-RU"/>
              </w:rPr>
            </w:pPr>
          </w:p>
        </w:tc>
        <w:tc>
          <w:tcPr>
            <w:tcW w:w="3685" w:type="dxa"/>
          </w:tcPr>
          <w:p w14:paraId="233AA70D" w14:textId="1A35C1AE"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40.2. Promovarea cadrului normativ în scopul instituirii unei soluții unificate de</w:t>
            </w:r>
          </w:p>
          <w:p w14:paraId="1C275912"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transmitere, recepționare şi gestionare a</w:t>
            </w:r>
          </w:p>
          <w:p w14:paraId="2C90B59F"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sz w:val="18"/>
                <w:szCs w:val="18"/>
                <w:lang w:val="ro-RO" w:eastAsia="ro-RO"/>
              </w:rPr>
              <w:t>petițiilor</w:t>
            </w:r>
          </w:p>
        </w:tc>
        <w:tc>
          <w:tcPr>
            <w:tcW w:w="1418" w:type="dxa"/>
          </w:tcPr>
          <w:p w14:paraId="46946370"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Direcția administrație</w:t>
            </w:r>
          </w:p>
          <w:p w14:paraId="45B78EE3" w14:textId="77777777" w:rsidR="00E51DAE" w:rsidRPr="006D25BA" w:rsidRDefault="00E51DAE" w:rsidP="00E26AF1">
            <w:pPr>
              <w:jc w:val="both"/>
              <w:rPr>
                <w:rFonts w:asciiTheme="majorHAnsi" w:eastAsia="Times New Roman" w:hAnsiTheme="majorHAnsi" w:cstheme="majorHAnsi"/>
                <w:b/>
                <w:szCs w:val="24"/>
                <w:lang w:val="ro-RO" w:eastAsia="ru-RU"/>
              </w:rPr>
            </w:pPr>
            <w:r w:rsidRPr="006D25BA">
              <w:rPr>
                <w:rFonts w:asciiTheme="majorHAnsi" w:hAnsiTheme="majorHAnsi" w:cstheme="majorHAnsi"/>
                <w:sz w:val="18"/>
                <w:szCs w:val="18"/>
                <w:lang w:val="ro-RO" w:eastAsia="ro-RO"/>
              </w:rPr>
              <w:t>Publică, DMDP din cadrul CS</w:t>
            </w:r>
          </w:p>
        </w:tc>
        <w:tc>
          <w:tcPr>
            <w:tcW w:w="1069" w:type="dxa"/>
          </w:tcPr>
          <w:p w14:paraId="2DF17415" w14:textId="77777777" w:rsidR="00E51DAE" w:rsidRPr="006D25BA" w:rsidRDefault="00E51DAE"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Iunie 2022</w:t>
            </w:r>
          </w:p>
          <w:p w14:paraId="22FF0666" w14:textId="77777777" w:rsidR="00E51DAE" w:rsidRPr="006D25BA" w:rsidRDefault="00E51DAE" w:rsidP="00E26AF1">
            <w:pPr>
              <w:jc w:val="both"/>
              <w:rPr>
                <w:rFonts w:asciiTheme="majorHAnsi" w:eastAsia="Times New Roman" w:hAnsiTheme="majorHAnsi" w:cstheme="majorHAnsi"/>
                <w:b/>
                <w:szCs w:val="24"/>
                <w:lang w:val="ro-RO" w:eastAsia="ru-RU"/>
              </w:rPr>
            </w:pPr>
          </w:p>
        </w:tc>
        <w:tc>
          <w:tcPr>
            <w:tcW w:w="5026" w:type="dxa"/>
          </w:tcPr>
          <w:p w14:paraId="2CA53672" w14:textId="77777777" w:rsidR="00E51DAE" w:rsidRPr="006D25BA" w:rsidRDefault="00E51DAE" w:rsidP="00E26AF1">
            <w:pPr>
              <w:jc w:val="both"/>
              <w:rPr>
                <w:rFonts w:asciiTheme="majorHAnsi" w:eastAsia="Times New Roman" w:hAnsiTheme="majorHAnsi" w:cstheme="majorHAnsi"/>
                <w:b/>
                <w:szCs w:val="24"/>
                <w:lang w:val="ro-RO" w:eastAsia="ru-RU"/>
              </w:rPr>
            </w:pPr>
          </w:p>
        </w:tc>
      </w:tr>
    </w:tbl>
    <w:p w14:paraId="351D1E46" w14:textId="367A5805" w:rsidR="00E51DAE" w:rsidRPr="006D25BA" w:rsidRDefault="00E51DAE" w:rsidP="00E26AF1">
      <w:pPr>
        <w:spacing w:after="0" w:line="240" w:lineRule="auto"/>
        <w:jc w:val="both"/>
        <w:rPr>
          <w:rFonts w:asciiTheme="majorHAnsi" w:eastAsia="Times New Roman" w:hAnsiTheme="majorHAnsi" w:cstheme="majorHAnsi"/>
          <w:b/>
          <w:i/>
          <w:sz w:val="18"/>
          <w:szCs w:val="18"/>
          <w:lang w:val="ro-RO" w:eastAsia="ru-RU"/>
        </w:rPr>
      </w:pPr>
      <w:r w:rsidRPr="006D25BA">
        <w:rPr>
          <w:rFonts w:asciiTheme="majorHAnsi" w:eastAsia="Times New Roman" w:hAnsiTheme="majorHAnsi" w:cstheme="majorHAnsi"/>
          <w:b/>
          <w:i/>
          <w:sz w:val="18"/>
          <w:szCs w:val="18"/>
          <w:lang w:val="ro-RO" w:eastAsia="ru-RU"/>
        </w:rPr>
        <w:t xml:space="preserve">Sursă: Elaborat de audit </w:t>
      </w:r>
      <w:r w:rsidR="00936A1E" w:rsidRPr="006D25BA">
        <w:rPr>
          <w:rFonts w:asciiTheme="majorHAnsi" w:eastAsia="Times New Roman" w:hAnsiTheme="majorHAnsi" w:cstheme="majorHAnsi"/>
          <w:b/>
          <w:i/>
          <w:sz w:val="18"/>
          <w:szCs w:val="18"/>
          <w:lang w:val="ro-RO" w:eastAsia="ru-RU"/>
        </w:rPr>
        <w:t xml:space="preserve">ca </w:t>
      </w:r>
      <w:r w:rsidRPr="006D25BA">
        <w:rPr>
          <w:rFonts w:asciiTheme="majorHAnsi" w:eastAsia="Times New Roman" w:hAnsiTheme="majorHAnsi" w:cstheme="majorHAnsi"/>
          <w:b/>
          <w:i/>
          <w:sz w:val="18"/>
          <w:szCs w:val="18"/>
          <w:lang w:val="ro-RO" w:eastAsia="ru-RU"/>
        </w:rPr>
        <w:t>urmare a examinării documentelor de planificare, inclusiv strategică aferente domeniului supus auditului.</w:t>
      </w:r>
    </w:p>
    <w:p w14:paraId="391F207F" w14:textId="77777777" w:rsidR="00E51DAE" w:rsidRPr="006D25BA" w:rsidRDefault="00E51DAE" w:rsidP="00E26AF1">
      <w:pPr>
        <w:spacing w:after="0" w:line="240" w:lineRule="auto"/>
        <w:jc w:val="both"/>
        <w:rPr>
          <w:rFonts w:asciiTheme="majorHAnsi" w:eastAsia="Times New Roman" w:hAnsiTheme="majorHAnsi" w:cstheme="majorHAnsi"/>
          <w:b/>
          <w:sz w:val="24"/>
          <w:szCs w:val="24"/>
          <w:lang w:val="ro-RO" w:eastAsia="ru-RU"/>
        </w:rPr>
      </w:pPr>
    </w:p>
    <w:p w14:paraId="45A5E524" w14:textId="77777777" w:rsidR="00E51DAE" w:rsidRPr="006D25BA" w:rsidRDefault="00E51DAE" w:rsidP="00E26AF1">
      <w:pPr>
        <w:spacing w:after="0" w:line="240" w:lineRule="auto"/>
        <w:ind w:firstLine="284"/>
        <w:jc w:val="both"/>
        <w:rPr>
          <w:rFonts w:asciiTheme="majorHAnsi" w:hAnsiTheme="majorHAnsi" w:cstheme="majorHAnsi"/>
          <w:b/>
          <w:color w:val="2F5496" w:themeColor="accent5" w:themeShade="BF"/>
          <w:lang w:val="ro-RO"/>
        </w:rPr>
      </w:pPr>
    </w:p>
    <w:p w14:paraId="181991F3" w14:textId="77777777" w:rsidR="00E51DAE" w:rsidRPr="006D25BA" w:rsidRDefault="00E51DAE" w:rsidP="00E26AF1">
      <w:pPr>
        <w:spacing w:after="0" w:line="240" w:lineRule="auto"/>
        <w:ind w:hanging="142"/>
        <w:jc w:val="both"/>
        <w:rPr>
          <w:rFonts w:asciiTheme="majorHAnsi" w:hAnsiTheme="majorHAnsi" w:cstheme="majorHAnsi"/>
          <w:b/>
          <w:i/>
          <w:color w:val="2F5496" w:themeColor="accent5" w:themeShade="BF"/>
          <w:lang w:val="ro-RO"/>
        </w:rPr>
      </w:pPr>
    </w:p>
    <w:p w14:paraId="50E755EC" w14:textId="77777777" w:rsidR="008827B7" w:rsidRPr="006D25BA" w:rsidRDefault="008827B7" w:rsidP="00E26AF1">
      <w:pPr>
        <w:spacing w:after="0" w:line="240" w:lineRule="auto"/>
        <w:ind w:hanging="142"/>
        <w:jc w:val="both"/>
        <w:rPr>
          <w:rFonts w:asciiTheme="majorHAnsi" w:hAnsiTheme="majorHAnsi" w:cstheme="majorHAnsi"/>
          <w:b/>
          <w:i/>
          <w:color w:val="2F5496" w:themeColor="accent5" w:themeShade="BF"/>
          <w:lang w:val="ro-RO"/>
        </w:rPr>
        <w:sectPr w:rsidR="008827B7" w:rsidRPr="006D25BA" w:rsidSect="009F61CE">
          <w:pgSz w:w="15840" w:h="12240" w:orient="landscape"/>
          <w:pgMar w:top="567" w:right="851" w:bottom="567" w:left="1418" w:header="720" w:footer="720" w:gutter="0"/>
          <w:cols w:space="720"/>
          <w:docGrid w:linePitch="360"/>
        </w:sectPr>
      </w:pPr>
    </w:p>
    <w:p w14:paraId="1FA4BA27" w14:textId="6F660758" w:rsidR="00E51DAE" w:rsidRPr="006D25BA" w:rsidRDefault="008827B7" w:rsidP="002B4FD0">
      <w:pPr>
        <w:spacing w:after="0" w:line="240" w:lineRule="auto"/>
        <w:ind w:hanging="142"/>
        <w:jc w:val="right"/>
        <w:outlineLvl w:val="1"/>
        <w:rPr>
          <w:rFonts w:asciiTheme="majorHAnsi" w:hAnsiTheme="majorHAnsi" w:cstheme="majorHAnsi"/>
          <w:b/>
          <w:i/>
          <w:color w:val="2F5496" w:themeColor="accent5" w:themeShade="BF"/>
          <w:lang w:val="ro-RO"/>
        </w:rPr>
      </w:pPr>
      <w:bookmarkStart w:id="58" w:name="_Toc111719188"/>
      <w:r w:rsidRPr="006D25BA">
        <w:rPr>
          <w:rFonts w:asciiTheme="majorHAnsi" w:hAnsiTheme="majorHAnsi" w:cstheme="majorHAnsi"/>
          <w:b/>
          <w:i/>
          <w:color w:val="2F5496" w:themeColor="accent5" w:themeShade="BF"/>
          <w:lang w:val="ro-RO"/>
        </w:rPr>
        <w:t>Anexa nr.5</w:t>
      </w:r>
      <w:bookmarkEnd w:id="58"/>
    </w:p>
    <w:p w14:paraId="353C53F8" w14:textId="1B53EB1B" w:rsidR="008827B7" w:rsidRPr="006D25BA" w:rsidRDefault="008827B7" w:rsidP="002B4FD0">
      <w:pPr>
        <w:spacing w:after="0" w:line="240" w:lineRule="auto"/>
        <w:jc w:val="center"/>
        <w:outlineLvl w:val="1"/>
        <w:rPr>
          <w:rFonts w:asciiTheme="majorHAnsi" w:eastAsia="Times New Roman" w:hAnsiTheme="majorHAnsi" w:cstheme="majorHAnsi"/>
          <w:b/>
          <w:lang w:val="ro-RO" w:eastAsia="ru-RU"/>
        </w:rPr>
      </w:pPr>
      <w:bookmarkStart w:id="59" w:name="_Toc111719189"/>
      <w:bookmarkStart w:id="60" w:name="_Toc107135922"/>
      <w:r w:rsidRPr="006D25BA">
        <w:rPr>
          <w:rFonts w:asciiTheme="majorHAnsi" w:eastAsia="Times New Roman" w:hAnsiTheme="majorHAnsi" w:cstheme="majorHAnsi"/>
          <w:b/>
          <w:lang w:val="ro-RO" w:eastAsia="ru-RU"/>
        </w:rPr>
        <w:t>Tabelul nr.1. Informații sistematizate privind beneficiarii serviciilor aferente SI MD prestate de către STISC</w:t>
      </w:r>
      <w:bookmarkEnd w:id="59"/>
    </w:p>
    <w:p w14:paraId="13AA09C8" w14:textId="7D6F3BCD" w:rsidR="008827B7" w:rsidRPr="006D25BA" w:rsidRDefault="008827B7" w:rsidP="00E26AF1">
      <w:pPr>
        <w:spacing w:after="0" w:line="240" w:lineRule="auto"/>
        <w:jc w:val="center"/>
        <w:rPr>
          <w:rFonts w:asciiTheme="majorHAnsi" w:eastAsia="Times New Roman" w:hAnsiTheme="majorHAnsi" w:cstheme="majorHAnsi"/>
          <w:b/>
          <w:lang w:val="ro-RO" w:eastAsia="ru-RU"/>
        </w:rPr>
      </w:pPr>
      <w:r w:rsidRPr="006D25BA">
        <w:rPr>
          <w:rFonts w:asciiTheme="majorHAnsi" w:eastAsia="Times New Roman" w:hAnsiTheme="majorHAnsi" w:cstheme="majorHAnsi"/>
          <w:b/>
          <w:lang w:val="ro-RO" w:eastAsia="ru-RU"/>
        </w:rPr>
        <w:t>în perioada 2020</w:t>
      </w:r>
      <w:r w:rsidR="00936A1E" w:rsidRPr="006D25BA">
        <w:rPr>
          <w:rFonts w:asciiTheme="majorHAnsi" w:eastAsia="Times New Roman" w:hAnsiTheme="majorHAnsi" w:cstheme="majorHAnsi"/>
          <w:b/>
          <w:lang w:val="ro-RO" w:eastAsia="ru-RU"/>
        </w:rPr>
        <w:t>-</w:t>
      </w:r>
      <w:r w:rsidRPr="006D25BA">
        <w:rPr>
          <w:rFonts w:asciiTheme="majorHAnsi" w:eastAsia="Times New Roman" w:hAnsiTheme="majorHAnsi" w:cstheme="majorHAnsi"/>
          <w:b/>
          <w:lang w:val="ro-RO" w:eastAsia="ru-RU"/>
        </w:rPr>
        <w:t>2022 (I trimestru)</w:t>
      </w:r>
      <w:bookmarkEnd w:id="60"/>
    </w:p>
    <w:tbl>
      <w:tblPr>
        <w:tblW w:w="13850" w:type="dxa"/>
        <w:jc w:val="center"/>
        <w:tblLayout w:type="fixed"/>
        <w:tblLook w:val="04A0" w:firstRow="1" w:lastRow="0" w:firstColumn="1" w:lastColumn="0" w:noHBand="0" w:noVBand="1"/>
      </w:tblPr>
      <w:tblGrid>
        <w:gridCol w:w="542"/>
        <w:gridCol w:w="6536"/>
        <w:gridCol w:w="1134"/>
        <w:gridCol w:w="992"/>
        <w:gridCol w:w="709"/>
        <w:gridCol w:w="1276"/>
        <w:gridCol w:w="992"/>
        <w:gridCol w:w="992"/>
        <w:gridCol w:w="677"/>
      </w:tblGrid>
      <w:tr w:rsidR="008827B7" w:rsidRPr="006D25BA" w14:paraId="6F44EDFF" w14:textId="77777777" w:rsidTr="005F46E2">
        <w:trPr>
          <w:trHeight w:val="47"/>
          <w:jc w:val="center"/>
        </w:trPr>
        <w:tc>
          <w:tcPr>
            <w:tcW w:w="542" w:type="dxa"/>
            <w:vMerge w:val="restart"/>
            <w:tcBorders>
              <w:top w:val="single" w:sz="8" w:space="0" w:color="auto"/>
              <w:left w:val="single" w:sz="8" w:space="0" w:color="auto"/>
              <w:bottom w:val="nil"/>
              <w:right w:val="single" w:sz="8" w:space="0" w:color="auto"/>
            </w:tcBorders>
            <w:shd w:val="clear" w:color="auto" w:fill="auto"/>
            <w:hideMark/>
          </w:tcPr>
          <w:p w14:paraId="7D45ECC8" w14:textId="77777777" w:rsidR="008827B7" w:rsidRPr="006D25BA" w:rsidRDefault="008827B7" w:rsidP="00E26AF1">
            <w:pPr>
              <w:spacing w:after="0" w:line="240" w:lineRule="auto"/>
              <w:ind w:left="-120" w:right="-78"/>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Nr.     d/o</w:t>
            </w:r>
          </w:p>
        </w:tc>
        <w:tc>
          <w:tcPr>
            <w:tcW w:w="6536" w:type="dxa"/>
            <w:vMerge w:val="restart"/>
            <w:tcBorders>
              <w:top w:val="single" w:sz="8" w:space="0" w:color="auto"/>
              <w:left w:val="single" w:sz="8" w:space="0" w:color="auto"/>
              <w:right w:val="single" w:sz="8" w:space="0" w:color="auto"/>
            </w:tcBorders>
            <w:shd w:val="clear" w:color="auto" w:fill="auto"/>
            <w:hideMark/>
          </w:tcPr>
          <w:p w14:paraId="7E99BE85" w14:textId="128DCB54" w:rsidR="008827B7" w:rsidRPr="006D25BA" w:rsidRDefault="008827B7" w:rsidP="00E26AF1">
            <w:pPr>
              <w:spacing w:after="0" w:line="240" w:lineRule="auto"/>
              <w:jc w:val="center"/>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Denumirea SI pentru gestionarea proceselor de management a</w:t>
            </w:r>
            <w:r w:rsidR="00936A1E" w:rsidRPr="006D25BA">
              <w:rPr>
                <w:rFonts w:asciiTheme="majorHAnsi" w:eastAsia="Times New Roman" w:hAnsiTheme="majorHAnsi" w:cstheme="majorHAnsi"/>
                <w:b/>
                <w:bCs/>
                <w:color w:val="000000"/>
                <w:sz w:val="18"/>
                <w:szCs w:val="18"/>
                <w:lang w:val="ro-RO"/>
              </w:rPr>
              <w:t>l</w:t>
            </w:r>
            <w:r w:rsidRPr="006D25BA">
              <w:rPr>
                <w:rFonts w:asciiTheme="majorHAnsi" w:eastAsia="Times New Roman" w:hAnsiTheme="majorHAnsi" w:cstheme="majorHAnsi"/>
                <w:b/>
                <w:bCs/>
                <w:color w:val="000000"/>
                <w:sz w:val="18"/>
                <w:szCs w:val="18"/>
                <w:lang w:val="ro-RO"/>
              </w:rPr>
              <w:t xml:space="preserve"> documentelor, inclusiv a</w:t>
            </w:r>
            <w:r w:rsidR="00936A1E" w:rsidRPr="006D25BA">
              <w:rPr>
                <w:rFonts w:asciiTheme="majorHAnsi" w:eastAsia="Times New Roman" w:hAnsiTheme="majorHAnsi" w:cstheme="majorHAnsi"/>
                <w:b/>
                <w:bCs/>
                <w:color w:val="000000"/>
                <w:sz w:val="18"/>
                <w:szCs w:val="18"/>
                <w:lang w:val="ro-RO"/>
              </w:rPr>
              <w:t>l</w:t>
            </w:r>
            <w:r w:rsidRPr="006D25BA">
              <w:rPr>
                <w:rFonts w:asciiTheme="majorHAnsi" w:eastAsia="Times New Roman" w:hAnsiTheme="majorHAnsi" w:cstheme="majorHAnsi"/>
                <w:b/>
                <w:bCs/>
                <w:color w:val="000000"/>
                <w:sz w:val="18"/>
                <w:szCs w:val="18"/>
                <w:lang w:val="ro-RO"/>
              </w:rPr>
              <w:t xml:space="preserve"> petițiilor</w:t>
            </w:r>
          </w:p>
        </w:tc>
        <w:tc>
          <w:tcPr>
            <w:tcW w:w="1134" w:type="dxa"/>
            <w:vMerge w:val="restart"/>
            <w:tcBorders>
              <w:top w:val="single" w:sz="8" w:space="0" w:color="auto"/>
              <w:left w:val="single" w:sz="8" w:space="0" w:color="auto"/>
              <w:right w:val="single" w:sz="8" w:space="0" w:color="auto"/>
            </w:tcBorders>
            <w:shd w:val="clear" w:color="auto" w:fill="auto"/>
            <w:hideMark/>
          </w:tcPr>
          <w:p w14:paraId="6B2EFCE9" w14:textId="2F56353D" w:rsidR="008827B7" w:rsidRPr="006D25BA" w:rsidRDefault="008827B7" w:rsidP="00014842">
            <w:pPr>
              <w:spacing w:after="0" w:line="240" w:lineRule="auto"/>
              <w:ind w:left="-61"/>
              <w:jc w:val="center"/>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Costul achiziției (total  mii lei)</w:t>
            </w:r>
          </w:p>
        </w:tc>
        <w:tc>
          <w:tcPr>
            <w:tcW w:w="5638" w:type="dxa"/>
            <w:gridSpan w:val="6"/>
            <w:tcBorders>
              <w:top w:val="single" w:sz="8" w:space="0" w:color="auto"/>
              <w:left w:val="single" w:sz="8" w:space="0" w:color="auto"/>
              <w:bottom w:val="single" w:sz="8" w:space="0" w:color="000000"/>
              <w:right w:val="single" w:sz="8" w:space="0" w:color="000000"/>
            </w:tcBorders>
            <w:shd w:val="clear" w:color="auto" w:fill="auto"/>
          </w:tcPr>
          <w:p w14:paraId="04A95595" w14:textId="0EA04AEB" w:rsidR="008827B7" w:rsidRPr="006D25BA" w:rsidRDefault="008827B7" w:rsidP="00936A1E">
            <w:pPr>
              <w:spacing w:after="0" w:line="240" w:lineRule="auto"/>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Costul mentenanței SIA</w:t>
            </w:r>
            <w:r w:rsidR="003876F5" w:rsidRPr="006D25BA">
              <w:rPr>
                <w:rFonts w:asciiTheme="majorHAnsi" w:eastAsia="Times New Roman" w:hAnsiTheme="majorHAnsi" w:cstheme="majorHAnsi"/>
                <w:b/>
                <w:bCs/>
                <w:color w:val="000000"/>
                <w:sz w:val="18"/>
                <w:szCs w:val="18"/>
                <w:lang w:val="ro-RO"/>
              </w:rPr>
              <w:t xml:space="preserve"> conform contractelor</w:t>
            </w:r>
            <w:r w:rsidRPr="006D25BA">
              <w:rPr>
                <w:rFonts w:asciiTheme="majorHAnsi" w:eastAsia="Times New Roman" w:hAnsiTheme="majorHAnsi" w:cstheme="majorHAnsi"/>
                <w:b/>
                <w:bCs/>
                <w:color w:val="000000"/>
                <w:sz w:val="18"/>
                <w:szCs w:val="18"/>
                <w:lang w:val="ro-RO"/>
              </w:rPr>
              <w:t xml:space="preserve"> (mii lei)</w:t>
            </w:r>
          </w:p>
        </w:tc>
      </w:tr>
      <w:tr w:rsidR="008827B7" w:rsidRPr="006D25BA" w14:paraId="0C143F67" w14:textId="77777777" w:rsidTr="006E567F">
        <w:trPr>
          <w:trHeight w:val="181"/>
          <w:jc w:val="center"/>
        </w:trPr>
        <w:tc>
          <w:tcPr>
            <w:tcW w:w="542" w:type="dxa"/>
            <w:vMerge/>
            <w:tcBorders>
              <w:left w:val="single" w:sz="8" w:space="0" w:color="auto"/>
              <w:right w:val="single" w:sz="8" w:space="0" w:color="auto"/>
            </w:tcBorders>
            <w:hideMark/>
          </w:tcPr>
          <w:p w14:paraId="426B4AAB"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p>
        </w:tc>
        <w:tc>
          <w:tcPr>
            <w:tcW w:w="6536" w:type="dxa"/>
            <w:vMerge/>
            <w:tcBorders>
              <w:left w:val="single" w:sz="8" w:space="0" w:color="auto"/>
              <w:right w:val="single" w:sz="8" w:space="0" w:color="auto"/>
            </w:tcBorders>
            <w:hideMark/>
          </w:tcPr>
          <w:p w14:paraId="291C65DA"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p>
        </w:tc>
        <w:tc>
          <w:tcPr>
            <w:tcW w:w="1134" w:type="dxa"/>
            <w:vMerge/>
            <w:tcBorders>
              <w:left w:val="single" w:sz="8" w:space="0" w:color="auto"/>
              <w:right w:val="single" w:sz="8" w:space="0" w:color="auto"/>
            </w:tcBorders>
            <w:hideMark/>
          </w:tcPr>
          <w:p w14:paraId="417C2CF8"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p>
        </w:tc>
        <w:tc>
          <w:tcPr>
            <w:tcW w:w="1701" w:type="dxa"/>
            <w:gridSpan w:val="2"/>
            <w:tcBorders>
              <w:top w:val="single" w:sz="8" w:space="0" w:color="auto"/>
              <w:left w:val="single" w:sz="8" w:space="0" w:color="auto"/>
              <w:bottom w:val="single" w:sz="4" w:space="0" w:color="auto"/>
              <w:right w:val="single" w:sz="8" w:space="0" w:color="000000"/>
            </w:tcBorders>
            <w:shd w:val="clear" w:color="auto" w:fill="auto"/>
            <w:hideMark/>
          </w:tcPr>
          <w:p w14:paraId="53D5F897"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2020</w:t>
            </w:r>
          </w:p>
        </w:tc>
        <w:tc>
          <w:tcPr>
            <w:tcW w:w="2268" w:type="dxa"/>
            <w:gridSpan w:val="2"/>
            <w:tcBorders>
              <w:top w:val="single" w:sz="8" w:space="0" w:color="auto"/>
              <w:left w:val="single" w:sz="8" w:space="0" w:color="auto"/>
              <w:bottom w:val="single" w:sz="4" w:space="0" w:color="auto"/>
              <w:right w:val="single" w:sz="8" w:space="0" w:color="000000"/>
            </w:tcBorders>
            <w:shd w:val="clear" w:color="auto" w:fill="auto"/>
            <w:hideMark/>
          </w:tcPr>
          <w:p w14:paraId="52AE922B"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2021</w:t>
            </w:r>
          </w:p>
        </w:tc>
        <w:tc>
          <w:tcPr>
            <w:tcW w:w="1669" w:type="dxa"/>
            <w:gridSpan w:val="2"/>
            <w:tcBorders>
              <w:top w:val="single" w:sz="8" w:space="0" w:color="auto"/>
              <w:left w:val="single" w:sz="8" w:space="0" w:color="auto"/>
              <w:bottom w:val="single" w:sz="4" w:space="0" w:color="auto"/>
              <w:right w:val="single" w:sz="8" w:space="0" w:color="000000"/>
            </w:tcBorders>
            <w:shd w:val="clear" w:color="auto" w:fill="auto"/>
            <w:hideMark/>
          </w:tcPr>
          <w:p w14:paraId="0E2A693F" w14:textId="5EBBB452"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2022 (I trim</w:t>
            </w:r>
            <w:r w:rsidR="00936A1E" w:rsidRPr="006D25BA">
              <w:rPr>
                <w:rFonts w:asciiTheme="majorHAnsi" w:eastAsia="Times New Roman" w:hAnsiTheme="majorHAnsi" w:cstheme="majorHAnsi"/>
                <w:b/>
                <w:color w:val="000000"/>
                <w:sz w:val="18"/>
                <w:szCs w:val="18"/>
                <w:lang w:val="ro-RO"/>
              </w:rPr>
              <w:t>estru</w:t>
            </w:r>
            <w:r w:rsidRPr="006D25BA">
              <w:rPr>
                <w:rFonts w:asciiTheme="majorHAnsi" w:eastAsia="Times New Roman" w:hAnsiTheme="majorHAnsi" w:cstheme="majorHAnsi"/>
                <w:b/>
                <w:color w:val="000000"/>
                <w:sz w:val="18"/>
                <w:szCs w:val="18"/>
                <w:lang w:val="ro-RO"/>
              </w:rPr>
              <w:t>)</w:t>
            </w:r>
          </w:p>
        </w:tc>
      </w:tr>
      <w:tr w:rsidR="008827B7" w:rsidRPr="006D25BA" w14:paraId="3F236B2A" w14:textId="77777777" w:rsidTr="006E567F">
        <w:trPr>
          <w:trHeight w:val="223"/>
          <w:jc w:val="center"/>
        </w:trPr>
        <w:tc>
          <w:tcPr>
            <w:tcW w:w="542" w:type="dxa"/>
            <w:vMerge/>
            <w:tcBorders>
              <w:left w:val="single" w:sz="8" w:space="0" w:color="auto"/>
              <w:bottom w:val="nil"/>
              <w:right w:val="single" w:sz="8" w:space="0" w:color="auto"/>
            </w:tcBorders>
            <w:hideMark/>
          </w:tcPr>
          <w:p w14:paraId="7FD0F7A7"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p>
        </w:tc>
        <w:tc>
          <w:tcPr>
            <w:tcW w:w="6536" w:type="dxa"/>
            <w:vMerge/>
            <w:tcBorders>
              <w:left w:val="single" w:sz="8" w:space="0" w:color="auto"/>
              <w:bottom w:val="nil"/>
              <w:right w:val="single" w:sz="8" w:space="0" w:color="auto"/>
            </w:tcBorders>
            <w:hideMark/>
          </w:tcPr>
          <w:p w14:paraId="0EB9CC70"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p>
        </w:tc>
        <w:tc>
          <w:tcPr>
            <w:tcW w:w="1134" w:type="dxa"/>
            <w:vMerge/>
            <w:tcBorders>
              <w:left w:val="single" w:sz="8" w:space="0" w:color="auto"/>
              <w:bottom w:val="single" w:sz="4" w:space="0" w:color="000000"/>
              <w:right w:val="single" w:sz="8" w:space="0" w:color="auto"/>
            </w:tcBorders>
            <w:hideMark/>
          </w:tcPr>
          <w:p w14:paraId="08E4A774"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p>
        </w:tc>
        <w:tc>
          <w:tcPr>
            <w:tcW w:w="1701" w:type="dxa"/>
            <w:gridSpan w:val="2"/>
            <w:tcBorders>
              <w:top w:val="nil"/>
              <w:left w:val="single" w:sz="8" w:space="0" w:color="auto"/>
              <w:bottom w:val="nil"/>
              <w:right w:val="single" w:sz="8" w:space="0" w:color="auto"/>
            </w:tcBorders>
            <w:shd w:val="clear" w:color="auto" w:fill="auto"/>
            <w:hideMark/>
          </w:tcPr>
          <w:p w14:paraId="4F19698C" w14:textId="1A760EBC" w:rsidR="008827B7" w:rsidRPr="00014842" w:rsidRDefault="008827B7" w:rsidP="00014842">
            <w:pPr>
              <w:spacing w:after="0" w:line="240" w:lineRule="auto"/>
              <w:ind w:left="-60" w:right="-251" w:firstLine="60"/>
              <w:jc w:val="center"/>
              <w:rPr>
                <w:rFonts w:asciiTheme="majorHAnsi" w:eastAsia="Times New Roman" w:hAnsiTheme="majorHAnsi" w:cstheme="majorHAnsi"/>
                <w:b/>
                <w:color w:val="000000"/>
                <w:sz w:val="18"/>
                <w:szCs w:val="18"/>
                <w:lang w:val="ro-RO"/>
              </w:rPr>
            </w:pPr>
            <w:r w:rsidRPr="00014842">
              <w:rPr>
                <w:rFonts w:asciiTheme="majorHAnsi" w:eastAsia="Times New Roman" w:hAnsiTheme="majorHAnsi" w:cstheme="majorHAnsi"/>
                <w:b/>
                <w:color w:val="000000"/>
                <w:sz w:val="18"/>
                <w:szCs w:val="18"/>
                <w:lang w:val="ro-RO"/>
              </w:rPr>
              <w:t>Total</w:t>
            </w:r>
          </w:p>
        </w:tc>
        <w:tc>
          <w:tcPr>
            <w:tcW w:w="2268" w:type="dxa"/>
            <w:gridSpan w:val="2"/>
            <w:tcBorders>
              <w:top w:val="nil"/>
              <w:left w:val="nil"/>
              <w:bottom w:val="nil"/>
              <w:right w:val="single" w:sz="8" w:space="0" w:color="auto"/>
            </w:tcBorders>
            <w:shd w:val="clear" w:color="auto" w:fill="auto"/>
            <w:hideMark/>
          </w:tcPr>
          <w:p w14:paraId="2E990E43" w14:textId="4F3A1F03" w:rsidR="008827B7" w:rsidRPr="00014842" w:rsidRDefault="008827B7" w:rsidP="00014842">
            <w:pPr>
              <w:spacing w:after="0" w:line="240" w:lineRule="auto"/>
              <w:ind w:left="-104" w:right="-65"/>
              <w:jc w:val="center"/>
              <w:rPr>
                <w:rFonts w:asciiTheme="majorHAnsi" w:eastAsia="Times New Roman" w:hAnsiTheme="majorHAnsi" w:cstheme="majorHAnsi"/>
                <w:b/>
                <w:color w:val="000000"/>
                <w:sz w:val="18"/>
                <w:szCs w:val="18"/>
                <w:lang w:val="ro-RO"/>
              </w:rPr>
            </w:pPr>
            <w:r w:rsidRPr="00014842">
              <w:rPr>
                <w:rFonts w:asciiTheme="majorHAnsi" w:eastAsia="Times New Roman" w:hAnsiTheme="majorHAnsi" w:cstheme="majorHAnsi"/>
                <w:b/>
                <w:color w:val="000000"/>
                <w:sz w:val="18"/>
                <w:szCs w:val="18"/>
                <w:lang w:val="ro-RO"/>
              </w:rPr>
              <w:t>Total</w:t>
            </w:r>
          </w:p>
        </w:tc>
        <w:tc>
          <w:tcPr>
            <w:tcW w:w="1669" w:type="dxa"/>
            <w:gridSpan w:val="2"/>
            <w:tcBorders>
              <w:top w:val="nil"/>
              <w:left w:val="nil"/>
              <w:bottom w:val="nil"/>
              <w:right w:val="single" w:sz="8" w:space="0" w:color="auto"/>
            </w:tcBorders>
            <w:shd w:val="clear" w:color="auto" w:fill="auto"/>
            <w:hideMark/>
          </w:tcPr>
          <w:p w14:paraId="602323DB" w14:textId="0EB97C06" w:rsidR="008827B7" w:rsidRPr="00014842" w:rsidRDefault="008827B7" w:rsidP="00014842">
            <w:pPr>
              <w:spacing w:after="0" w:line="240" w:lineRule="auto"/>
              <w:ind w:left="-113" w:right="-104"/>
              <w:jc w:val="center"/>
              <w:rPr>
                <w:rFonts w:asciiTheme="majorHAnsi" w:eastAsia="Times New Roman" w:hAnsiTheme="majorHAnsi" w:cstheme="majorHAnsi"/>
                <w:b/>
                <w:color w:val="000000"/>
                <w:sz w:val="18"/>
                <w:szCs w:val="18"/>
                <w:lang w:val="ro-RO"/>
              </w:rPr>
            </w:pPr>
            <w:r w:rsidRPr="00014842">
              <w:rPr>
                <w:rFonts w:asciiTheme="majorHAnsi" w:eastAsia="Times New Roman" w:hAnsiTheme="majorHAnsi" w:cstheme="majorHAnsi"/>
                <w:b/>
                <w:color w:val="000000"/>
                <w:sz w:val="18"/>
                <w:szCs w:val="18"/>
                <w:lang w:val="ro-RO"/>
              </w:rPr>
              <w:t>Total</w:t>
            </w:r>
          </w:p>
        </w:tc>
      </w:tr>
      <w:tr w:rsidR="008827B7" w:rsidRPr="006D25BA" w14:paraId="1AB07F52" w14:textId="77777777" w:rsidTr="005F46E2">
        <w:trPr>
          <w:trHeight w:val="138"/>
          <w:jc w:val="center"/>
        </w:trPr>
        <w:tc>
          <w:tcPr>
            <w:tcW w:w="54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hideMark/>
          </w:tcPr>
          <w:p w14:paraId="4CD30598"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1</w:t>
            </w:r>
          </w:p>
        </w:tc>
        <w:tc>
          <w:tcPr>
            <w:tcW w:w="13308" w:type="dxa"/>
            <w:gridSpan w:val="8"/>
            <w:tcBorders>
              <w:top w:val="single" w:sz="4" w:space="0" w:color="auto"/>
              <w:left w:val="nil"/>
              <w:bottom w:val="single" w:sz="4" w:space="0" w:color="auto"/>
              <w:right w:val="single" w:sz="4" w:space="0" w:color="auto"/>
            </w:tcBorders>
            <w:shd w:val="clear" w:color="auto" w:fill="9CC2E5" w:themeFill="accent1" w:themeFillTint="99"/>
            <w:hideMark/>
          </w:tcPr>
          <w:p w14:paraId="568A822B"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Consiliul Superior al Procurorilor</w:t>
            </w:r>
          </w:p>
        </w:tc>
      </w:tr>
      <w:tr w:rsidR="008827B7" w:rsidRPr="006D25BA" w14:paraId="681A03B6" w14:textId="77777777" w:rsidTr="005F46E2">
        <w:trPr>
          <w:trHeight w:val="100"/>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00111C26"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hideMark/>
          </w:tcPr>
          <w:p w14:paraId="2B71897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Sistemul Informatic E-administrare Biblioteca Electronica</w:t>
            </w:r>
          </w:p>
        </w:tc>
        <w:tc>
          <w:tcPr>
            <w:tcW w:w="1134" w:type="dxa"/>
            <w:tcBorders>
              <w:top w:val="nil"/>
              <w:left w:val="nil"/>
              <w:bottom w:val="single" w:sz="4" w:space="0" w:color="auto"/>
              <w:right w:val="single" w:sz="4" w:space="0" w:color="auto"/>
            </w:tcBorders>
            <w:shd w:val="clear" w:color="000000" w:fill="D9D9D9"/>
            <w:hideMark/>
          </w:tcPr>
          <w:p w14:paraId="3DB45648"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100,0</w:t>
            </w:r>
          </w:p>
        </w:tc>
        <w:tc>
          <w:tcPr>
            <w:tcW w:w="992" w:type="dxa"/>
            <w:tcBorders>
              <w:top w:val="nil"/>
              <w:left w:val="nil"/>
              <w:bottom w:val="single" w:sz="4" w:space="0" w:color="auto"/>
              <w:right w:val="single" w:sz="4" w:space="0" w:color="auto"/>
            </w:tcBorders>
            <w:shd w:val="clear" w:color="000000" w:fill="D9D9D9"/>
            <w:hideMark/>
          </w:tcPr>
          <w:p w14:paraId="4A5ECF6A"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40,0</w:t>
            </w:r>
          </w:p>
        </w:tc>
        <w:tc>
          <w:tcPr>
            <w:tcW w:w="709" w:type="dxa"/>
            <w:tcBorders>
              <w:top w:val="nil"/>
              <w:left w:val="nil"/>
              <w:bottom w:val="single" w:sz="4" w:space="0" w:color="auto"/>
              <w:right w:val="single" w:sz="4" w:space="0" w:color="auto"/>
            </w:tcBorders>
            <w:shd w:val="clear" w:color="000000" w:fill="D9D9D9"/>
            <w:hideMark/>
          </w:tcPr>
          <w:p w14:paraId="3247E562"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0B37AC35"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53,2</w:t>
            </w:r>
          </w:p>
        </w:tc>
        <w:tc>
          <w:tcPr>
            <w:tcW w:w="992" w:type="dxa"/>
            <w:tcBorders>
              <w:top w:val="nil"/>
              <w:left w:val="nil"/>
              <w:bottom w:val="single" w:sz="4" w:space="0" w:color="auto"/>
              <w:right w:val="single" w:sz="4" w:space="0" w:color="auto"/>
            </w:tcBorders>
            <w:shd w:val="clear" w:color="000000" w:fill="D9D9D9"/>
            <w:hideMark/>
          </w:tcPr>
          <w:p w14:paraId="71D62B4B"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4047C55F"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10,2</w:t>
            </w:r>
          </w:p>
        </w:tc>
        <w:tc>
          <w:tcPr>
            <w:tcW w:w="677" w:type="dxa"/>
            <w:tcBorders>
              <w:top w:val="nil"/>
              <w:left w:val="nil"/>
              <w:bottom w:val="single" w:sz="4" w:space="0" w:color="auto"/>
              <w:right w:val="single" w:sz="4" w:space="0" w:color="auto"/>
            </w:tcBorders>
            <w:shd w:val="clear" w:color="000000" w:fill="D9D9D9"/>
            <w:hideMark/>
          </w:tcPr>
          <w:p w14:paraId="1C6BA15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1156A7FB" w14:textId="77777777" w:rsidTr="005F46E2">
        <w:trPr>
          <w:trHeight w:val="146"/>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490D4D49"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hideMark/>
          </w:tcPr>
          <w:p w14:paraId="1E5AC024" w14:textId="3666DEAE"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Sistemul Informatic E-administrare Controlul executării documentelor</w:t>
            </w:r>
          </w:p>
        </w:tc>
        <w:tc>
          <w:tcPr>
            <w:tcW w:w="1134" w:type="dxa"/>
            <w:tcBorders>
              <w:top w:val="nil"/>
              <w:left w:val="nil"/>
              <w:bottom w:val="single" w:sz="4" w:space="0" w:color="auto"/>
              <w:right w:val="single" w:sz="4" w:space="0" w:color="auto"/>
            </w:tcBorders>
            <w:shd w:val="clear" w:color="000000" w:fill="D9D9D9"/>
            <w:hideMark/>
          </w:tcPr>
          <w:p w14:paraId="1A89D7A8"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100,0</w:t>
            </w:r>
          </w:p>
        </w:tc>
        <w:tc>
          <w:tcPr>
            <w:tcW w:w="992" w:type="dxa"/>
            <w:tcBorders>
              <w:top w:val="nil"/>
              <w:left w:val="nil"/>
              <w:bottom w:val="single" w:sz="4" w:space="0" w:color="auto"/>
              <w:right w:val="single" w:sz="4" w:space="0" w:color="auto"/>
            </w:tcBorders>
            <w:shd w:val="clear" w:color="000000" w:fill="D9D9D9"/>
            <w:hideMark/>
          </w:tcPr>
          <w:p w14:paraId="352312D0"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40,0</w:t>
            </w:r>
          </w:p>
        </w:tc>
        <w:tc>
          <w:tcPr>
            <w:tcW w:w="709" w:type="dxa"/>
            <w:tcBorders>
              <w:top w:val="nil"/>
              <w:left w:val="nil"/>
              <w:bottom w:val="single" w:sz="4" w:space="0" w:color="auto"/>
              <w:right w:val="single" w:sz="4" w:space="0" w:color="auto"/>
            </w:tcBorders>
            <w:shd w:val="clear" w:color="000000" w:fill="D9D9D9"/>
            <w:hideMark/>
          </w:tcPr>
          <w:p w14:paraId="1D9573AE"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0983A3F2"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53,2</w:t>
            </w:r>
          </w:p>
        </w:tc>
        <w:tc>
          <w:tcPr>
            <w:tcW w:w="992" w:type="dxa"/>
            <w:tcBorders>
              <w:top w:val="nil"/>
              <w:left w:val="nil"/>
              <w:bottom w:val="single" w:sz="4" w:space="0" w:color="auto"/>
              <w:right w:val="single" w:sz="4" w:space="0" w:color="auto"/>
            </w:tcBorders>
            <w:shd w:val="clear" w:color="000000" w:fill="D9D9D9"/>
            <w:hideMark/>
          </w:tcPr>
          <w:p w14:paraId="1A352434"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03BA9598"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10,2</w:t>
            </w:r>
          </w:p>
        </w:tc>
        <w:tc>
          <w:tcPr>
            <w:tcW w:w="677" w:type="dxa"/>
            <w:tcBorders>
              <w:top w:val="nil"/>
              <w:left w:val="nil"/>
              <w:bottom w:val="single" w:sz="4" w:space="0" w:color="auto"/>
              <w:right w:val="single" w:sz="4" w:space="0" w:color="auto"/>
            </w:tcBorders>
            <w:shd w:val="clear" w:color="000000" w:fill="D9D9D9"/>
            <w:hideMark/>
          </w:tcPr>
          <w:p w14:paraId="28098C4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592A7AB8" w14:textId="77777777" w:rsidTr="005F46E2">
        <w:trPr>
          <w:trHeight w:val="176"/>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44770028"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2</w:t>
            </w:r>
          </w:p>
        </w:tc>
        <w:tc>
          <w:tcPr>
            <w:tcW w:w="6536" w:type="dxa"/>
            <w:tcBorders>
              <w:top w:val="nil"/>
              <w:left w:val="nil"/>
              <w:bottom w:val="single" w:sz="4" w:space="0" w:color="auto"/>
              <w:right w:val="single" w:sz="4" w:space="0" w:color="auto"/>
            </w:tcBorders>
            <w:shd w:val="clear" w:color="auto" w:fill="9CC2E5" w:themeFill="accent1" w:themeFillTint="99"/>
            <w:hideMark/>
          </w:tcPr>
          <w:p w14:paraId="244DCC4F"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Procuratura Generală</w:t>
            </w:r>
          </w:p>
        </w:tc>
        <w:tc>
          <w:tcPr>
            <w:tcW w:w="1134" w:type="dxa"/>
            <w:tcBorders>
              <w:top w:val="nil"/>
              <w:left w:val="nil"/>
              <w:bottom w:val="single" w:sz="4" w:space="0" w:color="auto"/>
              <w:right w:val="single" w:sz="4" w:space="0" w:color="auto"/>
            </w:tcBorders>
            <w:shd w:val="clear" w:color="auto" w:fill="9CC2E5" w:themeFill="accent1" w:themeFillTint="99"/>
            <w:hideMark/>
          </w:tcPr>
          <w:p w14:paraId="57A3BB01"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hideMark/>
          </w:tcPr>
          <w:p w14:paraId="3F49FA11"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hideMark/>
          </w:tcPr>
          <w:p w14:paraId="140B3CD0"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1276" w:type="dxa"/>
            <w:tcBorders>
              <w:top w:val="nil"/>
              <w:left w:val="nil"/>
              <w:bottom w:val="single" w:sz="4" w:space="0" w:color="auto"/>
              <w:right w:val="single" w:sz="4" w:space="0" w:color="auto"/>
            </w:tcBorders>
            <w:shd w:val="clear" w:color="auto" w:fill="9CC2E5" w:themeFill="accent1" w:themeFillTint="99"/>
            <w:hideMark/>
          </w:tcPr>
          <w:p w14:paraId="0E28BADA"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hideMark/>
          </w:tcPr>
          <w:p w14:paraId="4B94F504"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hideMark/>
          </w:tcPr>
          <w:p w14:paraId="2C8880A8"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677" w:type="dxa"/>
            <w:tcBorders>
              <w:top w:val="nil"/>
              <w:left w:val="nil"/>
              <w:bottom w:val="single" w:sz="4" w:space="0" w:color="auto"/>
              <w:right w:val="single" w:sz="4" w:space="0" w:color="auto"/>
            </w:tcBorders>
            <w:shd w:val="clear" w:color="auto" w:fill="9CC2E5" w:themeFill="accent1" w:themeFillTint="99"/>
            <w:hideMark/>
          </w:tcPr>
          <w:p w14:paraId="0BBC7D95"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r>
      <w:tr w:rsidR="008827B7" w:rsidRPr="006D25BA" w14:paraId="0D104AFC" w14:textId="77777777" w:rsidTr="005F46E2">
        <w:trPr>
          <w:trHeight w:val="82"/>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4DB2CA85"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hideMark/>
          </w:tcPr>
          <w:p w14:paraId="5F103CD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e-management</w:t>
            </w:r>
          </w:p>
        </w:tc>
        <w:tc>
          <w:tcPr>
            <w:tcW w:w="1134" w:type="dxa"/>
            <w:tcBorders>
              <w:top w:val="nil"/>
              <w:left w:val="nil"/>
              <w:bottom w:val="single" w:sz="4" w:space="0" w:color="auto"/>
              <w:right w:val="single" w:sz="4" w:space="0" w:color="auto"/>
            </w:tcBorders>
            <w:shd w:val="clear" w:color="000000" w:fill="D9D9D9"/>
            <w:hideMark/>
          </w:tcPr>
          <w:p w14:paraId="0CF9D201"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98,0</w:t>
            </w:r>
          </w:p>
        </w:tc>
        <w:tc>
          <w:tcPr>
            <w:tcW w:w="992" w:type="dxa"/>
            <w:tcBorders>
              <w:top w:val="nil"/>
              <w:left w:val="nil"/>
              <w:bottom w:val="single" w:sz="4" w:space="0" w:color="auto"/>
              <w:right w:val="single" w:sz="4" w:space="0" w:color="auto"/>
            </w:tcBorders>
            <w:shd w:val="clear" w:color="000000" w:fill="D9D9D9"/>
            <w:hideMark/>
          </w:tcPr>
          <w:p w14:paraId="66FA2D0E"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120,0</w:t>
            </w:r>
          </w:p>
        </w:tc>
        <w:tc>
          <w:tcPr>
            <w:tcW w:w="709" w:type="dxa"/>
            <w:tcBorders>
              <w:top w:val="nil"/>
              <w:left w:val="nil"/>
              <w:bottom w:val="single" w:sz="4" w:space="0" w:color="auto"/>
              <w:right w:val="single" w:sz="4" w:space="0" w:color="auto"/>
            </w:tcBorders>
            <w:shd w:val="clear" w:color="000000" w:fill="D9D9D9"/>
            <w:hideMark/>
          </w:tcPr>
          <w:p w14:paraId="269F50DF"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48EE4C3C"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120,0</w:t>
            </w:r>
          </w:p>
        </w:tc>
        <w:tc>
          <w:tcPr>
            <w:tcW w:w="992" w:type="dxa"/>
            <w:tcBorders>
              <w:top w:val="nil"/>
              <w:left w:val="nil"/>
              <w:bottom w:val="single" w:sz="4" w:space="0" w:color="auto"/>
              <w:right w:val="single" w:sz="4" w:space="0" w:color="auto"/>
            </w:tcBorders>
            <w:shd w:val="clear" w:color="000000" w:fill="D9D9D9"/>
            <w:hideMark/>
          </w:tcPr>
          <w:p w14:paraId="78EF6FB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149E8C9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30,0</w:t>
            </w:r>
          </w:p>
        </w:tc>
        <w:tc>
          <w:tcPr>
            <w:tcW w:w="677" w:type="dxa"/>
            <w:tcBorders>
              <w:top w:val="nil"/>
              <w:left w:val="nil"/>
              <w:bottom w:val="single" w:sz="4" w:space="0" w:color="auto"/>
              <w:right w:val="single" w:sz="4" w:space="0" w:color="auto"/>
            </w:tcBorders>
            <w:shd w:val="clear" w:color="000000" w:fill="D9D9D9"/>
            <w:hideMark/>
          </w:tcPr>
          <w:p w14:paraId="21852CB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1EA1B38E" w14:textId="77777777" w:rsidTr="005F46E2">
        <w:trPr>
          <w:trHeight w:val="112"/>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4519605E"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hideMark/>
          </w:tcPr>
          <w:p w14:paraId="7992C02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e-biblioteca</w:t>
            </w:r>
          </w:p>
        </w:tc>
        <w:tc>
          <w:tcPr>
            <w:tcW w:w="1134" w:type="dxa"/>
            <w:tcBorders>
              <w:top w:val="nil"/>
              <w:left w:val="nil"/>
              <w:bottom w:val="single" w:sz="4" w:space="0" w:color="auto"/>
              <w:right w:val="single" w:sz="4" w:space="0" w:color="auto"/>
            </w:tcBorders>
            <w:shd w:val="clear" w:color="000000" w:fill="D9D9D9"/>
            <w:hideMark/>
          </w:tcPr>
          <w:p w14:paraId="0DE369E0"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54,0</w:t>
            </w:r>
          </w:p>
        </w:tc>
        <w:tc>
          <w:tcPr>
            <w:tcW w:w="992" w:type="dxa"/>
            <w:tcBorders>
              <w:top w:val="nil"/>
              <w:left w:val="nil"/>
              <w:bottom w:val="single" w:sz="4" w:space="0" w:color="auto"/>
              <w:right w:val="single" w:sz="4" w:space="0" w:color="auto"/>
            </w:tcBorders>
            <w:shd w:val="clear" w:color="000000" w:fill="D9D9D9"/>
            <w:hideMark/>
          </w:tcPr>
          <w:p w14:paraId="68615CA9"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12,0</w:t>
            </w:r>
          </w:p>
        </w:tc>
        <w:tc>
          <w:tcPr>
            <w:tcW w:w="709" w:type="dxa"/>
            <w:tcBorders>
              <w:top w:val="nil"/>
              <w:left w:val="nil"/>
              <w:bottom w:val="single" w:sz="4" w:space="0" w:color="auto"/>
              <w:right w:val="single" w:sz="4" w:space="0" w:color="auto"/>
            </w:tcBorders>
            <w:shd w:val="clear" w:color="000000" w:fill="D9D9D9"/>
            <w:hideMark/>
          </w:tcPr>
          <w:p w14:paraId="7A2CB8A0"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20B3CE49"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12,0</w:t>
            </w:r>
          </w:p>
        </w:tc>
        <w:tc>
          <w:tcPr>
            <w:tcW w:w="992" w:type="dxa"/>
            <w:tcBorders>
              <w:top w:val="nil"/>
              <w:left w:val="nil"/>
              <w:bottom w:val="single" w:sz="4" w:space="0" w:color="auto"/>
              <w:right w:val="single" w:sz="4" w:space="0" w:color="auto"/>
            </w:tcBorders>
            <w:shd w:val="clear" w:color="000000" w:fill="D9D9D9"/>
            <w:hideMark/>
          </w:tcPr>
          <w:p w14:paraId="2CFD793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13213E9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3,0</w:t>
            </w:r>
          </w:p>
        </w:tc>
        <w:tc>
          <w:tcPr>
            <w:tcW w:w="677" w:type="dxa"/>
            <w:tcBorders>
              <w:top w:val="nil"/>
              <w:left w:val="nil"/>
              <w:bottom w:val="single" w:sz="4" w:space="0" w:color="auto"/>
              <w:right w:val="single" w:sz="4" w:space="0" w:color="auto"/>
            </w:tcBorders>
            <w:shd w:val="clear" w:color="000000" w:fill="D9D9D9"/>
            <w:hideMark/>
          </w:tcPr>
          <w:p w14:paraId="7D6B762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5BEABDDC" w14:textId="77777777" w:rsidTr="005F46E2">
        <w:trPr>
          <w:trHeight w:val="112"/>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tcPr>
          <w:p w14:paraId="3C721758"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3</w:t>
            </w:r>
          </w:p>
        </w:tc>
        <w:tc>
          <w:tcPr>
            <w:tcW w:w="6536" w:type="dxa"/>
            <w:tcBorders>
              <w:top w:val="nil"/>
              <w:left w:val="nil"/>
              <w:bottom w:val="single" w:sz="4" w:space="0" w:color="auto"/>
              <w:right w:val="single" w:sz="4" w:space="0" w:color="auto"/>
            </w:tcBorders>
            <w:shd w:val="clear" w:color="auto" w:fill="9CC2E5" w:themeFill="accent1" w:themeFillTint="99"/>
          </w:tcPr>
          <w:p w14:paraId="7FF64CC1"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Cancelaria de Stat</w:t>
            </w:r>
          </w:p>
        </w:tc>
        <w:tc>
          <w:tcPr>
            <w:tcW w:w="1134" w:type="dxa"/>
            <w:tcBorders>
              <w:top w:val="nil"/>
              <w:left w:val="nil"/>
              <w:bottom w:val="single" w:sz="4" w:space="0" w:color="auto"/>
              <w:right w:val="single" w:sz="4" w:space="0" w:color="auto"/>
            </w:tcBorders>
            <w:shd w:val="clear" w:color="auto" w:fill="9CC2E5" w:themeFill="accent1" w:themeFillTint="99"/>
          </w:tcPr>
          <w:p w14:paraId="26EB7463"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tcPr>
          <w:p w14:paraId="31DCBF93"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tcPr>
          <w:p w14:paraId="7CAE3A6C"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p>
        </w:tc>
        <w:tc>
          <w:tcPr>
            <w:tcW w:w="1276" w:type="dxa"/>
            <w:tcBorders>
              <w:top w:val="nil"/>
              <w:left w:val="nil"/>
              <w:bottom w:val="single" w:sz="4" w:space="0" w:color="auto"/>
              <w:right w:val="single" w:sz="4" w:space="0" w:color="auto"/>
            </w:tcBorders>
            <w:shd w:val="clear" w:color="auto" w:fill="9CC2E5" w:themeFill="accent1" w:themeFillTint="99"/>
          </w:tcPr>
          <w:p w14:paraId="43044123"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tcPr>
          <w:p w14:paraId="1543B7F4"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tcPr>
          <w:p w14:paraId="61F4D61E"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p>
        </w:tc>
        <w:tc>
          <w:tcPr>
            <w:tcW w:w="677" w:type="dxa"/>
            <w:tcBorders>
              <w:top w:val="nil"/>
              <w:left w:val="nil"/>
              <w:bottom w:val="single" w:sz="4" w:space="0" w:color="auto"/>
              <w:right w:val="single" w:sz="4" w:space="0" w:color="auto"/>
            </w:tcBorders>
            <w:shd w:val="clear" w:color="auto" w:fill="9CC2E5" w:themeFill="accent1" w:themeFillTint="99"/>
          </w:tcPr>
          <w:p w14:paraId="08C72BDF"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p>
        </w:tc>
      </w:tr>
      <w:tr w:rsidR="008827B7" w:rsidRPr="006D25BA" w14:paraId="03016724" w14:textId="77777777" w:rsidTr="005F46E2">
        <w:trPr>
          <w:trHeight w:val="112"/>
          <w:jc w:val="center"/>
        </w:trPr>
        <w:tc>
          <w:tcPr>
            <w:tcW w:w="542" w:type="dxa"/>
            <w:tcBorders>
              <w:top w:val="nil"/>
              <w:left w:val="single" w:sz="4" w:space="0" w:color="auto"/>
              <w:bottom w:val="single" w:sz="4" w:space="0" w:color="auto"/>
              <w:right w:val="single" w:sz="4" w:space="0" w:color="auto"/>
            </w:tcBorders>
            <w:shd w:val="clear" w:color="000000" w:fill="D9D9D9"/>
            <w:noWrap/>
          </w:tcPr>
          <w:p w14:paraId="5782956F"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tcPr>
          <w:p w14:paraId="47ABAE7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SI e-Management (Sistem de Management al documentelor electronice)</w:t>
            </w:r>
          </w:p>
        </w:tc>
        <w:tc>
          <w:tcPr>
            <w:tcW w:w="1134" w:type="dxa"/>
            <w:tcBorders>
              <w:top w:val="nil"/>
              <w:left w:val="nil"/>
              <w:bottom w:val="single" w:sz="4" w:space="0" w:color="auto"/>
              <w:right w:val="single" w:sz="4" w:space="0" w:color="auto"/>
            </w:tcBorders>
            <w:shd w:val="clear" w:color="000000" w:fill="D9D9D9"/>
          </w:tcPr>
          <w:p w14:paraId="2051280F"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148,4</w:t>
            </w:r>
          </w:p>
        </w:tc>
        <w:tc>
          <w:tcPr>
            <w:tcW w:w="992" w:type="dxa"/>
            <w:tcBorders>
              <w:top w:val="nil"/>
              <w:left w:val="nil"/>
              <w:bottom w:val="single" w:sz="4" w:space="0" w:color="auto"/>
              <w:right w:val="single" w:sz="4" w:space="0" w:color="auto"/>
            </w:tcBorders>
            <w:shd w:val="clear" w:color="000000" w:fill="D9D9D9"/>
          </w:tcPr>
          <w:p w14:paraId="647A8197"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48,0</w:t>
            </w:r>
          </w:p>
        </w:tc>
        <w:tc>
          <w:tcPr>
            <w:tcW w:w="709" w:type="dxa"/>
            <w:tcBorders>
              <w:top w:val="nil"/>
              <w:left w:val="nil"/>
              <w:bottom w:val="single" w:sz="4" w:space="0" w:color="auto"/>
              <w:right w:val="single" w:sz="4" w:space="0" w:color="auto"/>
            </w:tcBorders>
            <w:shd w:val="clear" w:color="000000" w:fill="D9D9D9"/>
          </w:tcPr>
          <w:p w14:paraId="4ACA7C42"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1276" w:type="dxa"/>
            <w:tcBorders>
              <w:top w:val="nil"/>
              <w:left w:val="nil"/>
              <w:bottom w:val="single" w:sz="4" w:space="0" w:color="auto"/>
              <w:right w:val="single" w:sz="4" w:space="0" w:color="auto"/>
            </w:tcBorders>
            <w:shd w:val="clear" w:color="000000" w:fill="D9D9D9"/>
          </w:tcPr>
          <w:p w14:paraId="550DDA39"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48,0</w:t>
            </w:r>
          </w:p>
        </w:tc>
        <w:tc>
          <w:tcPr>
            <w:tcW w:w="992" w:type="dxa"/>
            <w:tcBorders>
              <w:top w:val="nil"/>
              <w:left w:val="nil"/>
              <w:bottom w:val="single" w:sz="4" w:space="0" w:color="auto"/>
              <w:right w:val="single" w:sz="4" w:space="0" w:color="auto"/>
            </w:tcBorders>
            <w:shd w:val="clear" w:color="000000" w:fill="D9D9D9"/>
          </w:tcPr>
          <w:p w14:paraId="0F79AC47"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992" w:type="dxa"/>
            <w:tcBorders>
              <w:top w:val="nil"/>
              <w:left w:val="nil"/>
              <w:bottom w:val="single" w:sz="4" w:space="0" w:color="auto"/>
              <w:right w:val="single" w:sz="4" w:space="0" w:color="auto"/>
            </w:tcBorders>
            <w:shd w:val="clear" w:color="000000" w:fill="D9D9D9"/>
          </w:tcPr>
          <w:p w14:paraId="49D2E507"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12,0</w:t>
            </w:r>
          </w:p>
        </w:tc>
        <w:tc>
          <w:tcPr>
            <w:tcW w:w="677" w:type="dxa"/>
            <w:tcBorders>
              <w:top w:val="nil"/>
              <w:left w:val="nil"/>
              <w:bottom w:val="single" w:sz="4" w:space="0" w:color="auto"/>
              <w:right w:val="single" w:sz="4" w:space="0" w:color="auto"/>
            </w:tcBorders>
            <w:shd w:val="clear" w:color="000000" w:fill="D9D9D9"/>
          </w:tcPr>
          <w:p w14:paraId="3AA91117"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r>
      <w:tr w:rsidR="008827B7" w:rsidRPr="006D25BA" w14:paraId="2D423FB7" w14:textId="77777777" w:rsidTr="005F46E2">
        <w:trPr>
          <w:trHeight w:val="58"/>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67DE8400"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4</w:t>
            </w:r>
          </w:p>
        </w:tc>
        <w:tc>
          <w:tcPr>
            <w:tcW w:w="13308" w:type="dxa"/>
            <w:gridSpan w:val="8"/>
            <w:tcBorders>
              <w:top w:val="nil"/>
              <w:left w:val="nil"/>
              <w:bottom w:val="single" w:sz="4" w:space="0" w:color="auto"/>
              <w:right w:val="single" w:sz="4" w:space="0" w:color="auto"/>
            </w:tcBorders>
            <w:shd w:val="clear" w:color="auto" w:fill="9CC2E5" w:themeFill="accent1" w:themeFillTint="99"/>
            <w:hideMark/>
          </w:tcPr>
          <w:p w14:paraId="5E7AEF7C"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Autoritatea Națională de Integritate</w:t>
            </w:r>
          </w:p>
        </w:tc>
      </w:tr>
      <w:tr w:rsidR="008827B7" w:rsidRPr="006D25BA" w14:paraId="4AF28C22" w14:textId="77777777" w:rsidTr="003876F5">
        <w:trPr>
          <w:trHeight w:val="146"/>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619316E3"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hideMark/>
          </w:tcPr>
          <w:p w14:paraId="62E1E04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e-Administrare. Managementul documentelor, Controlul executării documentelor</w:t>
            </w:r>
          </w:p>
        </w:tc>
        <w:tc>
          <w:tcPr>
            <w:tcW w:w="1134" w:type="dxa"/>
            <w:tcBorders>
              <w:top w:val="nil"/>
              <w:left w:val="nil"/>
              <w:bottom w:val="single" w:sz="4" w:space="0" w:color="auto"/>
              <w:right w:val="single" w:sz="4" w:space="0" w:color="auto"/>
            </w:tcBorders>
            <w:shd w:val="clear" w:color="000000" w:fill="D9D9D9"/>
            <w:hideMark/>
          </w:tcPr>
          <w:p w14:paraId="0E65C728"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71960852"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36,0</w:t>
            </w:r>
          </w:p>
        </w:tc>
        <w:tc>
          <w:tcPr>
            <w:tcW w:w="709" w:type="dxa"/>
            <w:tcBorders>
              <w:top w:val="nil"/>
              <w:left w:val="nil"/>
              <w:bottom w:val="single" w:sz="4" w:space="0" w:color="auto"/>
              <w:right w:val="single" w:sz="4" w:space="0" w:color="auto"/>
            </w:tcBorders>
            <w:shd w:val="clear" w:color="000000" w:fill="D9D9D9"/>
            <w:hideMark/>
          </w:tcPr>
          <w:p w14:paraId="23CA13D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1A69230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992" w:type="dxa"/>
            <w:tcBorders>
              <w:top w:val="nil"/>
              <w:left w:val="nil"/>
              <w:bottom w:val="single" w:sz="4" w:space="0" w:color="auto"/>
              <w:right w:val="single" w:sz="4" w:space="0" w:color="auto"/>
            </w:tcBorders>
            <w:shd w:val="clear" w:color="000000" w:fill="D9D9D9"/>
            <w:hideMark/>
          </w:tcPr>
          <w:p w14:paraId="4E70EB2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5CF91DF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12,0</w:t>
            </w:r>
          </w:p>
        </w:tc>
        <w:tc>
          <w:tcPr>
            <w:tcW w:w="677" w:type="dxa"/>
            <w:tcBorders>
              <w:top w:val="nil"/>
              <w:left w:val="nil"/>
              <w:bottom w:val="single" w:sz="4" w:space="0" w:color="auto"/>
              <w:right w:val="single" w:sz="4" w:space="0" w:color="auto"/>
            </w:tcBorders>
            <w:shd w:val="clear" w:color="000000" w:fill="D9D9D9"/>
            <w:hideMark/>
          </w:tcPr>
          <w:p w14:paraId="5BFE6EE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36DF575D" w14:textId="77777777" w:rsidTr="005F46E2">
        <w:trPr>
          <w:trHeight w:val="214"/>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55F6CEDD"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5</w:t>
            </w:r>
          </w:p>
        </w:tc>
        <w:tc>
          <w:tcPr>
            <w:tcW w:w="13308" w:type="dxa"/>
            <w:gridSpan w:val="8"/>
            <w:tcBorders>
              <w:top w:val="nil"/>
              <w:left w:val="nil"/>
              <w:bottom w:val="single" w:sz="4" w:space="0" w:color="auto"/>
              <w:right w:val="single" w:sz="4" w:space="0" w:color="auto"/>
            </w:tcBorders>
            <w:shd w:val="clear" w:color="auto" w:fill="9CC2E5" w:themeFill="accent1" w:themeFillTint="99"/>
            <w:hideMark/>
          </w:tcPr>
          <w:p w14:paraId="786ADE4E"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Centrul Național pentru Protecția Datelor cu Caracter Personal</w:t>
            </w:r>
          </w:p>
        </w:tc>
      </w:tr>
      <w:tr w:rsidR="008827B7" w:rsidRPr="006D25BA" w14:paraId="5C3F3375" w14:textId="77777777" w:rsidTr="005F46E2">
        <w:trPr>
          <w:trHeight w:val="201"/>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31275C88"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hideMark/>
          </w:tcPr>
          <w:p w14:paraId="4E15ADC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e-Administrare. Managementul documentelor, Controlul executării documentelor</w:t>
            </w:r>
          </w:p>
        </w:tc>
        <w:tc>
          <w:tcPr>
            <w:tcW w:w="1134" w:type="dxa"/>
            <w:tcBorders>
              <w:top w:val="nil"/>
              <w:left w:val="nil"/>
              <w:bottom w:val="single" w:sz="4" w:space="0" w:color="auto"/>
              <w:right w:val="single" w:sz="4" w:space="0" w:color="auto"/>
            </w:tcBorders>
            <w:shd w:val="clear" w:color="000000" w:fill="D9D9D9"/>
            <w:hideMark/>
          </w:tcPr>
          <w:p w14:paraId="30B8024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1E3D5CD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8,0</w:t>
            </w:r>
          </w:p>
        </w:tc>
        <w:tc>
          <w:tcPr>
            <w:tcW w:w="709" w:type="dxa"/>
            <w:tcBorders>
              <w:top w:val="nil"/>
              <w:left w:val="nil"/>
              <w:bottom w:val="single" w:sz="4" w:space="0" w:color="auto"/>
              <w:right w:val="single" w:sz="4" w:space="0" w:color="auto"/>
            </w:tcBorders>
            <w:shd w:val="clear" w:color="000000" w:fill="D9D9D9"/>
            <w:hideMark/>
          </w:tcPr>
          <w:p w14:paraId="331EF979" w14:textId="77777777" w:rsidR="008827B7" w:rsidRPr="006D25BA" w:rsidRDefault="008827B7" w:rsidP="00E26AF1">
            <w:pPr>
              <w:spacing w:after="0" w:line="240" w:lineRule="auto"/>
              <w:ind w:right="5898"/>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4655633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992" w:type="dxa"/>
            <w:tcBorders>
              <w:top w:val="nil"/>
              <w:left w:val="nil"/>
              <w:bottom w:val="single" w:sz="4" w:space="0" w:color="auto"/>
              <w:right w:val="single" w:sz="4" w:space="0" w:color="auto"/>
            </w:tcBorders>
            <w:shd w:val="clear" w:color="000000" w:fill="D9D9D9"/>
            <w:hideMark/>
          </w:tcPr>
          <w:p w14:paraId="54CCCB3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4F9BDAD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12,0</w:t>
            </w:r>
          </w:p>
        </w:tc>
        <w:tc>
          <w:tcPr>
            <w:tcW w:w="677" w:type="dxa"/>
            <w:tcBorders>
              <w:top w:val="nil"/>
              <w:left w:val="nil"/>
              <w:bottom w:val="single" w:sz="4" w:space="0" w:color="auto"/>
              <w:right w:val="single" w:sz="4" w:space="0" w:color="auto"/>
            </w:tcBorders>
            <w:shd w:val="clear" w:color="000000" w:fill="D9D9D9"/>
            <w:hideMark/>
          </w:tcPr>
          <w:p w14:paraId="29271AE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5F59C6A5" w14:textId="77777777" w:rsidTr="005F46E2">
        <w:trPr>
          <w:trHeight w:val="201"/>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tcPr>
          <w:p w14:paraId="7FA5E3CB"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6</w:t>
            </w:r>
          </w:p>
        </w:tc>
        <w:tc>
          <w:tcPr>
            <w:tcW w:w="6536" w:type="dxa"/>
            <w:tcBorders>
              <w:top w:val="nil"/>
              <w:left w:val="nil"/>
              <w:bottom w:val="single" w:sz="4" w:space="0" w:color="auto"/>
              <w:right w:val="single" w:sz="4" w:space="0" w:color="auto"/>
            </w:tcBorders>
            <w:shd w:val="clear" w:color="auto" w:fill="9CC2E5" w:themeFill="accent1" w:themeFillTint="99"/>
          </w:tcPr>
          <w:p w14:paraId="1A20F037"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Agenţia Naţională pentru Siguranţa Alimentelor</w:t>
            </w:r>
          </w:p>
        </w:tc>
        <w:tc>
          <w:tcPr>
            <w:tcW w:w="1134" w:type="dxa"/>
            <w:tcBorders>
              <w:top w:val="nil"/>
              <w:left w:val="nil"/>
              <w:bottom w:val="single" w:sz="4" w:space="0" w:color="auto"/>
              <w:right w:val="single" w:sz="4" w:space="0" w:color="auto"/>
            </w:tcBorders>
            <w:shd w:val="clear" w:color="auto" w:fill="9CC2E5" w:themeFill="accent1" w:themeFillTint="99"/>
          </w:tcPr>
          <w:p w14:paraId="7CAC1F0E"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tcPr>
          <w:p w14:paraId="72305B50"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tcPr>
          <w:p w14:paraId="442BF663" w14:textId="77777777" w:rsidR="008827B7" w:rsidRPr="006D25BA" w:rsidRDefault="008827B7" w:rsidP="00E26AF1">
            <w:pPr>
              <w:spacing w:after="0" w:line="240" w:lineRule="auto"/>
              <w:ind w:right="5898"/>
              <w:jc w:val="both"/>
              <w:rPr>
                <w:rFonts w:asciiTheme="majorHAnsi" w:eastAsia="Times New Roman" w:hAnsiTheme="majorHAnsi" w:cstheme="majorHAnsi"/>
                <w:b/>
                <w:color w:val="000000"/>
                <w:sz w:val="18"/>
                <w:szCs w:val="18"/>
                <w:lang w:val="ro-RO"/>
              </w:rPr>
            </w:pPr>
          </w:p>
        </w:tc>
        <w:tc>
          <w:tcPr>
            <w:tcW w:w="1276" w:type="dxa"/>
            <w:tcBorders>
              <w:top w:val="nil"/>
              <w:left w:val="nil"/>
              <w:bottom w:val="single" w:sz="4" w:space="0" w:color="auto"/>
              <w:right w:val="single" w:sz="4" w:space="0" w:color="auto"/>
            </w:tcBorders>
            <w:shd w:val="clear" w:color="auto" w:fill="9CC2E5" w:themeFill="accent1" w:themeFillTint="99"/>
          </w:tcPr>
          <w:p w14:paraId="65980436"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tcPr>
          <w:p w14:paraId="13E67A11"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tcPr>
          <w:p w14:paraId="0BE5879D"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677" w:type="dxa"/>
            <w:tcBorders>
              <w:top w:val="nil"/>
              <w:left w:val="nil"/>
              <w:bottom w:val="single" w:sz="4" w:space="0" w:color="auto"/>
              <w:right w:val="single" w:sz="4" w:space="0" w:color="auto"/>
            </w:tcBorders>
            <w:shd w:val="clear" w:color="auto" w:fill="9CC2E5" w:themeFill="accent1" w:themeFillTint="99"/>
          </w:tcPr>
          <w:p w14:paraId="7F9056AA"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r>
      <w:tr w:rsidR="008827B7" w:rsidRPr="006D25BA" w14:paraId="49F1ACA9" w14:textId="77777777" w:rsidTr="005F46E2">
        <w:trPr>
          <w:trHeight w:val="201"/>
          <w:jc w:val="center"/>
        </w:trPr>
        <w:tc>
          <w:tcPr>
            <w:tcW w:w="542" w:type="dxa"/>
            <w:tcBorders>
              <w:top w:val="nil"/>
              <w:left w:val="single" w:sz="4" w:space="0" w:color="auto"/>
              <w:bottom w:val="single" w:sz="4" w:space="0" w:color="auto"/>
              <w:right w:val="single" w:sz="4" w:space="0" w:color="auto"/>
            </w:tcBorders>
            <w:shd w:val="clear" w:color="000000" w:fill="D9D9D9"/>
            <w:noWrap/>
          </w:tcPr>
          <w:p w14:paraId="122690C5"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tcPr>
          <w:p w14:paraId="6C8C8D7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Sistem de management al documentelor electronice e-Management</w:t>
            </w:r>
          </w:p>
        </w:tc>
        <w:tc>
          <w:tcPr>
            <w:tcW w:w="1134" w:type="dxa"/>
            <w:tcBorders>
              <w:top w:val="nil"/>
              <w:left w:val="nil"/>
              <w:bottom w:val="single" w:sz="4" w:space="0" w:color="auto"/>
              <w:right w:val="single" w:sz="4" w:space="0" w:color="auto"/>
            </w:tcBorders>
            <w:shd w:val="clear" w:color="000000" w:fill="D9D9D9"/>
          </w:tcPr>
          <w:p w14:paraId="671BD50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tcPr>
          <w:p w14:paraId="31C8AD2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tcPr>
          <w:p w14:paraId="7AA6DCA5" w14:textId="77777777" w:rsidR="008827B7" w:rsidRPr="006D25BA" w:rsidRDefault="008827B7" w:rsidP="00E26AF1">
            <w:pPr>
              <w:spacing w:after="0" w:line="240" w:lineRule="auto"/>
              <w:ind w:right="5898"/>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tcPr>
          <w:p w14:paraId="6E6BAA5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tcPr>
          <w:p w14:paraId="3372A3F2"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tcPr>
          <w:p w14:paraId="50085AB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8,0</w:t>
            </w:r>
          </w:p>
        </w:tc>
        <w:tc>
          <w:tcPr>
            <w:tcW w:w="677" w:type="dxa"/>
            <w:tcBorders>
              <w:top w:val="nil"/>
              <w:left w:val="nil"/>
              <w:bottom w:val="single" w:sz="4" w:space="0" w:color="auto"/>
              <w:right w:val="single" w:sz="4" w:space="0" w:color="auto"/>
            </w:tcBorders>
            <w:shd w:val="clear" w:color="000000" w:fill="D9D9D9"/>
          </w:tcPr>
          <w:p w14:paraId="6B8E377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3DB97A16" w14:textId="77777777" w:rsidTr="005F46E2">
        <w:trPr>
          <w:trHeight w:val="128"/>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5779BBAA"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7</w:t>
            </w:r>
          </w:p>
        </w:tc>
        <w:tc>
          <w:tcPr>
            <w:tcW w:w="13308" w:type="dxa"/>
            <w:gridSpan w:val="8"/>
            <w:tcBorders>
              <w:top w:val="nil"/>
              <w:left w:val="nil"/>
              <w:bottom w:val="single" w:sz="4" w:space="0" w:color="auto"/>
              <w:right w:val="single" w:sz="4" w:space="0" w:color="auto"/>
            </w:tcBorders>
            <w:shd w:val="clear" w:color="auto" w:fill="9CC2E5" w:themeFill="accent1" w:themeFillTint="99"/>
            <w:hideMark/>
          </w:tcPr>
          <w:p w14:paraId="742154A7"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Casa Națională de Asigurări Sociale</w:t>
            </w:r>
          </w:p>
        </w:tc>
      </w:tr>
      <w:tr w:rsidR="008827B7" w:rsidRPr="006D25BA" w14:paraId="077D78CF" w14:textId="77777777" w:rsidTr="003876F5">
        <w:trPr>
          <w:trHeight w:val="156"/>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0F8D7BBB"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hideMark/>
          </w:tcPr>
          <w:p w14:paraId="41D07153"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r w:rsidRPr="006D25BA">
              <w:rPr>
                <w:rFonts w:asciiTheme="majorHAnsi" w:eastAsia="Times New Roman" w:hAnsiTheme="majorHAnsi" w:cstheme="majorHAnsi"/>
                <w:i/>
                <w:color w:val="000000"/>
                <w:sz w:val="18"/>
                <w:szCs w:val="18"/>
                <w:lang w:val="ro-RO"/>
              </w:rPr>
              <w:t>e-Administrare. Managementul documentelor, Controlul executării documentelor</w:t>
            </w:r>
          </w:p>
        </w:tc>
        <w:tc>
          <w:tcPr>
            <w:tcW w:w="1134" w:type="dxa"/>
            <w:tcBorders>
              <w:top w:val="nil"/>
              <w:left w:val="nil"/>
              <w:bottom w:val="single" w:sz="4" w:space="0" w:color="auto"/>
              <w:right w:val="single" w:sz="4" w:space="0" w:color="auto"/>
            </w:tcBorders>
            <w:shd w:val="clear" w:color="000000" w:fill="D9D9D9"/>
            <w:noWrap/>
            <w:hideMark/>
          </w:tcPr>
          <w:p w14:paraId="7498666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159E454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4,0</w:t>
            </w:r>
          </w:p>
        </w:tc>
        <w:tc>
          <w:tcPr>
            <w:tcW w:w="709" w:type="dxa"/>
            <w:tcBorders>
              <w:top w:val="nil"/>
              <w:left w:val="nil"/>
              <w:bottom w:val="single" w:sz="4" w:space="0" w:color="auto"/>
              <w:right w:val="single" w:sz="4" w:space="0" w:color="auto"/>
            </w:tcBorders>
            <w:shd w:val="clear" w:color="000000" w:fill="D9D9D9"/>
            <w:hideMark/>
          </w:tcPr>
          <w:p w14:paraId="73D595C7" w14:textId="77777777" w:rsidR="008827B7" w:rsidRPr="006D25BA" w:rsidRDefault="008827B7" w:rsidP="00E26AF1">
            <w:pPr>
              <w:spacing w:after="0" w:line="240" w:lineRule="auto"/>
              <w:ind w:right="5898"/>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63DFE854" w14:textId="04A32B1C" w:rsidR="008827B7" w:rsidRPr="006D25BA" w:rsidRDefault="00581055"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69,52</w:t>
            </w:r>
          </w:p>
        </w:tc>
        <w:tc>
          <w:tcPr>
            <w:tcW w:w="992" w:type="dxa"/>
            <w:tcBorders>
              <w:top w:val="nil"/>
              <w:left w:val="nil"/>
              <w:bottom w:val="single" w:sz="4" w:space="0" w:color="auto"/>
              <w:right w:val="single" w:sz="4" w:space="0" w:color="auto"/>
            </w:tcBorders>
            <w:shd w:val="clear" w:color="000000" w:fill="D9D9D9"/>
            <w:hideMark/>
          </w:tcPr>
          <w:p w14:paraId="1FE0D43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0F3A9CA0" w14:textId="0F9B18B9" w:rsidR="008827B7" w:rsidRPr="006D25BA" w:rsidRDefault="00581055"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37,52</w:t>
            </w:r>
          </w:p>
        </w:tc>
        <w:tc>
          <w:tcPr>
            <w:tcW w:w="677" w:type="dxa"/>
            <w:tcBorders>
              <w:top w:val="nil"/>
              <w:left w:val="nil"/>
              <w:bottom w:val="single" w:sz="4" w:space="0" w:color="auto"/>
              <w:right w:val="single" w:sz="4" w:space="0" w:color="auto"/>
            </w:tcBorders>
            <w:shd w:val="clear" w:color="000000" w:fill="D9D9D9"/>
            <w:hideMark/>
          </w:tcPr>
          <w:p w14:paraId="56975AA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w:t>
            </w:r>
          </w:p>
        </w:tc>
      </w:tr>
      <w:tr w:rsidR="008827B7" w:rsidRPr="006D25BA" w14:paraId="1CB8E0E6" w14:textId="77777777" w:rsidTr="005F46E2">
        <w:trPr>
          <w:trHeight w:val="208"/>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73906341"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hideMark/>
          </w:tcPr>
          <w:p w14:paraId="053CAE73"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r w:rsidRPr="006D25BA">
              <w:rPr>
                <w:rFonts w:asciiTheme="majorHAnsi" w:eastAsia="Times New Roman" w:hAnsiTheme="majorHAnsi" w:cstheme="majorHAnsi"/>
                <w:i/>
                <w:color w:val="000000"/>
                <w:sz w:val="18"/>
                <w:szCs w:val="18"/>
                <w:lang w:val="ro-RO"/>
              </w:rPr>
              <w:t>Sistemul Informațional Registru Petiții</w:t>
            </w:r>
          </w:p>
        </w:tc>
        <w:tc>
          <w:tcPr>
            <w:tcW w:w="1134" w:type="dxa"/>
            <w:tcBorders>
              <w:top w:val="nil"/>
              <w:left w:val="nil"/>
              <w:bottom w:val="single" w:sz="4" w:space="0" w:color="auto"/>
              <w:right w:val="single" w:sz="4" w:space="0" w:color="auto"/>
            </w:tcBorders>
            <w:shd w:val="clear" w:color="000000" w:fill="D9D9D9"/>
            <w:noWrap/>
            <w:hideMark/>
          </w:tcPr>
          <w:p w14:paraId="03FD32B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23906902"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4,0</w:t>
            </w:r>
          </w:p>
        </w:tc>
        <w:tc>
          <w:tcPr>
            <w:tcW w:w="709" w:type="dxa"/>
            <w:tcBorders>
              <w:top w:val="nil"/>
              <w:left w:val="nil"/>
              <w:bottom w:val="single" w:sz="4" w:space="0" w:color="auto"/>
              <w:right w:val="single" w:sz="4" w:space="0" w:color="auto"/>
            </w:tcBorders>
            <w:shd w:val="clear" w:color="000000" w:fill="D9D9D9"/>
            <w:hideMark/>
          </w:tcPr>
          <w:p w14:paraId="76193E3A" w14:textId="77777777" w:rsidR="008827B7" w:rsidRPr="006D25BA" w:rsidRDefault="008827B7" w:rsidP="00E26AF1">
            <w:pPr>
              <w:spacing w:after="0" w:line="240" w:lineRule="auto"/>
              <w:ind w:right="5898"/>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4175225E" w14:textId="2AE5A43C" w:rsidR="008827B7" w:rsidRPr="006D25BA" w:rsidRDefault="00581055"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40</w:t>
            </w:r>
            <w:r w:rsidR="008827B7" w:rsidRPr="006D25BA">
              <w:rPr>
                <w:rFonts w:asciiTheme="majorHAnsi" w:eastAsia="Times New Roman" w:hAnsiTheme="majorHAnsi" w:cstheme="majorHAnsi"/>
                <w:color w:val="000000" w:themeColor="text1"/>
                <w:sz w:val="18"/>
                <w:szCs w:val="18"/>
                <w:lang w:val="ro-RO"/>
              </w:rPr>
              <w:t>,0</w:t>
            </w:r>
          </w:p>
        </w:tc>
        <w:tc>
          <w:tcPr>
            <w:tcW w:w="992" w:type="dxa"/>
            <w:tcBorders>
              <w:top w:val="nil"/>
              <w:left w:val="nil"/>
              <w:bottom w:val="single" w:sz="4" w:space="0" w:color="auto"/>
              <w:right w:val="single" w:sz="4" w:space="0" w:color="auto"/>
            </w:tcBorders>
            <w:shd w:val="clear" w:color="000000" w:fill="D9D9D9"/>
            <w:hideMark/>
          </w:tcPr>
          <w:p w14:paraId="45B44E2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31283957" w14:textId="51180EF3" w:rsidR="008827B7" w:rsidRPr="006D25BA" w:rsidRDefault="00581055"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8,00</w:t>
            </w:r>
          </w:p>
        </w:tc>
        <w:tc>
          <w:tcPr>
            <w:tcW w:w="677" w:type="dxa"/>
            <w:tcBorders>
              <w:top w:val="nil"/>
              <w:left w:val="nil"/>
              <w:bottom w:val="single" w:sz="4" w:space="0" w:color="auto"/>
              <w:right w:val="single" w:sz="4" w:space="0" w:color="auto"/>
            </w:tcBorders>
            <w:shd w:val="clear" w:color="000000" w:fill="D9D9D9"/>
            <w:hideMark/>
          </w:tcPr>
          <w:p w14:paraId="6F2C976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w:t>
            </w:r>
          </w:p>
        </w:tc>
      </w:tr>
      <w:tr w:rsidR="008827B7" w:rsidRPr="006D25BA" w14:paraId="1B60BF74" w14:textId="77777777" w:rsidTr="000D4C66">
        <w:trPr>
          <w:trHeight w:val="369"/>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7B989DE9"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hideMark/>
          </w:tcPr>
          <w:p w14:paraId="28EEE2FD"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r w:rsidRPr="006D25BA">
              <w:rPr>
                <w:rFonts w:asciiTheme="majorHAnsi" w:eastAsia="Times New Roman" w:hAnsiTheme="majorHAnsi" w:cstheme="majorHAnsi"/>
                <w:i/>
                <w:color w:val="000000"/>
                <w:sz w:val="18"/>
                <w:szCs w:val="18"/>
                <w:lang w:val="ro-RO"/>
              </w:rPr>
              <w:t>e-Administrare. Managementul documentelor, Bibliotecă a documentelor normative interne</w:t>
            </w:r>
          </w:p>
        </w:tc>
        <w:tc>
          <w:tcPr>
            <w:tcW w:w="1134" w:type="dxa"/>
            <w:tcBorders>
              <w:top w:val="nil"/>
              <w:left w:val="nil"/>
              <w:bottom w:val="single" w:sz="4" w:space="0" w:color="auto"/>
              <w:right w:val="single" w:sz="4" w:space="0" w:color="auto"/>
            </w:tcBorders>
            <w:shd w:val="clear" w:color="000000" w:fill="D9D9D9"/>
            <w:noWrap/>
            <w:hideMark/>
          </w:tcPr>
          <w:p w14:paraId="6F86DAC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2382E59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4,0</w:t>
            </w:r>
          </w:p>
        </w:tc>
        <w:tc>
          <w:tcPr>
            <w:tcW w:w="709" w:type="dxa"/>
            <w:tcBorders>
              <w:top w:val="nil"/>
              <w:left w:val="nil"/>
              <w:bottom w:val="single" w:sz="4" w:space="0" w:color="auto"/>
              <w:right w:val="single" w:sz="4" w:space="0" w:color="auto"/>
            </w:tcBorders>
            <w:shd w:val="clear" w:color="000000" w:fill="D9D9D9"/>
            <w:hideMark/>
          </w:tcPr>
          <w:p w14:paraId="6FAEDD25" w14:textId="77777777" w:rsidR="008827B7" w:rsidRPr="006D25BA" w:rsidRDefault="008827B7" w:rsidP="00E26AF1">
            <w:pPr>
              <w:spacing w:after="0" w:line="240" w:lineRule="auto"/>
              <w:ind w:right="5898"/>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2266C7FC" w14:textId="4BF2427D" w:rsidR="008827B7" w:rsidRPr="006D25BA" w:rsidRDefault="00581055"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28</w:t>
            </w:r>
            <w:r w:rsidR="008827B7" w:rsidRPr="006D25BA">
              <w:rPr>
                <w:rFonts w:asciiTheme="majorHAnsi" w:eastAsia="Times New Roman" w:hAnsiTheme="majorHAnsi" w:cstheme="majorHAnsi"/>
                <w:color w:val="000000" w:themeColor="text1"/>
                <w:sz w:val="18"/>
                <w:szCs w:val="18"/>
                <w:lang w:val="ro-RO"/>
              </w:rPr>
              <w:t>,0</w:t>
            </w:r>
          </w:p>
        </w:tc>
        <w:tc>
          <w:tcPr>
            <w:tcW w:w="992" w:type="dxa"/>
            <w:tcBorders>
              <w:top w:val="nil"/>
              <w:left w:val="nil"/>
              <w:bottom w:val="single" w:sz="4" w:space="0" w:color="auto"/>
              <w:right w:val="single" w:sz="4" w:space="0" w:color="auto"/>
            </w:tcBorders>
            <w:shd w:val="clear" w:color="000000" w:fill="D9D9D9"/>
            <w:hideMark/>
          </w:tcPr>
          <w:p w14:paraId="5C12C59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57342BA5" w14:textId="7F9A53D2" w:rsidR="008827B7" w:rsidRPr="006D25BA" w:rsidRDefault="00581055"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8,00</w:t>
            </w:r>
          </w:p>
        </w:tc>
        <w:tc>
          <w:tcPr>
            <w:tcW w:w="677" w:type="dxa"/>
            <w:tcBorders>
              <w:top w:val="nil"/>
              <w:left w:val="nil"/>
              <w:bottom w:val="single" w:sz="4" w:space="0" w:color="auto"/>
              <w:right w:val="single" w:sz="4" w:space="0" w:color="auto"/>
            </w:tcBorders>
            <w:shd w:val="clear" w:color="000000" w:fill="D9D9D9"/>
            <w:hideMark/>
          </w:tcPr>
          <w:p w14:paraId="077B2C5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w:t>
            </w:r>
          </w:p>
        </w:tc>
      </w:tr>
      <w:tr w:rsidR="008827B7" w:rsidRPr="006D25BA" w14:paraId="104EE240" w14:textId="77777777" w:rsidTr="000D4C66">
        <w:trPr>
          <w:trHeight w:val="78"/>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tcPr>
          <w:p w14:paraId="699D814E"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8</w:t>
            </w:r>
          </w:p>
        </w:tc>
        <w:tc>
          <w:tcPr>
            <w:tcW w:w="13308" w:type="dxa"/>
            <w:gridSpan w:val="8"/>
            <w:tcBorders>
              <w:top w:val="nil"/>
              <w:left w:val="nil"/>
              <w:bottom w:val="single" w:sz="4" w:space="0" w:color="auto"/>
              <w:right w:val="single" w:sz="4" w:space="0" w:color="auto"/>
            </w:tcBorders>
            <w:shd w:val="clear" w:color="auto" w:fill="9CC2E5" w:themeFill="accent1" w:themeFillTint="99"/>
          </w:tcPr>
          <w:p w14:paraId="5A768811" w14:textId="77777777" w:rsidR="008827B7" w:rsidRPr="006D25BA" w:rsidRDefault="008827B7" w:rsidP="00E26AF1">
            <w:pPr>
              <w:spacing w:after="0" w:line="240" w:lineRule="auto"/>
              <w:jc w:val="both"/>
              <w:rPr>
                <w:rFonts w:asciiTheme="majorHAnsi" w:eastAsia="Times New Roman" w:hAnsiTheme="majorHAnsi" w:cstheme="majorHAnsi"/>
                <w:b/>
                <w:sz w:val="18"/>
                <w:szCs w:val="18"/>
                <w:lang w:val="ro-RO"/>
              </w:rPr>
            </w:pPr>
            <w:r w:rsidRPr="006D25BA">
              <w:rPr>
                <w:rFonts w:asciiTheme="majorHAnsi" w:eastAsia="Times New Roman" w:hAnsiTheme="majorHAnsi" w:cstheme="majorHAnsi"/>
                <w:b/>
                <w:sz w:val="18"/>
                <w:szCs w:val="18"/>
                <w:lang w:val="ro-RO"/>
              </w:rPr>
              <w:t>Compania Națională de Asigurări în Medicină</w:t>
            </w:r>
          </w:p>
        </w:tc>
      </w:tr>
      <w:tr w:rsidR="000D4C66" w:rsidRPr="006D25BA" w14:paraId="610B7622" w14:textId="77777777" w:rsidTr="00980B85">
        <w:trPr>
          <w:trHeight w:val="66"/>
          <w:jc w:val="center"/>
        </w:trPr>
        <w:tc>
          <w:tcPr>
            <w:tcW w:w="542" w:type="dxa"/>
            <w:tcBorders>
              <w:top w:val="nil"/>
              <w:left w:val="single" w:sz="4" w:space="0" w:color="auto"/>
              <w:bottom w:val="single" w:sz="4" w:space="0" w:color="auto"/>
              <w:right w:val="single" w:sz="4" w:space="0" w:color="auto"/>
            </w:tcBorders>
            <w:shd w:val="clear" w:color="000000" w:fill="D9D9D9"/>
            <w:noWrap/>
          </w:tcPr>
          <w:p w14:paraId="3D4A5E35" w14:textId="77777777" w:rsidR="000D4C66" w:rsidRPr="006D25BA" w:rsidRDefault="000D4C66"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tcPr>
          <w:p w14:paraId="690CF07E" w14:textId="77777777" w:rsidR="000D4C66" w:rsidRPr="006D25BA" w:rsidRDefault="000D4C66" w:rsidP="00E26AF1">
            <w:pPr>
              <w:spacing w:after="0" w:line="240" w:lineRule="auto"/>
              <w:jc w:val="both"/>
              <w:rPr>
                <w:rFonts w:asciiTheme="majorHAnsi" w:eastAsia="Times New Roman" w:hAnsiTheme="majorHAnsi" w:cstheme="majorHAnsi"/>
                <w:sz w:val="18"/>
                <w:szCs w:val="18"/>
                <w:lang w:val="ro-RO"/>
              </w:rPr>
            </w:pPr>
            <w:r w:rsidRPr="006D25BA">
              <w:rPr>
                <w:rFonts w:asciiTheme="majorHAnsi" w:hAnsiTheme="majorHAnsi" w:cstheme="majorHAnsi"/>
                <w:sz w:val="18"/>
                <w:szCs w:val="18"/>
                <w:lang w:val="ro-RO" w:eastAsia="ro-RO"/>
              </w:rPr>
              <w:t>Sistem de management al documentelor</w:t>
            </w:r>
          </w:p>
        </w:tc>
        <w:tc>
          <w:tcPr>
            <w:tcW w:w="6772" w:type="dxa"/>
            <w:gridSpan w:val="7"/>
            <w:vMerge w:val="restart"/>
            <w:tcBorders>
              <w:top w:val="nil"/>
              <w:left w:val="nil"/>
              <w:right w:val="single" w:sz="4" w:space="0" w:color="auto"/>
            </w:tcBorders>
            <w:shd w:val="clear" w:color="000000" w:fill="D9D9D9"/>
            <w:noWrap/>
          </w:tcPr>
          <w:p w14:paraId="01E8F4FE" w14:textId="3A762F06" w:rsidR="000D4C66" w:rsidRPr="006D25BA" w:rsidRDefault="000D4C66" w:rsidP="00E26AF1">
            <w:pPr>
              <w:spacing w:after="0" w:line="240" w:lineRule="auto"/>
              <w:jc w:val="both"/>
              <w:rPr>
                <w:rFonts w:asciiTheme="majorHAnsi" w:eastAsia="Times New Roman" w:hAnsiTheme="majorHAnsi" w:cstheme="majorHAnsi"/>
                <w:color w:val="000000"/>
                <w:sz w:val="18"/>
                <w:szCs w:val="18"/>
                <w:lang w:val="ro-RO"/>
              </w:rPr>
            </w:pPr>
            <w:r>
              <w:rPr>
                <w:rFonts w:asciiTheme="majorHAnsi" w:eastAsia="Times New Roman" w:hAnsiTheme="majorHAnsi" w:cstheme="majorHAnsi"/>
                <w:color w:val="000000"/>
                <w:sz w:val="18"/>
                <w:szCs w:val="18"/>
                <w:lang w:val="ro-RO"/>
              </w:rPr>
              <w:t>nu s-au prezentat informații</w:t>
            </w:r>
          </w:p>
        </w:tc>
      </w:tr>
      <w:tr w:rsidR="000D4C66" w:rsidRPr="006D25BA" w14:paraId="2FF884DD" w14:textId="77777777" w:rsidTr="00980B85">
        <w:trPr>
          <w:trHeight w:val="260"/>
          <w:jc w:val="center"/>
        </w:trPr>
        <w:tc>
          <w:tcPr>
            <w:tcW w:w="542" w:type="dxa"/>
            <w:tcBorders>
              <w:top w:val="nil"/>
              <w:left w:val="single" w:sz="4" w:space="0" w:color="auto"/>
              <w:bottom w:val="single" w:sz="4" w:space="0" w:color="auto"/>
              <w:right w:val="single" w:sz="4" w:space="0" w:color="auto"/>
            </w:tcBorders>
            <w:shd w:val="clear" w:color="000000" w:fill="D9D9D9"/>
            <w:noWrap/>
          </w:tcPr>
          <w:p w14:paraId="0FBFE999" w14:textId="77777777" w:rsidR="000D4C66" w:rsidRPr="006D25BA" w:rsidRDefault="000D4C66"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tcPr>
          <w:p w14:paraId="507144A2" w14:textId="77777777" w:rsidR="000D4C66" w:rsidRPr="006D25BA" w:rsidRDefault="000D4C66" w:rsidP="00E26AF1">
            <w:pPr>
              <w:spacing w:after="0" w:line="240" w:lineRule="auto"/>
              <w:jc w:val="both"/>
              <w:rPr>
                <w:rFonts w:asciiTheme="majorHAnsi" w:eastAsia="Times New Roman" w:hAnsiTheme="majorHAnsi" w:cstheme="majorHAnsi"/>
                <w:sz w:val="18"/>
                <w:szCs w:val="18"/>
                <w:lang w:val="ro-RO"/>
              </w:rPr>
            </w:pPr>
            <w:r w:rsidRPr="006D25BA">
              <w:rPr>
                <w:rFonts w:asciiTheme="majorHAnsi" w:hAnsiTheme="majorHAnsi" w:cstheme="majorHAnsi"/>
                <w:sz w:val="18"/>
                <w:szCs w:val="18"/>
                <w:lang w:val="ro-RO" w:eastAsia="ro-RO"/>
              </w:rPr>
              <w:t>Petiții on-line CNAM</w:t>
            </w:r>
          </w:p>
        </w:tc>
        <w:tc>
          <w:tcPr>
            <w:tcW w:w="6772" w:type="dxa"/>
            <w:gridSpan w:val="7"/>
            <w:vMerge/>
            <w:tcBorders>
              <w:left w:val="nil"/>
              <w:bottom w:val="single" w:sz="4" w:space="0" w:color="auto"/>
              <w:right w:val="single" w:sz="4" w:space="0" w:color="auto"/>
            </w:tcBorders>
            <w:shd w:val="clear" w:color="000000" w:fill="D9D9D9"/>
            <w:noWrap/>
          </w:tcPr>
          <w:p w14:paraId="63683650" w14:textId="77777777" w:rsidR="000D4C66" w:rsidRPr="006D25BA" w:rsidRDefault="000D4C66"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16B67C34" w14:textId="77777777" w:rsidTr="005F46E2">
        <w:trPr>
          <w:trHeight w:val="98"/>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6C0DD80B"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9</w:t>
            </w:r>
          </w:p>
        </w:tc>
        <w:tc>
          <w:tcPr>
            <w:tcW w:w="6536" w:type="dxa"/>
            <w:tcBorders>
              <w:top w:val="nil"/>
              <w:left w:val="nil"/>
              <w:bottom w:val="single" w:sz="4" w:space="0" w:color="auto"/>
              <w:right w:val="single" w:sz="4" w:space="0" w:color="auto"/>
            </w:tcBorders>
            <w:shd w:val="clear" w:color="auto" w:fill="9CC2E5" w:themeFill="accent1" w:themeFillTint="99"/>
            <w:hideMark/>
          </w:tcPr>
          <w:p w14:paraId="6A25FBF4"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Centrul Național Anticorupție</w:t>
            </w:r>
          </w:p>
        </w:tc>
        <w:tc>
          <w:tcPr>
            <w:tcW w:w="1134" w:type="dxa"/>
            <w:tcBorders>
              <w:top w:val="nil"/>
              <w:left w:val="nil"/>
              <w:bottom w:val="single" w:sz="4" w:space="0" w:color="auto"/>
              <w:right w:val="single" w:sz="4" w:space="0" w:color="auto"/>
            </w:tcBorders>
            <w:shd w:val="clear" w:color="auto" w:fill="9CC2E5" w:themeFill="accent1" w:themeFillTint="99"/>
            <w:noWrap/>
            <w:hideMark/>
          </w:tcPr>
          <w:p w14:paraId="4E3FB773"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7D6DA19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noWrap/>
            <w:hideMark/>
          </w:tcPr>
          <w:p w14:paraId="71DE51B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auto" w:fill="9CC2E5" w:themeFill="accent1" w:themeFillTint="99"/>
            <w:noWrap/>
            <w:hideMark/>
          </w:tcPr>
          <w:p w14:paraId="78F1A42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69347CA8"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1D9F344A"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677" w:type="dxa"/>
            <w:tcBorders>
              <w:top w:val="nil"/>
              <w:left w:val="nil"/>
              <w:bottom w:val="single" w:sz="4" w:space="0" w:color="auto"/>
              <w:right w:val="single" w:sz="4" w:space="0" w:color="auto"/>
            </w:tcBorders>
            <w:shd w:val="clear" w:color="auto" w:fill="9CC2E5" w:themeFill="accent1" w:themeFillTint="99"/>
            <w:noWrap/>
            <w:hideMark/>
          </w:tcPr>
          <w:p w14:paraId="7FA5CD0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w:t>
            </w:r>
          </w:p>
        </w:tc>
      </w:tr>
      <w:tr w:rsidR="008827B7" w:rsidRPr="006D25BA" w14:paraId="5F686BBB" w14:textId="77777777" w:rsidTr="005F46E2">
        <w:trPr>
          <w:trHeight w:val="358"/>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71C78C76"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hideMark/>
          </w:tcPr>
          <w:p w14:paraId="0F64863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e-Administrare. Managementul Documentelor. Controlul executării Documentelor (în proces de implementare)</w:t>
            </w:r>
          </w:p>
        </w:tc>
        <w:tc>
          <w:tcPr>
            <w:tcW w:w="1134" w:type="dxa"/>
            <w:tcBorders>
              <w:top w:val="nil"/>
              <w:left w:val="nil"/>
              <w:bottom w:val="single" w:sz="4" w:space="0" w:color="auto"/>
              <w:right w:val="single" w:sz="4" w:space="0" w:color="auto"/>
            </w:tcBorders>
            <w:shd w:val="clear" w:color="000000" w:fill="D9D9D9"/>
            <w:noWrap/>
            <w:hideMark/>
          </w:tcPr>
          <w:p w14:paraId="1E7D2BC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32,0</w:t>
            </w:r>
          </w:p>
        </w:tc>
        <w:tc>
          <w:tcPr>
            <w:tcW w:w="992" w:type="dxa"/>
            <w:tcBorders>
              <w:top w:val="nil"/>
              <w:left w:val="nil"/>
              <w:bottom w:val="single" w:sz="4" w:space="0" w:color="auto"/>
              <w:right w:val="single" w:sz="4" w:space="0" w:color="auto"/>
            </w:tcBorders>
            <w:shd w:val="clear" w:color="000000" w:fill="D9D9D9"/>
            <w:hideMark/>
          </w:tcPr>
          <w:p w14:paraId="4304E4D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hideMark/>
          </w:tcPr>
          <w:p w14:paraId="2DCC798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186007D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37189E7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4684F8C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677" w:type="dxa"/>
            <w:tcBorders>
              <w:top w:val="nil"/>
              <w:left w:val="nil"/>
              <w:bottom w:val="single" w:sz="4" w:space="0" w:color="auto"/>
              <w:right w:val="single" w:sz="4" w:space="0" w:color="auto"/>
            </w:tcBorders>
            <w:shd w:val="clear" w:color="000000" w:fill="D9D9D9"/>
            <w:hideMark/>
          </w:tcPr>
          <w:p w14:paraId="7648BC3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w:t>
            </w:r>
          </w:p>
        </w:tc>
      </w:tr>
      <w:tr w:rsidR="008827B7" w:rsidRPr="006D25BA" w14:paraId="7F4CEF57" w14:textId="77777777" w:rsidTr="000D4C66">
        <w:trPr>
          <w:trHeight w:val="58"/>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tcPr>
          <w:p w14:paraId="43F9CD29"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10</w:t>
            </w:r>
          </w:p>
        </w:tc>
        <w:tc>
          <w:tcPr>
            <w:tcW w:w="13308" w:type="dxa"/>
            <w:gridSpan w:val="8"/>
            <w:tcBorders>
              <w:top w:val="nil"/>
              <w:left w:val="nil"/>
              <w:bottom w:val="single" w:sz="4" w:space="0" w:color="auto"/>
              <w:right w:val="single" w:sz="4" w:space="0" w:color="auto"/>
            </w:tcBorders>
            <w:shd w:val="clear" w:color="auto" w:fill="9CC2E5" w:themeFill="accent1" w:themeFillTint="99"/>
          </w:tcPr>
          <w:p w14:paraId="61406AC5"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I.P.Serviciul Tehnologia Informației și Securitate Cibernetică</w:t>
            </w:r>
          </w:p>
        </w:tc>
      </w:tr>
      <w:tr w:rsidR="008827B7" w:rsidRPr="006D25BA" w14:paraId="05373C10" w14:textId="77777777" w:rsidTr="00014842">
        <w:trPr>
          <w:trHeight w:val="58"/>
          <w:jc w:val="center"/>
        </w:trPr>
        <w:tc>
          <w:tcPr>
            <w:tcW w:w="542" w:type="dxa"/>
            <w:tcBorders>
              <w:top w:val="nil"/>
              <w:left w:val="single" w:sz="4" w:space="0" w:color="auto"/>
              <w:bottom w:val="single" w:sz="4" w:space="0" w:color="auto"/>
              <w:right w:val="single" w:sz="4" w:space="0" w:color="auto"/>
            </w:tcBorders>
            <w:shd w:val="clear" w:color="000000" w:fill="D9D9D9"/>
            <w:noWrap/>
          </w:tcPr>
          <w:p w14:paraId="4586CC66"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tcPr>
          <w:p w14:paraId="5F5C3F31" w14:textId="77777777" w:rsidR="008827B7" w:rsidRPr="006D25BA" w:rsidRDefault="008827B7" w:rsidP="00E26AF1">
            <w:pPr>
              <w:tabs>
                <w:tab w:val="left" w:pos="2028"/>
              </w:tabs>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e-Administrare. Managementul documentelor, Controlul executării documentelor</w:t>
            </w:r>
          </w:p>
        </w:tc>
        <w:tc>
          <w:tcPr>
            <w:tcW w:w="1134" w:type="dxa"/>
            <w:tcBorders>
              <w:top w:val="nil"/>
              <w:left w:val="nil"/>
              <w:bottom w:val="single" w:sz="4" w:space="0" w:color="auto"/>
              <w:right w:val="single" w:sz="4" w:space="0" w:color="auto"/>
            </w:tcBorders>
            <w:shd w:val="clear" w:color="000000" w:fill="D9D9D9"/>
            <w:noWrap/>
          </w:tcPr>
          <w:p w14:paraId="70F12858"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tcPr>
          <w:p w14:paraId="6EA5A73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tcPr>
          <w:p w14:paraId="640D9EF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tcPr>
          <w:p w14:paraId="7998081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tcPr>
          <w:p w14:paraId="587AB06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tcPr>
          <w:p w14:paraId="75CDF75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677" w:type="dxa"/>
            <w:tcBorders>
              <w:top w:val="nil"/>
              <w:left w:val="nil"/>
              <w:bottom w:val="single" w:sz="4" w:space="0" w:color="auto"/>
              <w:right w:val="single" w:sz="4" w:space="0" w:color="auto"/>
            </w:tcBorders>
            <w:shd w:val="clear" w:color="000000" w:fill="D9D9D9"/>
          </w:tcPr>
          <w:p w14:paraId="7995DC7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21887BBD" w14:textId="77777777" w:rsidTr="005F46E2">
        <w:trPr>
          <w:trHeight w:val="58"/>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3307F746"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11</w:t>
            </w:r>
          </w:p>
        </w:tc>
        <w:tc>
          <w:tcPr>
            <w:tcW w:w="13308" w:type="dxa"/>
            <w:gridSpan w:val="8"/>
            <w:tcBorders>
              <w:top w:val="nil"/>
              <w:left w:val="nil"/>
              <w:bottom w:val="single" w:sz="4" w:space="0" w:color="auto"/>
              <w:right w:val="single" w:sz="4" w:space="0" w:color="auto"/>
            </w:tcBorders>
            <w:shd w:val="clear" w:color="auto" w:fill="9CC2E5" w:themeFill="accent1" w:themeFillTint="99"/>
            <w:hideMark/>
          </w:tcPr>
          <w:p w14:paraId="53A5FA84"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Ministerul Infrastructurii și Dezvoltării Regionale</w:t>
            </w:r>
          </w:p>
        </w:tc>
      </w:tr>
      <w:tr w:rsidR="008827B7" w:rsidRPr="006D25BA" w14:paraId="3278D50F" w14:textId="77777777" w:rsidTr="005F46E2">
        <w:trPr>
          <w:trHeight w:val="268"/>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0BFFB6B7"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hideMark/>
          </w:tcPr>
          <w:p w14:paraId="6C112EA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Servicii de acces și actualizare a produsului software e-Administrare. Managementul Documentelor. Controlul executării Documentelor</w:t>
            </w:r>
          </w:p>
        </w:tc>
        <w:tc>
          <w:tcPr>
            <w:tcW w:w="1134" w:type="dxa"/>
            <w:tcBorders>
              <w:top w:val="nil"/>
              <w:left w:val="nil"/>
              <w:bottom w:val="single" w:sz="4" w:space="0" w:color="auto"/>
              <w:right w:val="single" w:sz="4" w:space="0" w:color="auto"/>
            </w:tcBorders>
            <w:shd w:val="clear" w:color="000000" w:fill="D9D9D9"/>
            <w:noWrap/>
            <w:hideMark/>
          </w:tcPr>
          <w:p w14:paraId="6A384C0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992" w:type="dxa"/>
            <w:tcBorders>
              <w:top w:val="nil"/>
              <w:left w:val="nil"/>
              <w:bottom w:val="single" w:sz="4" w:space="0" w:color="auto"/>
              <w:right w:val="single" w:sz="4" w:space="0" w:color="auto"/>
            </w:tcBorders>
            <w:shd w:val="clear" w:color="000000" w:fill="D9D9D9"/>
            <w:hideMark/>
          </w:tcPr>
          <w:p w14:paraId="0CCAB1B2"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28,0</w:t>
            </w:r>
          </w:p>
        </w:tc>
        <w:tc>
          <w:tcPr>
            <w:tcW w:w="709" w:type="dxa"/>
            <w:tcBorders>
              <w:top w:val="nil"/>
              <w:left w:val="nil"/>
              <w:bottom w:val="single" w:sz="4" w:space="0" w:color="auto"/>
              <w:right w:val="single" w:sz="4" w:space="0" w:color="auto"/>
            </w:tcBorders>
            <w:shd w:val="clear" w:color="000000" w:fill="D9D9D9"/>
            <w:hideMark/>
          </w:tcPr>
          <w:p w14:paraId="570FAFC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0FD6AB3A"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992" w:type="dxa"/>
            <w:tcBorders>
              <w:top w:val="nil"/>
              <w:left w:val="nil"/>
              <w:bottom w:val="single" w:sz="4" w:space="0" w:color="auto"/>
              <w:right w:val="single" w:sz="4" w:space="0" w:color="auto"/>
            </w:tcBorders>
            <w:shd w:val="clear" w:color="000000" w:fill="D9D9D9"/>
            <w:hideMark/>
          </w:tcPr>
          <w:p w14:paraId="39738C5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20DAB46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12,0</w:t>
            </w:r>
          </w:p>
        </w:tc>
        <w:tc>
          <w:tcPr>
            <w:tcW w:w="677" w:type="dxa"/>
            <w:tcBorders>
              <w:top w:val="nil"/>
              <w:left w:val="nil"/>
              <w:bottom w:val="single" w:sz="4" w:space="0" w:color="auto"/>
              <w:right w:val="single" w:sz="4" w:space="0" w:color="auto"/>
            </w:tcBorders>
            <w:shd w:val="clear" w:color="000000" w:fill="D9D9D9"/>
            <w:hideMark/>
          </w:tcPr>
          <w:p w14:paraId="01479702"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4CEDAF2D" w14:textId="77777777" w:rsidTr="005F46E2">
        <w:trPr>
          <w:trHeight w:val="277"/>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6092762B"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12</w:t>
            </w:r>
          </w:p>
        </w:tc>
        <w:tc>
          <w:tcPr>
            <w:tcW w:w="13308" w:type="dxa"/>
            <w:gridSpan w:val="8"/>
            <w:tcBorders>
              <w:top w:val="nil"/>
              <w:left w:val="nil"/>
              <w:bottom w:val="single" w:sz="4" w:space="0" w:color="auto"/>
              <w:right w:val="single" w:sz="4" w:space="0" w:color="auto"/>
            </w:tcBorders>
            <w:shd w:val="clear" w:color="auto" w:fill="9CC2E5" w:themeFill="accent1" w:themeFillTint="99"/>
            <w:hideMark/>
          </w:tcPr>
          <w:p w14:paraId="6DCC2D2B"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Agenția pentru Supraveghere Tehnică</w:t>
            </w:r>
          </w:p>
        </w:tc>
      </w:tr>
      <w:tr w:rsidR="008827B7" w:rsidRPr="006D25BA" w14:paraId="2AAE1224" w14:textId="77777777" w:rsidTr="005F46E2">
        <w:trPr>
          <w:trHeight w:val="241"/>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55662232"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hideMark/>
          </w:tcPr>
          <w:p w14:paraId="4A3AB1A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xml:space="preserve">SI E-Management </w:t>
            </w:r>
          </w:p>
        </w:tc>
        <w:tc>
          <w:tcPr>
            <w:tcW w:w="1134" w:type="dxa"/>
            <w:tcBorders>
              <w:top w:val="nil"/>
              <w:left w:val="nil"/>
              <w:bottom w:val="single" w:sz="4" w:space="0" w:color="auto"/>
              <w:right w:val="single" w:sz="4" w:space="0" w:color="auto"/>
            </w:tcBorders>
            <w:shd w:val="clear" w:color="000000" w:fill="D9D9D9"/>
            <w:noWrap/>
            <w:hideMark/>
          </w:tcPr>
          <w:p w14:paraId="48BD42AE"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145,0</w:t>
            </w:r>
          </w:p>
        </w:tc>
        <w:tc>
          <w:tcPr>
            <w:tcW w:w="992" w:type="dxa"/>
            <w:tcBorders>
              <w:top w:val="nil"/>
              <w:left w:val="nil"/>
              <w:bottom w:val="single" w:sz="4" w:space="0" w:color="auto"/>
              <w:right w:val="single" w:sz="4" w:space="0" w:color="auto"/>
            </w:tcBorders>
            <w:shd w:val="clear" w:color="000000" w:fill="D9D9D9"/>
            <w:hideMark/>
          </w:tcPr>
          <w:p w14:paraId="1FB3FB3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709" w:type="dxa"/>
            <w:tcBorders>
              <w:top w:val="nil"/>
              <w:left w:val="nil"/>
              <w:bottom w:val="single" w:sz="4" w:space="0" w:color="auto"/>
              <w:right w:val="single" w:sz="4" w:space="0" w:color="auto"/>
            </w:tcBorders>
            <w:shd w:val="clear" w:color="000000" w:fill="D9D9D9"/>
            <w:hideMark/>
          </w:tcPr>
          <w:p w14:paraId="56B8EC9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0F59D3A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992" w:type="dxa"/>
            <w:tcBorders>
              <w:top w:val="nil"/>
              <w:left w:val="nil"/>
              <w:bottom w:val="single" w:sz="4" w:space="0" w:color="auto"/>
              <w:right w:val="single" w:sz="4" w:space="0" w:color="auto"/>
            </w:tcBorders>
            <w:shd w:val="clear" w:color="000000" w:fill="D9D9D9"/>
            <w:hideMark/>
          </w:tcPr>
          <w:p w14:paraId="041A2D6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7B4C799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12,0</w:t>
            </w:r>
          </w:p>
        </w:tc>
        <w:tc>
          <w:tcPr>
            <w:tcW w:w="677" w:type="dxa"/>
            <w:tcBorders>
              <w:top w:val="nil"/>
              <w:left w:val="nil"/>
              <w:bottom w:val="single" w:sz="4" w:space="0" w:color="auto"/>
              <w:right w:val="single" w:sz="4" w:space="0" w:color="auto"/>
            </w:tcBorders>
            <w:shd w:val="clear" w:color="000000" w:fill="D9D9D9"/>
            <w:hideMark/>
          </w:tcPr>
          <w:p w14:paraId="3FE0B5D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w:t>
            </w:r>
          </w:p>
        </w:tc>
      </w:tr>
      <w:tr w:rsidR="008827B7" w:rsidRPr="006D25BA" w14:paraId="47B70A30" w14:textId="77777777" w:rsidTr="005F46E2">
        <w:trPr>
          <w:trHeight w:val="58"/>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72FAB8A8"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13</w:t>
            </w:r>
          </w:p>
        </w:tc>
        <w:tc>
          <w:tcPr>
            <w:tcW w:w="13308" w:type="dxa"/>
            <w:gridSpan w:val="8"/>
            <w:tcBorders>
              <w:top w:val="nil"/>
              <w:left w:val="nil"/>
              <w:bottom w:val="single" w:sz="4" w:space="0" w:color="auto"/>
              <w:right w:val="single" w:sz="4" w:space="0" w:color="auto"/>
            </w:tcBorders>
            <w:shd w:val="clear" w:color="auto" w:fill="9CC2E5" w:themeFill="accent1" w:themeFillTint="99"/>
            <w:hideMark/>
          </w:tcPr>
          <w:p w14:paraId="178AED1C"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Agenția pentru Eficiență Energetică</w:t>
            </w:r>
          </w:p>
        </w:tc>
      </w:tr>
      <w:tr w:rsidR="008827B7" w:rsidRPr="006D25BA" w14:paraId="4EA77202" w14:textId="77777777" w:rsidTr="005F46E2">
        <w:trPr>
          <w:trHeight w:val="300"/>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540EA40F"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hideMark/>
          </w:tcPr>
          <w:p w14:paraId="50B8BE5F" w14:textId="237993BA" w:rsidR="008827B7" w:rsidRPr="006D25BA" w:rsidRDefault="008827B7" w:rsidP="00936A1E">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xml:space="preserve">Servicii de acces și actualizare a produsului software e-Administrare. Managementul Documentelor. Controlul executării </w:t>
            </w:r>
            <w:r w:rsidR="00936A1E" w:rsidRPr="006D25BA">
              <w:rPr>
                <w:rFonts w:asciiTheme="majorHAnsi" w:eastAsia="Times New Roman" w:hAnsiTheme="majorHAnsi" w:cstheme="majorHAnsi"/>
                <w:color w:val="000000"/>
                <w:sz w:val="18"/>
                <w:szCs w:val="18"/>
                <w:lang w:val="ro-RO"/>
              </w:rPr>
              <w:t>d</w:t>
            </w:r>
            <w:r w:rsidRPr="006D25BA">
              <w:rPr>
                <w:rFonts w:asciiTheme="majorHAnsi" w:eastAsia="Times New Roman" w:hAnsiTheme="majorHAnsi" w:cstheme="majorHAnsi"/>
                <w:color w:val="000000"/>
                <w:sz w:val="18"/>
                <w:szCs w:val="18"/>
                <w:lang w:val="ro-RO"/>
              </w:rPr>
              <w:t>ocumentelor</w:t>
            </w:r>
          </w:p>
        </w:tc>
        <w:tc>
          <w:tcPr>
            <w:tcW w:w="1134" w:type="dxa"/>
            <w:tcBorders>
              <w:top w:val="nil"/>
              <w:left w:val="nil"/>
              <w:bottom w:val="single" w:sz="4" w:space="0" w:color="auto"/>
              <w:right w:val="single" w:sz="4" w:space="0" w:color="auto"/>
            </w:tcBorders>
            <w:shd w:val="clear" w:color="000000" w:fill="D9D9D9"/>
            <w:noWrap/>
            <w:hideMark/>
          </w:tcPr>
          <w:p w14:paraId="5A6C241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42,9</w:t>
            </w:r>
          </w:p>
        </w:tc>
        <w:tc>
          <w:tcPr>
            <w:tcW w:w="992" w:type="dxa"/>
            <w:tcBorders>
              <w:top w:val="nil"/>
              <w:left w:val="nil"/>
              <w:bottom w:val="single" w:sz="4" w:space="0" w:color="auto"/>
              <w:right w:val="single" w:sz="4" w:space="0" w:color="auto"/>
            </w:tcBorders>
            <w:shd w:val="clear" w:color="000000" w:fill="D9D9D9"/>
            <w:hideMark/>
          </w:tcPr>
          <w:p w14:paraId="01B08D0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8,0</w:t>
            </w:r>
          </w:p>
        </w:tc>
        <w:tc>
          <w:tcPr>
            <w:tcW w:w="709" w:type="dxa"/>
            <w:tcBorders>
              <w:top w:val="nil"/>
              <w:left w:val="nil"/>
              <w:bottom w:val="single" w:sz="4" w:space="0" w:color="auto"/>
              <w:right w:val="single" w:sz="4" w:space="0" w:color="auto"/>
            </w:tcBorders>
            <w:shd w:val="clear" w:color="000000" w:fill="D9D9D9"/>
            <w:hideMark/>
          </w:tcPr>
          <w:p w14:paraId="6D1FDC4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7A525E3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992" w:type="dxa"/>
            <w:tcBorders>
              <w:top w:val="nil"/>
              <w:left w:val="nil"/>
              <w:bottom w:val="single" w:sz="4" w:space="0" w:color="auto"/>
              <w:right w:val="single" w:sz="4" w:space="0" w:color="auto"/>
            </w:tcBorders>
            <w:shd w:val="clear" w:color="000000" w:fill="D9D9D9"/>
            <w:hideMark/>
          </w:tcPr>
          <w:p w14:paraId="44F6682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3C07B01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13,5</w:t>
            </w:r>
          </w:p>
        </w:tc>
        <w:tc>
          <w:tcPr>
            <w:tcW w:w="677" w:type="dxa"/>
            <w:tcBorders>
              <w:top w:val="nil"/>
              <w:left w:val="nil"/>
              <w:bottom w:val="single" w:sz="4" w:space="0" w:color="auto"/>
              <w:right w:val="single" w:sz="4" w:space="0" w:color="auto"/>
            </w:tcBorders>
            <w:shd w:val="clear" w:color="000000" w:fill="D9D9D9"/>
            <w:hideMark/>
          </w:tcPr>
          <w:p w14:paraId="0DFA194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2887F1A0" w14:textId="77777777" w:rsidTr="005F46E2">
        <w:trPr>
          <w:trHeight w:val="114"/>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08CD94B1"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14</w:t>
            </w:r>
          </w:p>
        </w:tc>
        <w:tc>
          <w:tcPr>
            <w:tcW w:w="6536" w:type="dxa"/>
            <w:tcBorders>
              <w:top w:val="nil"/>
              <w:left w:val="nil"/>
              <w:bottom w:val="single" w:sz="4" w:space="0" w:color="auto"/>
              <w:right w:val="single" w:sz="4" w:space="0" w:color="auto"/>
            </w:tcBorders>
            <w:shd w:val="clear" w:color="auto" w:fill="9CC2E5" w:themeFill="accent1" w:themeFillTint="99"/>
            <w:hideMark/>
          </w:tcPr>
          <w:p w14:paraId="51CDF53C"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Autoritatea Aeronautică Civilă</w:t>
            </w:r>
          </w:p>
        </w:tc>
        <w:tc>
          <w:tcPr>
            <w:tcW w:w="1134" w:type="dxa"/>
            <w:tcBorders>
              <w:top w:val="nil"/>
              <w:left w:val="nil"/>
              <w:bottom w:val="single" w:sz="4" w:space="0" w:color="auto"/>
              <w:right w:val="single" w:sz="4" w:space="0" w:color="auto"/>
            </w:tcBorders>
            <w:shd w:val="clear" w:color="auto" w:fill="9CC2E5" w:themeFill="accent1" w:themeFillTint="99"/>
            <w:noWrap/>
            <w:hideMark/>
          </w:tcPr>
          <w:p w14:paraId="6545DBB5"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440A9196"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noWrap/>
            <w:hideMark/>
          </w:tcPr>
          <w:p w14:paraId="647FF15F"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1276" w:type="dxa"/>
            <w:tcBorders>
              <w:top w:val="nil"/>
              <w:left w:val="nil"/>
              <w:bottom w:val="single" w:sz="4" w:space="0" w:color="auto"/>
              <w:right w:val="single" w:sz="4" w:space="0" w:color="auto"/>
            </w:tcBorders>
            <w:shd w:val="clear" w:color="auto" w:fill="9CC2E5" w:themeFill="accent1" w:themeFillTint="99"/>
            <w:noWrap/>
            <w:hideMark/>
          </w:tcPr>
          <w:p w14:paraId="1B5BA71A"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26263EE7"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2447EF13"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677" w:type="dxa"/>
            <w:tcBorders>
              <w:top w:val="nil"/>
              <w:left w:val="nil"/>
              <w:bottom w:val="single" w:sz="4" w:space="0" w:color="auto"/>
              <w:right w:val="single" w:sz="4" w:space="0" w:color="auto"/>
            </w:tcBorders>
            <w:shd w:val="clear" w:color="auto" w:fill="9CC2E5" w:themeFill="accent1" w:themeFillTint="99"/>
            <w:noWrap/>
            <w:hideMark/>
          </w:tcPr>
          <w:p w14:paraId="76AB667E"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r>
      <w:tr w:rsidR="008827B7" w:rsidRPr="006D25BA" w14:paraId="53C6E867" w14:textId="77777777" w:rsidTr="005F46E2">
        <w:trPr>
          <w:trHeight w:val="74"/>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024D58BA"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hideMark/>
          </w:tcPr>
          <w:p w14:paraId="6C5183A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Servicii de acces și actualizare a produsului software e-Administrare. Managementul Documentelor. Controlul executării Documentelor</w:t>
            </w:r>
          </w:p>
        </w:tc>
        <w:tc>
          <w:tcPr>
            <w:tcW w:w="1134" w:type="dxa"/>
            <w:tcBorders>
              <w:top w:val="nil"/>
              <w:left w:val="nil"/>
              <w:bottom w:val="single" w:sz="4" w:space="0" w:color="auto"/>
              <w:right w:val="single" w:sz="4" w:space="0" w:color="auto"/>
            </w:tcBorders>
            <w:shd w:val="clear" w:color="000000" w:fill="D9D9D9"/>
            <w:noWrap/>
            <w:hideMark/>
          </w:tcPr>
          <w:p w14:paraId="0E3389D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41,7</w:t>
            </w:r>
          </w:p>
        </w:tc>
        <w:tc>
          <w:tcPr>
            <w:tcW w:w="992" w:type="dxa"/>
            <w:tcBorders>
              <w:top w:val="nil"/>
              <w:left w:val="nil"/>
              <w:bottom w:val="single" w:sz="4" w:space="0" w:color="auto"/>
              <w:right w:val="single" w:sz="4" w:space="0" w:color="auto"/>
            </w:tcBorders>
            <w:shd w:val="clear" w:color="000000" w:fill="D9D9D9"/>
            <w:hideMark/>
          </w:tcPr>
          <w:p w14:paraId="6A3BB91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24,0</w:t>
            </w:r>
          </w:p>
        </w:tc>
        <w:tc>
          <w:tcPr>
            <w:tcW w:w="709" w:type="dxa"/>
            <w:tcBorders>
              <w:top w:val="nil"/>
              <w:left w:val="nil"/>
              <w:bottom w:val="single" w:sz="4" w:space="0" w:color="auto"/>
              <w:right w:val="single" w:sz="4" w:space="0" w:color="auto"/>
            </w:tcBorders>
            <w:shd w:val="clear" w:color="000000" w:fill="D9D9D9"/>
            <w:hideMark/>
          </w:tcPr>
          <w:p w14:paraId="1039C71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13965A6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992" w:type="dxa"/>
            <w:tcBorders>
              <w:top w:val="nil"/>
              <w:left w:val="nil"/>
              <w:bottom w:val="single" w:sz="4" w:space="0" w:color="auto"/>
              <w:right w:val="single" w:sz="4" w:space="0" w:color="auto"/>
            </w:tcBorders>
            <w:shd w:val="clear" w:color="000000" w:fill="D9D9D9"/>
            <w:hideMark/>
          </w:tcPr>
          <w:p w14:paraId="0A16CDA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27DB536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12,0</w:t>
            </w:r>
          </w:p>
        </w:tc>
        <w:tc>
          <w:tcPr>
            <w:tcW w:w="677" w:type="dxa"/>
            <w:tcBorders>
              <w:top w:val="nil"/>
              <w:left w:val="nil"/>
              <w:bottom w:val="single" w:sz="4" w:space="0" w:color="auto"/>
              <w:right w:val="single" w:sz="4" w:space="0" w:color="auto"/>
            </w:tcBorders>
            <w:shd w:val="clear" w:color="000000" w:fill="D9D9D9"/>
            <w:hideMark/>
          </w:tcPr>
          <w:p w14:paraId="241BA648"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292413A1" w14:textId="77777777" w:rsidTr="005F46E2">
        <w:trPr>
          <w:trHeight w:val="215"/>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10CEA5DE"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15</w:t>
            </w:r>
          </w:p>
        </w:tc>
        <w:tc>
          <w:tcPr>
            <w:tcW w:w="13308" w:type="dxa"/>
            <w:gridSpan w:val="8"/>
            <w:tcBorders>
              <w:top w:val="nil"/>
              <w:left w:val="nil"/>
              <w:bottom w:val="single" w:sz="4" w:space="0" w:color="auto"/>
              <w:right w:val="single" w:sz="4" w:space="0" w:color="auto"/>
            </w:tcBorders>
            <w:shd w:val="clear" w:color="auto" w:fill="9CC2E5" w:themeFill="accent1" w:themeFillTint="99"/>
            <w:hideMark/>
          </w:tcPr>
          <w:p w14:paraId="62BDDF15"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Agenția Navală a Republicii Moldova</w:t>
            </w:r>
          </w:p>
        </w:tc>
      </w:tr>
      <w:tr w:rsidR="008827B7" w:rsidRPr="006D25BA" w14:paraId="1E1F5F7C" w14:textId="77777777" w:rsidTr="005F46E2">
        <w:trPr>
          <w:trHeight w:val="240"/>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6811C9A6"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hideMark/>
          </w:tcPr>
          <w:p w14:paraId="0D71CE0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e-Administrare, Managementul documentelor, Controlul executării documentelor</w:t>
            </w:r>
          </w:p>
        </w:tc>
        <w:tc>
          <w:tcPr>
            <w:tcW w:w="1134" w:type="dxa"/>
            <w:tcBorders>
              <w:top w:val="nil"/>
              <w:left w:val="nil"/>
              <w:bottom w:val="single" w:sz="4" w:space="0" w:color="auto"/>
              <w:right w:val="single" w:sz="4" w:space="0" w:color="auto"/>
            </w:tcBorders>
            <w:shd w:val="clear" w:color="000000" w:fill="D9D9D9"/>
            <w:noWrap/>
            <w:hideMark/>
          </w:tcPr>
          <w:p w14:paraId="61FAC66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themeColor="text1"/>
                <w:sz w:val="18"/>
                <w:szCs w:val="18"/>
                <w:lang w:val="ro-RO"/>
              </w:rPr>
              <w:t>120,0</w:t>
            </w:r>
          </w:p>
        </w:tc>
        <w:tc>
          <w:tcPr>
            <w:tcW w:w="992" w:type="dxa"/>
            <w:tcBorders>
              <w:top w:val="nil"/>
              <w:left w:val="nil"/>
              <w:bottom w:val="single" w:sz="4" w:space="0" w:color="auto"/>
              <w:right w:val="single" w:sz="4" w:space="0" w:color="auto"/>
            </w:tcBorders>
            <w:shd w:val="clear" w:color="000000" w:fill="D9D9D9"/>
            <w:hideMark/>
          </w:tcPr>
          <w:p w14:paraId="6C99422A"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hideMark/>
          </w:tcPr>
          <w:p w14:paraId="4E8C37A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7440A968"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992" w:type="dxa"/>
            <w:tcBorders>
              <w:top w:val="nil"/>
              <w:left w:val="nil"/>
              <w:bottom w:val="single" w:sz="4" w:space="0" w:color="auto"/>
              <w:right w:val="single" w:sz="4" w:space="0" w:color="auto"/>
            </w:tcBorders>
            <w:shd w:val="clear" w:color="000000" w:fill="D9D9D9"/>
            <w:hideMark/>
          </w:tcPr>
          <w:p w14:paraId="6FAFF882"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4CDD8BA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12,0</w:t>
            </w:r>
          </w:p>
        </w:tc>
        <w:tc>
          <w:tcPr>
            <w:tcW w:w="677" w:type="dxa"/>
            <w:tcBorders>
              <w:top w:val="nil"/>
              <w:left w:val="nil"/>
              <w:bottom w:val="single" w:sz="4" w:space="0" w:color="auto"/>
              <w:right w:val="single" w:sz="4" w:space="0" w:color="auto"/>
            </w:tcBorders>
            <w:shd w:val="clear" w:color="000000" w:fill="D9D9D9"/>
            <w:hideMark/>
          </w:tcPr>
          <w:p w14:paraId="6A42C228"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w:t>
            </w:r>
          </w:p>
        </w:tc>
      </w:tr>
      <w:tr w:rsidR="008827B7" w:rsidRPr="006D25BA" w14:paraId="20FA9EB1" w14:textId="77777777" w:rsidTr="005F46E2">
        <w:trPr>
          <w:trHeight w:val="268"/>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349EE18D"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16</w:t>
            </w:r>
          </w:p>
        </w:tc>
        <w:tc>
          <w:tcPr>
            <w:tcW w:w="6536" w:type="dxa"/>
            <w:tcBorders>
              <w:top w:val="nil"/>
              <w:left w:val="nil"/>
              <w:bottom w:val="single" w:sz="4" w:space="0" w:color="auto"/>
              <w:right w:val="single" w:sz="4" w:space="0" w:color="auto"/>
            </w:tcBorders>
            <w:shd w:val="clear" w:color="auto" w:fill="9CC2E5" w:themeFill="accent1" w:themeFillTint="99"/>
            <w:hideMark/>
          </w:tcPr>
          <w:p w14:paraId="4E3FBF54"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Ministerul Economiei</w:t>
            </w:r>
          </w:p>
        </w:tc>
        <w:tc>
          <w:tcPr>
            <w:tcW w:w="1134" w:type="dxa"/>
            <w:tcBorders>
              <w:top w:val="nil"/>
              <w:left w:val="nil"/>
              <w:bottom w:val="single" w:sz="4" w:space="0" w:color="auto"/>
              <w:right w:val="single" w:sz="4" w:space="0" w:color="auto"/>
            </w:tcBorders>
            <w:shd w:val="clear" w:color="auto" w:fill="9CC2E5" w:themeFill="accent1" w:themeFillTint="99"/>
            <w:noWrap/>
            <w:hideMark/>
          </w:tcPr>
          <w:p w14:paraId="7E9BE2F0"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3D5E00D5"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c>
          <w:tcPr>
            <w:tcW w:w="709" w:type="dxa"/>
            <w:tcBorders>
              <w:top w:val="nil"/>
              <w:left w:val="nil"/>
              <w:bottom w:val="single" w:sz="4" w:space="0" w:color="auto"/>
              <w:right w:val="single" w:sz="4" w:space="0" w:color="auto"/>
            </w:tcBorders>
            <w:shd w:val="clear" w:color="auto" w:fill="9CC2E5" w:themeFill="accent1" w:themeFillTint="99"/>
            <w:noWrap/>
            <w:hideMark/>
          </w:tcPr>
          <w:p w14:paraId="5A52B7BB"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c>
          <w:tcPr>
            <w:tcW w:w="1276" w:type="dxa"/>
            <w:tcBorders>
              <w:top w:val="nil"/>
              <w:left w:val="nil"/>
              <w:bottom w:val="single" w:sz="4" w:space="0" w:color="auto"/>
              <w:right w:val="single" w:sz="4" w:space="0" w:color="auto"/>
            </w:tcBorders>
            <w:shd w:val="clear" w:color="auto" w:fill="9CC2E5" w:themeFill="accent1" w:themeFillTint="99"/>
            <w:noWrap/>
            <w:hideMark/>
          </w:tcPr>
          <w:p w14:paraId="325F5E4C"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0FB14987"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1F5E7133"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c>
          <w:tcPr>
            <w:tcW w:w="677" w:type="dxa"/>
            <w:tcBorders>
              <w:top w:val="nil"/>
              <w:left w:val="nil"/>
              <w:bottom w:val="single" w:sz="4" w:space="0" w:color="auto"/>
              <w:right w:val="single" w:sz="4" w:space="0" w:color="auto"/>
            </w:tcBorders>
            <w:shd w:val="clear" w:color="auto" w:fill="9CC2E5" w:themeFill="accent1" w:themeFillTint="99"/>
            <w:noWrap/>
            <w:hideMark/>
          </w:tcPr>
          <w:p w14:paraId="05296B00"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r>
      <w:tr w:rsidR="008827B7" w:rsidRPr="006D25BA" w14:paraId="609A989E" w14:textId="77777777" w:rsidTr="005F46E2">
        <w:trPr>
          <w:trHeight w:val="615"/>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49A6AEE9"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hideMark/>
          </w:tcPr>
          <w:p w14:paraId="1A910CD8"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Servicii de acces și actualizare a produsului software e-Administrare. Managementul Documentelor. Controlul executării Documentelor și Servicii IAAS (resurse TI pentru mediul de găzduire)</w:t>
            </w:r>
          </w:p>
        </w:tc>
        <w:tc>
          <w:tcPr>
            <w:tcW w:w="1134" w:type="dxa"/>
            <w:tcBorders>
              <w:top w:val="nil"/>
              <w:left w:val="nil"/>
              <w:bottom w:val="single" w:sz="4" w:space="0" w:color="auto"/>
              <w:right w:val="single" w:sz="4" w:space="0" w:color="auto"/>
            </w:tcBorders>
            <w:shd w:val="clear" w:color="000000" w:fill="D9D9D9"/>
            <w:noWrap/>
            <w:hideMark/>
          </w:tcPr>
          <w:p w14:paraId="49A6790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w:t>
            </w:r>
          </w:p>
        </w:tc>
        <w:tc>
          <w:tcPr>
            <w:tcW w:w="992" w:type="dxa"/>
            <w:tcBorders>
              <w:top w:val="nil"/>
              <w:left w:val="nil"/>
              <w:bottom w:val="single" w:sz="4" w:space="0" w:color="auto"/>
              <w:right w:val="single" w:sz="4" w:space="0" w:color="auto"/>
            </w:tcBorders>
            <w:shd w:val="clear" w:color="000000" w:fill="D9D9D9"/>
            <w:hideMark/>
          </w:tcPr>
          <w:p w14:paraId="127E1B7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hideMark/>
          </w:tcPr>
          <w:p w14:paraId="0AEFC1B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2AE6CF5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8,0</w:t>
            </w:r>
          </w:p>
        </w:tc>
        <w:tc>
          <w:tcPr>
            <w:tcW w:w="992" w:type="dxa"/>
            <w:tcBorders>
              <w:top w:val="nil"/>
              <w:left w:val="nil"/>
              <w:bottom w:val="single" w:sz="4" w:space="0" w:color="auto"/>
              <w:right w:val="single" w:sz="4" w:space="0" w:color="auto"/>
            </w:tcBorders>
            <w:shd w:val="clear" w:color="000000" w:fill="D9D9D9"/>
            <w:hideMark/>
          </w:tcPr>
          <w:p w14:paraId="73ACF1E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4CC82432"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677" w:type="dxa"/>
            <w:tcBorders>
              <w:top w:val="nil"/>
              <w:left w:val="nil"/>
              <w:bottom w:val="single" w:sz="4" w:space="0" w:color="auto"/>
              <w:right w:val="single" w:sz="4" w:space="0" w:color="auto"/>
            </w:tcBorders>
            <w:shd w:val="clear" w:color="000000" w:fill="D9D9D9"/>
            <w:hideMark/>
          </w:tcPr>
          <w:p w14:paraId="35217BE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w:t>
            </w:r>
          </w:p>
        </w:tc>
      </w:tr>
      <w:tr w:rsidR="008827B7" w:rsidRPr="006D25BA" w14:paraId="08E43CBF" w14:textId="77777777" w:rsidTr="005F46E2">
        <w:trPr>
          <w:trHeight w:val="310"/>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25DDC77B"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17</w:t>
            </w:r>
          </w:p>
        </w:tc>
        <w:tc>
          <w:tcPr>
            <w:tcW w:w="13308" w:type="dxa"/>
            <w:gridSpan w:val="8"/>
            <w:tcBorders>
              <w:top w:val="nil"/>
              <w:left w:val="nil"/>
              <w:bottom w:val="single" w:sz="4" w:space="0" w:color="auto"/>
              <w:right w:val="single" w:sz="4" w:space="0" w:color="auto"/>
            </w:tcBorders>
            <w:shd w:val="clear" w:color="auto" w:fill="9CC2E5" w:themeFill="accent1" w:themeFillTint="99"/>
            <w:hideMark/>
          </w:tcPr>
          <w:p w14:paraId="483A8A9B"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Agenția pentru Protecția Consumatorilor și Supravegherea Pieței</w:t>
            </w:r>
          </w:p>
        </w:tc>
      </w:tr>
      <w:tr w:rsidR="008827B7" w:rsidRPr="006D25BA" w14:paraId="6BDD0AD5" w14:textId="77777777" w:rsidTr="00014842">
        <w:trPr>
          <w:trHeight w:val="81"/>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36FB1619"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hideMark/>
          </w:tcPr>
          <w:p w14:paraId="598B851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SI E-management</w:t>
            </w:r>
          </w:p>
        </w:tc>
        <w:tc>
          <w:tcPr>
            <w:tcW w:w="1134" w:type="dxa"/>
            <w:tcBorders>
              <w:top w:val="nil"/>
              <w:left w:val="nil"/>
              <w:bottom w:val="single" w:sz="4" w:space="0" w:color="auto"/>
              <w:right w:val="single" w:sz="4" w:space="0" w:color="auto"/>
            </w:tcBorders>
            <w:shd w:val="clear" w:color="000000" w:fill="D9D9D9"/>
            <w:noWrap/>
            <w:hideMark/>
          </w:tcPr>
          <w:p w14:paraId="587D8C2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themeColor="text1"/>
                <w:sz w:val="18"/>
                <w:szCs w:val="18"/>
                <w:lang w:val="ro-RO"/>
              </w:rPr>
              <w:t>120,0</w:t>
            </w:r>
          </w:p>
        </w:tc>
        <w:tc>
          <w:tcPr>
            <w:tcW w:w="992" w:type="dxa"/>
            <w:tcBorders>
              <w:top w:val="nil"/>
              <w:left w:val="nil"/>
              <w:bottom w:val="single" w:sz="4" w:space="0" w:color="auto"/>
              <w:right w:val="single" w:sz="4" w:space="0" w:color="auto"/>
            </w:tcBorders>
            <w:shd w:val="clear" w:color="000000" w:fill="D9D9D9"/>
            <w:hideMark/>
          </w:tcPr>
          <w:p w14:paraId="6377D63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28,0</w:t>
            </w:r>
          </w:p>
        </w:tc>
        <w:tc>
          <w:tcPr>
            <w:tcW w:w="709" w:type="dxa"/>
            <w:tcBorders>
              <w:top w:val="nil"/>
              <w:left w:val="nil"/>
              <w:bottom w:val="single" w:sz="4" w:space="0" w:color="auto"/>
              <w:right w:val="single" w:sz="4" w:space="0" w:color="auto"/>
            </w:tcBorders>
            <w:shd w:val="clear" w:color="000000" w:fill="D9D9D9"/>
            <w:hideMark/>
          </w:tcPr>
          <w:p w14:paraId="0760FDF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2EFB3F8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992" w:type="dxa"/>
            <w:tcBorders>
              <w:top w:val="nil"/>
              <w:left w:val="nil"/>
              <w:bottom w:val="single" w:sz="4" w:space="0" w:color="auto"/>
              <w:right w:val="single" w:sz="4" w:space="0" w:color="auto"/>
            </w:tcBorders>
            <w:shd w:val="clear" w:color="000000" w:fill="D9D9D9"/>
            <w:hideMark/>
          </w:tcPr>
          <w:p w14:paraId="77C1C9C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6065E088"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12,0</w:t>
            </w:r>
          </w:p>
        </w:tc>
        <w:tc>
          <w:tcPr>
            <w:tcW w:w="677" w:type="dxa"/>
            <w:tcBorders>
              <w:top w:val="nil"/>
              <w:left w:val="nil"/>
              <w:bottom w:val="single" w:sz="4" w:space="0" w:color="auto"/>
              <w:right w:val="single" w:sz="4" w:space="0" w:color="auto"/>
            </w:tcBorders>
            <w:shd w:val="clear" w:color="000000" w:fill="D9D9D9"/>
            <w:hideMark/>
          </w:tcPr>
          <w:p w14:paraId="3F639F2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3C2B0531" w14:textId="77777777" w:rsidTr="005F46E2">
        <w:trPr>
          <w:trHeight w:val="257"/>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tcPr>
          <w:p w14:paraId="19F576A8"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18</w:t>
            </w:r>
          </w:p>
        </w:tc>
        <w:tc>
          <w:tcPr>
            <w:tcW w:w="13308" w:type="dxa"/>
            <w:gridSpan w:val="8"/>
            <w:tcBorders>
              <w:top w:val="nil"/>
              <w:left w:val="nil"/>
              <w:bottom w:val="single" w:sz="4" w:space="0" w:color="auto"/>
              <w:right w:val="single" w:sz="4" w:space="0" w:color="auto"/>
            </w:tcBorders>
            <w:shd w:val="clear" w:color="auto" w:fill="9CC2E5" w:themeFill="accent1" w:themeFillTint="99"/>
          </w:tcPr>
          <w:p w14:paraId="78D5C672"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Unitatea consolidată pentru implementarea şi monitorizarea proiectelor în domeniul energeticii (UCIPE)</w:t>
            </w:r>
          </w:p>
        </w:tc>
      </w:tr>
      <w:tr w:rsidR="008827B7" w:rsidRPr="006D25BA" w14:paraId="2DBD0DD9" w14:textId="77777777" w:rsidTr="005F46E2">
        <w:trPr>
          <w:trHeight w:val="257"/>
          <w:jc w:val="center"/>
        </w:trPr>
        <w:tc>
          <w:tcPr>
            <w:tcW w:w="542" w:type="dxa"/>
            <w:tcBorders>
              <w:top w:val="nil"/>
              <w:left w:val="single" w:sz="4" w:space="0" w:color="auto"/>
              <w:bottom w:val="single" w:sz="4" w:space="0" w:color="auto"/>
              <w:right w:val="single" w:sz="4" w:space="0" w:color="auto"/>
            </w:tcBorders>
            <w:shd w:val="clear" w:color="000000" w:fill="D9D9D9"/>
            <w:noWrap/>
          </w:tcPr>
          <w:p w14:paraId="5972F35A"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tcPr>
          <w:p w14:paraId="29EEB9A2" w14:textId="77777777" w:rsidR="008827B7" w:rsidRPr="006D25BA" w:rsidRDefault="008827B7" w:rsidP="00E26AF1">
            <w:pPr>
              <w:spacing w:after="0" w:line="240" w:lineRule="auto"/>
              <w:jc w:val="both"/>
              <w:rPr>
                <w:rFonts w:asciiTheme="majorHAnsi" w:eastAsia="Times New Roman" w:hAnsiTheme="majorHAnsi" w:cstheme="majorHAnsi"/>
                <w:color w:val="FF0000"/>
                <w:sz w:val="18"/>
                <w:szCs w:val="18"/>
                <w:lang w:val="ro-RO"/>
              </w:rPr>
            </w:pPr>
            <w:r w:rsidRPr="006D25BA">
              <w:rPr>
                <w:rFonts w:asciiTheme="majorHAnsi" w:eastAsia="Times New Roman" w:hAnsiTheme="majorHAnsi" w:cstheme="majorHAnsi"/>
                <w:color w:val="000000"/>
                <w:sz w:val="18"/>
                <w:szCs w:val="18"/>
                <w:lang w:val="ro-RO"/>
              </w:rPr>
              <w:t>e-Administrare. Managementul Documentelor. Controlul executării Documentelor</w:t>
            </w:r>
          </w:p>
        </w:tc>
        <w:tc>
          <w:tcPr>
            <w:tcW w:w="1134" w:type="dxa"/>
            <w:tcBorders>
              <w:top w:val="nil"/>
              <w:left w:val="nil"/>
              <w:bottom w:val="single" w:sz="4" w:space="0" w:color="auto"/>
              <w:right w:val="single" w:sz="4" w:space="0" w:color="auto"/>
            </w:tcBorders>
            <w:shd w:val="clear" w:color="000000" w:fill="D9D9D9"/>
            <w:noWrap/>
          </w:tcPr>
          <w:p w14:paraId="465451F2" w14:textId="77777777" w:rsidR="008827B7" w:rsidRPr="006D25BA" w:rsidRDefault="008827B7" w:rsidP="00E26AF1">
            <w:pPr>
              <w:spacing w:after="0" w:line="240" w:lineRule="auto"/>
              <w:jc w:val="both"/>
              <w:rPr>
                <w:rFonts w:asciiTheme="majorHAnsi" w:eastAsia="Times New Roman" w:hAnsiTheme="majorHAnsi" w:cstheme="majorHAnsi"/>
                <w:color w:val="FF0000"/>
                <w:sz w:val="18"/>
                <w:szCs w:val="18"/>
                <w:lang w:val="ro-RO"/>
              </w:rPr>
            </w:pPr>
            <w:r w:rsidRPr="006D25BA">
              <w:rPr>
                <w:rFonts w:asciiTheme="majorHAnsi" w:eastAsia="Times New Roman" w:hAnsiTheme="majorHAnsi" w:cstheme="majorHAnsi"/>
                <w:color w:val="000000" w:themeColor="text1"/>
                <w:sz w:val="18"/>
                <w:szCs w:val="18"/>
                <w:lang w:val="ro-RO"/>
              </w:rPr>
              <w:t>14,2</w:t>
            </w:r>
          </w:p>
        </w:tc>
        <w:tc>
          <w:tcPr>
            <w:tcW w:w="992" w:type="dxa"/>
            <w:tcBorders>
              <w:top w:val="nil"/>
              <w:left w:val="nil"/>
              <w:bottom w:val="single" w:sz="4" w:space="0" w:color="auto"/>
              <w:right w:val="single" w:sz="4" w:space="0" w:color="auto"/>
            </w:tcBorders>
            <w:shd w:val="clear" w:color="000000" w:fill="D9D9D9"/>
          </w:tcPr>
          <w:p w14:paraId="2BD87F7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tcPr>
          <w:p w14:paraId="2B9DD35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tcPr>
          <w:p w14:paraId="60C085E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tcPr>
          <w:p w14:paraId="54DE6AC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tcPr>
          <w:p w14:paraId="73B2348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677" w:type="dxa"/>
            <w:tcBorders>
              <w:top w:val="nil"/>
              <w:left w:val="nil"/>
              <w:bottom w:val="single" w:sz="4" w:space="0" w:color="auto"/>
              <w:right w:val="single" w:sz="4" w:space="0" w:color="auto"/>
            </w:tcBorders>
            <w:shd w:val="clear" w:color="000000" w:fill="D9D9D9"/>
          </w:tcPr>
          <w:p w14:paraId="1696AED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05EE6155" w14:textId="77777777" w:rsidTr="005F46E2">
        <w:trPr>
          <w:trHeight w:val="357"/>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48C8FEB8"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19</w:t>
            </w:r>
          </w:p>
        </w:tc>
        <w:tc>
          <w:tcPr>
            <w:tcW w:w="13308" w:type="dxa"/>
            <w:gridSpan w:val="8"/>
            <w:tcBorders>
              <w:top w:val="nil"/>
              <w:left w:val="nil"/>
              <w:bottom w:val="single" w:sz="4" w:space="0" w:color="auto"/>
              <w:right w:val="single" w:sz="4" w:space="0" w:color="auto"/>
            </w:tcBorders>
            <w:shd w:val="clear" w:color="auto" w:fill="9CC2E5" w:themeFill="accent1" w:themeFillTint="99"/>
            <w:hideMark/>
          </w:tcPr>
          <w:p w14:paraId="61E0BE38"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Ministerul Agriculturii și Industriei Alimentare</w:t>
            </w:r>
          </w:p>
        </w:tc>
      </w:tr>
      <w:tr w:rsidR="008827B7" w:rsidRPr="006D25BA" w14:paraId="0EE664CA" w14:textId="77777777" w:rsidTr="005F46E2">
        <w:trPr>
          <w:trHeight w:val="642"/>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2518BE71"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hideMark/>
          </w:tcPr>
          <w:p w14:paraId="414EB03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Servicii de acces și actualizare a produsului software e-Administrare. Managementul Documentelor. Controlul executării Documentelor și Servicii IAAS (resurse TI pentru mediul de găzduire)</w:t>
            </w:r>
          </w:p>
        </w:tc>
        <w:tc>
          <w:tcPr>
            <w:tcW w:w="1134" w:type="dxa"/>
            <w:tcBorders>
              <w:top w:val="nil"/>
              <w:left w:val="nil"/>
              <w:bottom w:val="single" w:sz="4" w:space="0" w:color="auto"/>
              <w:right w:val="single" w:sz="4" w:space="0" w:color="auto"/>
            </w:tcBorders>
            <w:shd w:val="clear" w:color="000000" w:fill="D9D9D9"/>
            <w:noWrap/>
            <w:hideMark/>
          </w:tcPr>
          <w:p w14:paraId="02CC276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6D10249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40,0</w:t>
            </w:r>
          </w:p>
        </w:tc>
        <w:tc>
          <w:tcPr>
            <w:tcW w:w="709" w:type="dxa"/>
            <w:tcBorders>
              <w:top w:val="nil"/>
              <w:left w:val="nil"/>
              <w:bottom w:val="single" w:sz="4" w:space="0" w:color="auto"/>
              <w:right w:val="single" w:sz="4" w:space="0" w:color="auto"/>
            </w:tcBorders>
            <w:shd w:val="clear" w:color="000000" w:fill="D9D9D9"/>
            <w:hideMark/>
          </w:tcPr>
          <w:p w14:paraId="1F59432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3E70F3E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992" w:type="dxa"/>
            <w:tcBorders>
              <w:top w:val="nil"/>
              <w:left w:val="nil"/>
              <w:bottom w:val="single" w:sz="4" w:space="0" w:color="auto"/>
              <w:right w:val="single" w:sz="4" w:space="0" w:color="auto"/>
            </w:tcBorders>
            <w:shd w:val="clear" w:color="000000" w:fill="D9D9D9"/>
            <w:hideMark/>
          </w:tcPr>
          <w:p w14:paraId="0E4A81A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5B5C79C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12,0</w:t>
            </w:r>
          </w:p>
        </w:tc>
        <w:tc>
          <w:tcPr>
            <w:tcW w:w="677" w:type="dxa"/>
            <w:tcBorders>
              <w:top w:val="nil"/>
              <w:left w:val="nil"/>
              <w:bottom w:val="single" w:sz="4" w:space="0" w:color="auto"/>
              <w:right w:val="single" w:sz="4" w:space="0" w:color="auto"/>
            </w:tcBorders>
            <w:shd w:val="clear" w:color="000000" w:fill="D9D9D9"/>
            <w:hideMark/>
          </w:tcPr>
          <w:p w14:paraId="05B86AD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w:t>
            </w:r>
          </w:p>
        </w:tc>
      </w:tr>
      <w:tr w:rsidR="008827B7" w:rsidRPr="006D25BA" w14:paraId="16870831" w14:textId="77777777" w:rsidTr="005F46E2">
        <w:trPr>
          <w:trHeight w:val="58"/>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37B547D7"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20</w:t>
            </w:r>
          </w:p>
        </w:tc>
        <w:tc>
          <w:tcPr>
            <w:tcW w:w="6536" w:type="dxa"/>
            <w:tcBorders>
              <w:top w:val="nil"/>
              <w:left w:val="nil"/>
              <w:bottom w:val="single" w:sz="4" w:space="0" w:color="auto"/>
              <w:right w:val="single" w:sz="4" w:space="0" w:color="auto"/>
            </w:tcBorders>
            <w:shd w:val="clear" w:color="auto" w:fill="9CC2E5" w:themeFill="accent1" w:themeFillTint="99"/>
            <w:hideMark/>
          </w:tcPr>
          <w:p w14:paraId="4091CE42"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Ministerul Educației și Cercetării</w:t>
            </w:r>
          </w:p>
        </w:tc>
        <w:tc>
          <w:tcPr>
            <w:tcW w:w="1134" w:type="dxa"/>
            <w:tcBorders>
              <w:top w:val="nil"/>
              <w:left w:val="nil"/>
              <w:bottom w:val="single" w:sz="4" w:space="0" w:color="auto"/>
              <w:right w:val="single" w:sz="4" w:space="0" w:color="auto"/>
            </w:tcBorders>
            <w:shd w:val="clear" w:color="auto" w:fill="9CC2E5" w:themeFill="accent1" w:themeFillTint="99"/>
            <w:noWrap/>
            <w:hideMark/>
          </w:tcPr>
          <w:p w14:paraId="34A29AE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w:t>
            </w: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5D1E9E4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w:t>
            </w:r>
          </w:p>
        </w:tc>
        <w:tc>
          <w:tcPr>
            <w:tcW w:w="709" w:type="dxa"/>
            <w:tcBorders>
              <w:top w:val="nil"/>
              <w:left w:val="nil"/>
              <w:bottom w:val="single" w:sz="4" w:space="0" w:color="auto"/>
              <w:right w:val="single" w:sz="4" w:space="0" w:color="auto"/>
            </w:tcBorders>
            <w:shd w:val="clear" w:color="auto" w:fill="9CC2E5" w:themeFill="accent1" w:themeFillTint="99"/>
            <w:noWrap/>
            <w:hideMark/>
          </w:tcPr>
          <w:p w14:paraId="7AAC349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w:t>
            </w:r>
          </w:p>
        </w:tc>
        <w:tc>
          <w:tcPr>
            <w:tcW w:w="1276" w:type="dxa"/>
            <w:tcBorders>
              <w:top w:val="nil"/>
              <w:left w:val="nil"/>
              <w:bottom w:val="single" w:sz="4" w:space="0" w:color="auto"/>
              <w:right w:val="single" w:sz="4" w:space="0" w:color="auto"/>
            </w:tcBorders>
            <w:shd w:val="clear" w:color="auto" w:fill="9CC2E5" w:themeFill="accent1" w:themeFillTint="99"/>
            <w:noWrap/>
            <w:hideMark/>
          </w:tcPr>
          <w:p w14:paraId="3B6A29F2"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w:t>
            </w: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72D7FF7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w:t>
            </w: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636FFD7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w:t>
            </w:r>
          </w:p>
        </w:tc>
        <w:tc>
          <w:tcPr>
            <w:tcW w:w="677" w:type="dxa"/>
            <w:tcBorders>
              <w:top w:val="nil"/>
              <w:left w:val="nil"/>
              <w:bottom w:val="single" w:sz="4" w:space="0" w:color="auto"/>
              <w:right w:val="single" w:sz="4" w:space="0" w:color="auto"/>
            </w:tcBorders>
            <w:shd w:val="clear" w:color="auto" w:fill="9CC2E5" w:themeFill="accent1" w:themeFillTint="99"/>
            <w:noWrap/>
            <w:hideMark/>
          </w:tcPr>
          <w:p w14:paraId="5A5C005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w:t>
            </w:r>
          </w:p>
        </w:tc>
      </w:tr>
      <w:tr w:rsidR="008827B7" w:rsidRPr="006D25BA" w14:paraId="7ECA2D96" w14:textId="77777777" w:rsidTr="00014842">
        <w:trPr>
          <w:trHeight w:val="182"/>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555204CF"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hideMark/>
          </w:tcPr>
          <w:p w14:paraId="468F5E3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e-Administrare.Managementul Documentelor. Controlul executării Documentelor</w:t>
            </w:r>
          </w:p>
        </w:tc>
        <w:tc>
          <w:tcPr>
            <w:tcW w:w="1134" w:type="dxa"/>
            <w:tcBorders>
              <w:top w:val="nil"/>
              <w:left w:val="nil"/>
              <w:bottom w:val="single" w:sz="4" w:space="0" w:color="auto"/>
              <w:right w:val="single" w:sz="4" w:space="0" w:color="auto"/>
            </w:tcBorders>
            <w:shd w:val="clear" w:color="000000" w:fill="D9D9D9"/>
            <w:noWrap/>
            <w:hideMark/>
          </w:tcPr>
          <w:p w14:paraId="051DC50A"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621CC36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709" w:type="dxa"/>
            <w:tcBorders>
              <w:top w:val="nil"/>
              <w:left w:val="nil"/>
              <w:bottom w:val="single" w:sz="4" w:space="0" w:color="auto"/>
              <w:right w:val="single" w:sz="4" w:space="0" w:color="auto"/>
            </w:tcBorders>
            <w:shd w:val="clear" w:color="000000" w:fill="D9D9D9"/>
            <w:hideMark/>
          </w:tcPr>
          <w:p w14:paraId="0482590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179D79D8"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992" w:type="dxa"/>
            <w:tcBorders>
              <w:top w:val="nil"/>
              <w:left w:val="nil"/>
              <w:bottom w:val="single" w:sz="4" w:space="0" w:color="auto"/>
              <w:right w:val="single" w:sz="4" w:space="0" w:color="auto"/>
            </w:tcBorders>
            <w:shd w:val="clear" w:color="000000" w:fill="D9D9D9"/>
            <w:hideMark/>
          </w:tcPr>
          <w:p w14:paraId="0F581E5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42901B3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12,0</w:t>
            </w:r>
          </w:p>
        </w:tc>
        <w:tc>
          <w:tcPr>
            <w:tcW w:w="677" w:type="dxa"/>
            <w:tcBorders>
              <w:top w:val="nil"/>
              <w:left w:val="nil"/>
              <w:bottom w:val="single" w:sz="4" w:space="0" w:color="auto"/>
              <w:right w:val="single" w:sz="4" w:space="0" w:color="auto"/>
            </w:tcBorders>
            <w:shd w:val="clear" w:color="000000" w:fill="D9D9D9"/>
            <w:hideMark/>
          </w:tcPr>
          <w:p w14:paraId="2D71B8C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w:t>
            </w:r>
          </w:p>
        </w:tc>
      </w:tr>
      <w:tr w:rsidR="008827B7" w:rsidRPr="006D25BA" w14:paraId="1702167D" w14:textId="77777777" w:rsidTr="005F46E2">
        <w:trPr>
          <w:trHeight w:val="250"/>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2D43D365"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21</w:t>
            </w:r>
          </w:p>
        </w:tc>
        <w:tc>
          <w:tcPr>
            <w:tcW w:w="6536" w:type="dxa"/>
            <w:tcBorders>
              <w:top w:val="nil"/>
              <w:left w:val="nil"/>
              <w:bottom w:val="single" w:sz="4" w:space="0" w:color="auto"/>
              <w:right w:val="single" w:sz="4" w:space="0" w:color="auto"/>
            </w:tcBorders>
            <w:shd w:val="clear" w:color="auto" w:fill="9CC2E5" w:themeFill="accent1" w:themeFillTint="99"/>
            <w:hideMark/>
          </w:tcPr>
          <w:p w14:paraId="1E11A5EE"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Poliţia de Frontieră</w:t>
            </w:r>
          </w:p>
        </w:tc>
        <w:tc>
          <w:tcPr>
            <w:tcW w:w="1134" w:type="dxa"/>
            <w:tcBorders>
              <w:top w:val="nil"/>
              <w:left w:val="nil"/>
              <w:bottom w:val="single" w:sz="4" w:space="0" w:color="auto"/>
              <w:right w:val="single" w:sz="4" w:space="0" w:color="auto"/>
            </w:tcBorders>
            <w:shd w:val="clear" w:color="auto" w:fill="9CC2E5" w:themeFill="accent1" w:themeFillTint="99"/>
            <w:noWrap/>
            <w:hideMark/>
          </w:tcPr>
          <w:p w14:paraId="261765F1"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6AAE9727"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c>
          <w:tcPr>
            <w:tcW w:w="709" w:type="dxa"/>
            <w:tcBorders>
              <w:top w:val="nil"/>
              <w:left w:val="nil"/>
              <w:bottom w:val="single" w:sz="4" w:space="0" w:color="auto"/>
              <w:right w:val="single" w:sz="4" w:space="0" w:color="auto"/>
            </w:tcBorders>
            <w:shd w:val="clear" w:color="auto" w:fill="9CC2E5" w:themeFill="accent1" w:themeFillTint="99"/>
            <w:noWrap/>
            <w:hideMark/>
          </w:tcPr>
          <w:p w14:paraId="46E9B3BF"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c>
          <w:tcPr>
            <w:tcW w:w="1276" w:type="dxa"/>
            <w:tcBorders>
              <w:top w:val="nil"/>
              <w:left w:val="nil"/>
              <w:bottom w:val="single" w:sz="4" w:space="0" w:color="auto"/>
              <w:right w:val="single" w:sz="4" w:space="0" w:color="auto"/>
            </w:tcBorders>
            <w:shd w:val="clear" w:color="auto" w:fill="9CC2E5" w:themeFill="accent1" w:themeFillTint="99"/>
            <w:noWrap/>
            <w:hideMark/>
          </w:tcPr>
          <w:p w14:paraId="0EA1748A"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630096EA"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28AA8579"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c>
          <w:tcPr>
            <w:tcW w:w="677" w:type="dxa"/>
            <w:tcBorders>
              <w:top w:val="nil"/>
              <w:left w:val="nil"/>
              <w:bottom w:val="single" w:sz="4" w:space="0" w:color="auto"/>
              <w:right w:val="single" w:sz="4" w:space="0" w:color="auto"/>
            </w:tcBorders>
            <w:shd w:val="clear" w:color="auto" w:fill="9CC2E5" w:themeFill="accent1" w:themeFillTint="99"/>
            <w:noWrap/>
            <w:hideMark/>
          </w:tcPr>
          <w:p w14:paraId="30CF2D1A"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r>
      <w:tr w:rsidR="008827B7" w:rsidRPr="006D25BA" w14:paraId="3A6083D5" w14:textId="77777777" w:rsidTr="00014842">
        <w:trPr>
          <w:trHeight w:val="58"/>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46257D4C"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hideMark/>
          </w:tcPr>
          <w:p w14:paraId="274495D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e-administrare. Managementul documentelor. Controlul executării documentelor</w:t>
            </w:r>
          </w:p>
        </w:tc>
        <w:tc>
          <w:tcPr>
            <w:tcW w:w="1134" w:type="dxa"/>
            <w:tcBorders>
              <w:top w:val="nil"/>
              <w:left w:val="nil"/>
              <w:bottom w:val="single" w:sz="4" w:space="0" w:color="auto"/>
              <w:right w:val="single" w:sz="4" w:space="0" w:color="auto"/>
            </w:tcBorders>
            <w:shd w:val="clear" w:color="000000" w:fill="D9D9D9"/>
            <w:noWrap/>
            <w:hideMark/>
          </w:tcPr>
          <w:p w14:paraId="0D34382A"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992" w:type="dxa"/>
            <w:tcBorders>
              <w:top w:val="nil"/>
              <w:left w:val="nil"/>
              <w:bottom w:val="single" w:sz="4" w:space="0" w:color="auto"/>
              <w:right w:val="single" w:sz="4" w:space="0" w:color="auto"/>
            </w:tcBorders>
            <w:shd w:val="clear" w:color="000000" w:fill="D9D9D9"/>
            <w:hideMark/>
          </w:tcPr>
          <w:p w14:paraId="275B507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160,0</w:t>
            </w:r>
          </w:p>
        </w:tc>
        <w:tc>
          <w:tcPr>
            <w:tcW w:w="709" w:type="dxa"/>
            <w:tcBorders>
              <w:top w:val="nil"/>
              <w:left w:val="nil"/>
              <w:bottom w:val="single" w:sz="4" w:space="0" w:color="auto"/>
              <w:right w:val="single" w:sz="4" w:space="0" w:color="auto"/>
            </w:tcBorders>
            <w:shd w:val="clear" w:color="000000" w:fill="D9D9D9"/>
            <w:hideMark/>
          </w:tcPr>
          <w:p w14:paraId="7529C6D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5EBDB3AA"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992" w:type="dxa"/>
            <w:tcBorders>
              <w:top w:val="nil"/>
              <w:left w:val="nil"/>
              <w:bottom w:val="single" w:sz="4" w:space="0" w:color="auto"/>
              <w:right w:val="single" w:sz="4" w:space="0" w:color="auto"/>
            </w:tcBorders>
            <w:shd w:val="clear" w:color="000000" w:fill="D9D9D9"/>
            <w:hideMark/>
          </w:tcPr>
          <w:p w14:paraId="2EA27C5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2A87F70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12,0</w:t>
            </w:r>
          </w:p>
        </w:tc>
        <w:tc>
          <w:tcPr>
            <w:tcW w:w="677" w:type="dxa"/>
            <w:tcBorders>
              <w:top w:val="nil"/>
              <w:left w:val="nil"/>
              <w:bottom w:val="single" w:sz="4" w:space="0" w:color="auto"/>
              <w:right w:val="single" w:sz="4" w:space="0" w:color="auto"/>
            </w:tcBorders>
            <w:shd w:val="clear" w:color="000000" w:fill="D9D9D9"/>
            <w:hideMark/>
          </w:tcPr>
          <w:p w14:paraId="3D1DC6C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w:t>
            </w:r>
          </w:p>
        </w:tc>
      </w:tr>
      <w:tr w:rsidR="008827B7" w:rsidRPr="006D25BA" w14:paraId="3D6C3600" w14:textId="77777777" w:rsidTr="00014842">
        <w:trPr>
          <w:trHeight w:val="58"/>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23AE68A8"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22</w:t>
            </w:r>
          </w:p>
        </w:tc>
        <w:tc>
          <w:tcPr>
            <w:tcW w:w="6536" w:type="dxa"/>
            <w:tcBorders>
              <w:top w:val="nil"/>
              <w:left w:val="nil"/>
              <w:bottom w:val="single" w:sz="4" w:space="0" w:color="auto"/>
              <w:right w:val="single" w:sz="4" w:space="0" w:color="auto"/>
            </w:tcBorders>
            <w:shd w:val="clear" w:color="auto" w:fill="9CC2E5" w:themeFill="accent1" w:themeFillTint="99"/>
            <w:hideMark/>
          </w:tcPr>
          <w:p w14:paraId="74F1CC8B"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Biroul Migrație şi Azil</w:t>
            </w:r>
          </w:p>
        </w:tc>
        <w:tc>
          <w:tcPr>
            <w:tcW w:w="1134" w:type="dxa"/>
            <w:tcBorders>
              <w:top w:val="nil"/>
              <w:left w:val="nil"/>
              <w:bottom w:val="single" w:sz="4" w:space="0" w:color="auto"/>
              <w:right w:val="single" w:sz="4" w:space="0" w:color="auto"/>
            </w:tcBorders>
            <w:shd w:val="clear" w:color="auto" w:fill="9CC2E5" w:themeFill="accent1" w:themeFillTint="99"/>
            <w:noWrap/>
            <w:hideMark/>
          </w:tcPr>
          <w:p w14:paraId="7B40F6B0"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0644CA6F"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c>
          <w:tcPr>
            <w:tcW w:w="709" w:type="dxa"/>
            <w:tcBorders>
              <w:top w:val="nil"/>
              <w:left w:val="nil"/>
              <w:bottom w:val="single" w:sz="4" w:space="0" w:color="auto"/>
              <w:right w:val="single" w:sz="4" w:space="0" w:color="auto"/>
            </w:tcBorders>
            <w:shd w:val="clear" w:color="auto" w:fill="9CC2E5" w:themeFill="accent1" w:themeFillTint="99"/>
            <w:noWrap/>
            <w:hideMark/>
          </w:tcPr>
          <w:p w14:paraId="1816A79E"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c>
          <w:tcPr>
            <w:tcW w:w="1276" w:type="dxa"/>
            <w:tcBorders>
              <w:top w:val="nil"/>
              <w:left w:val="nil"/>
              <w:bottom w:val="single" w:sz="4" w:space="0" w:color="auto"/>
              <w:right w:val="single" w:sz="4" w:space="0" w:color="auto"/>
            </w:tcBorders>
            <w:shd w:val="clear" w:color="auto" w:fill="9CC2E5" w:themeFill="accent1" w:themeFillTint="99"/>
            <w:noWrap/>
            <w:hideMark/>
          </w:tcPr>
          <w:p w14:paraId="38292114"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1CE6DD73"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5FCA4ECE"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c>
          <w:tcPr>
            <w:tcW w:w="677" w:type="dxa"/>
            <w:tcBorders>
              <w:top w:val="nil"/>
              <w:left w:val="nil"/>
              <w:bottom w:val="single" w:sz="4" w:space="0" w:color="auto"/>
              <w:right w:val="single" w:sz="4" w:space="0" w:color="auto"/>
            </w:tcBorders>
            <w:shd w:val="clear" w:color="auto" w:fill="9CC2E5" w:themeFill="accent1" w:themeFillTint="99"/>
            <w:noWrap/>
            <w:hideMark/>
          </w:tcPr>
          <w:p w14:paraId="6F3E205B"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r>
      <w:tr w:rsidR="008827B7" w:rsidRPr="006D25BA" w14:paraId="58484CEB" w14:textId="77777777" w:rsidTr="005F46E2">
        <w:trPr>
          <w:trHeight w:val="275"/>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7B606A0D"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hideMark/>
          </w:tcPr>
          <w:p w14:paraId="3CD15C9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E-management documente, E-management petiții</w:t>
            </w:r>
          </w:p>
        </w:tc>
        <w:tc>
          <w:tcPr>
            <w:tcW w:w="1134" w:type="dxa"/>
            <w:tcBorders>
              <w:top w:val="nil"/>
              <w:left w:val="nil"/>
              <w:bottom w:val="single" w:sz="4" w:space="0" w:color="auto"/>
              <w:right w:val="single" w:sz="4" w:space="0" w:color="auto"/>
            </w:tcBorders>
            <w:shd w:val="clear" w:color="000000" w:fill="D9D9D9"/>
            <w:noWrap/>
            <w:hideMark/>
          </w:tcPr>
          <w:p w14:paraId="46D943F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1810A53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36,0</w:t>
            </w:r>
          </w:p>
        </w:tc>
        <w:tc>
          <w:tcPr>
            <w:tcW w:w="709" w:type="dxa"/>
            <w:tcBorders>
              <w:top w:val="nil"/>
              <w:left w:val="nil"/>
              <w:bottom w:val="single" w:sz="4" w:space="0" w:color="auto"/>
              <w:right w:val="single" w:sz="4" w:space="0" w:color="auto"/>
            </w:tcBorders>
            <w:shd w:val="clear" w:color="000000" w:fill="D9D9D9"/>
            <w:hideMark/>
          </w:tcPr>
          <w:p w14:paraId="519FAE1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75E754AA"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96,0</w:t>
            </w:r>
          </w:p>
        </w:tc>
        <w:tc>
          <w:tcPr>
            <w:tcW w:w="992" w:type="dxa"/>
            <w:tcBorders>
              <w:top w:val="nil"/>
              <w:left w:val="nil"/>
              <w:bottom w:val="single" w:sz="4" w:space="0" w:color="auto"/>
              <w:right w:val="single" w:sz="4" w:space="0" w:color="auto"/>
            </w:tcBorders>
            <w:shd w:val="clear" w:color="000000" w:fill="D9D9D9"/>
            <w:hideMark/>
          </w:tcPr>
          <w:p w14:paraId="46A7FE8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35DD971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18,0</w:t>
            </w:r>
          </w:p>
        </w:tc>
        <w:tc>
          <w:tcPr>
            <w:tcW w:w="677" w:type="dxa"/>
            <w:tcBorders>
              <w:top w:val="nil"/>
              <w:left w:val="nil"/>
              <w:bottom w:val="single" w:sz="4" w:space="0" w:color="auto"/>
              <w:right w:val="single" w:sz="4" w:space="0" w:color="auto"/>
            </w:tcBorders>
            <w:shd w:val="clear" w:color="000000" w:fill="D9D9D9"/>
            <w:hideMark/>
          </w:tcPr>
          <w:p w14:paraId="10F9C00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w:t>
            </w:r>
          </w:p>
        </w:tc>
      </w:tr>
      <w:tr w:rsidR="008827B7" w:rsidRPr="006D25BA" w14:paraId="2A6CF96A" w14:textId="77777777" w:rsidTr="005F46E2">
        <w:trPr>
          <w:trHeight w:val="225"/>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68BBA9B0"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23</w:t>
            </w:r>
          </w:p>
        </w:tc>
        <w:tc>
          <w:tcPr>
            <w:tcW w:w="13308" w:type="dxa"/>
            <w:gridSpan w:val="8"/>
            <w:tcBorders>
              <w:top w:val="nil"/>
              <w:left w:val="nil"/>
              <w:bottom w:val="single" w:sz="4" w:space="0" w:color="auto"/>
              <w:right w:val="single" w:sz="4" w:space="0" w:color="auto"/>
            </w:tcBorders>
            <w:shd w:val="clear" w:color="auto" w:fill="9CC2E5" w:themeFill="accent1" w:themeFillTint="99"/>
            <w:hideMark/>
          </w:tcPr>
          <w:p w14:paraId="0269A85F" w14:textId="0A250A3C" w:rsidR="008827B7" w:rsidRPr="006D25BA" w:rsidRDefault="008827B7" w:rsidP="00936A1E">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xml:space="preserve">Serviciul Tehnologii Informaționale </w:t>
            </w:r>
            <w:r w:rsidR="00936A1E" w:rsidRPr="006D25BA">
              <w:rPr>
                <w:rFonts w:asciiTheme="majorHAnsi" w:eastAsia="Times New Roman" w:hAnsiTheme="majorHAnsi" w:cstheme="majorHAnsi"/>
                <w:b/>
                <w:color w:val="000000"/>
                <w:sz w:val="18"/>
                <w:szCs w:val="18"/>
                <w:lang w:val="ro-RO"/>
              </w:rPr>
              <w:t xml:space="preserve">al </w:t>
            </w:r>
            <w:r w:rsidRPr="006D25BA">
              <w:rPr>
                <w:rFonts w:asciiTheme="majorHAnsi" w:eastAsia="Times New Roman" w:hAnsiTheme="majorHAnsi" w:cstheme="majorHAnsi"/>
                <w:b/>
                <w:color w:val="000000"/>
                <w:sz w:val="18"/>
                <w:szCs w:val="18"/>
                <w:lang w:val="ro-RO"/>
              </w:rPr>
              <w:t>MAI</w:t>
            </w:r>
          </w:p>
        </w:tc>
      </w:tr>
      <w:tr w:rsidR="008827B7" w:rsidRPr="006D25BA" w14:paraId="6C2957A7" w14:textId="77777777" w:rsidTr="00014842">
        <w:trPr>
          <w:trHeight w:val="117"/>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31A91421"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single" w:sz="4" w:space="0" w:color="auto"/>
            </w:tcBorders>
            <w:shd w:val="clear" w:color="000000" w:fill="D9D9D9"/>
            <w:hideMark/>
          </w:tcPr>
          <w:p w14:paraId="3E75FE72"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E-administrare (Managementul documentelor. Controlul executării documentelor)</w:t>
            </w:r>
          </w:p>
        </w:tc>
        <w:tc>
          <w:tcPr>
            <w:tcW w:w="1134" w:type="dxa"/>
            <w:tcBorders>
              <w:top w:val="nil"/>
              <w:left w:val="nil"/>
              <w:bottom w:val="single" w:sz="4" w:space="0" w:color="auto"/>
              <w:right w:val="single" w:sz="4" w:space="0" w:color="auto"/>
            </w:tcBorders>
            <w:shd w:val="clear" w:color="000000" w:fill="D9D9D9"/>
            <w:noWrap/>
            <w:hideMark/>
          </w:tcPr>
          <w:p w14:paraId="4FAF27B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themeColor="text1"/>
                <w:sz w:val="18"/>
                <w:szCs w:val="18"/>
                <w:lang w:val="ro-RO"/>
              </w:rPr>
              <w:t>96,0</w:t>
            </w:r>
          </w:p>
        </w:tc>
        <w:tc>
          <w:tcPr>
            <w:tcW w:w="992" w:type="dxa"/>
            <w:tcBorders>
              <w:top w:val="nil"/>
              <w:left w:val="nil"/>
              <w:bottom w:val="single" w:sz="4" w:space="0" w:color="auto"/>
              <w:right w:val="single" w:sz="4" w:space="0" w:color="auto"/>
            </w:tcBorders>
            <w:shd w:val="clear" w:color="000000" w:fill="D9D9D9"/>
            <w:hideMark/>
          </w:tcPr>
          <w:p w14:paraId="0D9287B2" w14:textId="64CE3135" w:rsidR="008827B7" w:rsidRPr="006D25BA" w:rsidRDefault="00ED7E6B" w:rsidP="00925823">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12</w:t>
            </w:r>
            <w:r w:rsidR="008827B7" w:rsidRPr="006D25BA">
              <w:rPr>
                <w:rFonts w:asciiTheme="majorHAnsi" w:eastAsia="Times New Roman" w:hAnsiTheme="majorHAnsi" w:cstheme="majorHAnsi"/>
                <w:color w:val="000000"/>
                <w:sz w:val="18"/>
                <w:szCs w:val="18"/>
                <w:lang w:val="ro-RO"/>
              </w:rPr>
              <w:t>,0</w:t>
            </w:r>
          </w:p>
        </w:tc>
        <w:tc>
          <w:tcPr>
            <w:tcW w:w="709" w:type="dxa"/>
            <w:tcBorders>
              <w:top w:val="nil"/>
              <w:left w:val="nil"/>
              <w:bottom w:val="single" w:sz="4" w:space="0" w:color="auto"/>
              <w:right w:val="single" w:sz="4" w:space="0" w:color="auto"/>
            </w:tcBorders>
            <w:shd w:val="clear" w:color="000000" w:fill="D9D9D9"/>
            <w:hideMark/>
          </w:tcPr>
          <w:p w14:paraId="496C7BB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61D2592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992" w:type="dxa"/>
            <w:tcBorders>
              <w:top w:val="nil"/>
              <w:left w:val="nil"/>
              <w:bottom w:val="single" w:sz="4" w:space="0" w:color="auto"/>
              <w:right w:val="single" w:sz="4" w:space="0" w:color="auto"/>
            </w:tcBorders>
            <w:shd w:val="clear" w:color="000000" w:fill="D9D9D9"/>
            <w:hideMark/>
          </w:tcPr>
          <w:p w14:paraId="5DB3A9F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508CB01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6,0</w:t>
            </w:r>
          </w:p>
        </w:tc>
        <w:tc>
          <w:tcPr>
            <w:tcW w:w="677" w:type="dxa"/>
            <w:tcBorders>
              <w:top w:val="nil"/>
              <w:left w:val="nil"/>
              <w:bottom w:val="single" w:sz="4" w:space="0" w:color="auto"/>
              <w:right w:val="single" w:sz="4" w:space="0" w:color="auto"/>
            </w:tcBorders>
            <w:shd w:val="clear" w:color="000000" w:fill="D9D9D9"/>
            <w:hideMark/>
          </w:tcPr>
          <w:p w14:paraId="404D2FA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34DF9029" w14:textId="77777777" w:rsidTr="005F46E2">
        <w:trPr>
          <w:trHeight w:val="58"/>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0914A0E6"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nil"/>
              <w:right w:val="nil"/>
            </w:tcBorders>
            <w:shd w:val="clear" w:color="000000" w:fill="D9D9D9"/>
            <w:hideMark/>
          </w:tcPr>
          <w:p w14:paraId="776D5B8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E-Petiții</w:t>
            </w:r>
          </w:p>
        </w:tc>
        <w:tc>
          <w:tcPr>
            <w:tcW w:w="1134" w:type="dxa"/>
            <w:tcBorders>
              <w:top w:val="nil"/>
              <w:left w:val="single" w:sz="4" w:space="0" w:color="auto"/>
              <w:bottom w:val="single" w:sz="4" w:space="0" w:color="auto"/>
              <w:right w:val="single" w:sz="4" w:space="0" w:color="auto"/>
            </w:tcBorders>
            <w:shd w:val="clear" w:color="000000" w:fill="D9D9D9"/>
            <w:noWrap/>
            <w:hideMark/>
          </w:tcPr>
          <w:p w14:paraId="395CA721" w14:textId="6611F063" w:rsidR="008827B7" w:rsidRPr="006D25BA" w:rsidRDefault="00D513F8"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9</w:t>
            </w:r>
            <w:r w:rsidR="008827B7" w:rsidRPr="006D25BA">
              <w:rPr>
                <w:rFonts w:asciiTheme="majorHAnsi" w:eastAsia="Times New Roman" w:hAnsiTheme="majorHAnsi" w:cstheme="majorHAnsi"/>
                <w:color w:val="000000"/>
                <w:sz w:val="18"/>
                <w:szCs w:val="18"/>
                <w:lang w:val="ro-RO"/>
              </w:rPr>
              <w:t>6</w:t>
            </w:r>
            <w:r w:rsidRPr="006D25BA">
              <w:rPr>
                <w:rFonts w:asciiTheme="majorHAnsi" w:eastAsia="Times New Roman" w:hAnsiTheme="majorHAnsi" w:cstheme="majorHAnsi"/>
                <w:color w:val="000000"/>
                <w:sz w:val="18"/>
                <w:szCs w:val="18"/>
                <w:lang w:val="ro-RO"/>
              </w:rPr>
              <w:t>,0</w:t>
            </w:r>
          </w:p>
        </w:tc>
        <w:tc>
          <w:tcPr>
            <w:tcW w:w="992" w:type="dxa"/>
            <w:tcBorders>
              <w:top w:val="nil"/>
              <w:left w:val="nil"/>
              <w:bottom w:val="single" w:sz="4" w:space="0" w:color="auto"/>
              <w:right w:val="single" w:sz="4" w:space="0" w:color="auto"/>
            </w:tcBorders>
            <w:shd w:val="clear" w:color="000000" w:fill="D9D9D9"/>
            <w:hideMark/>
          </w:tcPr>
          <w:p w14:paraId="32845E41" w14:textId="33B19BA9" w:rsidR="008827B7" w:rsidRPr="006D25BA" w:rsidRDefault="00D513F8"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0</w:t>
            </w:r>
          </w:p>
        </w:tc>
        <w:tc>
          <w:tcPr>
            <w:tcW w:w="709" w:type="dxa"/>
            <w:tcBorders>
              <w:top w:val="nil"/>
              <w:left w:val="nil"/>
              <w:bottom w:val="single" w:sz="4" w:space="0" w:color="auto"/>
              <w:right w:val="single" w:sz="4" w:space="0" w:color="auto"/>
            </w:tcBorders>
            <w:shd w:val="clear" w:color="000000" w:fill="D9D9D9"/>
            <w:hideMark/>
          </w:tcPr>
          <w:p w14:paraId="1B209F1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4D84B13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992" w:type="dxa"/>
            <w:tcBorders>
              <w:top w:val="nil"/>
              <w:left w:val="nil"/>
              <w:bottom w:val="single" w:sz="4" w:space="0" w:color="auto"/>
              <w:right w:val="single" w:sz="4" w:space="0" w:color="auto"/>
            </w:tcBorders>
            <w:shd w:val="clear" w:color="000000" w:fill="D9D9D9"/>
            <w:hideMark/>
          </w:tcPr>
          <w:p w14:paraId="768E6B3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50B4ACB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6,0</w:t>
            </w:r>
          </w:p>
        </w:tc>
        <w:tc>
          <w:tcPr>
            <w:tcW w:w="677" w:type="dxa"/>
            <w:tcBorders>
              <w:top w:val="nil"/>
              <w:left w:val="nil"/>
              <w:bottom w:val="single" w:sz="4" w:space="0" w:color="auto"/>
              <w:right w:val="single" w:sz="4" w:space="0" w:color="auto"/>
            </w:tcBorders>
            <w:shd w:val="clear" w:color="000000" w:fill="D9D9D9"/>
            <w:hideMark/>
          </w:tcPr>
          <w:p w14:paraId="3E53EE08"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3EE90AC3" w14:textId="77777777" w:rsidTr="005F46E2">
        <w:trPr>
          <w:trHeight w:val="171"/>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7FAA33E8"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24</w:t>
            </w:r>
          </w:p>
        </w:tc>
        <w:tc>
          <w:tcPr>
            <w:tcW w:w="6536" w:type="dxa"/>
            <w:tcBorders>
              <w:top w:val="single" w:sz="4" w:space="0" w:color="auto"/>
              <w:left w:val="nil"/>
              <w:bottom w:val="single" w:sz="4" w:space="0" w:color="auto"/>
              <w:right w:val="single" w:sz="4" w:space="0" w:color="auto"/>
            </w:tcBorders>
            <w:shd w:val="clear" w:color="auto" w:fill="9CC2E5" w:themeFill="accent1" w:themeFillTint="99"/>
            <w:hideMark/>
          </w:tcPr>
          <w:p w14:paraId="3F964245" w14:textId="03C43474"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xml:space="preserve">Agenția Națională </w:t>
            </w:r>
            <w:r w:rsidR="00936A1E" w:rsidRPr="006D25BA">
              <w:rPr>
                <w:rFonts w:asciiTheme="majorHAnsi" w:eastAsia="Times New Roman" w:hAnsiTheme="majorHAnsi" w:cstheme="majorHAnsi"/>
                <w:b/>
                <w:color w:val="000000"/>
                <w:sz w:val="18"/>
                <w:szCs w:val="18"/>
                <w:lang w:val="ro-RO"/>
              </w:rPr>
              <w:t xml:space="preserve">de </w:t>
            </w:r>
            <w:r w:rsidRPr="006D25BA">
              <w:rPr>
                <w:rFonts w:asciiTheme="majorHAnsi" w:eastAsia="Times New Roman" w:hAnsiTheme="majorHAnsi" w:cstheme="majorHAnsi"/>
                <w:b/>
                <w:color w:val="000000"/>
                <w:sz w:val="18"/>
                <w:szCs w:val="18"/>
                <w:lang w:val="ro-RO"/>
              </w:rPr>
              <w:t>Asistență Socială</w:t>
            </w:r>
          </w:p>
        </w:tc>
        <w:tc>
          <w:tcPr>
            <w:tcW w:w="1134" w:type="dxa"/>
            <w:tcBorders>
              <w:top w:val="nil"/>
              <w:left w:val="nil"/>
              <w:bottom w:val="single" w:sz="4" w:space="0" w:color="auto"/>
              <w:right w:val="single" w:sz="4" w:space="0" w:color="auto"/>
            </w:tcBorders>
            <w:shd w:val="clear" w:color="auto" w:fill="9CC2E5" w:themeFill="accent1" w:themeFillTint="99"/>
            <w:noWrap/>
            <w:hideMark/>
          </w:tcPr>
          <w:p w14:paraId="027915A1"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7A3F7CAE"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noWrap/>
            <w:hideMark/>
          </w:tcPr>
          <w:p w14:paraId="709F0C15"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1276" w:type="dxa"/>
            <w:tcBorders>
              <w:top w:val="nil"/>
              <w:left w:val="nil"/>
              <w:bottom w:val="single" w:sz="4" w:space="0" w:color="auto"/>
              <w:right w:val="single" w:sz="4" w:space="0" w:color="auto"/>
            </w:tcBorders>
            <w:shd w:val="clear" w:color="auto" w:fill="9CC2E5" w:themeFill="accent1" w:themeFillTint="99"/>
            <w:noWrap/>
            <w:hideMark/>
          </w:tcPr>
          <w:p w14:paraId="209F6F8D"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1F8739AF"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21BCB0AA"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677" w:type="dxa"/>
            <w:tcBorders>
              <w:top w:val="nil"/>
              <w:left w:val="nil"/>
              <w:bottom w:val="single" w:sz="4" w:space="0" w:color="auto"/>
              <w:right w:val="single" w:sz="4" w:space="0" w:color="auto"/>
            </w:tcBorders>
            <w:shd w:val="clear" w:color="auto" w:fill="9CC2E5" w:themeFill="accent1" w:themeFillTint="99"/>
            <w:noWrap/>
            <w:hideMark/>
          </w:tcPr>
          <w:p w14:paraId="5ED2252D"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r>
      <w:tr w:rsidR="008827B7" w:rsidRPr="006D25BA" w14:paraId="59A6ECA7" w14:textId="77777777" w:rsidTr="005F46E2">
        <w:trPr>
          <w:trHeight w:val="76"/>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0D4EA566"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nil"/>
              <w:right w:val="nil"/>
            </w:tcBorders>
            <w:shd w:val="clear" w:color="000000" w:fill="D9D9D9"/>
            <w:hideMark/>
          </w:tcPr>
          <w:p w14:paraId="1D2BE34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e-Managment</w:t>
            </w:r>
          </w:p>
        </w:tc>
        <w:tc>
          <w:tcPr>
            <w:tcW w:w="1134" w:type="dxa"/>
            <w:tcBorders>
              <w:top w:val="nil"/>
              <w:left w:val="single" w:sz="4" w:space="0" w:color="auto"/>
              <w:bottom w:val="single" w:sz="4" w:space="0" w:color="auto"/>
              <w:right w:val="single" w:sz="4" w:space="0" w:color="auto"/>
            </w:tcBorders>
            <w:shd w:val="clear" w:color="000000" w:fill="D9D9D9"/>
            <w:noWrap/>
            <w:hideMark/>
          </w:tcPr>
          <w:p w14:paraId="37BA7DC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96.0</w:t>
            </w:r>
          </w:p>
        </w:tc>
        <w:tc>
          <w:tcPr>
            <w:tcW w:w="992" w:type="dxa"/>
            <w:tcBorders>
              <w:top w:val="nil"/>
              <w:left w:val="nil"/>
              <w:bottom w:val="single" w:sz="4" w:space="0" w:color="auto"/>
              <w:right w:val="single" w:sz="4" w:space="0" w:color="auto"/>
            </w:tcBorders>
            <w:shd w:val="clear" w:color="000000" w:fill="D9D9D9"/>
            <w:hideMark/>
          </w:tcPr>
          <w:p w14:paraId="0878C9A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709" w:type="dxa"/>
            <w:tcBorders>
              <w:top w:val="nil"/>
              <w:left w:val="nil"/>
              <w:bottom w:val="single" w:sz="4" w:space="0" w:color="auto"/>
              <w:right w:val="single" w:sz="4" w:space="0" w:color="auto"/>
            </w:tcBorders>
            <w:shd w:val="clear" w:color="000000" w:fill="D9D9D9"/>
            <w:hideMark/>
          </w:tcPr>
          <w:p w14:paraId="1CDC337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46AFB12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992" w:type="dxa"/>
            <w:tcBorders>
              <w:top w:val="nil"/>
              <w:left w:val="nil"/>
              <w:bottom w:val="single" w:sz="4" w:space="0" w:color="auto"/>
              <w:right w:val="single" w:sz="4" w:space="0" w:color="auto"/>
            </w:tcBorders>
            <w:shd w:val="clear" w:color="000000" w:fill="D9D9D9"/>
            <w:hideMark/>
          </w:tcPr>
          <w:p w14:paraId="5D2CEDBA"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1FA8E55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12,0</w:t>
            </w:r>
          </w:p>
        </w:tc>
        <w:tc>
          <w:tcPr>
            <w:tcW w:w="677" w:type="dxa"/>
            <w:tcBorders>
              <w:top w:val="nil"/>
              <w:left w:val="nil"/>
              <w:bottom w:val="single" w:sz="4" w:space="0" w:color="auto"/>
              <w:right w:val="single" w:sz="4" w:space="0" w:color="auto"/>
            </w:tcBorders>
            <w:shd w:val="clear" w:color="000000" w:fill="D9D9D9"/>
            <w:hideMark/>
          </w:tcPr>
          <w:p w14:paraId="2D74171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4951A10A" w14:textId="77777777" w:rsidTr="005F46E2">
        <w:trPr>
          <w:trHeight w:val="250"/>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73D1A2F3"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25</w:t>
            </w:r>
          </w:p>
        </w:tc>
        <w:tc>
          <w:tcPr>
            <w:tcW w:w="6536" w:type="dxa"/>
            <w:tcBorders>
              <w:top w:val="single" w:sz="4" w:space="0" w:color="auto"/>
              <w:left w:val="nil"/>
              <w:bottom w:val="single" w:sz="4" w:space="0" w:color="auto"/>
              <w:right w:val="single" w:sz="4" w:space="0" w:color="auto"/>
            </w:tcBorders>
            <w:shd w:val="clear" w:color="auto" w:fill="9CC2E5" w:themeFill="accent1" w:themeFillTint="99"/>
            <w:hideMark/>
          </w:tcPr>
          <w:p w14:paraId="4C652DC7"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Ministerul Mediului</w:t>
            </w:r>
          </w:p>
        </w:tc>
        <w:tc>
          <w:tcPr>
            <w:tcW w:w="1134" w:type="dxa"/>
            <w:tcBorders>
              <w:top w:val="nil"/>
              <w:left w:val="nil"/>
              <w:bottom w:val="single" w:sz="4" w:space="0" w:color="auto"/>
              <w:right w:val="single" w:sz="4" w:space="0" w:color="auto"/>
            </w:tcBorders>
            <w:shd w:val="clear" w:color="auto" w:fill="9CC2E5" w:themeFill="accent1" w:themeFillTint="99"/>
            <w:noWrap/>
            <w:hideMark/>
          </w:tcPr>
          <w:p w14:paraId="6099FB8A"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0E53CB9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noWrap/>
            <w:hideMark/>
          </w:tcPr>
          <w:p w14:paraId="3FB5BC9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auto" w:fill="9CC2E5" w:themeFill="accent1" w:themeFillTint="99"/>
            <w:noWrap/>
            <w:hideMark/>
          </w:tcPr>
          <w:p w14:paraId="3A0FCB5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0AF77E3A"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53B2397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677" w:type="dxa"/>
            <w:tcBorders>
              <w:top w:val="nil"/>
              <w:left w:val="nil"/>
              <w:bottom w:val="single" w:sz="4" w:space="0" w:color="auto"/>
              <w:right w:val="single" w:sz="4" w:space="0" w:color="auto"/>
            </w:tcBorders>
            <w:shd w:val="clear" w:color="auto" w:fill="9CC2E5" w:themeFill="accent1" w:themeFillTint="99"/>
            <w:noWrap/>
            <w:hideMark/>
          </w:tcPr>
          <w:p w14:paraId="775314C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4F2F44D6" w14:textId="77777777" w:rsidTr="005F46E2">
        <w:trPr>
          <w:trHeight w:val="465"/>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5B9BC8AF"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nil"/>
              <w:right w:val="nil"/>
            </w:tcBorders>
            <w:shd w:val="clear" w:color="000000" w:fill="D9D9D9"/>
            <w:hideMark/>
          </w:tcPr>
          <w:p w14:paraId="026EC96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Servicii de acces și actualizare a produsului software e-Administrare. Managementul Documentelor. Controlul executării Documentelor Servicii IaaS (resurse TI pentru mediul de găzduire)</w:t>
            </w:r>
          </w:p>
        </w:tc>
        <w:tc>
          <w:tcPr>
            <w:tcW w:w="1134" w:type="dxa"/>
            <w:tcBorders>
              <w:top w:val="nil"/>
              <w:left w:val="single" w:sz="4" w:space="0" w:color="auto"/>
              <w:bottom w:val="single" w:sz="4" w:space="0" w:color="auto"/>
              <w:right w:val="single" w:sz="4" w:space="0" w:color="auto"/>
            </w:tcBorders>
            <w:shd w:val="clear" w:color="000000" w:fill="D9D9D9"/>
            <w:noWrap/>
            <w:hideMark/>
          </w:tcPr>
          <w:p w14:paraId="6F322AF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72A84EA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hideMark/>
          </w:tcPr>
          <w:p w14:paraId="3DDE61A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1755A07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12,0</w:t>
            </w:r>
          </w:p>
        </w:tc>
        <w:tc>
          <w:tcPr>
            <w:tcW w:w="992" w:type="dxa"/>
            <w:tcBorders>
              <w:top w:val="nil"/>
              <w:left w:val="nil"/>
              <w:bottom w:val="single" w:sz="4" w:space="0" w:color="auto"/>
              <w:right w:val="single" w:sz="4" w:space="0" w:color="auto"/>
            </w:tcBorders>
            <w:shd w:val="clear" w:color="000000" w:fill="D9D9D9"/>
            <w:hideMark/>
          </w:tcPr>
          <w:p w14:paraId="4AFA73D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053ABAD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12,0</w:t>
            </w:r>
          </w:p>
        </w:tc>
        <w:tc>
          <w:tcPr>
            <w:tcW w:w="677" w:type="dxa"/>
            <w:tcBorders>
              <w:top w:val="nil"/>
              <w:left w:val="nil"/>
              <w:bottom w:val="single" w:sz="4" w:space="0" w:color="auto"/>
              <w:right w:val="single" w:sz="4" w:space="0" w:color="auto"/>
            </w:tcBorders>
            <w:shd w:val="clear" w:color="000000" w:fill="D9D9D9"/>
            <w:hideMark/>
          </w:tcPr>
          <w:p w14:paraId="391E019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6F8F44CE" w14:textId="77777777" w:rsidTr="005F46E2">
        <w:trPr>
          <w:trHeight w:val="64"/>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637096D0"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26</w:t>
            </w:r>
          </w:p>
        </w:tc>
        <w:tc>
          <w:tcPr>
            <w:tcW w:w="6536" w:type="dxa"/>
            <w:tcBorders>
              <w:top w:val="single" w:sz="4" w:space="0" w:color="auto"/>
              <w:left w:val="nil"/>
              <w:bottom w:val="single" w:sz="4" w:space="0" w:color="auto"/>
              <w:right w:val="single" w:sz="4" w:space="0" w:color="auto"/>
            </w:tcBorders>
            <w:shd w:val="clear" w:color="auto" w:fill="9CC2E5" w:themeFill="accent1" w:themeFillTint="99"/>
            <w:hideMark/>
          </w:tcPr>
          <w:p w14:paraId="715697EE"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Inspectoratul pentru Protecția Mediului</w:t>
            </w:r>
          </w:p>
        </w:tc>
        <w:tc>
          <w:tcPr>
            <w:tcW w:w="1134" w:type="dxa"/>
            <w:tcBorders>
              <w:top w:val="nil"/>
              <w:left w:val="nil"/>
              <w:bottom w:val="single" w:sz="4" w:space="0" w:color="auto"/>
              <w:right w:val="single" w:sz="4" w:space="0" w:color="auto"/>
            </w:tcBorders>
            <w:shd w:val="clear" w:color="auto" w:fill="9CC2E5" w:themeFill="accent1" w:themeFillTint="99"/>
            <w:noWrap/>
            <w:hideMark/>
          </w:tcPr>
          <w:p w14:paraId="220F74A8"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45FB19C9"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noWrap/>
            <w:hideMark/>
          </w:tcPr>
          <w:p w14:paraId="4D191C2B"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1276" w:type="dxa"/>
            <w:tcBorders>
              <w:top w:val="nil"/>
              <w:left w:val="nil"/>
              <w:bottom w:val="single" w:sz="4" w:space="0" w:color="auto"/>
              <w:right w:val="single" w:sz="4" w:space="0" w:color="auto"/>
            </w:tcBorders>
            <w:shd w:val="clear" w:color="auto" w:fill="9CC2E5" w:themeFill="accent1" w:themeFillTint="99"/>
            <w:noWrap/>
            <w:hideMark/>
          </w:tcPr>
          <w:p w14:paraId="575A89E4"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4768DBBA"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1CC237A1"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677" w:type="dxa"/>
            <w:tcBorders>
              <w:top w:val="nil"/>
              <w:left w:val="nil"/>
              <w:bottom w:val="single" w:sz="4" w:space="0" w:color="auto"/>
              <w:right w:val="single" w:sz="4" w:space="0" w:color="auto"/>
            </w:tcBorders>
            <w:shd w:val="clear" w:color="auto" w:fill="9CC2E5" w:themeFill="accent1" w:themeFillTint="99"/>
            <w:noWrap/>
            <w:hideMark/>
          </w:tcPr>
          <w:p w14:paraId="61DCD2C9"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r>
      <w:tr w:rsidR="008827B7" w:rsidRPr="006D25BA" w14:paraId="3D607038" w14:textId="77777777" w:rsidTr="009314CE">
        <w:trPr>
          <w:trHeight w:val="112"/>
          <w:jc w:val="center"/>
        </w:trPr>
        <w:tc>
          <w:tcPr>
            <w:tcW w:w="542" w:type="dxa"/>
            <w:tcBorders>
              <w:top w:val="nil"/>
              <w:left w:val="single" w:sz="4" w:space="0" w:color="auto"/>
              <w:bottom w:val="single" w:sz="4" w:space="0" w:color="auto"/>
              <w:right w:val="single" w:sz="4" w:space="0" w:color="auto"/>
            </w:tcBorders>
            <w:shd w:val="clear" w:color="000000" w:fill="D9D9D9"/>
            <w:noWrap/>
            <w:hideMark/>
          </w:tcPr>
          <w:p w14:paraId="664F803B"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nil"/>
              <w:left w:val="nil"/>
              <w:bottom w:val="single" w:sz="4" w:space="0" w:color="auto"/>
              <w:right w:val="nil"/>
            </w:tcBorders>
            <w:shd w:val="clear" w:color="000000" w:fill="D9D9D9"/>
            <w:hideMark/>
          </w:tcPr>
          <w:p w14:paraId="12F738C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e-Administrare. Managementul Documentelor. Controlul executării documentelor</w:t>
            </w:r>
          </w:p>
        </w:tc>
        <w:tc>
          <w:tcPr>
            <w:tcW w:w="1134" w:type="dxa"/>
            <w:tcBorders>
              <w:top w:val="nil"/>
              <w:left w:val="single" w:sz="4" w:space="0" w:color="auto"/>
              <w:bottom w:val="single" w:sz="4" w:space="0" w:color="auto"/>
              <w:right w:val="single" w:sz="4" w:space="0" w:color="auto"/>
            </w:tcBorders>
            <w:shd w:val="clear" w:color="000000" w:fill="D9D9D9"/>
            <w:noWrap/>
            <w:hideMark/>
          </w:tcPr>
          <w:p w14:paraId="31498F2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992" w:type="dxa"/>
            <w:tcBorders>
              <w:top w:val="nil"/>
              <w:left w:val="nil"/>
              <w:bottom w:val="single" w:sz="4" w:space="0" w:color="auto"/>
              <w:right w:val="single" w:sz="4" w:space="0" w:color="auto"/>
            </w:tcBorders>
            <w:shd w:val="clear" w:color="000000" w:fill="D9D9D9"/>
            <w:hideMark/>
          </w:tcPr>
          <w:p w14:paraId="6E0647E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hideMark/>
          </w:tcPr>
          <w:p w14:paraId="0201364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hideMark/>
          </w:tcPr>
          <w:p w14:paraId="038AD3C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7FEA1D7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hideMark/>
          </w:tcPr>
          <w:p w14:paraId="5378DE8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12,0</w:t>
            </w:r>
          </w:p>
        </w:tc>
        <w:tc>
          <w:tcPr>
            <w:tcW w:w="677" w:type="dxa"/>
            <w:tcBorders>
              <w:top w:val="nil"/>
              <w:left w:val="nil"/>
              <w:bottom w:val="single" w:sz="4" w:space="0" w:color="auto"/>
              <w:right w:val="single" w:sz="4" w:space="0" w:color="auto"/>
            </w:tcBorders>
            <w:shd w:val="clear" w:color="000000" w:fill="D9D9D9"/>
            <w:hideMark/>
          </w:tcPr>
          <w:p w14:paraId="5EFD7AE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6558B711" w14:textId="77777777" w:rsidTr="005F46E2">
        <w:trPr>
          <w:trHeight w:val="269"/>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tcPr>
          <w:p w14:paraId="37BDE3B2"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27</w:t>
            </w:r>
          </w:p>
        </w:tc>
        <w:tc>
          <w:tcPr>
            <w:tcW w:w="6536" w:type="dxa"/>
            <w:tcBorders>
              <w:top w:val="single" w:sz="4" w:space="0" w:color="auto"/>
              <w:left w:val="nil"/>
              <w:bottom w:val="single" w:sz="4" w:space="0" w:color="auto"/>
              <w:right w:val="nil"/>
            </w:tcBorders>
            <w:shd w:val="clear" w:color="auto" w:fill="9CC2E5" w:themeFill="accent1" w:themeFillTint="99"/>
          </w:tcPr>
          <w:p w14:paraId="0AD4E4DB" w14:textId="77777777" w:rsidR="008827B7" w:rsidRPr="006D25BA" w:rsidRDefault="008827B7" w:rsidP="00E26AF1">
            <w:pPr>
              <w:spacing w:after="0" w:line="240" w:lineRule="auto"/>
              <w:jc w:val="both"/>
              <w:rPr>
                <w:rFonts w:asciiTheme="majorHAnsi" w:hAnsiTheme="majorHAnsi" w:cstheme="majorHAnsi"/>
                <w:b/>
                <w:color w:val="000000"/>
                <w:sz w:val="18"/>
                <w:szCs w:val="18"/>
                <w:lang w:val="ro-RO"/>
              </w:rPr>
            </w:pPr>
            <w:r w:rsidRPr="006D25BA">
              <w:rPr>
                <w:rFonts w:asciiTheme="majorHAnsi" w:hAnsiTheme="majorHAnsi" w:cstheme="majorHAnsi"/>
                <w:b/>
                <w:color w:val="000000"/>
                <w:sz w:val="18"/>
                <w:szCs w:val="18"/>
                <w:lang w:val="ro-RO" w:eastAsia="ro-RO"/>
              </w:rPr>
              <w:t>Agenția de Investiții</w:t>
            </w:r>
          </w:p>
        </w:tc>
        <w:tc>
          <w:tcPr>
            <w:tcW w:w="1134" w:type="dxa"/>
            <w:tcBorders>
              <w:top w:val="nil"/>
              <w:left w:val="single" w:sz="4" w:space="0" w:color="auto"/>
              <w:bottom w:val="single" w:sz="4" w:space="0" w:color="auto"/>
              <w:right w:val="single" w:sz="4" w:space="0" w:color="auto"/>
            </w:tcBorders>
            <w:shd w:val="clear" w:color="auto" w:fill="9CC2E5" w:themeFill="accent1" w:themeFillTint="99"/>
            <w:noWrap/>
          </w:tcPr>
          <w:p w14:paraId="245C5A16"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tcPr>
          <w:p w14:paraId="05F8BE22"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tcPr>
          <w:p w14:paraId="32A2E469"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1276" w:type="dxa"/>
            <w:tcBorders>
              <w:top w:val="nil"/>
              <w:left w:val="nil"/>
              <w:bottom w:val="single" w:sz="4" w:space="0" w:color="auto"/>
              <w:right w:val="single" w:sz="4" w:space="0" w:color="auto"/>
            </w:tcBorders>
            <w:shd w:val="clear" w:color="auto" w:fill="9CC2E5" w:themeFill="accent1" w:themeFillTint="99"/>
          </w:tcPr>
          <w:p w14:paraId="2E21639E"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tcPr>
          <w:p w14:paraId="51F76536"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tcPr>
          <w:p w14:paraId="1AF2A708"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677" w:type="dxa"/>
            <w:tcBorders>
              <w:top w:val="nil"/>
              <w:left w:val="nil"/>
              <w:bottom w:val="single" w:sz="4" w:space="0" w:color="auto"/>
              <w:right w:val="single" w:sz="4" w:space="0" w:color="auto"/>
            </w:tcBorders>
            <w:shd w:val="clear" w:color="auto" w:fill="9CC2E5" w:themeFill="accent1" w:themeFillTint="99"/>
          </w:tcPr>
          <w:p w14:paraId="69FE8C49"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r>
      <w:tr w:rsidR="008827B7" w:rsidRPr="006D25BA" w14:paraId="444362F1" w14:textId="77777777" w:rsidTr="006E567F">
        <w:trPr>
          <w:trHeight w:val="138"/>
          <w:jc w:val="center"/>
        </w:trPr>
        <w:tc>
          <w:tcPr>
            <w:tcW w:w="542" w:type="dxa"/>
            <w:tcBorders>
              <w:top w:val="nil"/>
              <w:left w:val="single" w:sz="4" w:space="0" w:color="auto"/>
              <w:bottom w:val="single" w:sz="4" w:space="0" w:color="auto"/>
              <w:right w:val="single" w:sz="4" w:space="0" w:color="auto"/>
            </w:tcBorders>
            <w:shd w:val="clear" w:color="000000" w:fill="D9D9D9"/>
            <w:noWrap/>
          </w:tcPr>
          <w:p w14:paraId="1773EC42"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single" w:sz="4" w:space="0" w:color="auto"/>
              <w:left w:val="nil"/>
              <w:bottom w:val="nil"/>
              <w:right w:val="nil"/>
            </w:tcBorders>
            <w:shd w:val="clear" w:color="000000" w:fill="D9D9D9"/>
          </w:tcPr>
          <w:p w14:paraId="553B54BA" w14:textId="77777777" w:rsidR="008827B7" w:rsidRPr="006D25BA" w:rsidRDefault="008827B7" w:rsidP="00E26AF1">
            <w:pPr>
              <w:spacing w:after="0" w:line="240" w:lineRule="auto"/>
              <w:jc w:val="both"/>
              <w:rPr>
                <w:rFonts w:asciiTheme="majorHAnsi" w:hAnsiTheme="majorHAnsi" w:cstheme="majorHAnsi"/>
                <w:color w:val="000000"/>
                <w:sz w:val="18"/>
                <w:szCs w:val="18"/>
                <w:lang w:val="ro-RO"/>
              </w:rPr>
            </w:pPr>
            <w:r w:rsidRPr="006D25BA">
              <w:rPr>
                <w:rFonts w:asciiTheme="majorHAnsi" w:hAnsiTheme="majorHAnsi" w:cstheme="majorHAnsi"/>
                <w:color w:val="000000"/>
                <w:sz w:val="18"/>
                <w:szCs w:val="18"/>
                <w:lang w:val="ro-RO" w:eastAsia="ro-RO"/>
              </w:rPr>
              <w:t>e-Administrare. Managementul documentelor, Controlul executării documentelor</w:t>
            </w:r>
          </w:p>
        </w:tc>
        <w:tc>
          <w:tcPr>
            <w:tcW w:w="1134" w:type="dxa"/>
            <w:tcBorders>
              <w:top w:val="nil"/>
              <w:left w:val="single" w:sz="4" w:space="0" w:color="auto"/>
              <w:bottom w:val="single" w:sz="4" w:space="0" w:color="auto"/>
              <w:right w:val="single" w:sz="4" w:space="0" w:color="auto"/>
            </w:tcBorders>
            <w:shd w:val="clear" w:color="000000" w:fill="D9D9D9"/>
            <w:noWrap/>
          </w:tcPr>
          <w:p w14:paraId="602E389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992" w:type="dxa"/>
            <w:tcBorders>
              <w:top w:val="nil"/>
              <w:left w:val="nil"/>
              <w:bottom w:val="single" w:sz="4" w:space="0" w:color="auto"/>
              <w:right w:val="single" w:sz="4" w:space="0" w:color="auto"/>
            </w:tcBorders>
            <w:shd w:val="clear" w:color="000000" w:fill="D9D9D9"/>
          </w:tcPr>
          <w:p w14:paraId="683EBF1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36,0</w:t>
            </w:r>
          </w:p>
        </w:tc>
        <w:tc>
          <w:tcPr>
            <w:tcW w:w="709" w:type="dxa"/>
            <w:tcBorders>
              <w:top w:val="nil"/>
              <w:left w:val="nil"/>
              <w:bottom w:val="single" w:sz="4" w:space="0" w:color="auto"/>
              <w:right w:val="single" w:sz="4" w:space="0" w:color="auto"/>
            </w:tcBorders>
            <w:shd w:val="clear" w:color="000000" w:fill="D9D9D9"/>
          </w:tcPr>
          <w:p w14:paraId="4A35D05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tcPr>
          <w:p w14:paraId="0D8569A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992" w:type="dxa"/>
            <w:tcBorders>
              <w:top w:val="nil"/>
              <w:left w:val="nil"/>
              <w:bottom w:val="single" w:sz="4" w:space="0" w:color="auto"/>
              <w:right w:val="single" w:sz="4" w:space="0" w:color="auto"/>
            </w:tcBorders>
            <w:shd w:val="clear" w:color="000000" w:fill="D9D9D9"/>
          </w:tcPr>
          <w:p w14:paraId="5233D8C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tcPr>
          <w:p w14:paraId="2A11313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12,0</w:t>
            </w:r>
          </w:p>
        </w:tc>
        <w:tc>
          <w:tcPr>
            <w:tcW w:w="677" w:type="dxa"/>
            <w:tcBorders>
              <w:top w:val="nil"/>
              <w:left w:val="nil"/>
              <w:bottom w:val="single" w:sz="4" w:space="0" w:color="auto"/>
              <w:right w:val="single" w:sz="4" w:space="0" w:color="auto"/>
            </w:tcBorders>
            <w:shd w:val="clear" w:color="000000" w:fill="D9D9D9"/>
          </w:tcPr>
          <w:p w14:paraId="70994D9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3D1E4359" w14:textId="77777777" w:rsidTr="005F46E2">
        <w:trPr>
          <w:trHeight w:val="208"/>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tcPr>
          <w:p w14:paraId="68378865"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28</w:t>
            </w:r>
          </w:p>
        </w:tc>
        <w:tc>
          <w:tcPr>
            <w:tcW w:w="6536" w:type="dxa"/>
            <w:tcBorders>
              <w:top w:val="single" w:sz="4" w:space="0" w:color="auto"/>
              <w:left w:val="nil"/>
              <w:bottom w:val="nil"/>
              <w:right w:val="nil"/>
            </w:tcBorders>
            <w:shd w:val="clear" w:color="auto" w:fill="9CC2E5" w:themeFill="accent1" w:themeFillTint="99"/>
          </w:tcPr>
          <w:p w14:paraId="35788A85" w14:textId="4A065419" w:rsidR="008827B7" w:rsidRPr="006D25BA" w:rsidRDefault="008827B7" w:rsidP="00936A1E">
            <w:pPr>
              <w:spacing w:after="0" w:line="240" w:lineRule="auto"/>
              <w:jc w:val="both"/>
              <w:rPr>
                <w:rFonts w:asciiTheme="majorHAnsi" w:hAnsiTheme="majorHAnsi" w:cstheme="majorHAnsi"/>
                <w:b/>
                <w:color w:val="000000"/>
                <w:sz w:val="18"/>
                <w:szCs w:val="18"/>
                <w:lang w:val="ro-RO" w:eastAsia="ro-RO"/>
              </w:rPr>
            </w:pPr>
            <w:r w:rsidRPr="006D25BA">
              <w:rPr>
                <w:rFonts w:asciiTheme="majorHAnsi" w:hAnsiTheme="majorHAnsi" w:cstheme="majorHAnsi"/>
                <w:b/>
                <w:sz w:val="18"/>
                <w:szCs w:val="18"/>
                <w:lang w:val="ro-RO" w:eastAsia="ro-RO"/>
              </w:rPr>
              <w:t xml:space="preserve">Agenţia </w:t>
            </w:r>
            <w:r w:rsidR="00936A1E" w:rsidRPr="006D25BA">
              <w:rPr>
                <w:rFonts w:asciiTheme="majorHAnsi" w:hAnsiTheme="majorHAnsi" w:cstheme="majorHAnsi"/>
                <w:b/>
                <w:sz w:val="18"/>
                <w:szCs w:val="18"/>
                <w:lang w:val="ro-RO" w:eastAsia="ro-RO"/>
              </w:rPr>
              <w:t>„</w:t>
            </w:r>
            <w:r w:rsidRPr="006D25BA">
              <w:rPr>
                <w:rFonts w:asciiTheme="majorHAnsi" w:hAnsiTheme="majorHAnsi" w:cstheme="majorHAnsi"/>
                <w:b/>
                <w:sz w:val="18"/>
                <w:szCs w:val="18"/>
                <w:lang w:val="ro-RO" w:eastAsia="ro-RO"/>
              </w:rPr>
              <w:t>Apele Moldovei"</w:t>
            </w:r>
          </w:p>
        </w:tc>
        <w:tc>
          <w:tcPr>
            <w:tcW w:w="1134" w:type="dxa"/>
            <w:tcBorders>
              <w:top w:val="nil"/>
              <w:left w:val="single" w:sz="4" w:space="0" w:color="auto"/>
              <w:bottom w:val="single" w:sz="4" w:space="0" w:color="auto"/>
              <w:right w:val="single" w:sz="4" w:space="0" w:color="auto"/>
            </w:tcBorders>
            <w:shd w:val="clear" w:color="auto" w:fill="9CC2E5" w:themeFill="accent1" w:themeFillTint="99"/>
            <w:noWrap/>
          </w:tcPr>
          <w:p w14:paraId="6C66E582"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tcPr>
          <w:p w14:paraId="427F9A3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tcPr>
          <w:p w14:paraId="344C490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auto" w:fill="9CC2E5" w:themeFill="accent1" w:themeFillTint="99"/>
          </w:tcPr>
          <w:p w14:paraId="6D9BA1C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tcPr>
          <w:p w14:paraId="069B687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tcPr>
          <w:p w14:paraId="1303E7EA"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677" w:type="dxa"/>
            <w:tcBorders>
              <w:top w:val="nil"/>
              <w:left w:val="nil"/>
              <w:bottom w:val="single" w:sz="4" w:space="0" w:color="auto"/>
              <w:right w:val="single" w:sz="4" w:space="0" w:color="auto"/>
            </w:tcBorders>
            <w:shd w:val="clear" w:color="auto" w:fill="9CC2E5" w:themeFill="accent1" w:themeFillTint="99"/>
          </w:tcPr>
          <w:p w14:paraId="17E4BC7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1E88BB79" w14:textId="77777777" w:rsidTr="005F46E2">
        <w:trPr>
          <w:trHeight w:val="112"/>
          <w:jc w:val="center"/>
        </w:trPr>
        <w:tc>
          <w:tcPr>
            <w:tcW w:w="542" w:type="dxa"/>
            <w:tcBorders>
              <w:top w:val="nil"/>
              <w:left w:val="single" w:sz="4" w:space="0" w:color="auto"/>
              <w:bottom w:val="single" w:sz="4" w:space="0" w:color="auto"/>
              <w:right w:val="single" w:sz="4" w:space="0" w:color="auto"/>
            </w:tcBorders>
            <w:shd w:val="clear" w:color="000000" w:fill="D9D9D9"/>
            <w:noWrap/>
          </w:tcPr>
          <w:p w14:paraId="4D0A7051"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single" w:sz="4" w:space="0" w:color="auto"/>
              <w:left w:val="nil"/>
              <w:bottom w:val="nil"/>
              <w:right w:val="nil"/>
            </w:tcBorders>
            <w:shd w:val="clear" w:color="000000" w:fill="D9D9D9"/>
          </w:tcPr>
          <w:p w14:paraId="2483BC1A" w14:textId="77777777" w:rsidR="008827B7" w:rsidRPr="006D25BA" w:rsidRDefault="008827B7" w:rsidP="00E26AF1">
            <w:pPr>
              <w:spacing w:after="0" w:line="240" w:lineRule="auto"/>
              <w:jc w:val="both"/>
              <w:rPr>
                <w:rFonts w:asciiTheme="majorHAnsi" w:hAnsiTheme="majorHAnsi" w:cstheme="majorHAnsi"/>
                <w:color w:val="000000"/>
                <w:sz w:val="18"/>
                <w:szCs w:val="18"/>
                <w:lang w:val="ro-RO" w:eastAsia="ro-RO"/>
              </w:rPr>
            </w:pPr>
            <w:r w:rsidRPr="006D25BA">
              <w:rPr>
                <w:rFonts w:asciiTheme="majorHAnsi" w:hAnsiTheme="majorHAnsi" w:cstheme="majorHAnsi"/>
                <w:sz w:val="18"/>
                <w:szCs w:val="18"/>
                <w:lang w:val="ro-RO" w:eastAsia="ro-RO"/>
              </w:rPr>
              <w:t>Sistemul informatic Managementul documentelor</w:t>
            </w:r>
          </w:p>
        </w:tc>
        <w:tc>
          <w:tcPr>
            <w:tcW w:w="1134" w:type="dxa"/>
            <w:tcBorders>
              <w:top w:val="nil"/>
              <w:left w:val="single" w:sz="4" w:space="0" w:color="auto"/>
              <w:bottom w:val="single" w:sz="4" w:space="0" w:color="auto"/>
              <w:right w:val="single" w:sz="4" w:space="0" w:color="auto"/>
            </w:tcBorders>
            <w:shd w:val="clear" w:color="000000" w:fill="D9D9D9"/>
            <w:noWrap/>
          </w:tcPr>
          <w:p w14:paraId="6CD401C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sz w:val="18"/>
                <w:szCs w:val="18"/>
                <w:lang w:val="ro-RO"/>
              </w:rPr>
              <w:t>30,0</w:t>
            </w:r>
          </w:p>
        </w:tc>
        <w:tc>
          <w:tcPr>
            <w:tcW w:w="992" w:type="dxa"/>
            <w:tcBorders>
              <w:top w:val="nil"/>
              <w:left w:val="nil"/>
              <w:bottom w:val="single" w:sz="4" w:space="0" w:color="auto"/>
              <w:right w:val="single" w:sz="4" w:space="0" w:color="auto"/>
            </w:tcBorders>
            <w:shd w:val="clear" w:color="000000" w:fill="D9D9D9"/>
          </w:tcPr>
          <w:p w14:paraId="1C54B19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tcPr>
          <w:p w14:paraId="782EC62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tcPr>
          <w:p w14:paraId="3574922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tcPr>
          <w:p w14:paraId="5417767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tcPr>
          <w:p w14:paraId="2328E26A"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677" w:type="dxa"/>
            <w:tcBorders>
              <w:top w:val="nil"/>
              <w:left w:val="nil"/>
              <w:bottom w:val="single" w:sz="4" w:space="0" w:color="auto"/>
              <w:right w:val="single" w:sz="4" w:space="0" w:color="auto"/>
            </w:tcBorders>
            <w:shd w:val="clear" w:color="000000" w:fill="D9D9D9"/>
          </w:tcPr>
          <w:p w14:paraId="7282C9E8"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719D08C0" w14:textId="77777777" w:rsidTr="005F46E2">
        <w:trPr>
          <w:trHeight w:val="104"/>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tcPr>
          <w:p w14:paraId="7E8CE3E6"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b/>
                <w:sz w:val="18"/>
                <w:szCs w:val="18"/>
                <w:lang w:val="ro-RO"/>
              </w:rPr>
              <w:t>29</w:t>
            </w:r>
          </w:p>
        </w:tc>
        <w:tc>
          <w:tcPr>
            <w:tcW w:w="6536" w:type="dxa"/>
            <w:tcBorders>
              <w:top w:val="single" w:sz="4" w:space="0" w:color="auto"/>
              <w:left w:val="nil"/>
              <w:bottom w:val="nil"/>
              <w:right w:val="nil"/>
            </w:tcBorders>
            <w:shd w:val="clear" w:color="auto" w:fill="9CC2E5" w:themeFill="accent1" w:themeFillTint="99"/>
          </w:tcPr>
          <w:p w14:paraId="7E0FF1AD" w14:textId="77777777" w:rsidR="008827B7" w:rsidRPr="006D25BA" w:rsidRDefault="008827B7" w:rsidP="00E26AF1">
            <w:pPr>
              <w:spacing w:after="0" w:line="240" w:lineRule="auto"/>
              <w:jc w:val="both"/>
              <w:rPr>
                <w:rFonts w:asciiTheme="majorHAnsi" w:hAnsiTheme="majorHAnsi" w:cstheme="majorHAnsi"/>
                <w:color w:val="000000"/>
                <w:sz w:val="18"/>
                <w:szCs w:val="18"/>
                <w:lang w:val="ro-RO" w:eastAsia="ro-RO"/>
              </w:rPr>
            </w:pPr>
            <w:r w:rsidRPr="006D25BA">
              <w:rPr>
                <w:rFonts w:asciiTheme="majorHAnsi" w:eastAsia="Times New Roman" w:hAnsiTheme="majorHAnsi" w:cstheme="majorHAnsi"/>
                <w:b/>
                <w:sz w:val="18"/>
                <w:szCs w:val="18"/>
                <w:lang w:val="ro-RO"/>
              </w:rPr>
              <w:t>Serviciul Vamal</w:t>
            </w:r>
          </w:p>
        </w:tc>
        <w:tc>
          <w:tcPr>
            <w:tcW w:w="1134" w:type="dxa"/>
            <w:tcBorders>
              <w:top w:val="nil"/>
              <w:left w:val="single" w:sz="4" w:space="0" w:color="auto"/>
              <w:bottom w:val="single" w:sz="4" w:space="0" w:color="auto"/>
              <w:right w:val="single" w:sz="4" w:space="0" w:color="auto"/>
            </w:tcBorders>
            <w:shd w:val="clear" w:color="auto" w:fill="9CC2E5" w:themeFill="accent1" w:themeFillTint="99"/>
            <w:noWrap/>
          </w:tcPr>
          <w:p w14:paraId="44B7754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tcPr>
          <w:p w14:paraId="4D1A1EB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tcPr>
          <w:p w14:paraId="7E1A60F2"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auto" w:fill="9CC2E5" w:themeFill="accent1" w:themeFillTint="99"/>
          </w:tcPr>
          <w:p w14:paraId="550622C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tcPr>
          <w:p w14:paraId="6770A6F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tcPr>
          <w:p w14:paraId="67C27C4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677" w:type="dxa"/>
            <w:tcBorders>
              <w:top w:val="nil"/>
              <w:left w:val="nil"/>
              <w:bottom w:val="single" w:sz="4" w:space="0" w:color="auto"/>
              <w:right w:val="single" w:sz="4" w:space="0" w:color="auto"/>
            </w:tcBorders>
            <w:shd w:val="clear" w:color="auto" w:fill="9CC2E5" w:themeFill="accent1" w:themeFillTint="99"/>
          </w:tcPr>
          <w:p w14:paraId="2B26266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3CBEF380" w14:textId="77777777" w:rsidTr="005F46E2">
        <w:trPr>
          <w:trHeight w:val="190"/>
          <w:jc w:val="center"/>
        </w:trPr>
        <w:tc>
          <w:tcPr>
            <w:tcW w:w="542" w:type="dxa"/>
            <w:tcBorders>
              <w:top w:val="nil"/>
              <w:left w:val="single" w:sz="4" w:space="0" w:color="auto"/>
              <w:bottom w:val="single" w:sz="4" w:space="0" w:color="auto"/>
              <w:right w:val="single" w:sz="4" w:space="0" w:color="auto"/>
            </w:tcBorders>
            <w:shd w:val="clear" w:color="000000" w:fill="D9D9D9"/>
            <w:noWrap/>
          </w:tcPr>
          <w:p w14:paraId="30658FD5"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536" w:type="dxa"/>
            <w:tcBorders>
              <w:top w:val="single" w:sz="4" w:space="0" w:color="auto"/>
              <w:left w:val="nil"/>
              <w:bottom w:val="nil"/>
              <w:right w:val="nil"/>
            </w:tcBorders>
            <w:shd w:val="clear" w:color="000000" w:fill="D9D9D9"/>
          </w:tcPr>
          <w:p w14:paraId="434BAF60" w14:textId="77777777" w:rsidR="008827B7" w:rsidRPr="006D25BA" w:rsidRDefault="008827B7" w:rsidP="00E26AF1">
            <w:pPr>
              <w:spacing w:after="0" w:line="240" w:lineRule="auto"/>
              <w:jc w:val="both"/>
              <w:rPr>
                <w:rFonts w:asciiTheme="majorHAnsi" w:hAnsiTheme="majorHAnsi" w:cstheme="majorHAnsi"/>
                <w:color w:val="000000"/>
                <w:sz w:val="18"/>
                <w:szCs w:val="18"/>
                <w:lang w:val="ro-RO" w:eastAsia="ro-RO"/>
              </w:rPr>
            </w:pPr>
            <w:r w:rsidRPr="006D25BA">
              <w:rPr>
                <w:rFonts w:asciiTheme="majorHAnsi" w:eastAsia="Times New Roman" w:hAnsiTheme="majorHAnsi" w:cstheme="majorHAnsi"/>
                <w:sz w:val="18"/>
                <w:szCs w:val="18"/>
                <w:lang w:val="ro-RO"/>
              </w:rPr>
              <w:t>SI Managementul Documentelor</w:t>
            </w:r>
          </w:p>
        </w:tc>
        <w:tc>
          <w:tcPr>
            <w:tcW w:w="1134" w:type="dxa"/>
            <w:tcBorders>
              <w:top w:val="nil"/>
              <w:left w:val="single" w:sz="4" w:space="0" w:color="auto"/>
              <w:bottom w:val="single" w:sz="4" w:space="0" w:color="auto"/>
              <w:right w:val="single" w:sz="4" w:space="0" w:color="auto"/>
            </w:tcBorders>
            <w:shd w:val="clear" w:color="000000" w:fill="D9D9D9"/>
            <w:noWrap/>
          </w:tcPr>
          <w:p w14:paraId="4993DD4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sz w:val="18"/>
                <w:szCs w:val="18"/>
                <w:lang w:val="ro-RO"/>
              </w:rPr>
              <w:t>840,9</w:t>
            </w:r>
          </w:p>
        </w:tc>
        <w:tc>
          <w:tcPr>
            <w:tcW w:w="992" w:type="dxa"/>
            <w:tcBorders>
              <w:top w:val="nil"/>
              <w:left w:val="nil"/>
              <w:bottom w:val="single" w:sz="4" w:space="0" w:color="auto"/>
              <w:right w:val="single" w:sz="4" w:space="0" w:color="auto"/>
            </w:tcBorders>
            <w:shd w:val="clear" w:color="000000" w:fill="D9D9D9"/>
          </w:tcPr>
          <w:p w14:paraId="489CB9B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sz w:val="18"/>
                <w:szCs w:val="18"/>
                <w:lang w:val="ro-RO"/>
              </w:rPr>
              <w:t>43,3</w:t>
            </w:r>
          </w:p>
        </w:tc>
        <w:tc>
          <w:tcPr>
            <w:tcW w:w="709" w:type="dxa"/>
            <w:tcBorders>
              <w:top w:val="nil"/>
              <w:left w:val="nil"/>
              <w:bottom w:val="single" w:sz="4" w:space="0" w:color="auto"/>
              <w:right w:val="single" w:sz="4" w:space="0" w:color="auto"/>
            </w:tcBorders>
            <w:shd w:val="clear" w:color="000000" w:fill="D9D9D9"/>
          </w:tcPr>
          <w:p w14:paraId="3F8E9CC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1276" w:type="dxa"/>
            <w:tcBorders>
              <w:top w:val="nil"/>
              <w:left w:val="nil"/>
              <w:bottom w:val="single" w:sz="4" w:space="0" w:color="auto"/>
              <w:right w:val="single" w:sz="4" w:space="0" w:color="auto"/>
            </w:tcBorders>
            <w:shd w:val="clear" w:color="000000" w:fill="D9D9D9"/>
          </w:tcPr>
          <w:p w14:paraId="5D20F6E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tcPr>
          <w:p w14:paraId="54ABC9E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992" w:type="dxa"/>
            <w:tcBorders>
              <w:top w:val="nil"/>
              <w:left w:val="nil"/>
              <w:bottom w:val="single" w:sz="4" w:space="0" w:color="auto"/>
              <w:right w:val="single" w:sz="4" w:space="0" w:color="auto"/>
            </w:tcBorders>
            <w:shd w:val="clear" w:color="000000" w:fill="D9D9D9"/>
          </w:tcPr>
          <w:p w14:paraId="5D6CF37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sz w:val="18"/>
                <w:szCs w:val="18"/>
                <w:lang w:val="ro-RO"/>
              </w:rPr>
              <w:t>52,4</w:t>
            </w:r>
          </w:p>
        </w:tc>
        <w:tc>
          <w:tcPr>
            <w:tcW w:w="677" w:type="dxa"/>
            <w:tcBorders>
              <w:top w:val="nil"/>
              <w:left w:val="nil"/>
              <w:bottom w:val="single" w:sz="4" w:space="0" w:color="auto"/>
              <w:right w:val="single" w:sz="4" w:space="0" w:color="auto"/>
            </w:tcBorders>
            <w:shd w:val="clear" w:color="000000" w:fill="D9D9D9"/>
          </w:tcPr>
          <w:p w14:paraId="37C5DD1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sz w:val="18"/>
                <w:szCs w:val="18"/>
                <w:lang w:val="ro-RO"/>
              </w:rPr>
              <w:t> </w:t>
            </w:r>
          </w:p>
        </w:tc>
      </w:tr>
      <w:tr w:rsidR="008827B7" w:rsidRPr="006D25BA" w14:paraId="02ADA718" w14:textId="77777777" w:rsidTr="005F46E2">
        <w:trPr>
          <w:trHeight w:val="284"/>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049047ED"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sz w:val="18"/>
                <w:szCs w:val="18"/>
                <w:lang w:val="ro-RO"/>
              </w:rPr>
              <w:t>30</w:t>
            </w:r>
          </w:p>
        </w:tc>
        <w:tc>
          <w:tcPr>
            <w:tcW w:w="6536" w:type="dxa"/>
            <w:tcBorders>
              <w:top w:val="single" w:sz="4" w:space="0" w:color="auto"/>
              <w:left w:val="nil"/>
              <w:bottom w:val="nil"/>
              <w:right w:val="nil"/>
            </w:tcBorders>
            <w:shd w:val="clear" w:color="auto" w:fill="9CC2E5" w:themeFill="accent1" w:themeFillTint="99"/>
            <w:hideMark/>
          </w:tcPr>
          <w:p w14:paraId="2E23FB15"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hAnsiTheme="majorHAnsi" w:cstheme="majorHAnsi"/>
                <w:b/>
                <w:sz w:val="18"/>
                <w:szCs w:val="18"/>
                <w:lang w:val="ro-RO" w:eastAsia="ro-RO"/>
              </w:rPr>
              <w:t>Agenția Națională de Asigurare a Calității în Educație și Cercetare </w:t>
            </w:r>
          </w:p>
        </w:tc>
        <w:tc>
          <w:tcPr>
            <w:tcW w:w="1134"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35642002"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sz w:val="18"/>
                <w:szCs w:val="18"/>
                <w:lang w:val="ro-RO"/>
              </w:rPr>
              <w:t> </w:t>
            </w: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5D2CBC39"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sz w:val="18"/>
                <w:szCs w:val="18"/>
                <w:lang w:val="ro-RO"/>
              </w:rPr>
              <w:t> </w:t>
            </w:r>
          </w:p>
        </w:tc>
        <w:tc>
          <w:tcPr>
            <w:tcW w:w="709" w:type="dxa"/>
            <w:tcBorders>
              <w:top w:val="nil"/>
              <w:left w:val="nil"/>
              <w:bottom w:val="single" w:sz="4" w:space="0" w:color="auto"/>
              <w:right w:val="single" w:sz="4" w:space="0" w:color="auto"/>
            </w:tcBorders>
            <w:shd w:val="clear" w:color="auto" w:fill="9CC2E5" w:themeFill="accent1" w:themeFillTint="99"/>
            <w:noWrap/>
            <w:hideMark/>
          </w:tcPr>
          <w:p w14:paraId="183DCC33"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sz w:val="18"/>
                <w:szCs w:val="18"/>
                <w:lang w:val="ro-RO"/>
              </w:rPr>
              <w:t> </w:t>
            </w:r>
          </w:p>
        </w:tc>
        <w:tc>
          <w:tcPr>
            <w:tcW w:w="1276" w:type="dxa"/>
            <w:tcBorders>
              <w:top w:val="nil"/>
              <w:left w:val="nil"/>
              <w:bottom w:val="single" w:sz="4" w:space="0" w:color="auto"/>
              <w:right w:val="single" w:sz="4" w:space="0" w:color="auto"/>
            </w:tcBorders>
            <w:shd w:val="clear" w:color="auto" w:fill="9CC2E5" w:themeFill="accent1" w:themeFillTint="99"/>
            <w:noWrap/>
            <w:hideMark/>
          </w:tcPr>
          <w:p w14:paraId="15CF6CD0"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sz w:val="18"/>
                <w:szCs w:val="18"/>
                <w:lang w:val="ro-RO"/>
              </w:rPr>
              <w:t> </w:t>
            </w: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518E2873"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sz w:val="18"/>
                <w:szCs w:val="18"/>
                <w:lang w:val="ro-RO"/>
              </w:rPr>
              <w:t> </w:t>
            </w:r>
          </w:p>
        </w:tc>
        <w:tc>
          <w:tcPr>
            <w:tcW w:w="992" w:type="dxa"/>
            <w:tcBorders>
              <w:top w:val="nil"/>
              <w:left w:val="nil"/>
              <w:bottom w:val="single" w:sz="4" w:space="0" w:color="auto"/>
              <w:right w:val="single" w:sz="4" w:space="0" w:color="auto"/>
            </w:tcBorders>
            <w:shd w:val="clear" w:color="auto" w:fill="9CC2E5" w:themeFill="accent1" w:themeFillTint="99"/>
            <w:noWrap/>
            <w:hideMark/>
          </w:tcPr>
          <w:p w14:paraId="55B2A928"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sz w:val="18"/>
                <w:szCs w:val="18"/>
                <w:lang w:val="ro-RO"/>
              </w:rPr>
              <w:t> </w:t>
            </w:r>
          </w:p>
        </w:tc>
        <w:tc>
          <w:tcPr>
            <w:tcW w:w="677" w:type="dxa"/>
            <w:tcBorders>
              <w:top w:val="nil"/>
              <w:left w:val="nil"/>
              <w:bottom w:val="single" w:sz="4" w:space="0" w:color="auto"/>
              <w:right w:val="single" w:sz="4" w:space="0" w:color="auto"/>
            </w:tcBorders>
            <w:shd w:val="clear" w:color="auto" w:fill="9CC2E5" w:themeFill="accent1" w:themeFillTint="99"/>
            <w:noWrap/>
            <w:hideMark/>
          </w:tcPr>
          <w:p w14:paraId="42103427"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sz w:val="18"/>
                <w:szCs w:val="18"/>
                <w:lang w:val="ro-RO"/>
              </w:rPr>
              <w:t> </w:t>
            </w:r>
          </w:p>
        </w:tc>
      </w:tr>
      <w:tr w:rsidR="008827B7" w:rsidRPr="006D25BA" w14:paraId="666258E2" w14:textId="77777777" w:rsidTr="005F46E2">
        <w:trPr>
          <w:trHeight w:val="240"/>
          <w:jc w:val="center"/>
        </w:trPr>
        <w:tc>
          <w:tcPr>
            <w:tcW w:w="542" w:type="dxa"/>
            <w:tcBorders>
              <w:top w:val="nil"/>
              <w:left w:val="single" w:sz="4" w:space="0" w:color="auto"/>
              <w:bottom w:val="single" w:sz="4" w:space="0" w:color="auto"/>
              <w:right w:val="single" w:sz="4" w:space="0" w:color="auto"/>
            </w:tcBorders>
            <w:shd w:val="clear" w:color="000000" w:fill="D9D9D9"/>
            <w:noWrap/>
          </w:tcPr>
          <w:p w14:paraId="5AEFFEE9" w14:textId="77777777" w:rsidR="008827B7" w:rsidRPr="006D25BA" w:rsidRDefault="008827B7" w:rsidP="00E26AF1">
            <w:pPr>
              <w:spacing w:after="0" w:line="240" w:lineRule="auto"/>
              <w:jc w:val="both"/>
              <w:rPr>
                <w:rFonts w:asciiTheme="majorHAnsi" w:eastAsia="Times New Roman" w:hAnsiTheme="majorHAnsi" w:cstheme="majorHAnsi"/>
                <w:sz w:val="18"/>
                <w:szCs w:val="18"/>
                <w:lang w:val="ro-RO"/>
              </w:rPr>
            </w:pPr>
          </w:p>
        </w:tc>
        <w:tc>
          <w:tcPr>
            <w:tcW w:w="6536" w:type="dxa"/>
            <w:tcBorders>
              <w:top w:val="single" w:sz="4" w:space="0" w:color="auto"/>
              <w:left w:val="nil"/>
              <w:bottom w:val="nil"/>
              <w:right w:val="nil"/>
            </w:tcBorders>
            <w:shd w:val="clear" w:color="000000" w:fill="D9D9D9"/>
          </w:tcPr>
          <w:p w14:paraId="44131D85" w14:textId="77777777" w:rsidR="008827B7" w:rsidRPr="006D25BA" w:rsidRDefault="008827B7" w:rsidP="00E26AF1">
            <w:pPr>
              <w:spacing w:after="0" w:line="240" w:lineRule="auto"/>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SI Managementul Documentelor</w:t>
            </w:r>
          </w:p>
        </w:tc>
        <w:tc>
          <w:tcPr>
            <w:tcW w:w="1134" w:type="dxa"/>
            <w:tcBorders>
              <w:top w:val="nil"/>
              <w:left w:val="single" w:sz="4" w:space="0" w:color="auto"/>
              <w:bottom w:val="single" w:sz="4" w:space="0" w:color="auto"/>
              <w:right w:val="single" w:sz="4" w:space="0" w:color="auto"/>
            </w:tcBorders>
            <w:shd w:val="clear" w:color="000000" w:fill="D9D9D9"/>
            <w:noWrap/>
          </w:tcPr>
          <w:p w14:paraId="2C603EE0" w14:textId="77777777" w:rsidR="008827B7" w:rsidRPr="006D25BA" w:rsidRDefault="008827B7" w:rsidP="00E26AF1">
            <w:pPr>
              <w:spacing w:after="0" w:line="240" w:lineRule="auto"/>
              <w:jc w:val="both"/>
              <w:rPr>
                <w:rFonts w:asciiTheme="majorHAnsi" w:eastAsia="Times New Roman" w:hAnsiTheme="majorHAnsi" w:cstheme="majorHAnsi"/>
                <w:sz w:val="18"/>
                <w:szCs w:val="18"/>
                <w:lang w:val="ro-RO"/>
              </w:rPr>
            </w:pPr>
            <w:r w:rsidRPr="006D25BA">
              <w:rPr>
                <w:rFonts w:asciiTheme="majorHAnsi" w:eastAsia="Times New Roman" w:hAnsiTheme="majorHAnsi" w:cstheme="majorHAnsi"/>
                <w:sz w:val="18"/>
                <w:szCs w:val="18"/>
                <w:lang w:val="ro-RO"/>
              </w:rPr>
              <w:t>96,0</w:t>
            </w:r>
          </w:p>
        </w:tc>
        <w:tc>
          <w:tcPr>
            <w:tcW w:w="992" w:type="dxa"/>
            <w:tcBorders>
              <w:top w:val="nil"/>
              <w:left w:val="nil"/>
              <w:bottom w:val="single" w:sz="4" w:space="0" w:color="auto"/>
              <w:right w:val="single" w:sz="4" w:space="0" w:color="auto"/>
            </w:tcBorders>
            <w:shd w:val="clear" w:color="000000" w:fill="D9D9D9"/>
          </w:tcPr>
          <w:p w14:paraId="0358DCC3" w14:textId="77777777" w:rsidR="008827B7" w:rsidRPr="006D25BA" w:rsidRDefault="008827B7" w:rsidP="00E26AF1">
            <w:pPr>
              <w:spacing w:after="0" w:line="240" w:lineRule="auto"/>
              <w:jc w:val="both"/>
              <w:rPr>
                <w:rFonts w:asciiTheme="majorHAnsi" w:eastAsia="Times New Roman" w:hAnsiTheme="majorHAnsi" w:cstheme="majorHAnsi"/>
                <w:sz w:val="18"/>
                <w:szCs w:val="18"/>
                <w:lang w:val="ro-RO"/>
              </w:rPr>
            </w:pPr>
          </w:p>
        </w:tc>
        <w:tc>
          <w:tcPr>
            <w:tcW w:w="709" w:type="dxa"/>
            <w:tcBorders>
              <w:top w:val="nil"/>
              <w:left w:val="nil"/>
              <w:bottom w:val="single" w:sz="4" w:space="0" w:color="auto"/>
              <w:right w:val="single" w:sz="4" w:space="0" w:color="auto"/>
            </w:tcBorders>
            <w:shd w:val="clear" w:color="000000" w:fill="D9D9D9"/>
          </w:tcPr>
          <w:p w14:paraId="0319DFF6" w14:textId="77777777" w:rsidR="008827B7" w:rsidRPr="006D25BA" w:rsidRDefault="008827B7" w:rsidP="00E26AF1">
            <w:pPr>
              <w:spacing w:after="0" w:line="240" w:lineRule="auto"/>
              <w:jc w:val="both"/>
              <w:rPr>
                <w:rFonts w:asciiTheme="majorHAnsi" w:eastAsia="Times New Roman" w:hAnsiTheme="majorHAnsi" w:cstheme="majorHAnsi"/>
                <w:sz w:val="18"/>
                <w:szCs w:val="18"/>
                <w:lang w:val="ro-RO"/>
              </w:rPr>
            </w:pPr>
          </w:p>
        </w:tc>
        <w:tc>
          <w:tcPr>
            <w:tcW w:w="1276" w:type="dxa"/>
            <w:tcBorders>
              <w:top w:val="nil"/>
              <w:left w:val="nil"/>
              <w:bottom w:val="single" w:sz="4" w:space="0" w:color="auto"/>
              <w:right w:val="single" w:sz="4" w:space="0" w:color="auto"/>
            </w:tcBorders>
            <w:shd w:val="clear" w:color="000000" w:fill="D9D9D9"/>
          </w:tcPr>
          <w:p w14:paraId="12B19FE9" w14:textId="77777777" w:rsidR="008827B7" w:rsidRPr="006D25BA" w:rsidRDefault="008827B7" w:rsidP="00E26AF1">
            <w:pPr>
              <w:spacing w:after="0" w:line="240" w:lineRule="auto"/>
              <w:jc w:val="both"/>
              <w:rPr>
                <w:rFonts w:asciiTheme="majorHAnsi" w:eastAsia="Times New Roman" w:hAnsiTheme="majorHAnsi" w:cstheme="majorHAnsi"/>
                <w:sz w:val="18"/>
                <w:szCs w:val="18"/>
                <w:lang w:val="ro-RO"/>
              </w:rPr>
            </w:pPr>
          </w:p>
        </w:tc>
        <w:tc>
          <w:tcPr>
            <w:tcW w:w="992" w:type="dxa"/>
            <w:tcBorders>
              <w:top w:val="nil"/>
              <w:left w:val="nil"/>
              <w:bottom w:val="single" w:sz="4" w:space="0" w:color="auto"/>
              <w:right w:val="single" w:sz="4" w:space="0" w:color="auto"/>
            </w:tcBorders>
            <w:shd w:val="clear" w:color="000000" w:fill="D9D9D9"/>
          </w:tcPr>
          <w:p w14:paraId="43506252" w14:textId="77777777" w:rsidR="008827B7" w:rsidRPr="006D25BA" w:rsidRDefault="008827B7" w:rsidP="00E26AF1">
            <w:pPr>
              <w:spacing w:after="0" w:line="240" w:lineRule="auto"/>
              <w:jc w:val="both"/>
              <w:rPr>
                <w:rFonts w:asciiTheme="majorHAnsi" w:eastAsia="Times New Roman" w:hAnsiTheme="majorHAnsi" w:cstheme="majorHAnsi"/>
                <w:sz w:val="18"/>
                <w:szCs w:val="18"/>
                <w:lang w:val="ro-RO"/>
              </w:rPr>
            </w:pPr>
          </w:p>
        </w:tc>
        <w:tc>
          <w:tcPr>
            <w:tcW w:w="992" w:type="dxa"/>
            <w:tcBorders>
              <w:top w:val="nil"/>
              <w:left w:val="nil"/>
              <w:bottom w:val="single" w:sz="4" w:space="0" w:color="auto"/>
              <w:right w:val="single" w:sz="4" w:space="0" w:color="auto"/>
            </w:tcBorders>
            <w:shd w:val="clear" w:color="000000" w:fill="D9D9D9"/>
          </w:tcPr>
          <w:p w14:paraId="7DD8C8DD" w14:textId="77777777" w:rsidR="008827B7" w:rsidRPr="006D25BA" w:rsidRDefault="008827B7" w:rsidP="00E26AF1">
            <w:pPr>
              <w:spacing w:after="0" w:line="240" w:lineRule="auto"/>
              <w:jc w:val="both"/>
              <w:rPr>
                <w:rFonts w:asciiTheme="majorHAnsi" w:eastAsia="Times New Roman" w:hAnsiTheme="majorHAnsi" w:cstheme="majorHAnsi"/>
                <w:sz w:val="18"/>
                <w:szCs w:val="18"/>
                <w:lang w:val="ro-RO"/>
              </w:rPr>
            </w:pPr>
          </w:p>
        </w:tc>
        <w:tc>
          <w:tcPr>
            <w:tcW w:w="677" w:type="dxa"/>
            <w:tcBorders>
              <w:top w:val="nil"/>
              <w:left w:val="nil"/>
              <w:bottom w:val="single" w:sz="4" w:space="0" w:color="auto"/>
              <w:right w:val="single" w:sz="4" w:space="0" w:color="auto"/>
            </w:tcBorders>
            <w:shd w:val="clear" w:color="000000" w:fill="D9D9D9"/>
          </w:tcPr>
          <w:p w14:paraId="009EC7C4" w14:textId="77777777" w:rsidR="008827B7" w:rsidRPr="006D25BA" w:rsidRDefault="008827B7" w:rsidP="00E26AF1">
            <w:pPr>
              <w:spacing w:after="0" w:line="240" w:lineRule="auto"/>
              <w:jc w:val="both"/>
              <w:rPr>
                <w:rFonts w:asciiTheme="majorHAnsi" w:eastAsia="Times New Roman" w:hAnsiTheme="majorHAnsi" w:cstheme="majorHAnsi"/>
                <w:sz w:val="18"/>
                <w:szCs w:val="18"/>
                <w:lang w:val="ro-RO"/>
              </w:rPr>
            </w:pPr>
            <w:r w:rsidRPr="006D25BA">
              <w:rPr>
                <w:rFonts w:asciiTheme="majorHAnsi" w:eastAsia="Times New Roman" w:hAnsiTheme="majorHAnsi" w:cstheme="majorHAnsi"/>
                <w:sz w:val="18"/>
                <w:szCs w:val="18"/>
                <w:lang w:val="ro-RO"/>
              </w:rPr>
              <w:t> </w:t>
            </w:r>
          </w:p>
        </w:tc>
      </w:tr>
      <w:tr w:rsidR="008827B7" w:rsidRPr="006D25BA" w14:paraId="7DE6F7F3" w14:textId="77777777" w:rsidTr="005F46E2">
        <w:trPr>
          <w:trHeight w:val="284"/>
          <w:jc w:val="center"/>
        </w:trPr>
        <w:tc>
          <w:tcPr>
            <w:tcW w:w="542" w:type="dxa"/>
            <w:tcBorders>
              <w:top w:val="nil"/>
              <w:left w:val="single" w:sz="4" w:space="0" w:color="auto"/>
              <w:bottom w:val="single" w:sz="4" w:space="0" w:color="auto"/>
              <w:right w:val="single" w:sz="4" w:space="0" w:color="auto"/>
            </w:tcBorders>
            <w:shd w:val="clear" w:color="auto" w:fill="9CC2E5" w:themeFill="accent1" w:themeFillTint="99"/>
            <w:noWrap/>
          </w:tcPr>
          <w:p w14:paraId="65F8B629" w14:textId="77777777" w:rsidR="008827B7" w:rsidRPr="006D25BA" w:rsidRDefault="008827B7" w:rsidP="00E26AF1">
            <w:pPr>
              <w:spacing w:after="0" w:line="240" w:lineRule="auto"/>
              <w:jc w:val="both"/>
              <w:rPr>
                <w:rFonts w:asciiTheme="majorHAnsi" w:eastAsia="Times New Roman" w:hAnsiTheme="majorHAnsi" w:cstheme="majorHAnsi"/>
                <w:b/>
                <w:sz w:val="18"/>
                <w:szCs w:val="18"/>
                <w:lang w:val="ro-RO"/>
              </w:rPr>
            </w:pPr>
          </w:p>
        </w:tc>
        <w:tc>
          <w:tcPr>
            <w:tcW w:w="6536" w:type="dxa"/>
            <w:tcBorders>
              <w:top w:val="single" w:sz="4" w:space="0" w:color="auto"/>
              <w:left w:val="nil"/>
              <w:bottom w:val="single" w:sz="4" w:space="0" w:color="auto"/>
              <w:right w:val="single" w:sz="4" w:space="0" w:color="auto"/>
            </w:tcBorders>
            <w:shd w:val="clear" w:color="auto" w:fill="9CC2E5" w:themeFill="accent1" w:themeFillTint="99"/>
          </w:tcPr>
          <w:p w14:paraId="117122F5" w14:textId="77777777" w:rsidR="008827B7" w:rsidRPr="006D25BA" w:rsidRDefault="008827B7" w:rsidP="00E26AF1">
            <w:pPr>
              <w:spacing w:after="0" w:line="240" w:lineRule="auto"/>
              <w:jc w:val="both"/>
              <w:rPr>
                <w:rFonts w:asciiTheme="majorHAnsi" w:eastAsia="Times New Roman" w:hAnsiTheme="majorHAnsi" w:cstheme="majorHAnsi"/>
                <w:b/>
                <w:sz w:val="18"/>
                <w:szCs w:val="18"/>
                <w:lang w:val="ro-RO"/>
              </w:rPr>
            </w:pPr>
            <w:r w:rsidRPr="006D25BA">
              <w:rPr>
                <w:rFonts w:asciiTheme="majorHAnsi" w:eastAsia="Times New Roman" w:hAnsiTheme="majorHAnsi" w:cstheme="majorHAnsi"/>
                <w:b/>
                <w:sz w:val="18"/>
                <w:szCs w:val="18"/>
                <w:lang w:val="ro-RO"/>
              </w:rPr>
              <w:t> TOTAL</w:t>
            </w:r>
          </w:p>
        </w:tc>
        <w:tc>
          <w:tcPr>
            <w:tcW w:w="1134" w:type="dxa"/>
            <w:tcBorders>
              <w:top w:val="nil"/>
              <w:left w:val="nil"/>
              <w:bottom w:val="single" w:sz="4" w:space="0" w:color="auto"/>
              <w:right w:val="single" w:sz="4" w:space="0" w:color="auto"/>
            </w:tcBorders>
            <w:shd w:val="clear" w:color="auto" w:fill="9CC2E5" w:themeFill="accent1" w:themeFillTint="99"/>
            <w:noWrap/>
          </w:tcPr>
          <w:p w14:paraId="3C56BF3C" w14:textId="77777777" w:rsidR="008827B7" w:rsidRPr="006D25BA" w:rsidRDefault="008827B7" w:rsidP="00E26AF1">
            <w:pPr>
              <w:spacing w:after="0" w:line="240" w:lineRule="auto"/>
              <w:jc w:val="both"/>
              <w:rPr>
                <w:rFonts w:asciiTheme="majorHAnsi" w:eastAsia="Times New Roman" w:hAnsiTheme="majorHAnsi" w:cstheme="majorHAnsi"/>
                <w:b/>
                <w:sz w:val="18"/>
                <w:szCs w:val="18"/>
                <w:lang w:val="ro-RO"/>
              </w:rPr>
            </w:pPr>
            <w:r w:rsidRPr="006D25BA">
              <w:rPr>
                <w:rFonts w:asciiTheme="majorHAnsi" w:eastAsia="Times New Roman" w:hAnsiTheme="majorHAnsi" w:cstheme="majorHAnsi"/>
                <w:b/>
                <w:sz w:val="18"/>
                <w:szCs w:val="18"/>
                <w:lang w:val="ro-RO"/>
              </w:rPr>
              <w:t>2 376,7</w:t>
            </w:r>
          </w:p>
        </w:tc>
        <w:tc>
          <w:tcPr>
            <w:tcW w:w="992" w:type="dxa"/>
            <w:tcBorders>
              <w:top w:val="nil"/>
              <w:left w:val="nil"/>
              <w:bottom w:val="single" w:sz="4" w:space="0" w:color="auto"/>
              <w:right w:val="single" w:sz="4" w:space="0" w:color="auto"/>
            </w:tcBorders>
            <w:shd w:val="clear" w:color="auto" w:fill="9CC2E5" w:themeFill="accent1" w:themeFillTint="99"/>
            <w:noWrap/>
          </w:tcPr>
          <w:p w14:paraId="66F33D68" w14:textId="77777777" w:rsidR="008827B7" w:rsidRPr="006D25BA" w:rsidRDefault="008827B7" w:rsidP="00E26AF1">
            <w:pPr>
              <w:spacing w:after="0" w:line="240" w:lineRule="auto"/>
              <w:jc w:val="both"/>
              <w:rPr>
                <w:rFonts w:asciiTheme="majorHAnsi" w:eastAsia="Times New Roman" w:hAnsiTheme="majorHAnsi" w:cstheme="majorHAnsi"/>
                <w:b/>
                <w:sz w:val="18"/>
                <w:szCs w:val="18"/>
                <w:lang w:val="ro-RO"/>
              </w:rPr>
            </w:pPr>
            <w:r w:rsidRPr="006D25BA">
              <w:rPr>
                <w:rFonts w:asciiTheme="majorHAnsi" w:eastAsia="Times New Roman" w:hAnsiTheme="majorHAnsi" w:cstheme="majorHAnsi"/>
                <w:b/>
                <w:sz w:val="18"/>
                <w:szCs w:val="18"/>
                <w:lang w:val="ro-RO"/>
              </w:rPr>
              <w:t>887,3</w:t>
            </w:r>
          </w:p>
        </w:tc>
        <w:tc>
          <w:tcPr>
            <w:tcW w:w="709" w:type="dxa"/>
            <w:tcBorders>
              <w:top w:val="nil"/>
              <w:left w:val="nil"/>
              <w:bottom w:val="single" w:sz="4" w:space="0" w:color="auto"/>
              <w:right w:val="single" w:sz="4" w:space="0" w:color="auto"/>
            </w:tcBorders>
            <w:shd w:val="clear" w:color="auto" w:fill="9CC2E5" w:themeFill="accent1" w:themeFillTint="99"/>
            <w:noWrap/>
          </w:tcPr>
          <w:p w14:paraId="1C87AC1B" w14:textId="77777777" w:rsidR="008827B7" w:rsidRPr="006D25BA" w:rsidRDefault="008827B7" w:rsidP="00E26AF1">
            <w:pPr>
              <w:spacing w:after="0" w:line="240" w:lineRule="auto"/>
              <w:jc w:val="both"/>
              <w:rPr>
                <w:rFonts w:asciiTheme="majorHAnsi" w:eastAsia="Times New Roman" w:hAnsiTheme="majorHAnsi" w:cstheme="majorHAnsi"/>
                <w:b/>
                <w:sz w:val="18"/>
                <w:szCs w:val="18"/>
                <w:lang w:val="ro-RO"/>
              </w:rPr>
            </w:pPr>
          </w:p>
        </w:tc>
        <w:tc>
          <w:tcPr>
            <w:tcW w:w="1276" w:type="dxa"/>
            <w:tcBorders>
              <w:top w:val="nil"/>
              <w:left w:val="nil"/>
              <w:bottom w:val="single" w:sz="4" w:space="0" w:color="auto"/>
              <w:right w:val="single" w:sz="4" w:space="0" w:color="auto"/>
            </w:tcBorders>
            <w:shd w:val="clear" w:color="auto" w:fill="9CC2E5" w:themeFill="accent1" w:themeFillTint="99"/>
            <w:noWrap/>
          </w:tcPr>
          <w:p w14:paraId="1BE23BD0" w14:textId="77777777" w:rsidR="008827B7" w:rsidRPr="006D25BA" w:rsidRDefault="008827B7" w:rsidP="00E26AF1">
            <w:pPr>
              <w:spacing w:after="0" w:line="240" w:lineRule="auto"/>
              <w:jc w:val="both"/>
              <w:rPr>
                <w:rFonts w:asciiTheme="majorHAnsi" w:eastAsia="Times New Roman" w:hAnsiTheme="majorHAnsi" w:cstheme="majorHAnsi"/>
                <w:b/>
                <w:sz w:val="18"/>
                <w:szCs w:val="18"/>
                <w:lang w:val="ro-RO"/>
              </w:rPr>
            </w:pPr>
            <w:r w:rsidRPr="006D25BA">
              <w:rPr>
                <w:rFonts w:asciiTheme="majorHAnsi" w:eastAsia="Times New Roman" w:hAnsiTheme="majorHAnsi" w:cstheme="majorHAnsi"/>
                <w:b/>
                <w:sz w:val="18"/>
                <w:szCs w:val="18"/>
                <w:lang w:val="ro-RO"/>
              </w:rPr>
              <w:t>1283,9</w:t>
            </w:r>
          </w:p>
        </w:tc>
        <w:tc>
          <w:tcPr>
            <w:tcW w:w="992" w:type="dxa"/>
            <w:tcBorders>
              <w:top w:val="nil"/>
              <w:left w:val="nil"/>
              <w:bottom w:val="single" w:sz="4" w:space="0" w:color="auto"/>
              <w:right w:val="single" w:sz="4" w:space="0" w:color="auto"/>
            </w:tcBorders>
            <w:shd w:val="clear" w:color="auto" w:fill="9CC2E5" w:themeFill="accent1" w:themeFillTint="99"/>
            <w:noWrap/>
          </w:tcPr>
          <w:p w14:paraId="511D5049" w14:textId="77777777" w:rsidR="008827B7" w:rsidRPr="006D25BA" w:rsidRDefault="008827B7" w:rsidP="00E26AF1">
            <w:pPr>
              <w:spacing w:after="0" w:line="240" w:lineRule="auto"/>
              <w:jc w:val="both"/>
              <w:rPr>
                <w:rFonts w:asciiTheme="majorHAnsi" w:eastAsia="Times New Roman" w:hAnsiTheme="majorHAnsi" w:cstheme="majorHAnsi"/>
                <w:b/>
                <w:sz w:val="18"/>
                <w:szCs w:val="18"/>
                <w:lang w:val="ro-RO"/>
              </w:rPr>
            </w:pPr>
          </w:p>
        </w:tc>
        <w:tc>
          <w:tcPr>
            <w:tcW w:w="992" w:type="dxa"/>
            <w:tcBorders>
              <w:top w:val="nil"/>
              <w:left w:val="nil"/>
              <w:bottom w:val="single" w:sz="4" w:space="0" w:color="auto"/>
              <w:right w:val="single" w:sz="4" w:space="0" w:color="auto"/>
            </w:tcBorders>
            <w:shd w:val="clear" w:color="auto" w:fill="9CC2E5" w:themeFill="accent1" w:themeFillTint="99"/>
            <w:noWrap/>
          </w:tcPr>
          <w:p w14:paraId="6C9DE36C" w14:textId="77777777" w:rsidR="008827B7" w:rsidRPr="006D25BA" w:rsidRDefault="008827B7" w:rsidP="00E26AF1">
            <w:pPr>
              <w:spacing w:after="0" w:line="240" w:lineRule="auto"/>
              <w:jc w:val="both"/>
              <w:rPr>
                <w:rFonts w:asciiTheme="majorHAnsi" w:eastAsia="Times New Roman" w:hAnsiTheme="majorHAnsi" w:cstheme="majorHAnsi"/>
                <w:b/>
                <w:sz w:val="18"/>
                <w:szCs w:val="18"/>
                <w:lang w:val="ro-RO"/>
              </w:rPr>
            </w:pPr>
            <w:r w:rsidRPr="006D25BA">
              <w:rPr>
                <w:rFonts w:asciiTheme="majorHAnsi" w:eastAsia="Times New Roman" w:hAnsiTheme="majorHAnsi" w:cstheme="majorHAnsi"/>
                <w:b/>
                <w:sz w:val="18"/>
                <w:szCs w:val="18"/>
                <w:lang w:val="ro-RO"/>
              </w:rPr>
              <w:t>385,3</w:t>
            </w:r>
          </w:p>
        </w:tc>
        <w:tc>
          <w:tcPr>
            <w:tcW w:w="677" w:type="dxa"/>
            <w:tcBorders>
              <w:top w:val="nil"/>
              <w:left w:val="nil"/>
              <w:bottom w:val="single" w:sz="4" w:space="0" w:color="auto"/>
              <w:right w:val="single" w:sz="4" w:space="0" w:color="auto"/>
            </w:tcBorders>
            <w:shd w:val="clear" w:color="auto" w:fill="9CC2E5" w:themeFill="accent1" w:themeFillTint="99"/>
            <w:noWrap/>
          </w:tcPr>
          <w:p w14:paraId="002A9D73" w14:textId="77777777" w:rsidR="008827B7" w:rsidRPr="006D25BA" w:rsidRDefault="008827B7" w:rsidP="00E26AF1">
            <w:pPr>
              <w:spacing w:after="0" w:line="240" w:lineRule="auto"/>
              <w:jc w:val="both"/>
              <w:rPr>
                <w:rFonts w:asciiTheme="majorHAnsi" w:eastAsia="Times New Roman" w:hAnsiTheme="majorHAnsi" w:cstheme="majorHAnsi"/>
                <w:b/>
                <w:strike/>
                <w:sz w:val="18"/>
                <w:szCs w:val="18"/>
                <w:lang w:val="ro-RO"/>
              </w:rPr>
            </w:pPr>
          </w:p>
        </w:tc>
      </w:tr>
    </w:tbl>
    <w:p w14:paraId="20C327CE" w14:textId="31FD3A1B" w:rsidR="008827B7" w:rsidRPr="006D25BA" w:rsidRDefault="008827B7" w:rsidP="00E26AF1">
      <w:pPr>
        <w:spacing w:after="0" w:line="240" w:lineRule="auto"/>
        <w:jc w:val="both"/>
        <w:rPr>
          <w:rFonts w:asciiTheme="majorHAnsi" w:eastAsia="Calibri" w:hAnsiTheme="majorHAnsi" w:cstheme="majorHAnsi"/>
          <w:b/>
          <w:i/>
          <w:sz w:val="18"/>
          <w:szCs w:val="18"/>
          <w:lang w:val="ro-RO" w:eastAsia="ru-RU"/>
        </w:rPr>
      </w:pPr>
      <w:r w:rsidRPr="006D25BA">
        <w:rPr>
          <w:rFonts w:asciiTheme="majorHAnsi" w:eastAsia="Calibri" w:hAnsiTheme="majorHAnsi" w:cstheme="majorHAnsi"/>
          <w:b/>
          <w:i/>
          <w:sz w:val="18"/>
          <w:szCs w:val="18"/>
          <w:lang w:val="ro-RO" w:eastAsia="ru-RU"/>
        </w:rPr>
        <w:t xml:space="preserve">Sursă: Elaborat de audit </w:t>
      </w:r>
      <w:r w:rsidR="00936A1E" w:rsidRPr="006D25BA">
        <w:rPr>
          <w:rFonts w:asciiTheme="majorHAnsi" w:eastAsia="Calibri" w:hAnsiTheme="majorHAnsi" w:cstheme="majorHAnsi"/>
          <w:b/>
          <w:i/>
          <w:sz w:val="18"/>
          <w:szCs w:val="18"/>
          <w:lang w:val="ro-RO" w:eastAsia="ru-RU"/>
        </w:rPr>
        <w:t xml:space="preserve">ca </w:t>
      </w:r>
      <w:r w:rsidRPr="006D25BA">
        <w:rPr>
          <w:rFonts w:asciiTheme="majorHAnsi" w:eastAsia="Calibri" w:hAnsiTheme="majorHAnsi" w:cstheme="majorHAnsi"/>
          <w:b/>
          <w:i/>
          <w:sz w:val="18"/>
          <w:szCs w:val="18"/>
          <w:lang w:val="ro-RO" w:eastAsia="ru-RU"/>
        </w:rPr>
        <w:t xml:space="preserve">urmare a analizei informațiilor prezentate de autoritățile publice, precum și </w:t>
      </w:r>
      <w:r w:rsidR="00936A1E" w:rsidRPr="006D25BA">
        <w:rPr>
          <w:rFonts w:asciiTheme="majorHAnsi" w:eastAsia="Calibri" w:hAnsiTheme="majorHAnsi" w:cstheme="majorHAnsi"/>
          <w:b/>
          <w:i/>
          <w:sz w:val="18"/>
          <w:szCs w:val="18"/>
          <w:lang w:val="ro-RO" w:eastAsia="ru-RU"/>
        </w:rPr>
        <w:t xml:space="preserve">de </w:t>
      </w:r>
      <w:r w:rsidRPr="006D25BA">
        <w:rPr>
          <w:rFonts w:asciiTheme="majorHAnsi" w:eastAsia="Calibri" w:hAnsiTheme="majorHAnsi" w:cstheme="majorHAnsi"/>
          <w:b/>
          <w:i/>
          <w:sz w:val="18"/>
          <w:szCs w:val="18"/>
          <w:lang w:val="ro-RO" w:eastAsia="ru-RU"/>
        </w:rPr>
        <w:t>STISC.</w:t>
      </w:r>
    </w:p>
    <w:p w14:paraId="79DADBBB" w14:textId="77777777" w:rsidR="008827B7" w:rsidRPr="006D25BA" w:rsidRDefault="008827B7" w:rsidP="00E26AF1">
      <w:pPr>
        <w:spacing w:after="0" w:line="240" w:lineRule="auto"/>
        <w:jc w:val="both"/>
        <w:rPr>
          <w:rFonts w:asciiTheme="majorHAnsi" w:eastAsia="Calibri" w:hAnsiTheme="majorHAnsi" w:cstheme="majorHAnsi"/>
          <w:b/>
          <w:i/>
          <w:sz w:val="18"/>
          <w:szCs w:val="18"/>
          <w:lang w:val="ro-RO" w:eastAsia="ru-RU"/>
        </w:rPr>
      </w:pPr>
    </w:p>
    <w:p w14:paraId="5C2C833A" w14:textId="5F5C4BDB" w:rsidR="008827B7" w:rsidRPr="006D25BA" w:rsidRDefault="008827B7" w:rsidP="00E26AF1">
      <w:pPr>
        <w:spacing w:after="0" w:line="240" w:lineRule="auto"/>
        <w:jc w:val="center"/>
        <w:rPr>
          <w:rFonts w:asciiTheme="majorHAnsi" w:eastAsia="Times New Roman" w:hAnsiTheme="majorHAnsi" w:cstheme="majorHAnsi"/>
          <w:b/>
          <w:sz w:val="18"/>
          <w:szCs w:val="18"/>
          <w:lang w:val="ro-RO" w:eastAsia="ru-RU"/>
        </w:rPr>
      </w:pPr>
      <w:bookmarkStart w:id="61" w:name="_Toc107135923"/>
      <w:r w:rsidRPr="006D25BA">
        <w:rPr>
          <w:rFonts w:asciiTheme="majorHAnsi" w:eastAsia="Times New Roman" w:hAnsiTheme="majorHAnsi" w:cstheme="majorHAnsi"/>
          <w:b/>
          <w:sz w:val="18"/>
          <w:szCs w:val="18"/>
          <w:lang w:val="ro-RO" w:eastAsia="ru-RU"/>
        </w:rPr>
        <w:t>Tabelul nr.2. Informații privind autoritățile și instituțiile publice beneficiar</w:t>
      </w:r>
      <w:r w:rsidR="0034135C" w:rsidRPr="006D25BA">
        <w:rPr>
          <w:rFonts w:asciiTheme="majorHAnsi" w:eastAsia="Times New Roman" w:hAnsiTheme="majorHAnsi" w:cstheme="majorHAnsi"/>
          <w:b/>
          <w:sz w:val="18"/>
          <w:szCs w:val="18"/>
          <w:lang w:val="ro-RO" w:eastAsia="ru-RU"/>
        </w:rPr>
        <w:t>e</w:t>
      </w:r>
      <w:r w:rsidRPr="006D25BA">
        <w:rPr>
          <w:rFonts w:asciiTheme="majorHAnsi" w:eastAsia="Times New Roman" w:hAnsiTheme="majorHAnsi" w:cstheme="majorHAnsi"/>
          <w:b/>
          <w:sz w:val="18"/>
          <w:szCs w:val="18"/>
          <w:lang w:val="ro-RO" w:eastAsia="ru-RU"/>
        </w:rPr>
        <w:t xml:space="preserve"> a</w:t>
      </w:r>
      <w:r w:rsidR="0034135C" w:rsidRPr="006D25BA">
        <w:rPr>
          <w:rFonts w:asciiTheme="majorHAnsi" w:eastAsia="Times New Roman" w:hAnsiTheme="majorHAnsi" w:cstheme="majorHAnsi"/>
          <w:b/>
          <w:sz w:val="18"/>
          <w:szCs w:val="18"/>
          <w:lang w:val="ro-RO" w:eastAsia="ru-RU"/>
        </w:rPr>
        <w:t>le</w:t>
      </w:r>
      <w:r w:rsidRPr="006D25BA">
        <w:rPr>
          <w:rFonts w:asciiTheme="majorHAnsi" w:eastAsia="Times New Roman" w:hAnsiTheme="majorHAnsi" w:cstheme="majorHAnsi"/>
          <w:b/>
          <w:sz w:val="18"/>
          <w:szCs w:val="18"/>
          <w:lang w:val="ro-RO" w:eastAsia="ru-RU"/>
        </w:rPr>
        <w:t xml:space="preserve"> serviciilor prestate de Info soft-Max SRL în perioada 2020</w:t>
      </w:r>
      <w:r w:rsidR="0034135C" w:rsidRPr="006D25BA">
        <w:rPr>
          <w:rFonts w:asciiTheme="majorHAnsi" w:eastAsia="Times New Roman" w:hAnsiTheme="majorHAnsi" w:cstheme="majorHAnsi"/>
          <w:b/>
          <w:sz w:val="18"/>
          <w:szCs w:val="18"/>
          <w:lang w:val="ro-RO" w:eastAsia="ru-RU"/>
        </w:rPr>
        <w:t>-</w:t>
      </w:r>
      <w:r w:rsidRPr="006D25BA">
        <w:rPr>
          <w:rFonts w:asciiTheme="majorHAnsi" w:eastAsia="Times New Roman" w:hAnsiTheme="majorHAnsi" w:cstheme="majorHAnsi"/>
          <w:b/>
          <w:sz w:val="18"/>
          <w:szCs w:val="18"/>
          <w:lang w:val="ro-RO" w:eastAsia="ru-RU"/>
        </w:rPr>
        <w:t>2022 (I trimestru)</w:t>
      </w:r>
      <w:bookmarkEnd w:id="61"/>
    </w:p>
    <w:tbl>
      <w:tblPr>
        <w:tblW w:w="13723" w:type="dxa"/>
        <w:tblInd w:w="-10" w:type="dxa"/>
        <w:tblLayout w:type="fixed"/>
        <w:tblLook w:val="04A0" w:firstRow="1" w:lastRow="0" w:firstColumn="1" w:lastColumn="0" w:noHBand="0" w:noVBand="1"/>
      </w:tblPr>
      <w:tblGrid>
        <w:gridCol w:w="630"/>
        <w:gridCol w:w="6883"/>
        <w:gridCol w:w="1418"/>
        <w:gridCol w:w="708"/>
        <w:gridCol w:w="851"/>
        <w:gridCol w:w="850"/>
        <w:gridCol w:w="851"/>
        <w:gridCol w:w="709"/>
        <w:gridCol w:w="823"/>
      </w:tblGrid>
      <w:tr w:rsidR="008827B7" w:rsidRPr="006D25BA" w14:paraId="447BC5A8" w14:textId="77777777" w:rsidTr="003876F5">
        <w:trPr>
          <w:trHeight w:val="268"/>
        </w:trPr>
        <w:tc>
          <w:tcPr>
            <w:tcW w:w="630" w:type="dxa"/>
            <w:vMerge w:val="restart"/>
            <w:tcBorders>
              <w:top w:val="single" w:sz="8" w:space="0" w:color="auto"/>
              <w:left w:val="single" w:sz="8" w:space="0" w:color="auto"/>
              <w:bottom w:val="nil"/>
              <w:right w:val="single" w:sz="8" w:space="0" w:color="auto"/>
            </w:tcBorders>
            <w:shd w:val="clear" w:color="auto" w:fill="auto"/>
            <w:hideMark/>
          </w:tcPr>
          <w:p w14:paraId="32B3304C" w14:textId="77777777" w:rsidR="008827B7" w:rsidRPr="006D25BA" w:rsidRDefault="008827B7" w:rsidP="00E26AF1">
            <w:pPr>
              <w:spacing w:after="0" w:line="240" w:lineRule="auto"/>
              <w:ind w:left="-108" w:right="-114"/>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Nr.     d/o</w:t>
            </w:r>
          </w:p>
        </w:tc>
        <w:tc>
          <w:tcPr>
            <w:tcW w:w="6883" w:type="dxa"/>
            <w:vMerge w:val="restart"/>
            <w:tcBorders>
              <w:top w:val="single" w:sz="8" w:space="0" w:color="auto"/>
              <w:left w:val="single" w:sz="8" w:space="0" w:color="auto"/>
              <w:bottom w:val="nil"/>
              <w:right w:val="single" w:sz="8" w:space="0" w:color="auto"/>
            </w:tcBorders>
            <w:shd w:val="clear" w:color="auto" w:fill="auto"/>
            <w:hideMark/>
          </w:tcPr>
          <w:p w14:paraId="1F50A07D" w14:textId="2E51973A"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Denumirea SI pentru gestionarea proceselor de management a</w:t>
            </w:r>
            <w:r w:rsidR="0034135C" w:rsidRPr="006D25BA">
              <w:rPr>
                <w:rFonts w:asciiTheme="majorHAnsi" w:eastAsia="Times New Roman" w:hAnsiTheme="majorHAnsi" w:cstheme="majorHAnsi"/>
                <w:b/>
                <w:bCs/>
                <w:color w:val="000000"/>
                <w:sz w:val="18"/>
                <w:szCs w:val="18"/>
                <w:lang w:val="ro-RO"/>
              </w:rPr>
              <w:t>l</w:t>
            </w:r>
            <w:r w:rsidRPr="006D25BA">
              <w:rPr>
                <w:rFonts w:asciiTheme="majorHAnsi" w:eastAsia="Times New Roman" w:hAnsiTheme="majorHAnsi" w:cstheme="majorHAnsi"/>
                <w:b/>
                <w:bCs/>
                <w:color w:val="000000"/>
                <w:sz w:val="18"/>
                <w:szCs w:val="18"/>
                <w:lang w:val="ro-RO"/>
              </w:rPr>
              <w:t xml:space="preserve"> documentelor, inclusiv a</w:t>
            </w:r>
            <w:r w:rsidR="0034135C" w:rsidRPr="006D25BA">
              <w:rPr>
                <w:rFonts w:asciiTheme="majorHAnsi" w:eastAsia="Times New Roman" w:hAnsiTheme="majorHAnsi" w:cstheme="majorHAnsi"/>
                <w:b/>
                <w:bCs/>
                <w:color w:val="000000"/>
                <w:sz w:val="18"/>
                <w:szCs w:val="18"/>
                <w:lang w:val="ro-RO"/>
              </w:rPr>
              <w:t>l</w:t>
            </w:r>
            <w:r w:rsidRPr="006D25BA">
              <w:rPr>
                <w:rFonts w:asciiTheme="majorHAnsi" w:eastAsia="Times New Roman" w:hAnsiTheme="majorHAnsi" w:cstheme="majorHAnsi"/>
                <w:b/>
                <w:bCs/>
                <w:color w:val="000000"/>
                <w:sz w:val="18"/>
                <w:szCs w:val="18"/>
                <w:lang w:val="ro-RO"/>
              </w:rPr>
              <w:t xml:space="preserve"> petițiilor</w:t>
            </w:r>
          </w:p>
        </w:tc>
        <w:tc>
          <w:tcPr>
            <w:tcW w:w="1418" w:type="dxa"/>
            <w:vMerge w:val="restart"/>
            <w:tcBorders>
              <w:top w:val="single" w:sz="8" w:space="0" w:color="auto"/>
              <w:left w:val="single" w:sz="8" w:space="0" w:color="auto"/>
              <w:bottom w:val="nil"/>
              <w:right w:val="single" w:sz="8" w:space="0" w:color="auto"/>
            </w:tcBorders>
            <w:shd w:val="clear" w:color="auto" w:fill="auto"/>
            <w:hideMark/>
          </w:tcPr>
          <w:p w14:paraId="73299CD2" w14:textId="77777777" w:rsidR="008827B7" w:rsidRPr="006D25BA" w:rsidRDefault="008827B7" w:rsidP="00014842">
            <w:pPr>
              <w:spacing w:after="0" w:line="240" w:lineRule="auto"/>
              <w:ind w:left="-117" w:right="-108"/>
              <w:jc w:val="center"/>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Costul achiziției/</w:t>
            </w:r>
          </w:p>
          <w:p w14:paraId="1E721416" w14:textId="7EC78525" w:rsidR="008827B7" w:rsidRPr="006D25BA" w:rsidRDefault="008827B7" w:rsidP="00014842">
            <w:pPr>
              <w:spacing w:after="0" w:line="240" w:lineRule="auto"/>
              <w:ind w:left="-117" w:right="-108"/>
              <w:jc w:val="center"/>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implementării</w:t>
            </w:r>
          </w:p>
          <w:p w14:paraId="197943C5" w14:textId="72D6EA2C" w:rsidR="008827B7" w:rsidRPr="006D25BA" w:rsidRDefault="008827B7" w:rsidP="00014842">
            <w:pPr>
              <w:spacing w:after="0" w:line="240" w:lineRule="auto"/>
              <w:ind w:left="-117" w:right="-108"/>
              <w:jc w:val="center"/>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(total mii lei)</w:t>
            </w:r>
          </w:p>
        </w:tc>
        <w:tc>
          <w:tcPr>
            <w:tcW w:w="4792" w:type="dxa"/>
            <w:gridSpan w:val="6"/>
            <w:tcBorders>
              <w:top w:val="single" w:sz="8" w:space="0" w:color="auto"/>
              <w:left w:val="single" w:sz="8" w:space="0" w:color="auto"/>
              <w:right w:val="single" w:sz="8" w:space="0" w:color="000000"/>
            </w:tcBorders>
            <w:shd w:val="clear" w:color="auto" w:fill="auto"/>
          </w:tcPr>
          <w:p w14:paraId="5C29A3BF" w14:textId="40E6A75D" w:rsidR="008827B7" w:rsidRPr="006D25BA" w:rsidRDefault="008827B7" w:rsidP="0034135C">
            <w:pPr>
              <w:spacing w:after="0" w:line="240" w:lineRule="auto"/>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Costul mentenanței și dezvoltării SIA (mii lei)</w:t>
            </w:r>
          </w:p>
        </w:tc>
      </w:tr>
      <w:tr w:rsidR="008827B7" w:rsidRPr="006D25BA" w14:paraId="54412210" w14:textId="77777777" w:rsidTr="003876F5">
        <w:trPr>
          <w:trHeight w:val="302"/>
        </w:trPr>
        <w:tc>
          <w:tcPr>
            <w:tcW w:w="630" w:type="dxa"/>
            <w:vMerge/>
            <w:tcBorders>
              <w:top w:val="single" w:sz="8" w:space="0" w:color="auto"/>
              <w:left w:val="single" w:sz="8" w:space="0" w:color="auto"/>
              <w:bottom w:val="nil"/>
              <w:right w:val="single" w:sz="8" w:space="0" w:color="auto"/>
            </w:tcBorders>
            <w:hideMark/>
          </w:tcPr>
          <w:p w14:paraId="5B5A8DC1"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p>
        </w:tc>
        <w:tc>
          <w:tcPr>
            <w:tcW w:w="6883" w:type="dxa"/>
            <w:vMerge/>
            <w:tcBorders>
              <w:top w:val="single" w:sz="8" w:space="0" w:color="auto"/>
              <w:left w:val="single" w:sz="8" w:space="0" w:color="auto"/>
              <w:bottom w:val="nil"/>
              <w:right w:val="single" w:sz="8" w:space="0" w:color="auto"/>
            </w:tcBorders>
            <w:hideMark/>
          </w:tcPr>
          <w:p w14:paraId="3BFD0925"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p>
        </w:tc>
        <w:tc>
          <w:tcPr>
            <w:tcW w:w="1418" w:type="dxa"/>
            <w:vMerge/>
            <w:tcBorders>
              <w:top w:val="single" w:sz="8" w:space="0" w:color="auto"/>
              <w:left w:val="single" w:sz="8" w:space="0" w:color="auto"/>
              <w:bottom w:val="nil"/>
              <w:right w:val="single" w:sz="8" w:space="0" w:color="auto"/>
            </w:tcBorders>
            <w:hideMark/>
          </w:tcPr>
          <w:p w14:paraId="755496B9"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p>
        </w:tc>
        <w:tc>
          <w:tcPr>
            <w:tcW w:w="1559" w:type="dxa"/>
            <w:gridSpan w:val="2"/>
            <w:tcBorders>
              <w:top w:val="single" w:sz="8" w:space="0" w:color="auto"/>
              <w:left w:val="single" w:sz="8" w:space="0" w:color="auto"/>
              <w:bottom w:val="single" w:sz="4" w:space="0" w:color="auto"/>
              <w:right w:val="single" w:sz="4" w:space="0" w:color="auto"/>
            </w:tcBorders>
            <w:shd w:val="clear" w:color="auto" w:fill="auto"/>
            <w:hideMark/>
          </w:tcPr>
          <w:p w14:paraId="49271F95"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2020</w:t>
            </w:r>
          </w:p>
        </w:tc>
        <w:tc>
          <w:tcPr>
            <w:tcW w:w="1701" w:type="dxa"/>
            <w:gridSpan w:val="2"/>
            <w:tcBorders>
              <w:top w:val="single" w:sz="8" w:space="0" w:color="auto"/>
              <w:left w:val="single" w:sz="4" w:space="0" w:color="auto"/>
              <w:bottom w:val="single" w:sz="8" w:space="0" w:color="000000"/>
              <w:right w:val="single" w:sz="8" w:space="0" w:color="000000"/>
            </w:tcBorders>
            <w:shd w:val="clear" w:color="auto" w:fill="auto"/>
          </w:tcPr>
          <w:p w14:paraId="7CF37203"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2021</w:t>
            </w:r>
          </w:p>
        </w:tc>
        <w:tc>
          <w:tcPr>
            <w:tcW w:w="1532" w:type="dxa"/>
            <w:gridSpan w:val="2"/>
            <w:tcBorders>
              <w:top w:val="single" w:sz="8" w:space="0" w:color="auto"/>
              <w:left w:val="single" w:sz="8" w:space="0" w:color="auto"/>
              <w:bottom w:val="single" w:sz="8" w:space="0" w:color="000000"/>
              <w:right w:val="single" w:sz="8" w:space="0" w:color="000000"/>
            </w:tcBorders>
            <w:shd w:val="clear" w:color="auto" w:fill="auto"/>
            <w:hideMark/>
          </w:tcPr>
          <w:p w14:paraId="2269E9F5" w14:textId="6BAF6EDA" w:rsidR="008827B7" w:rsidRPr="006D25BA" w:rsidRDefault="008827B7" w:rsidP="0034135C">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2022 (I trim</w:t>
            </w:r>
            <w:r w:rsidR="0034135C" w:rsidRPr="006D25BA">
              <w:rPr>
                <w:rFonts w:asciiTheme="majorHAnsi" w:eastAsia="Times New Roman" w:hAnsiTheme="majorHAnsi" w:cstheme="majorHAnsi"/>
                <w:b/>
                <w:color w:val="000000"/>
                <w:sz w:val="18"/>
                <w:szCs w:val="18"/>
                <w:lang w:val="ro-RO"/>
              </w:rPr>
              <w:t>estru</w:t>
            </w:r>
            <w:r w:rsidRPr="006D25BA">
              <w:rPr>
                <w:rFonts w:asciiTheme="majorHAnsi" w:eastAsia="Times New Roman" w:hAnsiTheme="majorHAnsi" w:cstheme="majorHAnsi"/>
                <w:b/>
                <w:color w:val="000000"/>
                <w:sz w:val="18"/>
                <w:szCs w:val="18"/>
                <w:lang w:val="ro-RO"/>
              </w:rPr>
              <w:t>)</w:t>
            </w:r>
          </w:p>
        </w:tc>
      </w:tr>
      <w:tr w:rsidR="008827B7" w:rsidRPr="006D25BA" w14:paraId="44CD7EAE" w14:textId="77777777" w:rsidTr="003876F5">
        <w:trPr>
          <w:trHeight w:val="135"/>
        </w:trPr>
        <w:tc>
          <w:tcPr>
            <w:tcW w:w="630" w:type="dxa"/>
            <w:vMerge/>
            <w:tcBorders>
              <w:top w:val="single" w:sz="8" w:space="0" w:color="auto"/>
              <w:left w:val="single" w:sz="8" w:space="0" w:color="auto"/>
              <w:bottom w:val="single" w:sz="4" w:space="0" w:color="auto"/>
              <w:right w:val="single" w:sz="8" w:space="0" w:color="auto"/>
            </w:tcBorders>
            <w:hideMark/>
          </w:tcPr>
          <w:p w14:paraId="61C49348"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p>
        </w:tc>
        <w:tc>
          <w:tcPr>
            <w:tcW w:w="6883" w:type="dxa"/>
            <w:vMerge/>
            <w:tcBorders>
              <w:top w:val="single" w:sz="8" w:space="0" w:color="auto"/>
              <w:left w:val="single" w:sz="8" w:space="0" w:color="auto"/>
              <w:bottom w:val="single" w:sz="4" w:space="0" w:color="auto"/>
              <w:right w:val="single" w:sz="8" w:space="0" w:color="auto"/>
            </w:tcBorders>
            <w:hideMark/>
          </w:tcPr>
          <w:p w14:paraId="4D531855"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p>
        </w:tc>
        <w:tc>
          <w:tcPr>
            <w:tcW w:w="1418" w:type="dxa"/>
            <w:vMerge/>
            <w:tcBorders>
              <w:top w:val="single" w:sz="8" w:space="0" w:color="auto"/>
              <w:left w:val="single" w:sz="8" w:space="0" w:color="auto"/>
              <w:bottom w:val="single" w:sz="4" w:space="0" w:color="auto"/>
              <w:right w:val="single" w:sz="8" w:space="0" w:color="auto"/>
            </w:tcBorders>
            <w:hideMark/>
          </w:tcPr>
          <w:p w14:paraId="07D9534B"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p>
        </w:tc>
        <w:tc>
          <w:tcPr>
            <w:tcW w:w="708" w:type="dxa"/>
            <w:tcBorders>
              <w:top w:val="single" w:sz="4" w:space="0" w:color="auto"/>
              <w:left w:val="single" w:sz="8" w:space="0" w:color="auto"/>
              <w:bottom w:val="single" w:sz="4" w:space="0" w:color="auto"/>
              <w:right w:val="single" w:sz="8" w:space="0" w:color="auto"/>
            </w:tcBorders>
            <w:shd w:val="clear" w:color="auto" w:fill="auto"/>
            <w:hideMark/>
          </w:tcPr>
          <w:p w14:paraId="375D12A1"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Total</w:t>
            </w:r>
          </w:p>
        </w:tc>
        <w:tc>
          <w:tcPr>
            <w:tcW w:w="851" w:type="dxa"/>
            <w:tcBorders>
              <w:top w:val="nil"/>
              <w:left w:val="nil"/>
              <w:bottom w:val="single" w:sz="4" w:space="0" w:color="auto"/>
              <w:right w:val="single" w:sz="8" w:space="0" w:color="auto"/>
            </w:tcBorders>
            <w:shd w:val="clear" w:color="auto" w:fill="auto"/>
            <w:hideMark/>
          </w:tcPr>
          <w:p w14:paraId="08A06EAD" w14:textId="64FDF0D8" w:rsidR="008827B7" w:rsidRPr="006D25BA" w:rsidRDefault="008827B7" w:rsidP="00E26AF1">
            <w:pPr>
              <w:spacing w:after="0" w:line="240" w:lineRule="auto"/>
              <w:ind w:left="-111"/>
              <w:jc w:val="both"/>
              <w:rPr>
                <w:rFonts w:asciiTheme="majorHAnsi" w:eastAsia="Times New Roman" w:hAnsiTheme="majorHAnsi" w:cstheme="majorHAnsi"/>
                <w:b/>
                <w:color w:val="000000"/>
                <w:sz w:val="18"/>
                <w:szCs w:val="18"/>
                <w:lang w:val="ro-RO"/>
              </w:rPr>
            </w:pPr>
          </w:p>
        </w:tc>
        <w:tc>
          <w:tcPr>
            <w:tcW w:w="850" w:type="dxa"/>
            <w:tcBorders>
              <w:top w:val="nil"/>
              <w:left w:val="nil"/>
              <w:bottom w:val="single" w:sz="4" w:space="0" w:color="auto"/>
              <w:right w:val="single" w:sz="8" w:space="0" w:color="auto"/>
            </w:tcBorders>
            <w:shd w:val="clear" w:color="auto" w:fill="auto"/>
            <w:hideMark/>
          </w:tcPr>
          <w:p w14:paraId="0DC2A191"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Total</w:t>
            </w:r>
          </w:p>
        </w:tc>
        <w:tc>
          <w:tcPr>
            <w:tcW w:w="851" w:type="dxa"/>
            <w:tcBorders>
              <w:top w:val="nil"/>
              <w:left w:val="nil"/>
              <w:bottom w:val="single" w:sz="4" w:space="0" w:color="auto"/>
              <w:right w:val="single" w:sz="8" w:space="0" w:color="auto"/>
            </w:tcBorders>
            <w:shd w:val="clear" w:color="auto" w:fill="auto"/>
            <w:hideMark/>
          </w:tcPr>
          <w:p w14:paraId="7EBCEC6C" w14:textId="2F8B1B83" w:rsidR="008827B7" w:rsidRPr="006D25BA" w:rsidRDefault="008827B7" w:rsidP="00E26AF1">
            <w:pPr>
              <w:spacing w:after="0" w:line="240" w:lineRule="auto"/>
              <w:ind w:right="-107"/>
              <w:jc w:val="both"/>
              <w:rPr>
                <w:rFonts w:asciiTheme="majorHAnsi" w:eastAsia="Times New Roman" w:hAnsiTheme="majorHAnsi" w:cstheme="majorHAnsi"/>
                <w:b/>
                <w:color w:val="000000"/>
                <w:sz w:val="18"/>
                <w:szCs w:val="18"/>
                <w:lang w:val="ro-RO"/>
              </w:rPr>
            </w:pPr>
          </w:p>
        </w:tc>
        <w:tc>
          <w:tcPr>
            <w:tcW w:w="709" w:type="dxa"/>
            <w:tcBorders>
              <w:top w:val="nil"/>
              <w:left w:val="nil"/>
              <w:bottom w:val="single" w:sz="4" w:space="0" w:color="auto"/>
              <w:right w:val="single" w:sz="8" w:space="0" w:color="auto"/>
            </w:tcBorders>
            <w:shd w:val="clear" w:color="auto" w:fill="auto"/>
            <w:hideMark/>
          </w:tcPr>
          <w:p w14:paraId="30C6E6A4"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Total</w:t>
            </w:r>
          </w:p>
        </w:tc>
        <w:tc>
          <w:tcPr>
            <w:tcW w:w="823" w:type="dxa"/>
            <w:tcBorders>
              <w:top w:val="nil"/>
              <w:left w:val="nil"/>
              <w:bottom w:val="single" w:sz="4" w:space="0" w:color="auto"/>
              <w:right w:val="single" w:sz="8" w:space="0" w:color="auto"/>
            </w:tcBorders>
            <w:shd w:val="clear" w:color="auto" w:fill="auto"/>
            <w:hideMark/>
          </w:tcPr>
          <w:p w14:paraId="598B01B6" w14:textId="1148803F" w:rsidR="008827B7" w:rsidRPr="006D25BA" w:rsidRDefault="008827B7" w:rsidP="00E26AF1">
            <w:pPr>
              <w:spacing w:after="0" w:line="240" w:lineRule="auto"/>
              <w:ind w:left="-108"/>
              <w:jc w:val="both"/>
              <w:rPr>
                <w:rFonts w:asciiTheme="majorHAnsi" w:eastAsia="Times New Roman" w:hAnsiTheme="majorHAnsi" w:cstheme="majorHAnsi"/>
                <w:b/>
                <w:color w:val="000000"/>
                <w:sz w:val="18"/>
                <w:szCs w:val="18"/>
                <w:lang w:val="ro-RO"/>
              </w:rPr>
            </w:pPr>
          </w:p>
        </w:tc>
      </w:tr>
      <w:tr w:rsidR="008827B7" w:rsidRPr="006D25BA" w14:paraId="2E5E866B" w14:textId="77777777" w:rsidTr="003876F5">
        <w:trPr>
          <w:trHeight w:val="250"/>
        </w:trPr>
        <w:tc>
          <w:tcPr>
            <w:tcW w:w="630"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hideMark/>
          </w:tcPr>
          <w:p w14:paraId="1A81B1B4"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1</w:t>
            </w:r>
          </w:p>
        </w:tc>
        <w:tc>
          <w:tcPr>
            <w:tcW w:w="6883" w:type="dxa"/>
            <w:tcBorders>
              <w:top w:val="single" w:sz="4" w:space="0" w:color="auto"/>
              <w:left w:val="nil"/>
              <w:bottom w:val="single" w:sz="4" w:space="0" w:color="auto"/>
              <w:right w:val="single" w:sz="4" w:space="0" w:color="auto"/>
            </w:tcBorders>
            <w:shd w:val="clear" w:color="auto" w:fill="9CC2E5" w:themeFill="accent1" w:themeFillTint="99"/>
            <w:hideMark/>
          </w:tcPr>
          <w:p w14:paraId="7C8B0DB8"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Președenția Republicii Moldova </w:t>
            </w:r>
          </w:p>
        </w:tc>
        <w:tc>
          <w:tcPr>
            <w:tcW w:w="1418" w:type="dxa"/>
            <w:tcBorders>
              <w:top w:val="single" w:sz="4" w:space="0" w:color="auto"/>
              <w:left w:val="nil"/>
              <w:bottom w:val="single" w:sz="4" w:space="0" w:color="auto"/>
              <w:right w:val="single" w:sz="4" w:space="0" w:color="auto"/>
            </w:tcBorders>
            <w:shd w:val="clear" w:color="auto" w:fill="9CC2E5" w:themeFill="accent1" w:themeFillTint="99"/>
            <w:hideMark/>
          </w:tcPr>
          <w:p w14:paraId="7D9A490C"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c>
          <w:tcPr>
            <w:tcW w:w="708" w:type="dxa"/>
            <w:tcBorders>
              <w:top w:val="single" w:sz="4" w:space="0" w:color="auto"/>
              <w:left w:val="nil"/>
              <w:bottom w:val="single" w:sz="4" w:space="0" w:color="auto"/>
              <w:right w:val="single" w:sz="4" w:space="0" w:color="auto"/>
            </w:tcBorders>
            <w:shd w:val="clear" w:color="auto" w:fill="9CC2E5" w:themeFill="accent1" w:themeFillTint="99"/>
            <w:hideMark/>
          </w:tcPr>
          <w:p w14:paraId="22F13F48"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c>
          <w:tcPr>
            <w:tcW w:w="851" w:type="dxa"/>
            <w:tcBorders>
              <w:top w:val="single" w:sz="4" w:space="0" w:color="auto"/>
              <w:left w:val="nil"/>
              <w:bottom w:val="single" w:sz="4" w:space="0" w:color="auto"/>
              <w:right w:val="single" w:sz="4" w:space="0" w:color="auto"/>
            </w:tcBorders>
            <w:shd w:val="clear" w:color="auto" w:fill="9CC2E5" w:themeFill="accent1" w:themeFillTint="99"/>
            <w:hideMark/>
          </w:tcPr>
          <w:p w14:paraId="1C15729E"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c>
          <w:tcPr>
            <w:tcW w:w="850" w:type="dxa"/>
            <w:tcBorders>
              <w:top w:val="single" w:sz="4" w:space="0" w:color="auto"/>
              <w:left w:val="nil"/>
              <w:bottom w:val="single" w:sz="4" w:space="0" w:color="auto"/>
              <w:right w:val="single" w:sz="4" w:space="0" w:color="auto"/>
            </w:tcBorders>
            <w:shd w:val="clear" w:color="auto" w:fill="9CC2E5" w:themeFill="accent1" w:themeFillTint="99"/>
            <w:hideMark/>
          </w:tcPr>
          <w:p w14:paraId="7DDAD97B"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c>
          <w:tcPr>
            <w:tcW w:w="851" w:type="dxa"/>
            <w:tcBorders>
              <w:top w:val="single" w:sz="4" w:space="0" w:color="auto"/>
              <w:left w:val="nil"/>
              <w:bottom w:val="single" w:sz="4" w:space="0" w:color="auto"/>
              <w:right w:val="single" w:sz="4" w:space="0" w:color="auto"/>
            </w:tcBorders>
            <w:shd w:val="clear" w:color="auto" w:fill="9CC2E5" w:themeFill="accent1" w:themeFillTint="99"/>
            <w:hideMark/>
          </w:tcPr>
          <w:p w14:paraId="4FD64BD4"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c>
          <w:tcPr>
            <w:tcW w:w="709" w:type="dxa"/>
            <w:tcBorders>
              <w:top w:val="single" w:sz="4" w:space="0" w:color="auto"/>
              <w:left w:val="nil"/>
              <w:bottom w:val="single" w:sz="4" w:space="0" w:color="auto"/>
              <w:right w:val="single" w:sz="4" w:space="0" w:color="auto"/>
            </w:tcBorders>
            <w:shd w:val="clear" w:color="auto" w:fill="9CC2E5" w:themeFill="accent1" w:themeFillTint="99"/>
            <w:hideMark/>
          </w:tcPr>
          <w:p w14:paraId="6B27DF80"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c>
          <w:tcPr>
            <w:tcW w:w="823" w:type="dxa"/>
            <w:tcBorders>
              <w:top w:val="single" w:sz="4" w:space="0" w:color="auto"/>
              <w:left w:val="nil"/>
              <w:bottom w:val="single" w:sz="4" w:space="0" w:color="auto"/>
              <w:right w:val="single" w:sz="4" w:space="0" w:color="auto"/>
            </w:tcBorders>
            <w:shd w:val="clear" w:color="auto" w:fill="9CC2E5" w:themeFill="accent1" w:themeFillTint="99"/>
            <w:hideMark/>
          </w:tcPr>
          <w:p w14:paraId="73B62962"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r>
      <w:tr w:rsidR="008827B7" w:rsidRPr="006D25BA" w14:paraId="1BEB9AA4" w14:textId="77777777" w:rsidTr="003876F5">
        <w:trPr>
          <w:trHeight w:val="294"/>
        </w:trPr>
        <w:tc>
          <w:tcPr>
            <w:tcW w:w="630" w:type="dxa"/>
            <w:tcBorders>
              <w:top w:val="nil"/>
              <w:left w:val="single" w:sz="4" w:space="0" w:color="auto"/>
              <w:bottom w:val="single" w:sz="4" w:space="0" w:color="auto"/>
              <w:right w:val="single" w:sz="4" w:space="0" w:color="auto"/>
            </w:tcBorders>
            <w:shd w:val="clear" w:color="000000" w:fill="D9D9D9"/>
            <w:noWrap/>
            <w:hideMark/>
          </w:tcPr>
          <w:p w14:paraId="7B578D69"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 </w:t>
            </w:r>
          </w:p>
        </w:tc>
        <w:tc>
          <w:tcPr>
            <w:tcW w:w="6883" w:type="dxa"/>
            <w:tcBorders>
              <w:top w:val="nil"/>
              <w:left w:val="nil"/>
              <w:bottom w:val="single" w:sz="4" w:space="0" w:color="auto"/>
              <w:right w:val="single" w:sz="4" w:space="0" w:color="auto"/>
            </w:tcBorders>
            <w:shd w:val="clear" w:color="000000" w:fill="D9D9D9"/>
            <w:hideMark/>
          </w:tcPr>
          <w:p w14:paraId="68D8ED7A"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SIA  „e-Cancelaria”</w:t>
            </w:r>
          </w:p>
        </w:tc>
        <w:tc>
          <w:tcPr>
            <w:tcW w:w="1418" w:type="dxa"/>
            <w:tcBorders>
              <w:top w:val="nil"/>
              <w:left w:val="nil"/>
              <w:bottom w:val="single" w:sz="4" w:space="0" w:color="auto"/>
              <w:right w:val="single" w:sz="4" w:space="0" w:color="auto"/>
            </w:tcBorders>
            <w:shd w:val="clear" w:color="000000" w:fill="D9D9D9"/>
            <w:hideMark/>
          </w:tcPr>
          <w:p w14:paraId="651B56B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708" w:type="dxa"/>
            <w:tcBorders>
              <w:top w:val="nil"/>
              <w:left w:val="nil"/>
              <w:bottom w:val="single" w:sz="4" w:space="0" w:color="auto"/>
              <w:right w:val="single" w:sz="4" w:space="0" w:color="auto"/>
            </w:tcBorders>
            <w:shd w:val="clear" w:color="000000" w:fill="D9D9D9"/>
            <w:hideMark/>
          </w:tcPr>
          <w:p w14:paraId="64DB35F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25,2</w:t>
            </w:r>
          </w:p>
        </w:tc>
        <w:tc>
          <w:tcPr>
            <w:tcW w:w="851" w:type="dxa"/>
            <w:tcBorders>
              <w:top w:val="nil"/>
              <w:left w:val="nil"/>
              <w:bottom w:val="single" w:sz="4" w:space="0" w:color="auto"/>
              <w:right w:val="single" w:sz="4" w:space="0" w:color="auto"/>
            </w:tcBorders>
            <w:shd w:val="clear" w:color="000000" w:fill="D9D9D9"/>
            <w:hideMark/>
          </w:tcPr>
          <w:p w14:paraId="48B27CD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hideMark/>
          </w:tcPr>
          <w:p w14:paraId="026BB60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25,2</w:t>
            </w:r>
          </w:p>
        </w:tc>
        <w:tc>
          <w:tcPr>
            <w:tcW w:w="851" w:type="dxa"/>
            <w:tcBorders>
              <w:top w:val="nil"/>
              <w:left w:val="nil"/>
              <w:bottom w:val="single" w:sz="4" w:space="0" w:color="auto"/>
              <w:right w:val="single" w:sz="4" w:space="0" w:color="auto"/>
            </w:tcBorders>
            <w:shd w:val="clear" w:color="000000" w:fill="D9D9D9"/>
            <w:hideMark/>
          </w:tcPr>
          <w:p w14:paraId="7932B1F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hideMark/>
          </w:tcPr>
          <w:p w14:paraId="28E2038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8,6</w:t>
            </w:r>
          </w:p>
        </w:tc>
        <w:tc>
          <w:tcPr>
            <w:tcW w:w="823" w:type="dxa"/>
            <w:tcBorders>
              <w:top w:val="nil"/>
              <w:left w:val="nil"/>
              <w:bottom w:val="single" w:sz="4" w:space="0" w:color="auto"/>
              <w:right w:val="single" w:sz="4" w:space="0" w:color="auto"/>
            </w:tcBorders>
            <w:shd w:val="clear" w:color="000000" w:fill="D9D9D9"/>
            <w:hideMark/>
          </w:tcPr>
          <w:p w14:paraId="01AE6F2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1EED073F" w14:textId="77777777" w:rsidTr="003876F5">
        <w:trPr>
          <w:trHeight w:val="251"/>
        </w:trPr>
        <w:tc>
          <w:tcPr>
            <w:tcW w:w="630" w:type="dxa"/>
            <w:tcBorders>
              <w:top w:val="nil"/>
              <w:left w:val="single" w:sz="4" w:space="0" w:color="auto"/>
              <w:bottom w:val="single" w:sz="4" w:space="0" w:color="auto"/>
              <w:right w:val="single" w:sz="4" w:space="0" w:color="auto"/>
            </w:tcBorders>
            <w:shd w:val="clear" w:color="000000" w:fill="D9D9D9"/>
            <w:noWrap/>
            <w:hideMark/>
          </w:tcPr>
          <w:p w14:paraId="38984D23"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 </w:t>
            </w:r>
          </w:p>
        </w:tc>
        <w:tc>
          <w:tcPr>
            <w:tcW w:w="6883" w:type="dxa"/>
            <w:tcBorders>
              <w:top w:val="nil"/>
              <w:left w:val="nil"/>
              <w:bottom w:val="single" w:sz="4" w:space="0" w:color="auto"/>
              <w:right w:val="single" w:sz="4" w:space="0" w:color="auto"/>
            </w:tcBorders>
            <w:shd w:val="clear" w:color="000000" w:fill="D9D9D9"/>
            <w:hideMark/>
          </w:tcPr>
          <w:p w14:paraId="45D4141A"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SIA  „e-Petiții”</w:t>
            </w:r>
          </w:p>
        </w:tc>
        <w:tc>
          <w:tcPr>
            <w:tcW w:w="1418" w:type="dxa"/>
            <w:tcBorders>
              <w:top w:val="nil"/>
              <w:left w:val="nil"/>
              <w:bottom w:val="single" w:sz="4" w:space="0" w:color="auto"/>
              <w:right w:val="single" w:sz="4" w:space="0" w:color="auto"/>
            </w:tcBorders>
            <w:shd w:val="clear" w:color="000000" w:fill="D9D9D9"/>
            <w:hideMark/>
          </w:tcPr>
          <w:p w14:paraId="741401D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708" w:type="dxa"/>
            <w:tcBorders>
              <w:top w:val="nil"/>
              <w:left w:val="nil"/>
              <w:bottom w:val="single" w:sz="4" w:space="0" w:color="auto"/>
              <w:right w:val="single" w:sz="4" w:space="0" w:color="auto"/>
            </w:tcBorders>
            <w:shd w:val="clear" w:color="000000" w:fill="D9D9D9"/>
            <w:hideMark/>
          </w:tcPr>
          <w:p w14:paraId="3E983BA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10,8</w:t>
            </w:r>
          </w:p>
        </w:tc>
        <w:tc>
          <w:tcPr>
            <w:tcW w:w="851" w:type="dxa"/>
            <w:tcBorders>
              <w:top w:val="nil"/>
              <w:left w:val="nil"/>
              <w:bottom w:val="single" w:sz="4" w:space="0" w:color="auto"/>
              <w:right w:val="single" w:sz="4" w:space="0" w:color="auto"/>
            </w:tcBorders>
            <w:shd w:val="clear" w:color="000000" w:fill="D9D9D9"/>
            <w:hideMark/>
          </w:tcPr>
          <w:p w14:paraId="71352A5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hideMark/>
          </w:tcPr>
          <w:p w14:paraId="1FA6400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10,8</w:t>
            </w:r>
          </w:p>
        </w:tc>
        <w:tc>
          <w:tcPr>
            <w:tcW w:w="851" w:type="dxa"/>
            <w:tcBorders>
              <w:top w:val="nil"/>
              <w:left w:val="nil"/>
              <w:bottom w:val="single" w:sz="4" w:space="0" w:color="auto"/>
              <w:right w:val="single" w:sz="4" w:space="0" w:color="auto"/>
            </w:tcBorders>
            <w:shd w:val="clear" w:color="000000" w:fill="D9D9D9"/>
            <w:hideMark/>
          </w:tcPr>
          <w:p w14:paraId="47F3CA5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hideMark/>
          </w:tcPr>
          <w:p w14:paraId="6EA5B44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2,1</w:t>
            </w:r>
          </w:p>
        </w:tc>
        <w:tc>
          <w:tcPr>
            <w:tcW w:w="823" w:type="dxa"/>
            <w:tcBorders>
              <w:top w:val="nil"/>
              <w:left w:val="nil"/>
              <w:bottom w:val="single" w:sz="4" w:space="0" w:color="auto"/>
              <w:right w:val="single" w:sz="4" w:space="0" w:color="auto"/>
            </w:tcBorders>
            <w:shd w:val="clear" w:color="000000" w:fill="D9D9D9"/>
            <w:hideMark/>
          </w:tcPr>
          <w:p w14:paraId="6603129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43D1000E" w14:textId="77777777" w:rsidTr="003876F5">
        <w:trPr>
          <w:trHeight w:val="217"/>
        </w:trPr>
        <w:tc>
          <w:tcPr>
            <w:tcW w:w="630"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063BADF1"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2</w:t>
            </w:r>
          </w:p>
        </w:tc>
        <w:tc>
          <w:tcPr>
            <w:tcW w:w="6883" w:type="dxa"/>
            <w:tcBorders>
              <w:top w:val="nil"/>
              <w:left w:val="nil"/>
              <w:bottom w:val="single" w:sz="4" w:space="0" w:color="auto"/>
              <w:right w:val="single" w:sz="4" w:space="0" w:color="auto"/>
            </w:tcBorders>
            <w:shd w:val="clear" w:color="auto" w:fill="9CC2E5" w:themeFill="accent1" w:themeFillTint="99"/>
            <w:hideMark/>
          </w:tcPr>
          <w:p w14:paraId="3A8CB6EA"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Comisia Naţională a Pieţei Financiare </w:t>
            </w:r>
          </w:p>
        </w:tc>
        <w:tc>
          <w:tcPr>
            <w:tcW w:w="1418" w:type="dxa"/>
            <w:tcBorders>
              <w:top w:val="nil"/>
              <w:left w:val="nil"/>
              <w:bottom w:val="single" w:sz="4" w:space="0" w:color="auto"/>
              <w:right w:val="single" w:sz="4" w:space="0" w:color="auto"/>
            </w:tcBorders>
            <w:shd w:val="clear" w:color="auto" w:fill="9CC2E5" w:themeFill="accent1" w:themeFillTint="99"/>
            <w:noWrap/>
            <w:hideMark/>
          </w:tcPr>
          <w:p w14:paraId="435209F9"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8" w:type="dxa"/>
            <w:tcBorders>
              <w:top w:val="nil"/>
              <w:left w:val="nil"/>
              <w:bottom w:val="single" w:sz="4" w:space="0" w:color="auto"/>
              <w:right w:val="single" w:sz="4" w:space="0" w:color="auto"/>
            </w:tcBorders>
            <w:shd w:val="clear" w:color="auto" w:fill="9CC2E5" w:themeFill="accent1" w:themeFillTint="99"/>
            <w:noWrap/>
            <w:hideMark/>
          </w:tcPr>
          <w:p w14:paraId="3D555C91"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0ECCE89E"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0" w:type="dxa"/>
            <w:tcBorders>
              <w:top w:val="nil"/>
              <w:left w:val="nil"/>
              <w:bottom w:val="single" w:sz="4" w:space="0" w:color="auto"/>
              <w:right w:val="single" w:sz="4" w:space="0" w:color="auto"/>
            </w:tcBorders>
            <w:shd w:val="clear" w:color="auto" w:fill="9CC2E5" w:themeFill="accent1" w:themeFillTint="99"/>
            <w:noWrap/>
            <w:hideMark/>
          </w:tcPr>
          <w:p w14:paraId="6604A2E1"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5AE97564"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noWrap/>
            <w:hideMark/>
          </w:tcPr>
          <w:p w14:paraId="49496D7F"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23" w:type="dxa"/>
            <w:tcBorders>
              <w:top w:val="nil"/>
              <w:left w:val="nil"/>
              <w:bottom w:val="single" w:sz="4" w:space="0" w:color="auto"/>
              <w:right w:val="single" w:sz="4" w:space="0" w:color="auto"/>
            </w:tcBorders>
            <w:shd w:val="clear" w:color="auto" w:fill="9CC2E5" w:themeFill="accent1" w:themeFillTint="99"/>
            <w:noWrap/>
            <w:hideMark/>
          </w:tcPr>
          <w:p w14:paraId="20FA77C2"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r>
      <w:tr w:rsidR="008827B7" w:rsidRPr="006D25BA" w14:paraId="37BEFEB6" w14:textId="77777777" w:rsidTr="003876F5">
        <w:trPr>
          <w:trHeight w:val="251"/>
        </w:trPr>
        <w:tc>
          <w:tcPr>
            <w:tcW w:w="630" w:type="dxa"/>
            <w:tcBorders>
              <w:top w:val="nil"/>
              <w:left w:val="single" w:sz="4" w:space="0" w:color="auto"/>
              <w:bottom w:val="single" w:sz="4" w:space="0" w:color="auto"/>
              <w:right w:val="single" w:sz="4" w:space="0" w:color="auto"/>
            </w:tcBorders>
            <w:shd w:val="clear" w:color="000000" w:fill="D9D9D9"/>
            <w:noWrap/>
            <w:hideMark/>
          </w:tcPr>
          <w:p w14:paraId="43FBE3DD"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 </w:t>
            </w:r>
          </w:p>
        </w:tc>
        <w:tc>
          <w:tcPr>
            <w:tcW w:w="6883" w:type="dxa"/>
            <w:tcBorders>
              <w:top w:val="nil"/>
              <w:left w:val="nil"/>
              <w:bottom w:val="single" w:sz="4" w:space="0" w:color="auto"/>
              <w:right w:val="single" w:sz="4" w:space="0" w:color="auto"/>
            </w:tcBorders>
            <w:shd w:val="clear" w:color="000000" w:fill="D9D9D9"/>
            <w:hideMark/>
          </w:tcPr>
          <w:p w14:paraId="316179C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SIA e-Cancelaria</w:t>
            </w:r>
          </w:p>
        </w:tc>
        <w:tc>
          <w:tcPr>
            <w:tcW w:w="1418" w:type="dxa"/>
            <w:tcBorders>
              <w:top w:val="nil"/>
              <w:left w:val="nil"/>
              <w:bottom w:val="single" w:sz="4" w:space="0" w:color="auto"/>
              <w:right w:val="single" w:sz="4" w:space="0" w:color="auto"/>
            </w:tcBorders>
            <w:shd w:val="clear" w:color="000000" w:fill="D9D9D9"/>
            <w:noWrap/>
            <w:hideMark/>
          </w:tcPr>
          <w:p w14:paraId="03891DF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42,0</w:t>
            </w:r>
          </w:p>
        </w:tc>
        <w:tc>
          <w:tcPr>
            <w:tcW w:w="708" w:type="dxa"/>
            <w:tcBorders>
              <w:top w:val="nil"/>
              <w:left w:val="nil"/>
              <w:bottom w:val="single" w:sz="4" w:space="0" w:color="auto"/>
              <w:right w:val="single" w:sz="4" w:space="0" w:color="auto"/>
            </w:tcBorders>
            <w:shd w:val="clear" w:color="000000" w:fill="D9D9D9"/>
            <w:hideMark/>
          </w:tcPr>
          <w:p w14:paraId="3E4E297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42,0</w:t>
            </w:r>
          </w:p>
        </w:tc>
        <w:tc>
          <w:tcPr>
            <w:tcW w:w="851" w:type="dxa"/>
            <w:tcBorders>
              <w:top w:val="nil"/>
              <w:left w:val="nil"/>
              <w:bottom w:val="single" w:sz="4" w:space="0" w:color="auto"/>
              <w:right w:val="single" w:sz="4" w:space="0" w:color="auto"/>
            </w:tcBorders>
            <w:shd w:val="clear" w:color="000000" w:fill="D9D9D9"/>
            <w:hideMark/>
          </w:tcPr>
          <w:p w14:paraId="5799E40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hideMark/>
          </w:tcPr>
          <w:p w14:paraId="45CD5E38"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42,7</w:t>
            </w:r>
          </w:p>
        </w:tc>
        <w:tc>
          <w:tcPr>
            <w:tcW w:w="851" w:type="dxa"/>
            <w:tcBorders>
              <w:top w:val="nil"/>
              <w:left w:val="nil"/>
              <w:bottom w:val="single" w:sz="4" w:space="0" w:color="auto"/>
              <w:right w:val="single" w:sz="4" w:space="0" w:color="auto"/>
            </w:tcBorders>
            <w:shd w:val="clear" w:color="000000" w:fill="D9D9D9"/>
            <w:hideMark/>
          </w:tcPr>
          <w:p w14:paraId="72A4725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hideMark/>
          </w:tcPr>
          <w:p w14:paraId="29C3784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4,7</w:t>
            </w:r>
          </w:p>
        </w:tc>
        <w:tc>
          <w:tcPr>
            <w:tcW w:w="823" w:type="dxa"/>
            <w:tcBorders>
              <w:top w:val="nil"/>
              <w:left w:val="nil"/>
              <w:bottom w:val="single" w:sz="4" w:space="0" w:color="auto"/>
              <w:right w:val="single" w:sz="4" w:space="0" w:color="auto"/>
            </w:tcBorders>
            <w:shd w:val="clear" w:color="000000" w:fill="D9D9D9"/>
            <w:hideMark/>
          </w:tcPr>
          <w:p w14:paraId="4AEB163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3E28452F" w14:textId="77777777" w:rsidTr="005F46E2">
        <w:trPr>
          <w:trHeight w:val="151"/>
        </w:trPr>
        <w:tc>
          <w:tcPr>
            <w:tcW w:w="630"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353E6CB3"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3</w:t>
            </w:r>
          </w:p>
        </w:tc>
        <w:tc>
          <w:tcPr>
            <w:tcW w:w="8301" w:type="dxa"/>
            <w:gridSpan w:val="2"/>
            <w:tcBorders>
              <w:top w:val="nil"/>
              <w:left w:val="nil"/>
              <w:bottom w:val="single" w:sz="4" w:space="0" w:color="auto"/>
              <w:right w:val="single" w:sz="4" w:space="0" w:color="auto"/>
            </w:tcBorders>
            <w:shd w:val="clear" w:color="auto" w:fill="9CC2E5" w:themeFill="accent1" w:themeFillTint="99"/>
            <w:hideMark/>
          </w:tcPr>
          <w:p w14:paraId="36DCEE0A"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Agenția Națională pentru Reglementare în Energetică</w:t>
            </w:r>
          </w:p>
        </w:tc>
        <w:tc>
          <w:tcPr>
            <w:tcW w:w="708" w:type="dxa"/>
            <w:tcBorders>
              <w:top w:val="nil"/>
              <w:left w:val="nil"/>
              <w:bottom w:val="single" w:sz="4" w:space="0" w:color="auto"/>
              <w:right w:val="single" w:sz="4" w:space="0" w:color="auto"/>
            </w:tcBorders>
            <w:shd w:val="clear" w:color="auto" w:fill="9CC2E5" w:themeFill="accent1" w:themeFillTint="99"/>
            <w:noWrap/>
            <w:hideMark/>
          </w:tcPr>
          <w:p w14:paraId="54A4B565"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4DCFD3A2"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0" w:type="dxa"/>
            <w:tcBorders>
              <w:top w:val="nil"/>
              <w:left w:val="nil"/>
              <w:bottom w:val="single" w:sz="4" w:space="0" w:color="auto"/>
              <w:right w:val="single" w:sz="4" w:space="0" w:color="auto"/>
            </w:tcBorders>
            <w:shd w:val="clear" w:color="auto" w:fill="9CC2E5" w:themeFill="accent1" w:themeFillTint="99"/>
            <w:noWrap/>
            <w:hideMark/>
          </w:tcPr>
          <w:p w14:paraId="38F6D5ED"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7079CA66"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noWrap/>
            <w:hideMark/>
          </w:tcPr>
          <w:p w14:paraId="0B569B13"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23" w:type="dxa"/>
            <w:tcBorders>
              <w:top w:val="nil"/>
              <w:left w:val="nil"/>
              <w:bottom w:val="single" w:sz="4" w:space="0" w:color="auto"/>
              <w:right w:val="single" w:sz="4" w:space="0" w:color="auto"/>
            </w:tcBorders>
            <w:shd w:val="clear" w:color="auto" w:fill="9CC2E5" w:themeFill="accent1" w:themeFillTint="99"/>
            <w:noWrap/>
            <w:hideMark/>
          </w:tcPr>
          <w:p w14:paraId="1487F0A9"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r>
      <w:tr w:rsidR="008827B7" w:rsidRPr="006D25BA" w14:paraId="32354B5E" w14:textId="77777777" w:rsidTr="003876F5">
        <w:trPr>
          <w:trHeight w:val="243"/>
        </w:trPr>
        <w:tc>
          <w:tcPr>
            <w:tcW w:w="630" w:type="dxa"/>
            <w:tcBorders>
              <w:top w:val="nil"/>
              <w:left w:val="single" w:sz="4" w:space="0" w:color="auto"/>
              <w:bottom w:val="single" w:sz="4" w:space="0" w:color="auto"/>
              <w:right w:val="single" w:sz="4" w:space="0" w:color="auto"/>
            </w:tcBorders>
            <w:shd w:val="clear" w:color="000000" w:fill="D9D9D9"/>
            <w:noWrap/>
            <w:hideMark/>
          </w:tcPr>
          <w:p w14:paraId="29F2E1FC"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 </w:t>
            </w:r>
          </w:p>
        </w:tc>
        <w:tc>
          <w:tcPr>
            <w:tcW w:w="6883" w:type="dxa"/>
            <w:tcBorders>
              <w:top w:val="nil"/>
              <w:left w:val="nil"/>
              <w:bottom w:val="single" w:sz="4" w:space="0" w:color="auto"/>
              <w:right w:val="single" w:sz="4" w:space="0" w:color="auto"/>
            </w:tcBorders>
            <w:shd w:val="clear" w:color="000000" w:fill="D9D9D9"/>
            <w:hideMark/>
          </w:tcPr>
          <w:p w14:paraId="65D4461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SIA e-Cancelaria</w:t>
            </w:r>
          </w:p>
        </w:tc>
        <w:tc>
          <w:tcPr>
            <w:tcW w:w="1418" w:type="dxa"/>
            <w:tcBorders>
              <w:top w:val="nil"/>
              <w:left w:val="nil"/>
              <w:bottom w:val="single" w:sz="4" w:space="0" w:color="auto"/>
              <w:right w:val="single" w:sz="4" w:space="0" w:color="auto"/>
            </w:tcBorders>
            <w:shd w:val="clear" w:color="000000" w:fill="D9D9D9"/>
            <w:noWrap/>
            <w:hideMark/>
          </w:tcPr>
          <w:p w14:paraId="1B915CB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5,0</w:t>
            </w:r>
          </w:p>
        </w:tc>
        <w:tc>
          <w:tcPr>
            <w:tcW w:w="708" w:type="dxa"/>
            <w:tcBorders>
              <w:top w:val="nil"/>
              <w:left w:val="nil"/>
              <w:bottom w:val="single" w:sz="4" w:space="0" w:color="auto"/>
              <w:right w:val="single" w:sz="4" w:space="0" w:color="auto"/>
            </w:tcBorders>
            <w:shd w:val="clear" w:color="000000" w:fill="D9D9D9"/>
            <w:hideMark/>
          </w:tcPr>
          <w:p w14:paraId="329D833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33,0</w:t>
            </w:r>
          </w:p>
        </w:tc>
        <w:tc>
          <w:tcPr>
            <w:tcW w:w="851" w:type="dxa"/>
            <w:tcBorders>
              <w:top w:val="nil"/>
              <w:left w:val="nil"/>
              <w:bottom w:val="single" w:sz="4" w:space="0" w:color="auto"/>
              <w:right w:val="single" w:sz="4" w:space="0" w:color="auto"/>
            </w:tcBorders>
            <w:shd w:val="clear" w:color="000000" w:fill="D9D9D9"/>
            <w:hideMark/>
          </w:tcPr>
          <w:p w14:paraId="5FC0709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hideMark/>
          </w:tcPr>
          <w:p w14:paraId="74ABF18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30,0</w:t>
            </w:r>
          </w:p>
        </w:tc>
        <w:tc>
          <w:tcPr>
            <w:tcW w:w="851" w:type="dxa"/>
            <w:tcBorders>
              <w:top w:val="nil"/>
              <w:left w:val="nil"/>
              <w:bottom w:val="single" w:sz="4" w:space="0" w:color="auto"/>
              <w:right w:val="single" w:sz="4" w:space="0" w:color="auto"/>
            </w:tcBorders>
            <w:shd w:val="clear" w:color="000000" w:fill="D9D9D9"/>
            <w:hideMark/>
          </w:tcPr>
          <w:p w14:paraId="035D830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hideMark/>
          </w:tcPr>
          <w:p w14:paraId="3577E222"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9,0</w:t>
            </w:r>
          </w:p>
        </w:tc>
        <w:tc>
          <w:tcPr>
            <w:tcW w:w="823" w:type="dxa"/>
            <w:tcBorders>
              <w:top w:val="nil"/>
              <w:left w:val="nil"/>
              <w:bottom w:val="single" w:sz="4" w:space="0" w:color="auto"/>
              <w:right w:val="single" w:sz="4" w:space="0" w:color="auto"/>
            </w:tcBorders>
            <w:shd w:val="clear" w:color="000000" w:fill="D9D9D9"/>
            <w:hideMark/>
          </w:tcPr>
          <w:p w14:paraId="532AF63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65F6A995" w14:textId="77777777" w:rsidTr="005F46E2">
        <w:trPr>
          <w:trHeight w:val="229"/>
        </w:trPr>
        <w:tc>
          <w:tcPr>
            <w:tcW w:w="630"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41991A62"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4</w:t>
            </w:r>
          </w:p>
        </w:tc>
        <w:tc>
          <w:tcPr>
            <w:tcW w:w="9009" w:type="dxa"/>
            <w:gridSpan w:val="3"/>
            <w:tcBorders>
              <w:top w:val="nil"/>
              <w:left w:val="nil"/>
              <w:bottom w:val="single" w:sz="4" w:space="0" w:color="auto"/>
              <w:right w:val="single" w:sz="4" w:space="0" w:color="auto"/>
            </w:tcBorders>
            <w:shd w:val="clear" w:color="auto" w:fill="9CC2E5" w:themeFill="accent1" w:themeFillTint="99"/>
            <w:hideMark/>
          </w:tcPr>
          <w:p w14:paraId="2995F526"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Ministerul Afacerilor Externe și Integrării Europene</w:t>
            </w: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78EA7A95"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0" w:type="dxa"/>
            <w:tcBorders>
              <w:top w:val="nil"/>
              <w:left w:val="nil"/>
              <w:bottom w:val="single" w:sz="4" w:space="0" w:color="auto"/>
              <w:right w:val="single" w:sz="4" w:space="0" w:color="auto"/>
            </w:tcBorders>
            <w:shd w:val="clear" w:color="auto" w:fill="9CC2E5" w:themeFill="accent1" w:themeFillTint="99"/>
            <w:noWrap/>
            <w:hideMark/>
          </w:tcPr>
          <w:p w14:paraId="566DA6C8"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47A41BD9"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noWrap/>
            <w:hideMark/>
          </w:tcPr>
          <w:p w14:paraId="7DCD41D3"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23" w:type="dxa"/>
            <w:tcBorders>
              <w:top w:val="nil"/>
              <w:left w:val="nil"/>
              <w:bottom w:val="single" w:sz="4" w:space="0" w:color="auto"/>
              <w:right w:val="single" w:sz="4" w:space="0" w:color="auto"/>
            </w:tcBorders>
            <w:shd w:val="clear" w:color="auto" w:fill="9CC2E5" w:themeFill="accent1" w:themeFillTint="99"/>
            <w:noWrap/>
            <w:hideMark/>
          </w:tcPr>
          <w:p w14:paraId="46632E5E"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r>
      <w:tr w:rsidR="008827B7" w:rsidRPr="006D25BA" w14:paraId="113816C6" w14:textId="77777777" w:rsidTr="003876F5">
        <w:trPr>
          <w:trHeight w:val="268"/>
        </w:trPr>
        <w:tc>
          <w:tcPr>
            <w:tcW w:w="630" w:type="dxa"/>
            <w:tcBorders>
              <w:top w:val="nil"/>
              <w:left w:val="single" w:sz="4" w:space="0" w:color="auto"/>
              <w:bottom w:val="single" w:sz="4" w:space="0" w:color="auto"/>
              <w:right w:val="single" w:sz="4" w:space="0" w:color="auto"/>
            </w:tcBorders>
            <w:shd w:val="clear" w:color="000000" w:fill="D9D9D9"/>
            <w:noWrap/>
            <w:hideMark/>
          </w:tcPr>
          <w:p w14:paraId="42D4A660"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 </w:t>
            </w:r>
          </w:p>
        </w:tc>
        <w:tc>
          <w:tcPr>
            <w:tcW w:w="6883" w:type="dxa"/>
            <w:tcBorders>
              <w:top w:val="nil"/>
              <w:left w:val="nil"/>
              <w:bottom w:val="single" w:sz="4" w:space="0" w:color="auto"/>
              <w:right w:val="single" w:sz="4" w:space="0" w:color="auto"/>
            </w:tcBorders>
            <w:shd w:val="clear" w:color="000000" w:fill="D9D9D9"/>
            <w:hideMark/>
          </w:tcPr>
          <w:p w14:paraId="72FF844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SIA e-Cancelaria</w:t>
            </w:r>
          </w:p>
        </w:tc>
        <w:tc>
          <w:tcPr>
            <w:tcW w:w="1418" w:type="dxa"/>
            <w:tcBorders>
              <w:top w:val="nil"/>
              <w:left w:val="nil"/>
              <w:bottom w:val="single" w:sz="4" w:space="0" w:color="auto"/>
              <w:right w:val="single" w:sz="4" w:space="0" w:color="auto"/>
            </w:tcBorders>
            <w:shd w:val="clear" w:color="000000" w:fill="D9D9D9"/>
            <w:noWrap/>
            <w:hideMark/>
          </w:tcPr>
          <w:p w14:paraId="4F822B4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8,4</w:t>
            </w:r>
          </w:p>
        </w:tc>
        <w:tc>
          <w:tcPr>
            <w:tcW w:w="708" w:type="dxa"/>
            <w:tcBorders>
              <w:top w:val="nil"/>
              <w:left w:val="nil"/>
              <w:bottom w:val="single" w:sz="4" w:space="0" w:color="auto"/>
              <w:right w:val="single" w:sz="4" w:space="0" w:color="auto"/>
            </w:tcBorders>
            <w:shd w:val="clear" w:color="000000" w:fill="D9D9D9"/>
            <w:hideMark/>
          </w:tcPr>
          <w:p w14:paraId="4FC2FEF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24,9</w:t>
            </w:r>
          </w:p>
        </w:tc>
        <w:tc>
          <w:tcPr>
            <w:tcW w:w="851" w:type="dxa"/>
            <w:tcBorders>
              <w:top w:val="nil"/>
              <w:left w:val="nil"/>
              <w:bottom w:val="single" w:sz="4" w:space="0" w:color="auto"/>
              <w:right w:val="single" w:sz="4" w:space="0" w:color="auto"/>
            </w:tcBorders>
            <w:shd w:val="clear" w:color="000000" w:fill="D9D9D9"/>
            <w:hideMark/>
          </w:tcPr>
          <w:p w14:paraId="06BBF7B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hideMark/>
          </w:tcPr>
          <w:p w14:paraId="741BD55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58,8</w:t>
            </w:r>
          </w:p>
        </w:tc>
        <w:tc>
          <w:tcPr>
            <w:tcW w:w="851" w:type="dxa"/>
            <w:tcBorders>
              <w:top w:val="nil"/>
              <w:left w:val="nil"/>
              <w:bottom w:val="single" w:sz="4" w:space="0" w:color="auto"/>
              <w:right w:val="single" w:sz="4" w:space="0" w:color="auto"/>
            </w:tcBorders>
            <w:shd w:val="clear" w:color="000000" w:fill="D9D9D9"/>
            <w:hideMark/>
          </w:tcPr>
          <w:p w14:paraId="6AD54A7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hideMark/>
          </w:tcPr>
          <w:p w14:paraId="1396B6D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18,7</w:t>
            </w:r>
          </w:p>
        </w:tc>
        <w:tc>
          <w:tcPr>
            <w:tcW w:w="823" w:type="dxa"/>
            <w:tcBorders>
              <w:top w:val="nil"/>
              <w:left w:val="nil"/>
              <w:bottom w:val="single" w:sz="4" w:space="0" w:color="auto"/>
              <w:right w:val="single" w:sz="4" w:space="0" w:color="auto"/>
            </w:tcBorders>
            <w:shd w:val="clear" w:color="000000" w:fill="D9D9D9"/>
            <w:hideMark/>
          </w:tcPr>
          <w:p w14:paraId="17F0F01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79C2F503" w14:textId="77777777" w:rsidTr="003876F5">
        <w:trPr>
          <w:trHeight w:val="268"/>
        </w:trPr>
        <w:tc>
          <w:tcPr>
            <w:tcW w:w="630" w:type="dxa"/>
            <w:tcBorders>
              <w:top w:val="nil"/>
              <w:left w:val="single" w:sz="4" w:space="0" w:color="auto"/>
              <w:bottom w:val="single" w:sz="4" w:space="0" w:color="auto"/>
              <w:right w:val="single" w:sz="4" w:space="0" w:color="auto"/>
            </w:tcBorders>
            <w:shd w:val="clear" w:color="auto" w:fill="9CC2E5" w:themeFill="accent1" w:themeFillTint="99"/>
            <w:noWrap/>
          </w:tcPr>
          <w:p w14:paraId="2FCE710A"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5</w:t>
            </w:r>
          </w:p>
        </w:tc>
        <w:tc>
          <w:tcPr>
            <w:tcW w:w="6883" w:type="dxa"/>
            <w:tcBorders>
              <w:top w:val="nil"/>
              <w:left w:val="nil"/>
              <w:bottom w:val="single" w:sz="4" w:space="0" w:color="auto"/>
              <w:right w:val="single" w:sz="4" w:space="0" w:color="auto"/>
            </w:tcBorders>
            <w:shd w:val="clear" w:color="auto" w:fill="9CC2E5" w:themeFill="accent1" w:themeFillTint="99"/>
          </w:tcPr>
          <w:p w14:paraId="1DD34E92"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Ministerul Justiției</w:t>
            </w:r>
          </w:p>
        </w:tc>
        <w:tc>
          <w:tcPr>
            <w:tcW w:w="1418" w:type="dxa"/>
            <w:tcBorders>
              <w:top w:val="nil"/>
              <w:left w:val="nil"/>
              <w:bottom w:val="single" w:sz="4" w:space="0" w:color="auto"/>
              <w:right w:val="single" w:sz="4" w:space="0" w:color="auto"/>
            </w:tcBorders>
            <w:shd w:val="clear" w:color="auto" w:fill="9CC2E5" w:themeFill="accent1" w:themeFillTint="99"/>
            <w:noWrap/>
          </w:tcPr>
          <w:p w14:paraId="4E7A0AE2"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8" w:type="dxa"/>
            <w:tcBorders>
              <w:top w:val="nil"/>
              <w:left w:val="nil"/>
              <w:bottom w:val="single" w:sz="4" w:space="0" w:color="auto"/>
              <w:right w:val="single" w:sz="4" w:space="0" w:color="auto"/>
            </w:tcBorders>
            <w:shd w:val="clear" w:color="auto" w:fill="9CC2E5" w:themeFill="accent1" w:themeFillTint="99"/>
          </w:tcPr>
          <w:p w14:paraId="3B0063C2"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tcPr>
          <w:p w14:paraId="18FFD349"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0" w:type="dxa"/>
            <w:tcBorders>
              <w:top w:val="nil"/>
              <w:left w:val="nil"/>
              <w:bottom w:val="single" w:sz="4" w:space="0" w:color="auto"/>
              <w:right w:val="single" w:sz="4" w:space="0" w:color="auto"/>
            </w:tcBorders>
            <w:shd w:val="clear" w:color="auto" w:fill="9CC2E5" w:themeFill="accent1" w:themeFillTint="99"/>
          </w:tcPr>
          <w:p w14:paraId="295947C6"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tcPr>
          <w:p w14:paraId="61234FDE"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tcPr>
          <w:p w14:paraId="22BBE8CB"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23" w:type="dxa"/>
            <w:tcBorders>
              <w:top w:val="nil"/>
              <w:left w:val="nil"/>
              <w:bottom w:val="single" w:sz="4" w:space="0" w:color="auto"/>
              <w:right w:val="single" w:sz="4" w:space="0" w:color="auto"/>
            </w:tcBorders>
            <w:shd w:val="clear" w:color="auto" w:fill="9CC2E5" w:themeFill="accent1" w:themeFillTint="99"/>
          </w:tcPr>
          <w:p w14:paraId="1DDE71DD"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r>
      <w:tr w:rsidR="008827B7" w:rsidRPr="006D25BA" w14:paraId="02BDCA50" w14:textId="77777777" w:rsidTr="003876F5">
        <w:trPr>
          <w:trHeight w:val="268"/>
        </w:trPr>
        <w:tc>
          <w:tcPr>
            <w:tcW w:w="630" w:type="dxa"/>
            <w:tcBorders>
              <w:top w:val="nil"/>
              <w:left w:val="single" w:sz="4" w:space="0" w:color="auto"/>
              <w:bottom w:val="single" w:sz="4" w:space="0" w:color="auto"/>
              <w:right w:val="single" w:sz="4" w:space="0" w:color="auto"/>
            </w:tcBorders>
            <w:shd w:val="clear" w:color="000000" w:fill="D9D9D9"/>
            <w:noWrap/>
          </w:tcPr>
          <w:p w14:paraId="473E6A1A"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883" w:type="dxa"/>
            <w:tcBorders>
              <w:top w:val="nil"/>
              <w:left w:val="nil"/>
              <w:bottom w:val="single" w:sz="4" w:space="0" w:color="auto"/>
              <w:right w:val="single" w:sz="4" w:space="0" w:color="auto"/>
            </w:tcBorders>
            <w:shd w:val="clear" w:color="000000" w:fill="D9D9D9"/>
          </w:tcPr>
          <w:p w14:paraId="40794495" w14:textId="77777777" w:rsidR="008827B7" w:rsidRPr="006D25BA" w:rsidRDefault="008827B7" w:rsidP="00E26AF1">
            <w:pPr>
              <w:tabs>
                <w:tab w:val="left" w:pos="341"/>
              </w:tabs>
              <w:spacing w:after="0" w:line="240" w:lineRule="auto"/>
              <w:jc w:val="both"/>
              <w:rPr>
                <w:rFonts w:asciiTheme="majorHAnsi" w:eastAsia="Times New Roman" w:hAnsiTheme="majorHAnsi" w:cstheme="majorHAnsi"/>
                <w:sz w:val="18"/>
                <w:szCs w:val="18"/>
                <w:lang w:val="ro-RO" w:eastAsia="ro-RO"/>
              </w:rPr>
            </w:pPr>
            <w:r w:rsidRPr="006D25BA">
              <w:rPr>
                <w:rFonts w:asciiTheme="majorHAnsi" w:eastAsia="Times New Roman" w:hAnsiTheme="majorHAnsi" w:cstheme="majorHAnsi"/>
                <w:sz w:val="18"/>
                <w:szCs w:val="18"/>
                <w:lang w:val="ro-RO" w:eastAsia="ro-RO"/>
              </w:rPr>
              <w:t>SIA e-Cancelaria, inclusiv modulul e-Petiții</w:t>
            </w:r>
          </w:p>
        </w:tc>
        <w:tc>
          <w:tcPr>
            <w:tcW w:w="1418" w:type="dxa"/>
            <w:tcBorders>
              <w:top w:val="nil"/>
              <w:left w:val="nil"/>
              <w:bottom w:val="single" w:sz="4" w:space="0" w:color="auto"/>
              <w:right w:val="single" w:sz="4" w:space="0" w:color="auto"/>
            </w:tcBorders>
            <w:shd w:val="clear" w:color="000000" w:fill="D9D9D9"/>
            <w:noWrap/>
          </w:tcPr>
          <w:p w14:paraId="0748D98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8" w:type="dxa"/>
            <w:tcBorders>
              <w:top w:val="nil"/>
              <w:left w:val="nil"/>
              <w:bottom w:val="single" w:sz="4" w:space="0" w:color="auto"/>
              <w:right w:val="single" w:sz="4" w:space="0" w:color="auto"/>
            </w:tcBorders>
            <w:shd w:val="clear" w:color="000000" w:fill="D9D9D9"/>
          </w:tcPr>
          <w:p w14:paraId="10CCE762"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45,6</w:t>
            </w:r>
          </w:p>
        </w:tc>
        <w:tc>
          <w:tcPr>
            <w:tcW w:w="851" w:type="dxa"/>
            <w:tcBorders>
              <w:top w:val="nil"/>
              <w:left w:val="nil"/>
              <w:bottom w:val="single" w:sz="4" w:space="0" w:color="auto"/>
              <w:right w:val="single" w:sz="4" w:space="0" w:color="auto"/>
            </w:tcBorders>
            <w:shd w:val="clear" w:color="000000" w:fill="D9D9D9"/>
          </w:tcPr>
          <w:p w14:paraId="1FD552F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tcPr>
          <w:p w14:paraId="55DBFE88"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45,6</w:t>
            </w:r>
          </w:p>
        </w:tc>
        <w:tc>
          <w:tcPr>
            <w:tcW w:w="851" w:type="dxa"/>
            <w:tcBorders>
              <w:top w:val="nil"/>
              <w:left w:val="nil"/>
              <w:bottom w:val="single" w:sz="4" w:space="0" w:color="auto"/>
              <w:right w:val="single" w:sz="4" w:space="0" w:color="auto"/>
            </w:tcBorders>
            <w:shd w:val="clear" w:color="000000" w:fill="D9D9D9"/>
          </w:tcPr>
          <w:p w14:paraId="73C08178"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tcPr>
          <w:p w14:paraId="3B33BF2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13,7</w:t>
            </w:r>
          </w:p>
        </w:tc>
        <w:tc>
          <w:tcPr>
            <w:tcW w:w="823" w:type="dxa"/>
            <w:tcBorders>
              <w:top w:val="nil"/>
              <w:left w:val="nil"/>
              <w:bottom w:val="single" w:sz="4" w:space="0" w:color="auto"/>
              <w:right w:val="single" w:sz="4" w:space="0" w:color="auto"/>
            </w:tcBorders>
            <w:shd w:val="clear" w:color="000000" w:fill="D9D9D9"/>
          </w:tcPr>
          <w:p w14:paraId="4B39C81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71B4EE4D" w14:textId="77777777" w:rsidTr="003876F5">
        <w:trPr>
          <w:trHeight w:val="268"/>
        </w:trPr>
        <w:tc>
          <w:tcPr>
            <w:tcW w:w="630" w:type="dxa"/>
            <w:tcBorders>
              <w:top w:val="nil"/>
              <w:left w:val="single" w:sz="4" w:space="0" w:color="auto"/>
              <w:bottom w:val="single" w:sz="4" w:space="0" w:color="auto"/>
              <w:right w:val="single" w:sz="4" w:space="0" w:color="auto"/>
            </w:tcBorders>
            <w:shd w:val="clear" w:color="000000" w:fill="D9D9D9"/>
            <w:noWrap/>
          </w:tcPr>
          <w:p w14:paraId="46071C21" w14:textId="77777777" w:rsidR="008827B7" w:rsidRPr="006D25BA" w:rsidRDefault="008827B7" w:rsidP="00E26AF1">
            <w:pPr>
              <w:spacing w:after="0" w:line="240" w:lineRule="auto"/>
              <w:jc w:val="both"/>
              <w:rPr>
                <w:rFonts w:asciiTheme="majorHAnsi" w:eastAsia="Times New Roman" w:hAnsiTheme="majorHAnsi" w:cstheme="majorHAnsi"/>
                <w:i/>
                <w:color w:val="000000" w:themeColor="text1"/>
                <w:sz w:val="18"/>
                <w:szCs w:val="18"/>
                <w:lang w:val="ro-RO"/>
              </w:rPr>
            </w:pPr>
            <w:r w:rsidRPr="006D25BA">
              <w:rPr>
                <w:rFonts w:asciiTheme="majorHAnsi" w:eastAsia="Times New Roman" w:hAnsiTheme="majorHAnsi" w:cstheme="majorHAnsi"/>
                <w:i/>
                <w:color w:val="000000" w:themeColor="text1"/>
                <w:sz w:val="18"/>
                <w:szCs w:val="18"/>
                <w:lang w:val="ro-RO"/>
              </w:rPr>
              <w:t>5.1</w:t>
            </w:r>
          </w:p>
        </w:tc>
        <w:tc>
          <w:tcPr>
            <w:tcW w:w="6883" w:type="dxa"/>
            <w:tcBorders>
              <w:top w:val="nil"/>
              <w:left w:val="nil"/>
              <w:bottom w:val="single" w:sz="4" w:space="0" w:color="auto"/>
              <w:right w:val="single" w:sz="4" w:space="0" w:color="auto"/>
            </w:tcBorders>
            <w:shd w:val="clear" w:color="000000" w:fill="D9D9D9"/>
          </w:tcPr>
          <w:p w14:paraId="19CEF942" w14:textId="77777777" w:rsidR="008827B7" w:rsidRPr="006D25BA" w:rsidRDefault="008827B7" w:rsidP="00E26AF1">
            <w:pPr>
              <w:tabs>
                <w:tab w:val="left" w:pos="341"/>
              </w:tabs>
              <w:spacing w:after="0" w:line="240" w:lineRule="auto"/>
              <w:jc w:val="both"/>
              <w:rPr>
                <w:rFonts w:asciiTheme="majorHAnsi" w:eastAsia="Times New Roman" w:hAnsiTheme="majorHAnsi" w:cstheme="majorHAnsi"/>
                <w:bCs/>
                <w:i/>
                <w:sz w:val="18"/>
                <w:szCs w:val="18"/>
                <w:lang w:val="ro-RO" w:eastAsia="ro-RO"/>
              </w:rPr>
            </w:pPr>
            <w:r w:rsidRPr="006D25BA">
              <w:rPr>
                <w:rFonts w:asciiTheme="majorHAnsi" w:eastAsia="Times New Roman" w:hAnsiTheme="majorHAnsi" w:cstheme="majorHAnsi"/>
                <w:bCs/>
                <w:i/>
                <w:sz w:val="18"/>
                <w:szCs w:val="18"/>
                <w:lang w:val="ro-RO" w:eastAsia="ro-RO"/>
              </w:rPr>
              <w:t xml:space="preserve">Agenția Resurse Informaționale Juridice </w:t>
            </w:r>
            <w:r w:rsidRPr="006D25BA">
              <w:rPr>
                <w:rFonts w:asciiTheme="majorHAnsi" w:eastAsia="Times New Roman" w:hAnsiTheme="majorHAnsi" w:cstheme="majorHAnsi"/>
                <w:bCs/>
                <w:i/>
                <w:sz w:val="18"/>
                <w:szCs w:val="18"/>
                <w:u w:val="single"/>
                <w:lang w:val="ro-RO" w:eastAsia="ro-RO"/>
              </w:rPr>
              <w:t>(</w:t>
            </w:r>
            <w:r w:rsidRPr="006D25BA">
              <w:rPr>
                <w:rFonts w:asciiTheme="majorHAnsi" w:eastAsia="Times New Roman" w:hAnsiTheme="majorHAnsi" w:cstheme="majorHAnsi"/>
                <w:b/>
                <w:bCs/>
                <w:i/>
                <w:sz w:val="18"/>
                <w:szCs w:val="18"/>
                <w:u w:val="single"/>
                <w:lang w:val="ro-RO" w:eastAsia="ro-RO"/>
              </w:rPr>
              <w:t>utilizator MJ</w:t>
            </w:r>
            <w:r w:rsidRPr="006D25BA">
              <w:rPr>
                <w:rFonts w:asciiTheme="majorHAnsi" w:eastAsia="Times New Roman" w:hAnsiTheme="majorHAnsi" w:cstheme="majorHAnsi"/>
                <w:bCs/>
                <w:i/>
                <w:sz w:val="18"/>
                <w:szCs w:val="18"/>
                <w:lang w:val="ro-RO" w:eastAsia="ro-RO"/>
              </w:rPr>
              <w:t>)</w:t>
            </w:r>
          </w:p>
        </w:tc>
        <w:tc>
          <w:tcPr>
            <w:tcW w:w="1418" w:type="dxa"/>
            <w:tcBorders>
              <w:top w:val="nil"/>
              <w:left w:val="nil"/>
              <w:bottom w:val="single" w:sz="4" w:space="0" w:color="auto"/>
              <w:right w:val="single" w:sz="4" w:space="0" w:color="auto"/>
            </w:tcBorders>
            <w:shd w:val="clear" w:color="000000" w:fill="D9D9D9"/>
            <w:noWrap/>
          </w:tcPr>
          <w:p w14:paraId="343D063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8" w:type="dxa"/>
            <w:tcBorders>
              <w:top w:val="nil"/>
              <w:left w:val="nil"/>
              <w:bottom w:val="single" w:sz="4" w:space="0" w:color="auto"/>
              <w:right w:val="single" w:sz="4" w:space="0" w:color="auto"/>
            </w:tcBorders>
            <w:shd w:val="clear" w:color="000000" w:fill="D9D9D9"/>
          </w:tcPr>
          <w:p w14:paraId="2424FA8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39ACA30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tcPr>
          <w:p w14:paraId="2EF7190A"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588851C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tcPr>
          <w:p w14:paraId="00B5FB2A"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23" w:type="dxa"/>
            <w:tcBorders>
              <w:top w:val="nil"/>
              <w:left w:val="nil"/>
              <w:bottom w:val="single" w:sz="4" w:space="0" w:color="auto"/>
              <w:right w:val="single" w:sz="4" w:space="0" w:color="auto"/>
            </w:tcBorders>
            <w:shd w:val="clear" w:color="000000" w:fill="D9D9D9"/>
          </w:tcPr>
          <w:p w14:paraId="607132C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5A1354EC" w14:textId="77777777" w:rsidTr="003876F5">
        <w:trPr>
          <w:trHeight w:val="268"/>
        </w:trPr>
        <w:tc>
          <w:tcPr>
            <w:tcW w:w="630" w:type="dxa"/>
            <w:tcBorders>
              <w:top w:val="nil"/>
              <w:left w:val="single" w:sz="4" w:space="0" w:color="auto"/>
              <w:bottom w:val="single" w:sz="4" w:space="0" w:color="auto"/>
              <w:right w:val="single" w:sz="4" w:space="0" w:color="auto"/>
            </w:tcBorders>
            <w:shd w:val="clear" w:color="000000" w:fill="D9D9D9"/>
            <w:noWrap/>
          </w:tcPr>
          <w:p w14:paraId="4527039F" w14:textId="77777777" w:rsidR="008827B7" w:rsidRPr="006D25BA" w:rsidRDefault="008827B7" w:rsidP="00E26AF1">
            <w:pPr>
              <w:spacing w:after="0" w:line="240" w:lineRule="auto"/>
              <w:jc w:val="both"/>
              <w:rPr>
                <w:rFonts w:asciiTheme="majorHAnsi" w:eastAsia="Times New Roman" w:hAnsiTheme="majorHAnsi" w:cstheme="majorHAnsi"/>
                <w:i/>
                <w:color w:val="000000" w:themeColor="text1"/>
                <w:sz w:val="18"/>
                <w:szCs w:val="18"/>
                <w:lang w:val="ro-RO"/>
              </w:rPr>
            </w:pPr>
            <w:r w:rsidRPr="006D25BA">
              <w:rPr>
                <w:rFonts w:asciiTheme="majorHAnsi" w:eastAsia="Times New Roman" w:hAnsiTheme="majorHAnsi" w:cstheme="majorHAnsi"/>
                <w:i/>
                <w:color w:val="000000" w:themeColor="text1"/>
                <w:sz w:val="18"/>
                <w:szCs w:val="18"/>
                <w:lang w:val="ro-RO"/>
              </w:rPr>
              <w:t>5.2</w:t>
            </w:r>
          </w:p>
        </w:tc>
        <w:tc>
          <w:tcPr>
            <w:tcW w:w="6883" w:type="dxa"/>
            <w:tcBorders>
              <w:top w:val="nil"/>
              <w:left w:val="nil"/>
              <w:bottom w:val="single" w:sz="4" w:space="0" w:color="auto"/>
              <w:right w:val="single" w:sz="4" w:space="0" w:color="auto"/>
            </w:tcBorders>
            <w:shd w:val="clear" w:color="000000" w:fill="D9D9D9"/>
          </w:tcPr>
          <w:p w14:paraId="04C2CA26" w14:textId="77777777" w:rsidR="008827B7" w:rsidRPr="006D25BA" w:rsidRDefault="008827B7" w:rsidP="00E26AF1">
            <w:pPr>
              <w:tabs>
                <w:tab w:val="left" w:pos="341"/>
              </w:tabs>
              <w:spacing w:after="0" w:line="240" w:lineRule="auto"/>
              <w:jc w:val="both"/>
              <w:rPr>
                <w:rFonts w:asciiTheme="majorHAnsi" w:eastAsia="Times New Roman" w:hAnsiTheme="majorHAnsi" w:cstheme="majorHAnsi"/>
                <w:i/>
                <w:sz w:val="18"/>
                <w:szCs w:val="18"/>
                <w:lang w:val="ro-RO" w:eastAsia="ro-RO"/>
              </w:rPr>
            </w:pPr>
            <w:r w:rsidRPr="006D25BA">
              <w:rPr>
                <w:rFonts w:asciiTheme="majorHAnsi" w:eastAsia="Times New Roman" w:hAnsiTheme="majorHAnsi" w:cstheme="majorHAnsi"/>
                <w:bCs/>
                <w:i/>
                <w:sz w:val="18"/>
                <w:szCs w:val="18"/>
                <w:lang w:val="ro-RO" w:eastAsia="ro-RO"/>
              </w:rPr>
              <w:t xml:space="preserve">Agenţia de Administrare a Instanţelor Judecătoreşti </w:t>
            </w:r>
            <w:r w:rsidRPr="006D25BA">
              <w:rPr>
                <w:rFonts w:asciiTheme="majorHAnsi" w:eastAsia="Times New Roman" w:hAnsiTheme="majorHAnsi" w:cstheme="majorHAnsi"/>
                <w:bCs/>
                <w:i/>
                <w:sz w:val="18"/>
                <w:szCs w:val="18"/>
                <w:u w:val="single"/>
                <w:lang w:val="ro-RO" w:eastAsia="ro-RO"/>
              </w:rPr>
              <w:t>(</w:t>
            </w:r>
            <w:r w:rsidRPr="006D25BA">
              <w:rPr>
                <w:rFonts w:asciiTheme="majorHAnsi" w:eastAsia="Times New Roman" w:hAnsiTheme="majorHAnsi" w:cstheme="majorHAnsi"/>
                <w:b/>
                <w:bCs/>
                <w:i/>
                <w:sz w:val="18"/>
                <w:szCs w:val="18"/>
                <w:u w:val="single"/>
                <w:lang w:val="ro-RO" w:eastAsia="ro-RO"/>
              </w:rPr>
              <w:t>utilizator MJ</w:t>
            </w:r>
            <w:r w:rsidRPr="006D25BA">
              <w:rPr>
                <w:rFonts w:asciiTheme="majorHAnsi" w:eastAsia="Times New Roman" w:hAnsiTheme="majorHAnsi" w:cstheme="majorHAnsi"/>
                <w:bCs/>
                <w:i/>
                <w:sz w:val="18"/>
                <w:szCs w:val="18"/>
                <w:lang w:val="ro-RO" w:eastAsia="ro-RO"/>
              </w:rPr>
              <w:t>)</w:t>
            </w:r>
          </w:p>
        </w:tc>
        <w:tc>
          <w:tcPr>
            <w:tcW w:w="1418" w:type="dxa"/>
            <w:tcBorders>
              <w:top w:val="nil"/>
              <w:left w:val="nil"/>
              <w:bottom w:val="single" w:sz="4" w:space="0" w:color="auto"/>
              <w:right w:val="single" w:sz="4" w:space="0" w:color="auto"/>
            </w:tcBorders>
            <w:shd w:val="clear" w:color="000000" w:fill="D9D9D9"/>
            <w:noWrap/>
          </w:tcPr>
          <w:p w14:paraId="3FD1D00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8" w:type="dxa"/>
            <w:tcBorders>
              <w:top w:val="nil"/>
              <w:left w:val="nil"/>
              <w:bottom w:val="single" w:sz="4" w:space="0" w:color="auto"/>
              <w:right w:val="single" w:sz="4" w:space="0" w:color="auto"/>
            </w:tcBorders>
            <w:shd w:val="clear" w:color="000000" w:fill="D9D9D9"/>
          </w:tcPr>
          <w:p w14:paraId="6F2737B2"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4E90919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tcPr>
          <w:p w14:paraId="1B2F07E2"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764E266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tcPr>
          <w:p w14:paraId="2F23BA7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23" w:type="dxa"/>
            <w:tcBorders>
              <w:top w:val="nil"/>
              <w:left w:val="nil"/>
              <w:bottom w:val="single" w:sz="4" w:space="0" w:color="auto"/>
              <w:right w:val="single" w:sz="4" w:space="0" w:color="auto"/>
            </w:tcBorders>
            <w:shd w:val="clear" w:color="000000" w:fill="D9D9D9"/>
          </w:tcPr>
          <w:p w14:paraId="08B670D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4392901E" w14:textId="77777777" w:rsidTr="005F46E2">
        <w:trPr>
          <w:trHeight w:val="138"/>
        </w:trPr>
        <w:tc>
          <w:tcPr>
            <w:tcW w:w="630"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32ADCEC2"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6</w:t>
            </w:r>
          </w:p>
        </w:tc>
        <w:tc>
          <w:tcPr>
            <w:tcW w:w="8301" w:type="dxa"/>
            <w:gridSpan w:val="2"/>
            <w:tcBorders>
              <w:top w:val="nil"/>
              <w:left w:val="nil"/>
              <w:bottom w:val="single" w:sz="4" w:space="0" w:color="auto"/>
              <w:right w:val="single" w:sz="4" w:space="0" w:color="auto"/>
            </w:tcBorders>
            <w:shd w:val="clear" w:color="auto" w:fill="9CC2E5" w:themeFill="accent1" w:themeFillTint="99"/>
            <w:hideMark/>
          </w:tcPr>
          <w:p w14:paraId="50E1A6F7"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Administrația Națională a Penitenciarelor (ANP)</w:t>
            </w:r>
          </w:p>
        </w:tc>
        <w:tc>
          <w:tcPr>
            <w:tcW w:w="708" w:type="dxa"/>
            <w:tcBorders>
              <w:top w:val="nil"/>
              <w:left w:val="nil"/>
              <w:bottom w:val="single" w:sz="4" w:space="0" w:color="auto"/>
              <w:right w:val="single" w:sz="4" w:space="0" w:color="auto"/>
            </w:tcBorders>
            <w:shd w:val="clear" w:color="auto" w:fill="9CC2E5" w:themeFill="accent1" w:themeFillTint="99"/>
            <w:noWrap/>
            <w:hideMark/>
          </w:tcPr>
          <w:p w14:paraId="7BCF3E4C"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5895F161"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0" w:type="dxa"/>
            <w:tcBorders>
              <w:top w:val="nil"/>
              <w:left w:val="nil"/>
              <w:bottom w:val="single" w:sz="4" w:space="0" w:color="auto"/>
              <w:right w:val="single" w:sz="4" w:space="0" w:color="auto"/>
            </w:tcBorders>
            <w:shd w:val="clear" w:color="auto" w:fill="9CC2E5" w:themeFill="accent1" w:themeFillTint="99"/>
            <w:noWrap/>
            <w:hideMark/>
          </w:tcPr>
          <w:p w14:paraId="0B59F52D"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151F7825"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noWrap/>
            <w:hideMark/>
          </w:tcPr>
          <w:p w14:paraId="7350F124"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23" w:type="dxa"/>
            <w:tcBorders>
              <w:top w:val="nil"/>
              <w:left w:val="nil"/>
              <w:bottom w:val="single" w:sz="4" w:space="0" w:color="auto"/>
              <w:right w:val="single" w:sz="4" w:space="0" w:color="auto"/>
            </w:tcBorders>
            <w:shd w:val="clear" w:color="auto" w:fill="9CC2E5" w:themeFill="accent1" w:themeFillTint="99"/>
            <w:noWrap/>
            <w:hideMark/>
          </w:tcPr>
          <w:p w14:paraId="033FD9C8"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r>
      <w:tr w:rsidR="008827B7" w:rsidRPr="006D25BA" w14:paraId="7602A4F1" w14:textId="77777777" w:rsidTr="003876F5">
        <w:trPr>
          <w:trHeight w:val="160"/>
        </w:trPr>
        <w:tc>
          <w:tcPr>
            <w:tcW w:w="630" w:type="dxa"/>
            <w:tcBorders>
              <w:top w:val="nil"/>
              <w:left w:val="single" w:sz="4" w:space="0" w:color="auto"/>
              <w:bottom w:val="single" w:sz="4" w:space="0" w:color="auto"/>
              <w:right w:val="single" w:sz="4" w:space="0" w:color="auto"/>
            </w:tcBorders>
            <w:shd w:val="clear" w:color="000000" w:fill="D9D9D9"/>
            <w:noWrap/>
            <w:hideMark/>
          </w:tcPr>
          <w:p w14:paraId="68AFAD29"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 </w:t>
            </w:r>
          </w:p>
        </w:tc>
        <w:tc>
          <w:tcPr>
            <w:tcW w:w="6883" w:type="dxa"/>
            <w:tcBorders>
              <w:top w:val="nil"/>
              <w:left w:val="nil"/>
              <w:bottom w:val="single" w:sz="4" w:space="0" w:color="auto"/>
              <w:right w:val="single" w:sz="4" w:space="0" w:color="auto"/>
            </w:tcBorders>
            <w:shd w:val="clear" w:color="000000" w:fill="D9D9D9"/>
            <w:hideMark/>
          </w:tcPr>
          <w:p w14:paraId="3692DBB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Software pentru asigurarea gestiunii electronice a documentelor</w:t>
            </w:r>
          </w:p>
        </w:tc>
        <w:tc>
          <w:tcPr>
            <w:tcW w:w="1418" w:type="dxa"/>
            <w:tcBorders>
              <w:top w:val="nil"/>
              <w:left w:val="nil"/>
              <w:bottom w:val="single" w:sz="4" w:space="0" w:color="auto"/>
              <w:right w:val="single" w:sz="4" w:space="0" w:color="auto"/>
            </w:tcBorders>
            <w:shd w:val="clear" w:color="000000" w:fill="D9D9D9"/>
            <w:noWrap/>
            <w:hideMark/>
          </w:tcPr>
          <w:p w14:paraId="3B03721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36,0</w:t>
            </w:r>
          </w:p>
        </w:tc>
        <w:tc>
          <w:tcPr>
            <w:tcW w:w="708" w:type="dxa"/>
            <w:tcBorders>
              <w:top w:val="nil"/>
              <w:left w:val="nil"/>
              <w:bottom w:val="single" w:sz="4" w:space="0" w:color="auto"/>
              <w:right w:val="single" w:sz="4" w:space="0" w:color="auto"/>
            </w:tcBorders>
            <w:shd w:val="clear" w:color="000000" w:fill="D9D9D9"/>
            <w:hideMark/>
          </w:tcPr>
          <w:p w14:paraId="0E3DA7B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hideMark/>
          </w:tcPr>
          <w:p w14:paraId="6E56ED0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hideMark/>
          </w:tcPr>
          <w:p w14:paraId="17CFA9B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hideMark/>
          </w:tcPr>
          <w:p w14:paraId="14AF981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noWrap/>
            <w:hideMark/>
          </w:tcPr>
          <w:p w14:paraId="2F6AA1C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9,0</w:t>
            </w:r>
          </w:p>
        </w:tc>
        <w:tc>
          <w:tcPr>
            <w:tcW w:w="823" w:type="dxa"/>
            <w:tcBorders>
              <w:top w:val="nil"/>
              <w:left w:val="nil"/>
              <w:bottom w:val="single" w:sz="4" w:space="0" w:color="auto"/>
              <w:right w:val="single" w:sz="4" w:space="0" w:color="auto"/>
            </w:tcBorders>
            <w:shd w:val="clear" w:color="000000" w:fill="D9D9D9"/>
            <w:hideMark/>
          </w:tcPr>
          <w:p w14:paraId="28CDB0C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212B8152" w14:textId="77777777" w:rsidTr="003876F5">
        <w:trPr>
          <w:trHeight w:val="250"/>
        </w:trPr>
        <w:tc>
          <w:tcPr>
            <w:tcW w:w="630"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5E7EA0AB"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7</w:t>
            </w:r>
          </w:p>
        </w:tc>
        <w:tc>
          <w:tcPr>
            <w:tcW w:w="6883" w:type="dxa"/>
            <w:tcBorders>
              <w:top w:val="nil"/>
              <w:left w:val="nil"/>
              <w:bottom w:val="single" w:sz="4" w:space="0" w:color="auto"/>
              <w:right w:val="single" w:sz="4" w:space="0" w:color="auto"/>
            </w:tcBorders>
            <w:shd w:val="clear" w:color="auto" w:fill="9CC2E5" w:themeFill="accent1" w:themeFillTint="99"/>
            <w:hideMark/>
          </w:tcPr>
          <w:p w14:paraId="3AE6A859"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Agenţia Națională a Arhivelor</w:t>
            </w:r>
          </w:p>
        </w:tc>
        <w:tc>
          <w:tcPr>
            <w:tcW w:w="1418" w:type="dxa"/>
            <w:tcBorders>
              <w:top w:val="nil"/>
              <w:left w:val="nil"/>
              <w:bottom w:val="single" w:sz="4" w:space="0" w:color="auto"/>
              <w:right w:val="single" w:sz="4" w:space="0" w:color="auto"/>
            </w:tcBorders>
            <w:shd w:val="clear" w:color="auto" w:fill="9CC2E5" w:themeFill="accent1" w:themeFillTint="99"/>
            <w:noWrap/>
            <w:hideMark/>
          </w:tcPr>
          <w:p w14:paraId="3DD52B35"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8" w:type="dxa"/>
            <w:tcBorders>
              <w:top w:val="nil"/>
              <w:left w:val="nil"/>
              <w:bottom w:val="single" w:sz="4" w:space="0" w:color="auto"/>
              <w:right w:val="single" w:sz="4" w:space="0" w:color="auto"/>
            </w:tcBorders>
            <w:shd w:val="clear" w:color="auto" w:fill="9CC2E5" w:themeFill="accent1" w:themeFillTint="99"/>
            <w:noWrap/>
            <w:hideMark/>
          </w:tcPr>
          <w:p w14:paraId="35E77808"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0BF49457"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0" w:type="dxa"/>
            <w:tcBorders>
              <w:top w:val="nil"/>
              <w:left w:val="nil"/>
              <w:bottom w:val="single" w:sz="4" w:space="0" w:color="auto"/>
              <w:right w:val="single" w:sz="4" w:space="0" w:color="auto"/>
            </w:tcBorders>
            <w:shd w:val="clear" w:color="auto" w:fill="9CC2E5" w:themeFill="accent1" w:themeFillTint="99"/>
            <w:noWrap/>
            <w:hideMark/>
          </w:tcPr>
          <w:p w14:paraId="40EB8162"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25CF53C9"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noWrap/>
            <w:hideMark/>
          </w:tcPr>
          <w:p w14:paraId="1DCE0EED"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23" w:type="dxa"/>
            <w:tcBorders>
              <w:top w:val="nil"/>
              <w:left w:val="nil"/>
              <w:bottom w:val="single" w:sz="4" w:space="0" w:color="auto"/>
              <w:right w:val="single" w:sz="4" w:space="0" w:color="auto"/>
            </w:tcBorders>
            <w:shd w:val="clear" w:color="auto" w:fill="9CC2E5" w:themeFill="accent1" w:themeFillTint="99"/>
            <w:noWrap/>
            <w:hideMark/>
          </w:tcPr>
          <w:p w14:paraId="051F69D3"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r>
      <w:tr w:rsidR="008827B7" w:rsidRPr="006D25BA" w14:paraId="27D1061D" w14:textId="77777777" w:rsidTr="003876F5">
        <w:trPr>
          <w:trHeight w:val="234"/>
        </w:trPr>
        <w:tc>
          <w:tcPr>
            <w:tcW w:w="630" w:type="dxa"/>
            <w:tcBorders>
              <w:top w:val="nil"/>
              <w:left w:val="single" w:sz="4" w:space="0" w:color="auto"/>
              <w:bottom w:val="single" w:sz="4" w:space="0" w:color="auto"/>
              <w:right w:val="single" w:sz="4" w:space="0" w:color="auto"/>
            </w:tcBorders>
            <w:shd w:val="clear" w:color="000000" w:fill="D9D9D9"/>
            <w:noWrap/>
            <w:hideMark/>
          </w:tcPr>
          <w:p w14:paraId="1D0CED13"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 </w:t>
            </w:r>
          </w:p>
        </w:tc>
        <w:tc>
          <w:tcPr>
            <w:tcW w:w="6883" w:type="dxa"/>
            <w:tcBorders>
              <w:top w:val="nil"/>
              <w:left w:val="nil"/>
              <w:bottom w:val="single" w:sz="4" w:space="0" w:color="auto"/>
              <w:right w:val="single" w:sz="4" w:space="0" w:color="auto"/>
            </w:tcBorders>
            <w:shd w:val="clear" w:color="000000" w:fill="D9D9D9"/>
            <w:hideMark/>
          </w:tcPr>
          <w:p w14:paraId="13EFB3E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SIA e-Cancelaria</w:t>
            </w:r>
          </w:p>
        </w:tc>
        <w:tc>
          <w:tcPr>
            <w:tcW w:w="1418" w:type="dxa"/>
            <w:tcBorders>
              <w:top w:val="nil"/>
              <w:left w:val="nil"/>
              <w:bottom w:val="single" w:sz="4" w:space="0" w:color="auto"/>
              <w:right w:val="single" w:sz="4" w:space="0" w:color="auto"/>
            </w:tcBorders>
            <w:shd w:val="clear" w:color="000000" w:fill="D9D9D9"/>
            <w:noWrap/>
            <w:hideMark/>
          </w:tcPr>
          <w:p w14:paraId="6DD5F2D2"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63,9</w:t>
            </w:r>
          </w:p>
        </w:tc>
        <w:tc>
          <w:tcPr>
            <w:tcW w:w="708" w:type="dxa"/>
            <w:tcBorders>
              <w:top w:val="nil"/>
              <w:left w:val="nil"/>
              <w:bottom w:val="single" w:sz="4" w:space="0" w:color="auto"/>
              <w:right w:val="single" w:sz="4" w:space="0" w:color="auto"/>
            </w:tcBorders>
            <w:shd w:val="clear" w:color="000000" w:fill="D9D9D9"/>
            <w:hideMark/>
          </w:tcPr>
          <w:p w14:paraId="43D141D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hideMark/>
          </w:tcPr>
          <w:p w14:paraId="4DD705E8"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hideMark/>
          </w:tcPr>
          <w:p w14:paraId="4D0A6F58"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63,9</w:t>
            </w:r>
          </w:p>
        </w:tc>
        <w:tc>
          <w:tcPr>
            <w:tcW w:w="851" w:type="dxa"/>
            <w:tcBorders>
              <w:top w:val="nil"/>
              <w:left w:val="nil"/>
              <w:bottom w:val="single" w:sz="4" w:space="0" w:color="auto"/>
              <w:right w:val="single" w:sz="4" w:space="0" w:color="auto"/>
            </w:tcBorders>
            <w:shd w:val="clear" w:color="000000" w:fill="D9D9D9"/>
            <w:hideMark/>
          </w:tcPr>
          <w:p w14:paraId="245E698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noWrap/>
            <w:hideMark/>
          </w:tcPr>
          <w:p w14:paraId="5503ECE2"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11,9</w:t>
            </w:r>
          </w:p>
        </w:tc>
        <w:tc>
          <w:tcPr>
            <w:tcW w:w="823" w:type="dxa"/>
            <w:tcBorders>
              <w:top w:val="nil"/>
              <w:left w:val="nil"/>
              <w:bottom w:val="single" w:sz="4" w:space="0" w:color="auto"/>
              <w:right w:val="single" w:sz="4" w:space="0" w:color="auto"/>
            </w:tcBorders>
            <w:shd w:val="clear" w:color="000000" w:fill="D9D9D9"/>
            <w:hideMark/>
          </w:tcPr>
          <w:p w14:paraId="12A38FD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1F48DBF8" w14:textId="77777777" w:rsidTr="003876F5">
        <w:trPr>
          <w:trHeight w:val="250"/>
        </w:trPr>
        <w:tc>
          <w:tcPr>
            <w:tcW w:w="630"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18E4616D"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8</w:t>
            </w:r>
          </w:p>
        </w:tc>
        <w:tc>
          <w:tcPr>
            <w:tcW w:w="6883" w:type="dxa"/>
            <w:tcBorders>
              <w:top w:val="nil"/>
              <w:left w:val="nil"/>
              <w:bottom w:val="single" w:sz="4" w:space="0" w:color="auto"/>
              <w:right w:val="single" w:sz="4" w:space="0" w:color="auto"/>
            </w:tcBorders>
            <w:shd w:val="clear" w:color="auto" w:fill="9CC2E5" w:themeFill="accent1" w:themeFillTint="99"/>
            <w:hideMark/>
          </w:tcPr>
          <w:p w14:paraId="0C7A52BD"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Ministerul Finanțelor</w:t>
            </w:r>
          </w:p>
        </w:tc>
        <w:tc>
          <w:tcPr>
            <w:tcW w:w="1418" w:type="dxa"/>
            <w:tcBorders>
              <w:top w:val="nil"/>
              <w:left w:val="nil"/>
              <w:bottom w:val="single" w:sz="4" w:space="0" w:color="auto"/>
              <w:right w:val="single" w:sz="4" w:space="0" w:color="auto"/>
            </w:tcBorders>
            <w:shd w:val="clear" w:color="auto" w:fill="9CC2E5" w:themeFill="accent1" w:themeFillTint="99"/>
            <w:noWrap/>
            <w:hideMark/>
          </w:tcPr>
          <w:p w14:paraId="4BC4E2B8"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8" w:type="dxa"/>
            <w:tcBorders>
              <w:top w:val="nil"/>
              <w:left w:val="nil"/>
              <w:bottom w:val="single" w:sz="4" w:space="0" w:color="auto"/>
              <w:right w:val="single" w:sz="4" w:space="0" w:color="auto"/>
            </w:tcBorders>
            <w:shd w:val="clear" w:color="auto" w:fill="9CC2E5" w:themeFill="accent1" w:themeFillTint="99"/>
            <w:noWrap/>
            <w:hideMark/>
          </w:tcPr>
          <w:p w14:paraId="5B3A8050"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6E59643C"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0" w:type="dxa"/>
            <w:tcBorders>
              <w:top w:val="nil"/>
              <w:left w:val="nil"/>
              <w:bottom w:val="single" w:sz="4" w:space="0" w:color="auto"/>
              <w:right w:val="single" w:sz="4" w:space="0" w:color="auto"/>
            </w:tcBorders>
            <w:shd w:val="clear" w:color="auto" w:fill="9CC2E5" w:themeFill="accent1" w:themeFillTint="99"/>
            <w:noWrap/>
            <w:hideMark/>
          </w:tcPr>
          <w:p w14:paraId="76675691"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7570F3C8"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noWrap/>
            <w:hideMark/>
          </w:tcPr>
          <w:p w14:paraId="09452A48"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23" w:type="dxa"/>
            <w:tcBorders>
              <w:top w:val="nil"/>
              <w:left w:val="nil"/>
              <w:bottom w:val="single" w:sz="4" w:space="0" w:color="auto"/>
              <w:right w:val="single" w:sz="4" w:space="0" w:color="auto"/>
            </w:tcBorders>
            <w:shd w:val="clear" w:color="auto" w:fill="9CC2E5" w:themeFill="accent1" w:themeFillTint="99"/>
            <w:noWrap/>
            <w:hideMark/>
          </w:tcPr>
          <w:p w14:paraId="3D73D1EA"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r>
      <w:tr w:rsidR="008827B7" w:rsidRPr="006D25BA" w14:paraId="0A46ED2F" w14:textId="77777777" w:rsidTr="003876F5">
        <w:trPr>
          <w:trHeight w:val="183"/>
        </w:trPr>
        <w:tc>
          <w:tcPr>
            <w:tcW w:w="630" w:type="dxa"/>
            <w:tcBorders>
              <w:top w:val="nil"/>
              <w:left w:val="single" w:sz="4" w:space="0" w:color="auto"/>
              <w:bottom w:val="single" w:sz="4" w:space="0" w:color="auto"/>
              <w:right w:val="single" w:sz="4" w:space="0" w:color="auto"/>
            </w:tcBorders>
            <w:shd w:val="clear" w:color="000000" w:fill="D9D9D9"/>
            <w:noWrap/>
            <w:hideMark/>
          </w:tcPr>
          <w:p w14:paraId="492B8A6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w:t>
            </w:r>
          </w:p>
        </w:tc>
        <w:tc>
          <w:tcPr>
            <w:tcW w:w="6883" w:type="dxa"/>
            <w:tcBorders>
              <w:top w:val="nil"/>
              <w:left w:val="nil"/>
              <w:bottom w:val="single" w:sz="4" w:space="0" w:color="auto"/>
              <w:right w:val="single" w:sz="4" w:space="0" w:color="auto"/>
            </w:tcBorders>
            <w:shd w:val="clear" w:color="000000" w:fill="D9D9D9"/>
            <w:hideMark/>
          </w:tcPr>
          <w:p w14:paraId="2668FB3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SIA e-Cancelaria</w:t>
            </w:r>
          </w:p>
        </w:tc>
        <w:tc>
          <w:tcPr>
            <w:tcW w:w="1418" w:type="dxa"/>
            <w:tcBorders>
              <w:top w:val="nil"/>
              <w:left w:val="nil"/>
              <w:bottom w:val="single" w:sz="4" w:space="0" w:color="auto"/>
              <w:right w:val="single" w:sz="4" w:space="0" w:color="auto"/>
            </w:tcBorders>
            <w:shd w:val="clear" w:color="000000" w:fill="D9D9D9"/>
            <w:noWrap/>
            <w:hideMark/>
          </w:tcPr>
          <w:p w14:paraId="247B35F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43,2</w:t>
            </w:r>
          </w:p>
        </w:tc>
        <w:tc>
          <w:tcPr>
            <w:tcW w:w="708" w:type="dxa"/>
            <w:tcBorders>
              <w:top w:val="nil"/>
              <w:left w:val="nil"/>
              <w:bottom w:val="single" w:sz="4" w:space="0" w:color="auto"/>
              <w:right w:val="single" w:sz="4" w:space="0" w:color="auto"/>
            </w:tcBorders>
            <w:shd w:val="clear" w:color="000000" w:fill="D9D9D9"/>
            <w:hideMark/>
          </w:tcPr>
          <w:p w14:paraId="25D31B28"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43,2</w:t>
            </w:r>
          </w:p>
        </w:tc>
        <w:tc>
          <w:tcPr>
            <w:tcW w:w="851" w:type="dxa"/>
            <w:tcBorders>
              <w:top w:val="nil"/>
              <w:left w:val="nil"/>
              <w:bottom w:val="single" w:sz="4" w:space="0" w:color="auto"/>
              <w:right w:val="single" w:sz="4" w:space="0" w:color="auto"/>
            </w:tcBorders>
            <w:shd w:val="clear" w:color="000000" w:fill="D9D9D9"/>
            <w:hideMark/>
          </w:tcPr>
          <w:p w14:paraId="2EC584C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hideMark/>
          </w:tcPr>
          <w:p w14:paraId="6A82B4E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43,2</w:t>
            </w:r>
          </w:p>
        </w:tc>
        <w:tc>
          <w:tcPr>
            <w:tcW w:w="851" w:type="dxa"/>
            <w:tcBorders>
              <w:top w:val="nil"/>
              <w:left w:val="nil"/>
              <w:bottom w:val="single" w:sz="4" w:space="0" w:color="auto"/>
              <w:right w:val="single" w:sz="4" w:space="0" w:color="auto"/>
            </w:tcBorders>
            <w:shd w:val="clear" w:color="000000" w:fill="D9D9D9"/>
            <w:hideMark/>
          </w:tcPr>
          <w:p w14:paraId="3363FFFA"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hideMark/>
          </w:tcPr>
          <w:p w14:paraId="1E5FFAC8"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12,9</w:t>
            </w:r>
          </w:p>
        </w:tc>
        <w:tc>
          <w:tcPr>
            <w:tcW w:w="823" w:type="dxa"/>
            <w:tcBorders>
              <w:top w:val="nil"/>
              <w:left w:val="nil"/>
              <w:bottom w:val="single" w:sz="4" w:space="0" w:color="auto"/>
              <w:right w:val="single" w:sz="4" w:space="0" w:color="auto"/>
            </w:tcBorders>
            <w:shd w:val="clear" w:color="000000" w:fill="D9D9D9"/>
            <w:hideMark/>
          </w:tcPr>
          <w:p w14:paraId="63247FC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58DBA95C" w14:textId="77777777" w:rsidTr="003876F5">
        <w:trPr>
          <w:trHeight w:val="219"/>
        </w:trPr>
        <w:tc>
          <w:tcPr>
            <w:tcW w:w="630" w:type="dxa"/>
            <w:tcBorders>
              <w:top w:val="nil"/>
              <w:left w:val="single" w:sz="4" w:space="0" w:color="auto"/>
              <w:bottom w:val="single" w:sz="4" w:space="0" w:color="auto"/>
              <w:right w:val="single" w:sz="4" w:space="0" w:color="auto"/>
            </w:tcBorders>
            <w:shd w:val="clear" w:color="000000" w:fill="D9D9D9"/>
            <w:noWrap/>
          </w:tcPr>
          <w:p w14:paraId="5E05C92A" w14:textId="77777777" w:rsidR="008827B7" w:rsidRPr="006D25BA" w:rsidRDefault="008827B7" w:rsidP="00E26AF1">
            <w:pPr>
              <w:spacing w:after="0" w:line="240" w:lineRule="auto"/>
              <w:jc w:val="both"/>
              <w:rPr>
                <w:rFonts w:asciiTheme="majorHAnsi" w:eastAsia="Times New Roman" w:hAnsiTheme="majorHAnsi" w:cstheme="majorHAnsi"/>
                <w:i/>
                <w:color w:val="000000" w:themeColor="text1"/>
                <w:sz w:val="18"/>
                <w:szCs w:val="18"/>
                <w:lang w:val="ro-RO"/>
              </w:rPr>
            </w:pPr>
            <w:r w:rsidRPr="006D25BA">
              <w:rPr>
                <w:rFonts w:asciiTheme="majorHAnsi" w:eastAsia="Times New Roman" w:hAnsiTheme="majorHAnsi" w:cstheme="majorHAnsi"/>
                <w:i/>
                <w:color w:val="000000" w:themeColor="text1"/>
                <w:sz w:val="18"/>
                <w:szCs w:val="18"/>
                <w:lang w:val="ro-RO"/>
              </w:rPr>
              <w:t>8.1</w:t>
            </w:r>
          </w:p>
        </w:tc>
        <w:tc>
          <w:tcPr>
            <w:tcW w:w="6883" w:type="dxa"/>
            <w:tcBorders>
              <w:top w:val="nil"/>
              <w:left w:val="nil"/>
              <w:bottom w:val="single" w:sz="4" w:space="0" w:color="auto"/>
              <w:right w:val="single" w:sz="4" w:space="0" w:color="auto"/>
            </w:tcBorders>
            <w:shd w:val="clear" w:color="000000" w:fill="D9D9D9"/>
          </w:tcPr>
          <w:p w14:paraId="56F17893" w14:textId="2C4EF95F" w:rsidR="008827B7" w:rsidRPr="006D25BA" w:rsidRDefault="008827B7" w:rsidP="00E26AF1">
            <w:pPr>
              <w:tabs>
                <w:tab w:val="left" w:pos="341"/>
              </w:tabs>
              <w:spacing w:after="0" w:line="240" w:lineRule="auto"/>
              <w:jc w:val="both"/>
              <w:rPr>
                <w:rFonts w:asciiTheme="majorHAnsi" w:eastAsia="Times New Roman" w:hAnsiTheme="majorHAnsi" w:cstheme="majorHAnsi"/>
                <w:i/>
                <w:sz w:val="18"/>
                <w:szCs w:val="18"/>
                <w:lang w:val="ro-RO" w:eastAsia="ro-RO"/>
              </w:rPr>
            </w:pPr>
            <w:r w:rsidRPr="006D25BA">
              <w:rPr>
                <w:rFonts w:asciiTheme="majorHAnsi" w:eastAsia="Times New Roman" w:hAnsiTheme="majorHAnsi" w:cstheme="majorHAnsi"/>
                <w:bCs/>
                <w:i/>
                <w:sz w:val="18"/>
                <w:szCs w:val="18"/>
                <w:lang w:val="ro-RO" w:eastAsia="ro-RO"/>
              </w:rPr>
              <w:t xml:space="preserve">I.P. Camera de Stat pentru Supravegherea Marcării </w:t>
            </w:r>
            <w:r w:rsidRPr="006D25BA">
              <w:rPr>
                <w:rFonts w:asciiTheme="majorHAnsi" w:eastAsia="Times New Roman" w:hAnsiTheme="majorHAnsi" w:cstheme="majorHAnsi"/>
                <w:bCs/>
                <w:i/>
                <w:sz w:val="18"/>
                <w:szCs w:val="18"/>
                <w:u w:val="single"/>
                <w:lang w:val="ro-RO" w:eastAsia="ro-RO"/>
              </w:rPr>
              <w:t>(</w:t>
            </w:r>
            <w:r w:rsidRPr="006D25BA">
              <w:rPr>
                <w:rFonts w:asciiTheme="majorHAnsi" w:eastAsia="Times New Roman" w:hAnsiTheme="majorHAnsi" w:cstheme="majorHAnsi"/>
                <w:b/>
                <w:bCs/>
                <w:i/>
                <w:sz w:val="18"/>
                <w:szCs w:val="18"/>
                <w:u w:val="single"/>
                <w:lang w:val="ro-RO" w:eastAsia="ro-RO"/>
              </w:rPr>
              <w:t>utilizator MF</w:t>
            </w:r>
            <w:r w:rsidRPr="006D25BA">
              <w:rPr>
                <w:rFonts w:asciiTheme="majorHAnsi" w:eastAsia="Times New Roman" w:hAnsiTheme="majorHAnsi" w:cstheme="majorHAnsi"/>
                <w:bCs/>
                <w:i/>
                <w:sz w:val="18"/>
                <w:szCs w:val="18"/>
                <w:lang w:val="ro-RO" w:eastAsia="ro-RO"/>
              </w:rPr>
              <w:t>)</w:t>
            </w:r>
            <w:r w:rsidRPr="006D25BA">
              <w:rPr>
                <w:rFonts w:asciiTheme="majorHAnsi" w:eastAsia="Times New Roman" w:hAnsiTheme="majorHAnsi" w:cstheme="majorHAnsi"/>
                <w:i/>
                <w:sz w:val="18"/>
                <w:szCs w:val="18"/>
                <w:lang w:val="ro-RO" w:eastAsia="ro-RO"/>
              </w:rPr>
              <w:t xml:space="preserve"> </w:t>
            </w:r>
          </w:p>
        </w:tc>
        <w:tc>
          <w:tcPr>
            <w:tcW w:w="1418" w:type="dxa"/>
            <w:tcBorders>
              <w:top w:val="nil"/>
              <w:left w:val="nil"/>
              <w:bottom w:val="single" w:sz="4" w:space="0" w:color="auto"/>
              <w:right w:val="single" w:sz="4" w:space="0" w:color="auto"/>
            </w:tcBorders>
            <w:shd w:val="clear" w:color="000000" w:fill="D9D9D9"/>
            <w:noWrap/>
          </w:tcPr>
          <w:p w14:paraId="08AB726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8" w:type="dxa"/>
            <w:tcBorders>
              <w:top w:val="nil"/>
              <w:left w:val="nil"/>
              <w:bottom w:val="single" w:sz="4" w:space="0" w:color="auto"/>
              <w:right w:val="single" w:sz="4" w:space="0" w:color="auto"/>
            </w:tcBorders>
            <w:shd w:val="clear" w:color="000000" w:fill="D9D9D9"/>
          </w:tcPr>
          <w:p w14:paraId="34517CF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3533E08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tcPr>
          <w:p w14:paraId="2238875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6DADADB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tcPr>
          <w:p w14:paraId="3AEEF2E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23" w:type="dxa"/>
            <w:tcBorders>
              <w:top w:val="nil"/>
              <w:left w:val="nil"/>
              <w:bottom w:val="single" w:sz="4" w:space="0" w:color="auto"/>
              <w:right w:val="single" w:sz="4" w:space="0" w:color="auto"/>
            </w:tcBorders>
            <w:shd w:val="clear" w:color="000000" w:fill="D9D9D9"/>
          </w:tcPr>
          <w:p w14:paraId="7BE9F15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14DCCC23" w14:textId="77777777" w:rsidTr="003876F5">
        <w:trPr>
          <w:trHeight w:val="250"/>
        </w:trPr>
        <w:tc>
          <w:tcPr>
            <w:tcW w:w="630"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7DFD0EDA"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9</w:t>
            </w:r>
          </w:p>
        </w:tc>
        <w:tc>
          <w:tcPr>
            <w:tcW w:w="6883" w:type="dxa"/>
            <w:tcBorders>
              <w:top w:val="nil"/>
              <w:left w:val="nil"/>
              <w:bottom w:val="single" w:sz="4" w:space="0" w:color="auto"/>
              <w:right w:val="single" w:sz="4" w:space="0" w:color="auto"/>
            </w:tcBorders>
            <w:shd w:val="clear" w:color="auto" w:fill="9CC2E5" w:themeFill="accent1" w:themeFillTint="99"/>
            <w:hideMark/>
          </w:tcPr>
          <w:p w14:paraId="702FB8A1"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Inspecția Financiară</w:t>
            </w:r>
          </w:p>
        </w:tc>
        <w:tc>
          <w:tcPr>
            <w:tcW w:w="1418" w:type="dxa"/>
            <w:tcBorders>
              <w:top w:val="nil"/>
              <w:left w:val="nil"/>
              <w:bottom w:val="single" w:sz="4" w:space="0" w:color="auto"/>
              <w:right w:val="single" w:sz="4" w:space="0" w:color="auto"/>
            </w:tcBorders>
            <w:shd w:val="clear" w:color="auto" w:fill="9CC2E5" w:themeFill="accent1" w:themeFillTint="99"/>
            <w:noWrap/>
            <w:hideMark/>
          </w:tcPr>
          <w:p w14:paraId="71CAE701"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8" w:type="dxa"/>
            <w:tcBorders>
              <w:top w:val="nil"/>
              <w:left w:val="nil"/>
              <w:bottom w:val="single" w:sz="4" w:space="0" w:color="auto"/>
              <w:right w:val="single" w:sz="4" w:space="0" w:color="auto"/>
            </w:tcBorders>
            <w:shd w:val="clear" w:color="auto" w:fill="9CC2E5" w:themeFill="accent1" w:themeFillTint="99"/>
            <w:noWrap/>
            <w:hideMark/>
          </w:tcPr>
          <w:p w14:paraId="100D0E92"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5FF4BE98"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0" w:type="dxa"/>
            <w:tcBorders>
              <w:top w:val="nil"/>
              <w:left w:val="nil"/>
              <w:bottom w:val="single" w:sz="4" w:space="0" w:color="auto"/>
              <w:right w:val="single" w:sz="4" w:space="0" w:color="auto"/>
            </w:tcBorders>
            <w:shd w:val="clear" w:color="auto" w:fill="9CC2E5" w:themeFill="accent1" w:themeFillTint="99"/>
            <w:noWrap/>
            <w:hideMark/>
          </w:tcPr>
          <w:p w14:paraId="4B40B8F7"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0D04BD37"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noWrap/>
            <w:hideMark/>
          </w:tcPr>
          <w:p w14:paraId="09DBA686"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23" w:type="dxa"/>
            <w:tcBorders>
              <w:top w:val="nil"/>
              <w:left w:val="nil"/>
              <w:bottom w:val="single" w:sz="4" w:space="0" w:color="auto"/>
              <w:right w:val="single" w:sz="4" w:space="0" w:color="auto"/>
            </w:tcBorders>
            <w:shd w:val="clear" w:color="auto" w:fill="9CC2E5" w:themeFill="accent1" w:themeFillTint="99"/>
            <w:noWrap/>
            <w:hideMark/>
          </w:tcPr>
          <w:p w14:paraId="4A90175B"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r>
      <w:tr w:rsidR="008827B7" w:rsidRPr="006D25BA" w14:paraId="33A6F164" w14:textId="77777777" w:rsidTr="003876F5">
        <w:trPr>
          <w:trHeight w:val="191"/>
        </w:trPr>
        <w:tc>
          <w:tcPr>
            <w:tcW w:w="630" w:type="dxa"/>
            <w:tcBorders>
              <w:top w:val="nil"/>
              <w:left w:val="single" w:sz="4" w:space="0" w:color="auto"/>
              <w:bottom w:val="single" w:sz="4" w:space="0" w:color="auto"/>
              <w:right w:val="single" w:sz="4" w:space="0" w:color="auto"/>
            </w:tcBorders>
            <w:shd w:val="clear" w:color="000000" w:fill="D9D9D9"/>
            <w:noWrap/>
            <w:hideMark/>
          </w:tcPr>
          <w:p w14:paraId="75901887"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 </w:t>
            </w:r>
          </w:p>
        </w:tc>
        <w:tc>
          <w:tcPr>
            <w:tcW w:w="6883" w:type="dxa"/>
            <w:tcBorders>
              <w:top w:val="nil"/>
              <w:left w:val="nil"/>
              <w:bottom w:val="single" w:sz="4" w:space="0" w:color="auto"/>
              <w:right w:val="single" w:sz="4" w:space="0" w:color="auto"/>
            </w:tcBorders>
            <w:shd w:val="clear" w:color="000000" w:fill="D9D9D9"/>
            <w:hideMark/>
          </w:tcPr>
          <w:p w14:paraId="3409EDA0" w14:textId="443C99C1" w:rsidR="008827B7" w:rsidRPr="006D25BA" w:rsidRDefault="008827B7" w:rsidP="0034135C">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SIA e-</w:t>
            </w:r>
            <w:r w:rsidR="0034135C" w:rsidRPr="006D25BA">
              <w:rPr>
                <w:rFonts w:asciiTheme="majorHAnsi" w:eastAsia="Times New Roman" w:hAnsiTheme="majorHAnsi" w:cstheme="majorHAnsi"/>
                <w:color w:val="000000"/>
                <w:sz w:val="18"/>
                <w:szCs w:val="18"/>
                <w:lang w:val="ro-RO"/>
              </w:rPr>
              <w:t>C</w:t>
            </w:r>
            <w:r w:rsidRPr="006D25BA">
              <w:rPr>
                <w:rFonts w:asciiTheme="majorHAnsi" w:eastAsia="Times New Roman" w:hAnsiTheme="majorHAnsi" w:cstheme="majorHAnsi"/>
                <w:color w:val="000000"/>
                <w:sz w:val="18"/>
                <w:szCs w:val="18"/>
                <w:lang w:val="ro-RO"/>
              </w:rPr>
              <w:t>ancelaria</w:t>
            </w:r>
          </w:p>
        </w:tc>
        <w:tc>
          <w:tcPr>
            <w:tcW w:w="1418" w:type="dxa"/>
            <w:tcBorders>
              <w:top w:val="nil"/>
              <w:left w:val="nil"/>
              <w:bottom w:val="single" w:sz="4" w:space="0" w:color="auto"/>
              <w:right w:val="single" w:sz="4" w:space="0" w:color="auto"/>
            </w:tcBorders>
            <w:shd w:val="clear" w:color="000000" w:fill="D9D9D9"/>
            <w:noWrap/>
            <w:hideMark/>
          </w:tcPr>
          <w:p w14:paraId="7BEDF34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708" w:type="dxa"/>
            <w:tcBorders>
              <w:top w:val="nil"/>
              <w:left w:val="nil"/>
              <w:bottom w:val="single" w:sz="4" w:space="0" w:color="auto"/>
              <w:right w:val="single" w:sz="4" w:space="0" w:color="auto"/>
            </w:tcBorders>
            <w:shd w:val="clear" w:color="000000" w:fill="D9D9D9"/>
            <w:hideMark/>
          </w:tcPr>
          <w:p w14:paraId="729A068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hideMark/>
          </w:tcPr>
          <w:p w14:paraId="19F9B4C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hideMark/>
          </w:tcPr>
          <w:p w14:paraId="1B98E54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42,0</w:t>
            </w:r>
          </w:p>
        </w:tc>
        <w:tc>
          <w:tcPr>
            <w:tcW w:w="851" w:type="dxa"/>
            <w:tcBorders>
              <w:top w:val="nil"/>
              <w:left w:val="nil"/>
              <w:bottom w:val="single" w:sz="4" w:space="0" w:color="auto"/>
              <w:right w:val="single" w:sz="4" w:space="0" w:color="auto"/>
            </w:tcBorders>
            <w:shd w:val="clear" w:color="000000" w:fill="D9D9D9"/>
            <w:hideMark/>
          </w:tcPr>
          <w:p w14:paraId="53A083F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hideMark/>
          </w:tcPr>
          <w:p w14:paraId="4FF4B81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10,3</w:t>
            </w:r>
          </w:p>
        </w:tc>
        <w:tc>
          <w:tcPr>
            <w:tcW w:w="823" w:type="dxa"/>
            <w:tcBorders>
              <w:top w:val="nil"/>
              <w:left w:val="nil"/>
              <w:bottom w:val="single" w:sz="4" w:space="0" w:color="auto"/>
              <w:right w:val="single" w:sz="4" w:space="0" w:color="auto"/>
            </w:tcBorders>
            <w:shd w:val="clear" w:color="000000" w:fill="D9D9D9"/>
            <w:hideMark/>
          </w:tcPr>
          <w:p w14:paraId="7A47E84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07729CF2" w14:textId="77777777" w:rsidTr="005F46E2">
        <w:trPr>
          <w:trHeight w:val="58"/>
        </w:trPr>
        <w:tc>
          <w:tcPr>
            <w:tcW w:w="630"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26875E13"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10</w:t>
            </w:r>
          </w:p>
        </w:tc>
        <w:tc>
          <w:tcPr>
            <w:tcW w:w="9860" w:type="dxa"/>
            <w:gridSpan w:val="4"/>
            <w:tcBorders>
              <w:top w:val="nil"/>
              <w:left w:val="nil"/>
              <w:bottom w:val="single" w:sz="4" w:space="0" w:color="auto"/>
              <w:right w:val="single" w:sz="4" w:space="0" w:color="auto"/>
            </w:tcBorders>
            <w:shd w:val="clear" w:color="auto" w:fill="9CC2E5" w:themeFill="accent1" w:themeFillTint="99"/>
            <w:hideMark/>
          </w:tcPr>
          <w:p w14:paraId="3230C317"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I.P. Centrul Tehnologii Informaționale în Finanțe</w:t>
            </w:r>
          </w:p>
        </w:tc>
        <w:tc>
          <w:tcPr>
            <w:tcW w:w="850" w:type="dxa"/>
            <w:tcBorders>
              <w:top w:val="nil"/>
              <w:left w:val="nil"/>
              <w:bottom w:val="single" w:sz="4" w:space="0" w:color="auto"/>
              <w:right w:val="single" w:sz="4" w:space="0" w:color="auto"/>
            </w:tcBorders>
            <w:shd w:val="clear" w:color="auto" w:fill="9CC2E5" w:themeFill="accent1" w:themeFillTint="99"/>
            <w:noWrap/>
            <w:hideMark/>
          </w:tcPr>
          <w:p w14:paraId="13B90813"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3C7775A7"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noWrap/>
            <w:hideMark/>
          </w:tcPr>
          <w:p w14:paraId="4DE95CB6"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23" w:type="dxa"/>
            <w:tcBorders>
              <w:top w:val="nil"/>
              <w:left w:val="nil"/>
              <w:bottom w:val="single" w:sz="4" w:space="0" w:color="auto"/>
              <w:right w:val="single" w:sz="4" w:space="0" w:color="auto"/>
            </w:tcBorders>
            <w:shd w:val="clear" w:color="auto" w:fill="9CC2E5" w:themeFill="accent1" w:themeFillTint="99"/>
            <w:noWrap/>
            <w:hideMark/>
          </w:tcPr>
          <w:p w14:paraId="0C96922E"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r>
      <w:tr w:rsidR="008827B7" w:rsidRPr="006D25BA" w14:paraId="1F110A19" w14:textId="77777777" w:rsidTr="003876F5">
        <w:trPr>
          <w:trHeight w:val="58"/>
        </w:trPr>
        <w:tc>
          <w:tcPr>
            <w:tcW w:w="630" w:type="dxa"/>
            <w:tcBorders>
              <w:top w:val="nil"/>
              <w:left w:val="single" w:sz="4" w:space="0" w:color="auto"/>
              <w:bottom w:val="single" w:sz="4" w:space="0" w:color="auto"/>
              <w:right w:val="single" w:sz="4" w:space="0" w:color="auto"/>
            </w:tcBorders>
            <w:shd w:val="clear" w:color="000000" w:fill="D9D9D9"/>
            <w:noWrap/>
            <w:hideMark/>
          </w:tcPr>
          <w:p w14:paraId="52FBA629"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 </w:t>
            </w:r>
          </w:p>
        </w:tc>
        <w:tc>
          <w:tcPr>
            <w:tcW w:w="6883" w:type="dxa"/>
            <w:tcBorders>
              <w:top w:val="nil"/>
              <w:left w:val="nil"/>
              <w:bottom w:val="single" w:sz="4" w:space="0" w:color="auto"/>
              <w:right w:val="single" w:sz="4" w:space="0" w:color="auto"/>
            </w:tcBorders>
            <w:shd w:val="clear" w:color="000000" w:fill="D9D9D9"/>
            <w:hideMark/>
          </w:tcPr>
          <w:p w14:paraId="1B226038"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Subsistemul e-Management din Sistemul Informațional Automatizat e-Cancelaria</w:t>
            </w:r>
          </w:p>
        </w:tc>
        <w:tc>
          <w:tcPr>
            <w:tcW w:w="1418" w:type="dxa"/>
            <w:tcBorders>
              <w:top w:val="nil"/>
              <w:left w:val="nil"/>
              <w:bottom w:val="single" w:sz="4" w:space="0" w:color="auto"/>
              <w:right w:val="single" w:sz="4" w:space="0" w:color="auto"/>
            </w:tcBorders>
            <w:shd w:val="clear" w:color="000000" w:fill="D9D9D9"/>
            <w:noWrap/>
            <w:hideMark/>
          </w:tcPr>
          <w:p w14:paraId="10D1F85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96,0</w:t>
            </w:r>
          </w:p>
        </w:tc>
        <w:tc>
          <w:tcPr>
            <w:tcW w:w="708" w:type="dxa"/>
            <w:tcBorders>
              <w:top w:val="nil"/>
              <w:left w:val="nil"/>
              <w:bottom w:val="single" w:sz="4" w:space="0" w:color="auto"/>
              <w:right w:val="single" w:sz="4" w:space="0" w:color="auto"/>
            </w:tcBorders>
            <w:shd w:val="clear" w:color="000000" w:fill="D9D9D9"/>
            <w:hideMark/>
          </w:tcPr>
          <w:p w14:paraId="6231240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42,2</w:t>
            </w:r>
          </w:p>
        </w:tc>
        <w:tc>
          <w:tcPr>
            <w:tcW w:w="851" w:type="dxa"/>
            <w:tcBorders>
              <w:top w:val="nil"/>
              <w:left w:val="nil"/>
              <w:bottom w:val="single" w:sz="4" w:space="0" w:color="auto"/>
              <w:right w:val="single" w:sz="4" w:space="0" w:color="auto"/>
            </w:tcBorders>
            <w:shd w:val="clear" w:color="000000" w:fill="D9D9D9"/>
            <w:hideMark/>
          </w:tcPr>
          <w:p w14:paraId="12410FF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hideMark/>
          </w:tcPr>
          <w:p w14:paraId="650F541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46,1</w:t>
            </w:r>
          </w:p>
        </w:tc>
        <w:tc>
          <w:tcPr>
            <w:tcW w:w="851" w:type="dxa"/>
            <w:tcBorders>
              <w:top w:val="nil"/>
              <w:left w:val="nil"/>
              <w:bottom w:val="single" w:sz="4" w:space="0" w:color="auto"/>
              <w:right w:val="single" w:sz="4" w:space="0" w:color="auto"/>
            </w:tcBorders>
            <w:shd w:val="clear" w:color="000000" w:fill="D9D9D9"/>
            <w:hideMark/>
          </w:tcPr>
          <w:p w14:paraId="181B02B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hideMark/>
          </w:tcPr>
          <w:p w14:paraId="5F446EC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14,4</w:t>
            </w:r>
          </w:p>
        </w:tc>
        <w:tc>
          <w:tcPr>
            <w:tcW w:w="823" w:type="dxa"/>
            <w:tcBorders>
              <w:top w:val="nil"/>
              <w:left w:val="nil"/>
              <w:bottom w:val="single" w:sz="4" w:space="0" w:color="auto"/>
              <w:right w:val="single" w:sz="4" w:space="0" w:color="auto"/>
            </w:tcBorders>
            <w:shd w:val="clear" w:color="000000" w:fill="D9D9D9"/>
            <w:hideMark/>
          </w:tcPr>
          <w:p w14:paraId="5F5A1CD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12757DC5" w14:textId="77777777" w:rsidTr="003876F5">
        <w:trPr>
          <w:trHeight w:val="58"/>
        </w:trPr>
        <w:tc>
          <w:tcPr>
            <w:tcW w:w="630" w:type="dxa"/>
            <w:tcBorders>
              <w:top w:val="nil"/>
              <w:left w:val="single" w:sz="4" w:space="0" w:color="auto"/>
              <w:bottom w:val="single" w:sz="4" w:space="0" w:color="auto"/>
              <w:right w:val="single" w:sz="4" w:space="0" w:color="auto"/>
            </w:tcBorders>
            <w:shd w:val="clear" w:color="auto" w:fill="9CC2E5" w:themeFill="accent1" w:themeFillTint="99"/>
            <w:noWrap/>
          </w:tcPr>
          <w:p w14:paraId="6BBD1814"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11</w:t>
            </w:r>
          </w:p>
        </w:tc>
        <w:tc>
          <w:tcPr>
            <w:tcW w:w="6883" w:type="dxa"/>
            <w:tcBorders>
              <w:top w:val="nil"/>
              <w:left w:val="nil"/>
              <w:bottom w:val="single" w:sz="4" w:space="0" w:color="auto"/>
              <w:right w:val="single" w:sz="4" w:space="0" w:color="auto"/>
            </w:tcBorders>
            <w:shd w:val="clear" w:color="auto" w:fill="9CC2E5" w:themeFill="accent1" w:themeFillTint="99"/>
          </w:tcPr>
          <w:p w14:paraId="50519D8B" w14:textId="63E364FE" w:rsidR="008827B7" w:rsidRPr="006D25BA" w:rsidRDefault="008827B7" w:rsidP="0034135C">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xml:space="preserve">I .P. </w:t>
            </w:r>
            <w:r w:rsidR="0034135C" w:rsidRPr="006D25BA">
              <w:rPr>
                <w:rFonts w:asciiTheme="majorHAnsi" w:eastAsia="Times New Roman" w:hAnsiTheme="majorHAnsi" w:cstheme="majorHAnsi"/>
                <w:b/>
                <w:color w:val="000000"/>
                <w:sz w:val="18"/>
                <w:szCs w:val="18"/>
                <w:lang w:val="ro-RO"/>
              </w:rPr>
              <w:t>„</w:t>
            </w:r>
            <w:r w:rsidRPr="006D25BA">
              <w:rPr>
                <w:rFonts w:asciiTheme="majorHAnsi" w:eastAsia="Times New Roman" w:hAnsiTheme="majorHAnsi" w:cstheme="majorHAnsi"/>
                <w:b/>
                <w:color w:val="000000"/>
                <w:sz w:val="18"/>
                <w:szCs w:val="18"/>
                <w:lang w:val="ro-RO"/>
              </w:rPr>
              <w:t>Oficiul Naţional al Viei şi Vinului”</w:t>
            </w:r>
          </w:p>
        </w:tc>
        <w:tc>
          <w:tcPr>
            <w:tcW w:w="1418" w:type="dxa"/>
            <w:tcBorders>
              <w:top w:val="nil"/>
              <w:left w:val="nil"/>
              <w:bottom w:val="single" w:sz="4" w:space="0" w:color="auto"/>
              <w:right w:val="single" w:sz="4" w:space="0" w:color="auto"/>
            </w:tcBorders>
            <w:shd w:val="clear" w:color="auto" w:fill="9CC2E5" w:themeFill="accent1" w:themeFillTint="99"/>
            <w:noWrap/>
          </w:tcPr>
          <w:p w14:paraId="6615B516"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8" w:type="dxa"/>
            <w:tcBorders>
              <w:top w:val="nil"/>
              <w:left w:val="nil"/>
              <w:bottom w:val="single" w:sz="4" w:space="0" w:color="auto"/>
              <w:right w:val="single" w:sz="4" w:space="0" w:color="auto"/>
            </w:tcBorders>
            <w:shd w:val="clear" w:color="auto" w:fill="9CC2E5" w:themeFill="accent1" w:themeFillTint="99"/>
          </w:tcPr>
          <w:p w14:paraId="69D0F3CB"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tcPr>
          <w:p w14:paraId="102594AE"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0" w:type="dxa"/>
            <w:tcBorders>
              <w:top w:val="nil"/>
              <w:left w:val="nil"/>
              <w:bottom w:val="single" w:sz="4" w:space="0" w:color="auto"/>
              <w:right w:val="single" w:sz="4" w:space="0" w:color="auto"/>
            </w:tcBorders>
            <w:shd w:val="clear" w:color="auto" w:fill="9CC2E5" w:themeFill="accent1" w:themeFillTint="99"/>
          </w:tcPr>
          <w:p w14:paraId="0CC59A33"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tcPr>
          <w:p w14:paraId="13B958D8"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tcPr>
          <w:p w14:paraId="4892006E"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23" w:type="dxa"/>
            <w:tcBorders>
              <w:top w:val="nil"/>
              <w:left w:val="nil"/>
              <w:bottom w:val="single" w:sz="4" w:space="0" w:color="auto"/>
              <w:right w:val="single" w:sz="4" w:space="0" w:color="auto"/>
            </w:tcBorders>
            <w:shd w:val="clear" w:color="auto" w:fill="9CC2E5" w:themeFill="accent1" w:themeFillTint="99"/>
          </w:tcPr>
          <w:p w14:paraId="24274B03"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r>
      <w:tr w:rsidR="008827B7" w:rsidRPr="006D25BA" w14:paraId="375A4D2F" w14:textId="77777777" w:rsidTr="003876F5">
        <w:trPr>
          <w:trHeight w:val="58"/>
        </w:trPr>
        <w:tc>
          <w:tcPr>
            <w:tcW w:w="630" w:type="dxa"/>
            <w:tcBorders>
              <w:top w:val="nil"/>
              <w:left w:val="single" w:sz="4" w:space="0" w:color="auto"/>
              <w:bottom w:val="single" w:sz="4" w:space="0" w:color="auto"/>
              <w:right w:val="single" w:sz="4" w:space="0" w:color="auto"/>
            </w:tcBorders>
            <w:shd w:val="clear" w:color="000000" w:fill="D9D9D9"/>
            <w:noWrap/>
          </w:tcPr>
          <w:p w14:paraId="4066B393"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883" w:type="dxa"/>
            <w:tcBorders>
              <w:top w:val="nil"/>
              <w:left w:val="nil"/>
              <w:bottom w:val="single" w:sz="4" w:space="0" w:color="auto"/>
              <w:right w:val="single" w:sz="4" w:space="0" w:color="auto"/>
            </w:tcBorders>
            <w:shd w:val="clear" w:color="000000" w:fill="D9D9D9"/>
          </w:tcPr>
          <w:p w14:paraId="3F03F368" w14:textId="766487CC" w:rsidR="008827B7" w:rsidRPr="006D25BA" w:rsidRDefault="008827B7" w:rsidP="0034135C">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xml:space="preserve">SIA </w:t>
            </w:r>
            <w:r w:rsidR="0034135C" w:rsidRPr="006D25BA">
              <w:rPr>
                <w:rFonts w:asciiTheme="majorHAnsi" w:eastAsia="Times New Roman" w:hAnsiTheme="majorHAnsi" w:cstheme="majorHAnsi"/>
                <w:color w:val="000000"/>
                <w:sz w:val="18"/>
                <w:szCs w:val="18"/>
                <w:lang w:val="ro-RO"/>
              </w:rPr>
              <w:t>e</w:t>
            </w:r>
            <w:r w:rsidRPr="006D25BA">
              <w:rPr>
                <w:rFonts w:asciiTheme="majorHAnsi" w:eastAsia="Times New Roman" w:hAnsiTheme="majorHAnsi" w:cstheme="majorHAnsi"/>
                <w:color w:val="000000"/>
                <w:sz w:val="18"/>
                <w:szCs w:val="18"/>
                <w:lang w:val="ro-RO"/>
              </w:rPr>
              <w:t>-</w:t>
            </w:r>
            <w:r w:rsidR="0034135C" w:rsidRPr="006D25BA">
              <w:rPr>
                <w:rFonts w:asciiTheme="majorHAnsi" w:eastAsia="Times New Roman" w:hAnsiTheme="majorHAnsi" w:cstheme="majorHAnsi"/>
                <w:color w:val="000000"/>
                <w:sz w:val="18"/>
                <w:szCs w:val="18"/>
                <w:lang w:val="ro-RO"/>
              </w:rPr>
              <w:t>C</w:t>
            </w:r>
            <w:r w:rsidRPr="006D25BA">
              <w:rPr>
                <w:rFonts w:asciiTheme="majorHAnsi" w:eastAsia="Times New Roman" w:hAnsiTheme="majorHAnsi" w:cstheme="majorHAnsi"/>
                <w:color w:val="000000"/>
                <w:sz w:val="18"/>
                <w:szCs w:val="18"/>
                <w:lang w:val="ro-RO"/>
              </w:rPr>
              <w:t>ancelaria</w:t>
            </w:r>
          </w:p>
        </w:tc>
        <w:tc>
          <w:tcPr>
            <w:tcW w:w="1418" w:type="dxa"/>
            <w:tcBorders>
              <w:top w:val="nil"/>
              <w:left w:val="nil"/>
              <w:bottom w:val="single" w:sz="4" w:space="0" w:color="auto"/>
              <w:right w:val="single" w:sz="4" w:space="0" w:color="auto"/>
            </w:tcBorders>
            <w:shd w:val="clear" w:color="000000" w:fill="D9D9D9"/>
            <w:noWrap/>
          </w:tcPr>
          <w:p w14:paraId="159DB0E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30,0</w:t>
            </w:r>
          </w:p>
        </w:tc>
        <w:tc>
          <w:tcPr>
            <w:tcW w:w="708" w:type="dxa"/>
            <w:tcBorders>
              <w:top w:val="nil"/>
              <w:left w:val="nil"/>
              <w:bottom w:val="single" w:sz="4" w:space="0" w:color="auto"/>
              <w:right w:val="single" w:sz="4" w:space="0" w:color="auto"/>
            </w:tcBorders>
            <w:shd w:val="clear" w:color="000000" w:fill="D9D9D9"/>
          </w:tcPr>
          <w:p w14:paraId="5D994D4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5D35E30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tcPr>
          <w:p w14:paraId="7753354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4E306F7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tcPr>
          <w:p w14:paraId="3330ED6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23" w:type="dxa"/>
            <w:tcBorders>
              <w:top w:val="nil"/>
              <w:left w:val="nil"/>
              <w:bottom w:val="single" w:sz="4" w:space="0" w:color="auto"/>
              <w:right w:val="single" w:sz="4" w:space="0" w:color="auto"/>
            </w:tcBorders>
            <w:shd w:val="clear" w:color="000000" w:fill="D9D9D9"/>
          </w:tcPr>
          <w:p w14:paraId="770FE1E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3C3AF90A" w14:textId="77777777" w:rsidTr="003876F5">
        <w:trPr>
          <w:trHeight w:val="250"/>
        </w:trPr>
        <w:tc>
          <w:tcPr>
            <w:tcW w:w="630"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1E4FDE11"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12</w:t>
            </w:r>
          </w:p>
        </w:tc>
        <w:tc>
          <w:tcPr>
            <w:tcW w:w="6883" w:type="dxa"/>
            <w:tcBorders>
              <w:top w:val="nil"/>
              <w:left w:val="nil"/>
              <w:bottom w:val="single" w:sz="4" w:space="0" w:color="auto"/>
              <w:right w:val="single" w:sz="4" w:space="0" w:color="auto"/>
            </w:tcBorders>
            <w:shd w:val="clear" w:color="auto" w:fill="9CC2E5" w:themeFill="accent1" w:themeFillTint="99"/>
            <w:hideMark/>
          </w:tcPr>
          <w:p w14:paraId="7906EB6B"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Ministerul Apărării</w:t>
            </w:r>
          </w:p>
        </w:tc>
        <w:tc>
          <w:tcPr>
            <w:tcW w:w="1418" w:type="dxa"/>
            <w:tcBorders>
              <w:top w:val="nil"/>
              <w:left w:val="nil"/>
              <w:bottom w:val="single" w:sz="4" w:space="0" w:color="auto"/>
              <w:right w:val="single" w:sz="4" w:space="0" w:color="auto"/>
            </w:tcBorders>
            <w:shd w:val="clear" w:color="auto" w:fill="9CC2E5" w:themeFill="accent1" w:themeFillTint="99"/>
            <w:noWrap/>
            <w:hideMark/>
          </w:tcPr>
          <w:p w14:paraId="19825F62"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8" w:type="dxa"/>
            <w:tcBorders>
              <w:top w:val="nil"/>
              <w:left w:val="nil"/>
              <w:bottom w:val="single" w:sz="4" w:space="0" w:color="auto"/>
              <w:right w:val="single" w:sz="4" w:space="0" w:color="auto"/>
            </w:tcBorders>
            <w:shd w:val="clear" w:color="auto" w:fill="9CC2E5" w:themeFill="accent1" w:themeFillTint="99"/>
            <w:noWrap/>
            <w:hideMark/>
          </w:tcPr>
          <w:p w14:paraId="399201A7"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31562F59"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0" w:type="dxa"/>
            <w:tcBorders>
              <w:top w:val="nil"/>
              <w:left w:val="nil"/>
              <w:bottom w:val="single" w:sz="4" w:space="0" w:color="auto"/>
              <w:right w:val="single" w:sz="4" w:space="0" w:color="auto"/>
            </w:tcBorders>
            <w:shd w:val="clear" w:color="auto" w:fill="9CC2E5" w:themeFill="accent1" w:themeFillTint="99"/>
            <w:noWrap/>
            <w:hideMark/>
          </w:tcPr>
          <w:p w14:paraId="52632E57"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41F5A49C"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noWrap/>
            <w:hideMark/>
          </w:tcPr>
          <w:p w14:paraId="07B8C8D2"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23" w:type="dxa"/>
            <w:tcBorders>
              <w:top w:val="nil"/>
              <w:left w:val="nil"/>
              <w:bottom w:val="single" w:sz="4" w:space="0" w:color="auto"/>
              <w:right w:val="single" w:sz="4" w:space="0" w:color="auto"/>
            </w:tcBorders>
            <w:shd w:val="clear" w:color="auto" w:fill="9CC2E5" w:themeFill="accent1" w:themeFillTint="99"/>
            <w:noWrap/>
            <w:hideMark/>
          </w:tcPr>
          <w:p w14:paraId="56FCD317"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r>
      <w:tr w:rsidR="008827B7" w:rsidRPr="006D25BA" w14:paraId="1E50AEC5" w14:textId="77777777" w:rsidTr="003876F5">
        <w:trPr>
          <w:trHeight w:val="177"/>
        </w:trPr>
        <w:tc>
          <w:tcPr>
            <w:tcW w:w="630" w:type="dxa"/>
            <w:tcBorders>
              <w:top w:val="nil"/>
              <w:left w:val="single" w:sz="4" w:space="0" w:color="auto"/>
              <w:bottom w:val="single" w:sz="4" w:space="0" w:color="auto"/>
              <w:right w:val="single" w:sz="4" w:space="0" w:color="auto"/>
            </w:tcBorders>
            <w:shd w:val="clear" w:color="000000" w:fill="D9D9D9"/>
            <w:noWrap/>
            <w:hideMark/>
          </w:tcPr>
          <w:p w14:paraId="3D70CCC0"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 </w:t>
            </w:r>
          </w:p>
        </w:tc>
        <w:tc>
          <w:tcPr>
            <w:tcW w:w="6883" w:type="dxa"/>
            <w:tcBorders>
              <w:top w:val="nil"/>
              <w:left w:val="nil"/>
              <w:bottom w:val="single" w:sz="4" w:space="0" w:color="auto"/>
              <w:right w:val="single" w:sz="4" w:space="0" w:color="auto"/>
            </w:tcBorders>
            <w:shd w:val="clear" w:color="000000" w:fill="D9D9D9"/>
            <w:hideMark/>
          </w:tcPr>
          <w:p w14:paraId="2B6BAC9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Sistem informatic de circulație a documentelor electronice Managementul Documentelor</w:t>
            </w:r>
          </w:p>
        </w:tc>
        <w:tc>
          <w:tcPr>
            <w:tcW w:w="1418" w:type="dxa"/>
            <w:tcBorders>
              <w:top w:val="nil"/>
              <w:left w:val="nil"/>
              <w:bottom w:val="single" w:sz="4" w:space="0" w:color="auto"/>
              <w:right w:val="single" w:sz="4" w:space="0" w:color="auto"/>
            </w:tcBorders>
            <w:shd w:val="clear" w:color="000000" w:fill="D9D9D9"/>
            <w:noWrap/>
            <w:hideMark/>
          </w:tcPr>
          <w:p w14:paraId="5CC97B6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96,0</w:t>
            </w:r>
          </w:p>
        </w:tc>
        <w:tc>
          <w:tcPr>
            <w:tcW w:w="708" w:type="dxa"/>
            <w:tcBorders>
              <w:top w:val="nil"/>
              <w:left w:val="nil"/>
              <w:bottom w:val="single" w:sz="4" w:space="0" w:color="auto"/>
              <w:right w:val="single" w:sz="4" w:space="0" w:color="auto"/>
            </w:tcBorders>
            <w:shd w:val="clear" w:color="000000" w:fill="D9D9D9"/>
            <w:hideMark/>
          </w:tcPr>
          <w:p w14:paraId="388F974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28,8</w:t>
            </w:r>
          </w:p>
        </w:tc>
        <w:tc>
          <w:tcPr>
            <w:tcW w:w="851" w:type="dxa"/>
            <w:tcBorders>
              <w:top w:val="nil"/>
              <w:left w:val="nil"/>
              <w:bottom w:val="single" w:sz="4" w:space="0" w:color="auto"/>
              <w:right w:val="single" w:sz="4" w:space="0" w:color="auto"/>
            </w:tcBorders>
            <w:shd w:val="clear" w:color="000000" w:fill="D9D9D9"/>
            <w:hideMark/>
          </w:tcPr>
          <w:p w14:paraId="77AC34F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hideMark/>
          </w:tcPr>
          <w:p w14:paraId="2479F42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43,2</w:t>
            </w:r>
          </w:p>
        </w:tc>
        <w:tc>
          <w:tcPr>
            <w:tcW w:w="851" w:type="dxa"/>
            <w:tcBorders>
              <w:top w:val="nil"/>
              <w:left w:val="nil"/>
              <w:bottom w:val="single" w:sz="4" w:space="0" w:color="auto"/>
              <w:right w:val="single" w:sz="4" w:space="0" w:color="auto"/>
            </w:tcBorders>
            <w:shd w:val="clear" w:color="000000" w:fill="D9D9D9"/>
            <w:hideMark/>
          </w:tcPr>
          <w:p w14:paraId="75993E9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hideMark/>
          </w:tcPr>
          <w:p w14:paraId="1302CAF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12,9</w:t>
            </w:r>
          </w:p>
        </w:tc>
        <w:tc>
          <w:tcPr>
            <w:tcW w:w="823" w:type="dxa"/>
            <w:tcBorders>
              <w:top w:val="nil"/>
              <w:left w:val="nil"/>
              <w:bottom w:val="single" w:sz="4" w:space="0" w:color="auto"/>
              <w:right w:val="single" w:sz="4" w:space="0" w:color="auto"/>
            </w:tcBorders>
            <w:shd w:val="clear" w:color="000000" w:fill="D9D9D9"/>
            <w:hideMark/>
          </w:tcPr>
          <w:p w14:paraId="6D317B3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06FE2E03" w14:textId="77777777" w:rsidTr="003876F5">
        <w:trPr>
          <w:trHeight w:val="177"/>
        </w:trPr>
        <w:tc>
          <w:tcPr>
            <w:tcW w:w="630" w:type="dxa"/>
            <w:tcBorders>
              <w:top w:val="nil"/>
              <w:left w:val="single" w:sz="4" w:space="0" w:color="auto"/>
              <w:bottom w:val="single" w:sz="4" w:space="0" w:color="auto"/>
              <w:right w:val="single" w:sz="4" w:space="0" w:color="auto"/>
            </w:tcBorders>
            <w:shd w:val="clear" w:color="000000" w:fill="D9D9D9"/>
            <w:noWrap/>
          </w:tcPr>
          <w:p w14:paraId="184D81A1"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i/>
                <w:color w:val="000000" w:themeColor="text1"/>
                <w:sz w:val="18"/>
                <w:szCs w:val="18"/>
                <w:lang w:val="ro-RO"/>
              </w:rPr>
              <w:t>12.1</w:t>
            </w:r>
          </w:p>
        </w:tc>
        <w:tc>
          <w:tcPr>
            <w:tcW w:w="6883" w:type="dxa"/>
            <w:tcBorders>
              <w:top w:val="nil"/>
              <w:left w:val="nil"/>
              <w:bottom w:val="single" w:sz="4" w:space="0" w:color="auto"/>
              <w:right w:val="single" w:sz="4" w:space="0" w:color="auto"/>
            </w:tcBorders>
            <w:shd w:val="clear" w:color="000000" w:fill="D9D9D9"/>
          </w:tcPr>
          <w:p w14:paraId="7072AA98" w14:textId="77777777" w:rsidR="008827B7" w:rsidRPr="006D25BA" w:rsidRDefault="008827B7" w:rsidP="00E26AF1">
            <w:pPr>
              <w:spacing w:after="0" w:line="240" w:lineRule="auto"/>
              <w:jc w:val="both"/>
              <w:rPr>
                <w:rFonts w:asciiTheme="majorHAnsi" w:eastAsia="Times New Roman" w:hAnsiTheme="majorHAnsi" w:cstheme="majorHAnsi"/>
                <w:sz w:val="18"/>
                <w:szCs w:val="18"/>
                <w:lang w:val="ro-RO"/>
              </w:rPr>
            </w:pPr>
            <w:r w:rsidRPr="006D25BA">
              <w:rPr>
                <w:rFonts w:asciiTheme="majorHAnsi" w:eastAsia="Times New Roman" w:hAnsiTheme="majorHAnsi" w:cstheme="majorHAnsi"/>
                <w:i/>
                <w:sz w:val="18"/>
                <w:szCs w:val="18"/>
                <w:lang w:val="ro-RO"/>
              </w:rPr>
              <w:t>Agenția Asigurare Resurse și Administrare Patrimoniu</w:t>
            </w:r>
          </w:p>
        </w:tc>
        <w:tc>
          <w:tcPr>
            <w:tcW w:w="1418" w:type="dxa"/>
            <w:tcBorders>
              <w:top w:val="nil"/>
              <w:left w:val="nil"/>
              <w:bottom w:val="single" w:sz="4" w:space="0" w:color="auto"/>
              <w:right w:val="single" w:sz="4" w:space="0" w:color="auto"/>
            </w:tcBorders>
            <w:shd w:val="clear" w:color="000000" w:fill="D9D9D9"/>
            <w:noWrap/>
          </w:tcPr>
          <w:p w14:paraId="7A07706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8" w:type="dxa"/>
            <w:tcBorders>
              <w:top w:val="nil"/>
              <w:left w:val="nil"/>
              <w:bottom w:val="single" w:sz="4" w:space="0" w:color="auto"/>
              <w:right w:val="single" w:sz="4" w:space="0" w:color="auto"/>
            </w:tcBorders>
            <w:shd w:val="clear" w:color="000000" w:fill="D9D9D9"/>
          </w:tcPr>
          <w:p w14:paraId="0A6FB12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79ECE722"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tcPr>
          <w:p w14:paraId="106BF0C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17FFB0B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tcPr>
          <w:p w14:paraId="472B5AC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23" w:type="dxa"/>
            <w:tcBorders>
              <w:top w:val="nil"/>
              <w:left w:val="nil"/>
              <w:bottom w:val="single" w:sz="4" w:space="0" w:color="auto"/>
              <w:right w:val="single" w:sz="4" w:space="0" w:color="auto"/>
            </w:tcBorders>
            <w:shd w:val="clear" w:color="000000" w:fill="D9D9D9"/>
          </w:tcPr>
          <w:p w14:paraId="65479A7A"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0A284525" w14:textId="77777777" w:rsidTr="003876F5">
        <w:trPr>
          <w:trHeight w:val="177"/>
        </w:trPr>
        <w:tc>
          <w:tcPr>
            <w:tcW w:w="630" w:type="dxa"/>
            <w:tcBorders>
              <w:top w:val="nil"/>
              <w:left w:val="single" w:sz="4" w:space="0" w:color="auto"/>
              <w:bottom w:val="single" w:sz="4" w:space="0" w:color="auto"/>
              <w:right w:val="single" w:sz="4" w:space="0" w:color="auto"/>
            </w:tcBorders>
            <w:shd w:val="clear" w:color="000000" w:fill="D9D9D9"/>
            <w:noWrap/>
          </w:tcPr>
          <w:p w14:paraId="6037EDF3"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i/>
                <w:color w:val="000000" w:themeColor="text1"/>
                <w:sz w:val="18"/>
                <w:szCs w:val="18"/>
                <w:lang w:val="ro-RO"/>
              </w:rPr>
              <w:t>12.2</w:t>
            </w:r>
          </w:p>
        </w:tc>
        <w:tc>
          <w:tcPr>
            <w:tcW w:w="6883" w:type="dxa"/>
            <w:tcBorders>
              <w:top w:val="nil"/>
              <w:left w:val="nil"/>
              <w:bottom w:val="single" w:sz="4" w:space="0" w:color="auto"/>
              <w:right w:val="single" w:sz="4" w:space="0" w:color="auto"/>
            </w:tcBorders>
            <w:shd w:val="clear" w:color="000000" w:fill="D9D9D9"/>
          </w:tcPr>
          <w:p w14:paraId="5CB05A58" w14:textId="77777777" w:rsidR="008827B7" w:rsidRPr="006D25BA" w:rsidRDefault="008827B7" w:rsidP="00E26AF1">
            <w:pPr>
              <w:spacing w:after="0" w:line="240" w:lineRule="auto"/>
              <w:jc w:val="both"/>
              <w:rPr>
                <w:rFonts w:asciiTheme="majorHAnsi" w:eastAsia="Times New Roman" w:hAnsiTheme="majorHAnsi" w:cstheme="majorHAnsi"/>
                <w:sz w:val="18"/>
                <w:szCs w:val="18"/>
                <w:lang w:val="ro-RO"/>
              </w:rPr>
            </w:pPr>
            <w:r w:rsidRPr="006D25BA">
              <w:rPr>
                <w:rFonts w:asciiTheme="majorHAnsi" w:eastAsia="Times New Roman" w:hAnsiTheme="majorHAnsi" w:cstheme="majorHAnsi"/>
                <w:i/>
                <w:sz w:val="18"/>
                <w:szCs w:val="18"/>
                <w:lang w:val="ro-RO"/>
              </w:rPr>
              <w:t>Inspectoratul Militar al MA</w:t>
            </w:r>
          </w:p>
        </w:tc>
        <w:tc>
          <w:tcPr>
            <w:tcW w:w="1418" w:type="dxa"/>
            <w:tcBorders>
              <w:top w:val="nil"/>
              <w:left w:val="nil"/>
              <w:bottom w:val="single" w:sz="4" w:space="0" w:color="auto"/>
              <w:right w:val="single" w:sz="4" w:space="0" w:color="auto"/>
            </w:tcBorders>
            <w:shd w:val="clear" w:color="000000" w:fill="D9D9D9"/>
            <w:noWrap/>
          </w:tcPr>
          <w:p w14:paraId="7486BE5A"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8" w:type="dxa"/>
            <w:tcBorders>
              <w:top w:val="nil"/>
              <w:left w:val="nil"/>
              <w:bottom w:val="single" w:sz="4" w:space="0" w:color="auto"/>
              <w:right w:val="single" w:sz="4" w:space="0" w:color="auto"/>
            </w:tcBorders>
            <w:shd w:val="clear" w:color="000000" w:fill="D9D9D9"/>
          </w:tcPr>
          <w:p w14:paraId="7041817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1C10E5B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tcPr>
          <w:p w14:paraId="4F48459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22A3661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tcPr>
          <w:p w14:paraId="7191245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23" w:type="dxa"/>
            <w:tcBorders>
              <w:top w:val="nil"/>
              <w:left w:val="nil"/>
              <w:bottom w:val="single" w:sz="4" w:space="0" w:color="auto"/>
              <w:right w:val="single" w:sz="4" w:space="0" w:color="auto"/>
            </w:tcBorders>
            <w:shd w:val="clear" w:color="000000" w:fill="D9D9D9"/>
          </w:tcPr>
          <w:p w14:paraId="682C64EA"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077E415C" w14:textId="77777777" w:rsidTr="003876F5">
        <w:trPr>
          <w:trHeight w:val="177"/>
        </w:trPr>
        <w:tc>
          <w:tcPr>
            <w:tcW w:w="630" w:type="dxa"/>
            <w:tcBorders>
              <w:top w:val="nil"/>
              <w:left w:val="single" w:sz="4" w:space="0" w:color="auto"/>
              <w:bottom w:val="single" w:sz="4" w:space="0" w:color="auto"/>
              <w:right w:val="single" w:sz="4" w:space="0" w:color="auto"/>
            </w:tcBorders>
            <w:shd w:val="clear" w:color="000000" w:fill="D9D9D9"/>
            <w:noWrap/>
          </w:tcPr>
          <w:p w14:paraId="45F151A4"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i/>
                <w:color w:val="000000" w:themeColor="text1"/>
                <w:sz w:val="18"/>
                <w:szCs w:val="18"/>
                <w:lang w:val="ro-RO"/>
              </w:rPr>
              <w:t>12.3</w:t>
            </w:r>
          </w:p>
        </w:tc>
        <w:tc>
          <w:tcPr>
            <w:tcW w:w="6883" w:type="dxa"/>
            <w:tcBorders>
              <w:top w:val="nil"/>
              <w:left w:val="nil"/>
              <w:bottom w:val="single" w:sz="4" w:space="0" w:color="auto"/>
              <w:right w:val="single" w:sz="4" w:space="0" w:color="auto"/>
            </w:tcBorders>
            <w:shd w:val="clear" w:color="000000" w:fill="D9D9D9"/>
          </w:tcPr>
          <w:p w14:paraId="55D5D911" w14:textId="77777777" w:rsidR="008827B7" w:rsidRPr="006D25BA" w:rsidRDefault="008827B7" w:rsidP="00E26AF1">
            <w:pPr>
              <w:spacing w:after="0" w:line="240" w:lineRule="auto"/>
              <w:jc w:val="both"/>
              <w:rPr>
                <w:rFonts w:asciiTheme="majorHAnsi" w:eastAsia="Times New Roman" w:hAnsiTheme="majorHAnsi" w:cstheme="majorHAnsi"/>
                <w:sz w:val="18"/>
                <w:szCs w:val="18"/>
                <w:lang w:val="ro-RO"/>
              </w:rPr>
            </w:pPr>
            <w:r w:rsidRPr="006D25BA">
              <w:rPr>
                <w:rFonts w:asciiTheme="majorHAnsi" w:eastAsia="Times New Roman" w:hAnsiTheme="majorHAnsi" w:cstheme="majorHAnsi"/>
                <w:i/>
                <w:sz w:val="18"/>
                <w:szCs w:val="18"/>
                <w:lang w:val="ro-RO"/>
              </w:rPr>
              <w:t>Agenția Știință și Memoria Militară</w:t>
            </w:r>
          </w:p>
        </w:tc>
        <w:tc>
          <w:tcPr>
            <w:tcW w:w="1418" w:type="dxa"/>
            <w:tcBorders>
              <w:top w:val="nil"/>
              <w:left w:val="nil"/>
              <w:bottom w:val="single" w:sz="4" w:space="0" w:color="auto"/>
              <w:right w:val="single" w:sz="4" w:space="0" w:color="auto"/>
            </w:tcBorders>
            <w:shd w:val="clear" w:color="000000" w:fill="D9D9D9"/>
            <w:noWrap/>
          </w:tcPr>
          <w:p w14:paraId="07F54EE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8" w:type="dxa"/>
            <w:tcBorders>
              <w:top w:val="nil"/>
              <w:left w:val="nil"/>
              <w:bottom w:val="single" w:sz="4" w:space="0" w:color="auto"/>
              <w:right w:val="single" w:sz="4" w:space="0" w:color="auto"/>
            </w:tcBorders>
            <w:shd w:val="clear" w:color="000000" w:fill="D9D9D9"/>
          </w:tcPr>
          <w:p w14:paraId="68DF97DA"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64D1740A"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tcPr>
          <w:p w14:paraId="525D886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694709B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tcPr>
          <w:p w14:paraId="654DC9EA"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23" w:type="dxa"/>
            <w:tcBorders>
              <w:top w:val="nil"/>
              <w:left w:val="nil"/>
              <w:bottom w:val="single" w:sz="4" w:space="0" w:color="auto"/>
              <w:right w:val="single" w:sz="4" w:space="0" w:color="auto"/>
            </w:tcBorders>
            <w:shd w:val="clear" w:color="000000" w:fill="D9D9D9"/>
          </w:tcPr>
          <w:p w14:paraId="7447F49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5A095855" w14:textId="77777777" w:rsidTr="003876F5">
        <w:trPr>
          <w:trHeight w:val="250"/>
        </w:trPr>
        <w:tc>
          <w:tcPr>
            <w:tcW w:w="630"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119E2271"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13</w:t>
            </w:r>
          </w:p>
        </w:tc>
        <w:tc>
          <w:tcPr>
            <w:tcW w:w="6883" w:type="dxa"/>
            <w:tcBorders>
              <w:top w:val="nil"/>
              <w:left w:val="nil"/>
              <w:bottom w:val="single" w:sz="4" w:space="0" w:color="auto"/>
              <w:right w:val="single" w:sz="4" w:space="0" w:color="auto"/>
            </w:tcBorders>
            <w:shd w:val="clear" w:color="auto" w:fill="9CC2E5" w:themeFill="accent1" w:themeFillTint="99"/>
            <w:hideMark/>
          </w:tcPr>
          <w:p w14:paraId="7A9C0F7B"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Ministerul Afacerilor Interne</w:t>
            </w:r>
          </w:p>
        </w:tc>
        <w:tc>
          <w:tcPr>
            <w:tcW w:w="1418" w:type="dxa"/>
            <w:tcBorders>
              <w:top w:val="nil"/>
              <w:left w:val="nil"/>
              <w:bottom w:val="single" w:sz="4" w:space="0" w:color="auto"/>
              <w:right w:val="single" w:sz="4" w:space="0" w:color="auto"/>
            </w:tcBorders>
            <w:shd w:val="clear" w:color="auto" w:fill="9CC2E5" w:themeFill="accent1" w:themeFillTint="99"/>
            <w:noWrap/>
            <w:hideMark/>
          </w:tcPr>
          <w:p w14:paraId="500AD7FF"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8" w:type="dxa"/>
            <w:tcBorders>
              <w:top w:val="nil"/>
              <w:left w:val="nil"/>
              <w:bottom w:val="single" w:sz="4" w:space="0" w:color="auto"/>
              <w:right w:val="single" w:sz="4" w:space="0" w:color="auto"/>
            </w:tcBorders>
            <w:shd w:val="clear" w:color="auto" w:fill="9CC2E5" w:themeFill="accent1" w:themeFillTint="99"/>
            <w:noWrap/>
            <w:hideMark/>
          </w:tcPr>
          <w:p w14:paraId="4B0D2448"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5235C568"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0" w:type="dxa"/>
            <w:tcBorders>
              <w:top w:val="nil"/>
              <w:left w:val="nil"/>
              <w:bottom w:val="single" w:sz="4" w:space="0" w:color="auto"/>
              <w:right w:val="single" w:sz="4" w:space="0" w:color="auto"/>
            </w:tcBorders>
            <w:shd w:val="clear" w:color="auto" w:fill="9CC2E5" w:themeFill="accent1" w:themeFillTint="99"/>
            <w:noWrap/>
            <w:hideMark/>
          </w:tcPr>
          <w:p w14:paraId="73E30C28"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68565184"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noWrap/>
            <w:hideMark/>
          </w:tcPr>
          <w:p w14:paraId="52821FE0"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23" w:type="dxa"/>
            <w:tcBorders>
              <w:top w:val="nil"/>
              <w:left w:val="nil"/>
              <w:bottom w:val="single" w:sz="4" w:space="0" w:color="auto"/>
              <w:right w:val="single" w:sz="4" w:space="0" w:color="auto"/>
            </w:tcBorders>
            <w:shd w:val="clear" w:color="auto" w:fill="9CC2E5" w:themeFill="accent1" w:themeFillTint="99"/>
            <w:noWrap/>
            <w:hideMark/>
          </w:tcPr>
          <w:p w14:paraId="650DB5EE"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r>
      <w:tr w:rsidR="008827B7" w:rsidRPr="006D25BA" w14:paraId="304E4D07" w14:textId="77777777" w:rsidTr="003876F5">
        <w:trPr>
          <w:trHeight w:val="277"/>
        </w:trPr>
        <w:tc>
          <w:tcPr>
            <w:tcW w:w="630" w:type="dxa"/>
            <w:tcBorders>
              <w:top w:val="nil"/>
              <w:left w:val="single" w:sz="4" w:space="0" w:color="auto"/>
              <w:bottom w:val="single" w:sz="4" w:space="0" w:color="auto"/>
              <w:right w:val="single" w:sz="4" w:space="0" w:color="auto"/>
            </w:tcBorders>
            <w:shd w:val="clear" w:color="000000" w:fill="D9D9D9"/>
            <w:noWrap/>
            <w:hideMark/>
          </w:tcPr>
          <w:p w14:paraId="338E8BCC"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 </w:t>
            </w:r>
          </w:p>
        </w:tc>
        <w:tc>
          <w:tcPr>
            <w:tcW w:w="6883" w:type="dxa"/>
            <w:tcBorders>
              <w:top w:val="nil"/>
              <w:left w:val="nil"/>
              <w:bottom w:val="single" w:sz="4" w:space="0" w:color="auto"/>
              <w:right w:val="single" w:sz="4" w:space="0" w:color="auto"/>
            </w:tcBorders>
            <w:shd w:val="clear" w:color="000000" w:fill="D9D9D9"/>
            <w:hideMark/>
          </w:tcPr>
          <w:p w14:paraId="7E95DF8E" w14:textId="0E07ADA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SI e-Cancelaria (Management Documentelor și Registrul Petițiilor)</w:t>
            </w:r>
          </w:p>
        </w:tc>
        <w:tc>
          <w:tcPr>
            <w:tcW w:w="1418" w:type="dxa"/>
            <w:tcBorders>
              <w:top w:val="nil"/>
              <w:left w:val="nil"/>
              <w:bottom w:val="single" w:sz="4" w:space="0" w:color="auto"/>
              <w:right w:val="single" w:sz="4" w:space="0" w:color="auto"/>
            </w:tcBorders>
            <w:shd w:val="clear" w:color="000000" w:fill="D9D9D9"/>
            <w:noWrap/>
            <w:hideMark/>
          </w:tcPr>
          <w:p w14:paraId="56AE519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28,5</w:t>
            </w:r>
          </w:p>
        </w:tc>
        <w:tc>
          <w:tcPr>
            <w:tcW w:w="708" w:type="dxa"/>
            <w:tcBorders>
              <w:top w:val="nil"/>
              <w:left w:val="nil"/>
              <w:bottom w:val="single" w:sz="4" w:space="0" w:color="auto"/>
              <w:right w:val="single" w:sz="4" w:space="0" w:color="auto"/>
            </w:tcBorders>
            <w:shd w:val="clear" w:color="000000" w:fill="D9D9D9"/>
            <w:hideMark/>
          </w:tcPr>
          <w:p w14:paraId="787D8D6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18,6</w:t>
            </w:r>
          </w:p>
        </w:tc>
        <w:tc>
          <w:tcPr>
            <w:tcW w:w="851" w:type="dxa"/>
            <w:tcBorders>
              <w:top w:val="nil"/>
              <w:left w:val="nil"/>
              <w:bottom w:val="single" w:sz="4" w:space="0" w:color="auto"/>
              <w:right w:val="single" w:sz="4" w:space="0" w:color="auto"/>
            </w:tcBorders>
            <w:shd w:val="clear" w:color="000000" w:fill="D9D9D9"/>
            <w:hideMark/>
          </w:tcPr>
          <w:p w14:paraId="03A7CB4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hideMark/>
          </w:tcPr>
          <w:p w14:paraId="572DD7E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24,8</w:t>
            </w:r>
          </w:p>
        </w:tc>
        <w:tc>
          <w:tcPr>
            <w:tcW w:w="851" w:type="dxa"/>
            <w:tcBorders>
              <w:top w:val="nil"/>
              <w:left w:val="nil"/>
              <w:bottom w:val="single" w:sz="4" w:space="0" w:color="auto"/>
              <w:right w:val="single" w:sz="4" w:space="0" w:color="auto"/>
            </w:tcBorders>
            <w:shd w:val="clear" w:color="000000" w:fill="D9D9D9"/>
            <w:hideMark/>
          </w:tcPr>
          <w:p w14:paraId="14C1925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hideMark/>
          </w:tcPr>
          <w:p w14:paraId="6117D50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23" w:type="dxa"/>
            <w:tcBorders>
              <w:top w:val="nil"/>
              <w:left w:val="nil"/>
              <w:bottom w:val="single" w:sz="4" w:space="0" w:color="auto"/>
              <w:right w:val="single" w:sz="4" w:space="0" w:color="auto"/>
            </w:tcBorders>
            <w:shd w:val="clear" w:color="000000" w:fill="D9D9D9"/>
            <w:hideMark/>
          </w:tcPr>
          <w:p w14:paraId="6A53EA3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08D7D344" w14:textId="77777777" w:rsidTr="003876F5">
        <w:trPr>
          <w:trHeight w:val="243"/>
        </w:trPr>
        <w:tc>
          <w:tcPr>
            <w:tcW w:w="630" w:type="dxa"/>
            <w:tcBorders>
              <w:top w:val="nil"/>
              <w:left w:val="single" w:sz="4" w:space="0" w:color="auto"/>
              <w:bottom w:val="single" w:sz="4" w:space="0" w:color="auto"/>
              <w:right w:val="single" w:sz="4" w:space="0" w:color="auto"/>
            </w:tcBorders>
            <w:shd w:val="clear" w:color="000000" w:fill="D9D9D9"/>
            <w:noWrap/>
          </w:tcPr>
          <w:p w14:paraId="0807D9D6" w14:textId="77777777" w:rsidR="008827B7" w:rsidRPr="006D25BA" w:rsidRDefault="008827B7" w:rsidP="00E26AF1">
            <w:pPr>
              <w:spacing w:after="0" w:line="240" w:lineRule="auto"/>
              <w:jc w:val="both"/>
              <w:rPr>
                <w:rFonts w:asciiTheme="majorHAnsi" w:eastAsia="Times New Roman" w:hAnsiTheme="majorHAnsi" w:cstheme="majorHAnsi"/>
                <w:i/>
                <w:color w:val="000000" w:themeColor="text1"/>
                <w:sz w:val="18"/>
                <w:szCs w:val="18"/>
                <w:lang w:val="ro-RO"/>
              </w:rPr>
            </w:pPr>
            <w:r w:rsidRPr="006D25BA">
              <w:rPr>
                <w:rFonts w:asciiTheme="majorHAnsi" w:eastAsia="Times New Roman" w:hAnsiTheme="majorHAnsi" w:cstheme="majorHAnsi"/>
                <w:i/>
                <w:color w:val="000000" w:themeColor="text1"/>
                <w:sz w:val="18"/>
                <w:szCs w:val="18"/>
                <w:lang w:val="ro-RO"/>
              </w:rPr>
              <w:t>13.1</w:t>
            </w:r>
          </w:p>
        </w:tc>
        <w:tc>
          <w:tcPr>
            <w:tcW w:w="6883" w:type="dxa"/>
            <w:tcBorders>
              <w:top w:val="nil"/>
              <w:left w:val="nil"/>
              <w:bottom w:val="single" w:sz="4" w:space="0" w:color="auto"/>
              <w:right w:val="single" w:sz="4" w:space="0" w:color="auto"/>
            </w:tcBorders>
            <w:shd w:val="clear" w:color="000000" w:fill="D9D9D9"/>
          </w:tcPr>
          <w:p w14:paraId="303C999F" w14:textId="77777777" w:rsidR="008827B7" w:rsidRPr="006D25BA" w:rsidRDefault="008827B7" w:rsidP="00E26AF1">
            <w:pPr>
              <w:tabs>
                <w:tab w:val="left" w:pos="341"/>
              </w:tabs>
              <w:spacing w:after="0" w:line="240" w:lineRule="auto"/>
              <w:jc w:val="both"/>
              <w:rPr>
                <w:rFonts w:asciiTheme="majorHAnsi" w:eastAsia="Times New Roman" w:hAnsiTheme="majorHAnsi" w:cstheme="majorHAnsi"/>
                <w:i/>
                <w:sz w:val="18"/>
                <w:szCs w:val="18"/>
                <w:lang w:val="ro-RO" w:eastAsia="ro-RO"/>
              </w:rPr>
            </w:pPr>
            <w:r w:rsidRPr="006D25BA">
              <w:rPr>
                <w:rFonts w:asciiTheme="majorHAnsi" w:eastAsia="Times New Roman" w:hAnsiTheme="majorHAnsi" w:cstheme="majorHAnsi"/>
                <w:i/>
                <w:sz w:val="18"/>
                <w:szCs w:val="18"/>
                <w:lang w:val="ro-RO" w:eastAsia="ro-RO"/>
              </w:rPr>
              <w:t xml:space="preserve">Inspectoratului Gепеrаl pentru Situații de Urgеnță </w:t>
            </w:r>
            <w:r w:rsidRPr="006D25BA">
              <w:rPr>
                <w:rFonts w:asciiTheme="majorHAnsi" w:eastAsia="Times New Roman" w:hAnsiTheme="majorHAnsi" w:cstheme="majorHAnsi"/>
                <w:bCs/>
                <w:i/>
                <w:sz w:val="18"/>
                <w:szCs w:val="18"/>
                <w:u w:val="single"/>
                <w:lang w:val="ro-RO" w:eastAsia="ro-RO"/>
              </w:rPr>
              <w:t>(</w:t>
            </w:r>
            <w:r w:rsidRPr="006D25BA">
              <w:rPr>
                <w:rFonts w:asciiTheme="majorHAnsi" w:eastAsia="Times New Roman" w:hAnsiTheme="majorHAnsi" w:cstheme="majorHAnsi"/>
                <w:b/>
                <w:bCs/>
                <w:i/>
                <w:sz w:val="18"/>
                <w:szCs w:val="18"/>
                <w:u w:val="single"/>
                <w:lang w:val="ro-RO" w:eastAsia="ro-RO"/>
              </w:rPr>
              <w:t>utilizator MAI</w:t>
            </w:r>
            <w:r w:rsidRPr="006D25BA">
              <w:rPr>
                <w:rFonts w:asciiTheme="majorHAnsi" w:eastAsia="Times New Roman" w:hAnsiTheme="majorHAnsi" w:cstheme="majorHAnsi"/>
                <w:bCs/>
                <w:i/>
                <w:sz w:val="18"/>
                <w:szCs w:val="18"/>
                <w:lang w:val="ro-RO" w:eastAsia="ro-RO"/>
              </w:rPr>
              <w:t>)</w:t>
            </w:r>
            <w:r w:rsidRPr="006D25BA">
              <w:rPr>
                <w:rFonts w:asciiTheme="majorHAnsi" w:eastAsia="Times New Roman" w:hAnsiTheme="majorHAnsi" w:cstheme="majorHAnsi"/>
                <w:i/>
                <w:sz w:val="18"/>
                <w:szCs w:val="18"/>
                <w:lang w:val="ro-RO" w:eastAsia="ro-RO"/>
              </w:rPr>
              <w:t xml:space="preserve"> </w:t>
            </w:r>
          </w:p>
        </w:tc>
        <w:tc>
          <w:tcPr>
            <w:tcW w:w="1418" w:type="dxa"/>
            <w:tcBorders>
              <w:top w:val="nil"/>
              <w:left w:val="nil"/>
              <w:bottom w:val="single" w:sz="4" w:space="0" w:color="auto"/>
              <w:right w:val="single" w:sz="4" w:space="0" w:color="auto"/>
            </w:tcBorders>
            <w:shd w:val="clear" w:color="000000" w:fill="D9D9D9"/>
            <w:noWrap/>
          </w:tcPr>
          <w:p w14:paraId="1FDE290D"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708" w:type="dxa"/>
            <w:tcBorders>
              <w:top w:val="nil"/>
              <w:left w:val="nil"/>
              <w:bottom w:val="single" w:sz="4" w:space="0" w:color="auto"/>
              <w:right w:val="single" w:sz="4" w:space="0" w:color="auto"/>
            </w:tcBorders>
            <w:shd w:val="clear" w:color="000000" w:fill="D9D9D9"/>
          </w:tcPr>
          <w:p w14:paraId="28D9ABB8"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419D7D12"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tcPr>
          <w:p w14:paraId="51D40377"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4D95C399"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tcPr>
          <w:p w14:paraId="057D967C"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23" w:type="dxa"/>
            <w:tcBorders>
              <w:top w:val="nil"/>
              <w:left w:val="nil"/>
              <w:bottom w:val="single" w:sz="4" w:space="0" w:color="auto"/>
              <w:right w:val="single" w:sz="4" w:space="0" w:color="auto"/>
            </w:tcBorders>
            <w:shd w:val="clear" w:color="000000" w:fill="D9D9D9"/>
          </w:tcPr>
          <w:p w14:paraId="3E02B49D"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r>
      <w:tr w:rsidR="008827B7" w:rsidRPr="006D25BA" w14:paraId="2A1925FC" w14:textId="77777777" w:rsidTr="003876F5">
        <w:trPr>
          <w:trHeight w:val="243"/>
        </w:trPr>
        <w:tc>
          <w:tcPr>
            <w:tcW w:w="630" w:type="dxa"/>
            <w:tcBorders>
              <w:top w:val="nil"/>
              <w:left w:val="single" w:sz="4" w:space="0" w:color="auto"/>
              <w:bottom w:val="single" w:sz="4" w:space="0" w:color="auto"/>
              <w:right w:val="single" w:sz="4" w:space="0" w:color="auto"/>
            </w:tcBorders>
            <w:shd w:val="clear" w:color="000000" w:fill="D9D9D9"/>
            <w:noWrap/>
          </w:tcPr>
          <w:p w14:paraId="5AD07E37" w14:textId="77777777" w:rsidR="008827B7" w:rsidRPr="006D25BA" w:rsidRDefault="008827B7" w:rsidP="00E26AF1">
            <w:pPr>
              <w:spacing w:after="0" w:line="240" w:lineRule="auto"/>
              <w:jc w:val="both"/>
              <w:rPr>
                <w:rFonts w:asciiTheme="majorHAnsi" w:eastAsia="Times New Roman" w:hAnsiTheme="majorHAnsi" w:cstheme="majorHAnsi"/>
                <w:i/>
                <w:color w:val="000000" w:themeColor="text1"/>
                <w:sz w:val="18"/>
                <w:szCs w:val="18"/>
                <w:lang w:val="ro-RO"/>
              </w:rPr>
            </w:pPr>
            <w:r w:rsidRPr="006D25BA">
              <w:rPr>
                <w:rFonts w:asciiTheme="majorHAnsi" w:eastAsia="Times New Roman" w:hAnsiTheme="majorHAnsi" w:cstheme="majorHAnsi"/>
                <w:i/>
                <w:color w:val="000000" w:themeColor="text1"/>
                <w:sz w:val="18"/>
                <w:szCs w:val="18"/>
                <w:lang w:val="ro-RO"/>
              </w:rPr>
              <w:t>13.2</w:t>
            </w:r>
          </w:p>
        </w:tc>
        <w:tc>
          <w:tcPr>
            <w:tcW w:w="6883" w:type="dxa"/>
            <w:tcBorders>
              <w:top w:val="nil"/>
              <w:left w:val="nil"/>
              <w:bottom w:val="single" w:sz="4" w:space="0" w:color="auto"/>
              <w:right w:val="single" w:sz="4" w:space="0" w:color="auto"/>
            </w:tcBorders>
            <w:shd w:val="clear" w:color="000000" w:fill="D9D9D9"/>
          </w:tcPr>
          <w:p w14:paraId="0B86EBC2" w14:textId="09BA9D8A" w:rsidR="008827B7" w:rsidRPr="006D25BA" w:rsidRDefault="008827B7" w:rsidP="0034135C">
            <w:pPr>
              <w:tabs>
                <w:tab w:val="left" w:pos="341"/>
              </w:tabs>
              <w:spacing w:after="0" w:line="240" w:lineRule="auto"/>
              <w:jc w:val="both"/>
              <w:rPr>
                <w:rFonts w:asciiTheme="majorHAnsi" w:eastAsia="Times New Roman" w:hAnsiTheme="majorHAnsi" w:cstheme="majorHAnsi"/>
                <w:i/>
                <w:sz w:val="18"/>
                <w:szCs w:val="18"/>
                <w:lang w:val="ro-RO" w:eastAsia="ro-RO"/>
              </w:rPr>
            </w:pPr>
            <w:r w:rsidRPr="006D25BA">
              <w:rPr>
                <w:rFonts w:asciiTheme="majorHAnsi" w:eastAsia="Times New Roman" w:hAnsiTheme="majorHAnsi" w:cstheme="majorHAnsi"/>
                <w:bCs/>
                <w:i/>
                <w:sz w:val="18"/>
                <w:szCs w:val="18"/>
                <w:lang w:val="ro-RO" w:eastAsia="ro-RO"/>
              </w:rPr>
              <w:t>Academia</w:t>
            </w:r>
            <w:r w:rsidR="0034135C" w:rsidRPr="006D25BA">
              <w:rPr>
                <w:rFonts w:asciiTheme="majorHAnsi" w:eastAsia="Times New Roman" w:hAnsiTheme="majorHAnsi" w:cstheme="majorHAnsi"/>
                <w:bCs/>
                <w:i/>
                <w:sz w:val="18"/>
                <w:szCs w:val="18"/>
                <w:lang w:val="ro-RO" w:eastAsia="ro-RO"/>
              </w:rPr>
              <w:t xml:space="preserve"> „</w:t>
            </w:r>
            <w:r w:rsidRPr="006D25BA">
              <w:rPr>
                <w:rFonts w:asciiTheme="majorHAnsi" w:eastAsia="Times New Roman" w:hAnsiTheme="majorHAnsi" w:cstheme="majorHAnsi"/>
                <w:bCs/>
                <w:i/>
                <w:sz w:val="18"/>
                <w:szCs w:val="18"/>
                <w:lang w:val="ro-RO" w:eastAsia="ro-RO"/>
              </w:rPr>
              <w:t>Ștefan cal Mare”</w:t>
            </w:r>
            <w:r w:rsidRPr="006D25BA">
              <w:rPr>
                <w:rFonts w:asciiTheme="majorHAnsi" w:eastAsia="Times New Roman" w:hAnsiTheme="majorHAnsi" w:cstheme="majorHAnsi"/>
                <w:bCs/>
                <w:i/>
                <w:sz w:val="18"/>
                <w:szCs w:val="18"/>
                <w:u w:val="single"/>
                <w:lang w:val="ro-RO" w:eastAsia="ro-RO"/>
              </w:rPr>
              <w:t xml:space="preserve"> (</w:t>
            </w:r>
            <w:r w:rsidRPr="006D25BA">
              <w:rPr>
                <w:rFonts w:asciiTheme="majorHAnsi" w:eastAsia="Times New Roman" w:hAnsiTheme="majorHAnsi" w:cstheme="majorHAnsi"/>
                <w:b/>
                <w:bCs/>
                <w:i/>
                <w:sz w:val="18"/>
                <w:szCs w:val="18"/>
                <w:u w:val="single"/>
                <w:lang w:val="ro-RO" w:eastAsia="ro-RO"/>
              </w:rPr>
              <w:t>utilizator MAI</w:t>
            </w:r>
            <w:r w:rsidRPr="006D25BA">
              <w:rPr>
                <w:rFonts w:asciiTheme="majorHAnsi" w:eastAsia="Times New Roman" w:hAnsiTheme="majorHAnsi" w:cstheme="majorHAnsi"/>
                <w:bCs/>
                <w:i/>
                <w:sz w:val="18"/>
                <w:szCs w:val="18"/>
                <w:lang w:val="ro-RO" w:eastAsia="ro-RO"/>
              </w:rPr>
              <w:t>)</w:t>
            </w:r>
            <w:r w:rsidRPr="006D25BA">
              <w:rPr>
                <w:rFonts w:asciiTheme="majorHAnsi" w:eastAsia="Times New Roman" w:hAnsiTheme="majorHAnsi" w:cstheme="majorHAnsi"/>
                <w:i/>
                <w:sz w:val="18"/>
                <w:szCs w:val="18"/>
                <w:lang w:val="ro-RO" w:eastAsia="ro-RO"/>
              </w:rPr>
              <w:t xml:space="preserve"> </w:t>
            </w:r>
          </w:p>
        </w:tc>
        <w:tc>
          <w:tcPr>
            <w:tcW w:w="1418" w:type="dxa"/>
            <w:tcBorders>
              <w:top w:val="nil"/>
              <w:left w:val="nil"/>
              <w:bottom w:val="single" w:sz="4" w:space="0" w:color="auto"/>
              <w:right w:val="single" w:sz="4" w:space="0" w:color="auto"/>
            </w:tcBorders>
            <w:shd w:val="clear" w:color="000000" w:fill="D9D9D9"/>
            <w:noWrap/>
          </w:tcPr>
          <w:p w14:paraId="520F3AE8"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708" w:type="dxa"/>
            <w:tcBorders>
              <w:top w:val="nil"/>
              <w:left w:val="nil"/>
              <w:bottom w:val="single" w:sz="4" w:space="0" w:color="auto"/>
              <w:right w:val="single" w:sz="4" w:space="0" w:color="auto"/>
            </w:tcBorders>
            <w:shd w:val="clear" w:color="000000" w:fill="D9D9D9"/>
          </w:tcPr>
          <w:p w14:paraId="2D53B06C"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7EA3E66A"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tcPr>
          <w:p w14:paraId="70CB5FC6"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45262517"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tcPr>
          <w:p w14:paraId="6369CE6D"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23" w:type="dxa"/>
            <w:tcBorders>
              <w:top w:val="nil"/>
              <w:left w:val="nil"/>
              <w:bottom w:val="single" w:sz="4" w:space="0" w:color="auto"/>
              <w:right w:val="single" w:sz="4" w:space="0" w:color="auto"/>
            </w:tcBorders>
            <w:shd w:val="clear" w:color="000000" w:fill="D9D9D9"/>
          </w:tcPr>
          <w:p w14:paraId="6D211B17"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r>
      <w:tr w:rsidR="008827B7" w:rsidRPr="006D25BA" w14:paraId="0A2DC5B5" w14:textId="77777777" w:rsidTr="003876F5">
        <w:trPr>
          <w:trHeight w:val="243"/>
        </w:trPr>
        <w:tc>
          <w:tcPr>
            <w:tcW w:w="630" w:type="dxa"/>
            <w:tcBorders>
              <w:top w:val="nil"/>
              <w:left w:val="single" w:sz="4" w:space="0" w:color="auto"/>
              <w:bottom w:val="single" w:sz="4" w:space="0" w:color="auto"/>
              <w:right w:val="single" w:sz="4" w:space="0" w:color="auto"/>
            </w:tcBorders>
            <w:shd w:val="clear" w:color="000000" w:fill="D9D9D9"/>
            <w:noWrap/>
          </w:tcPr>
          <w:p w14:paraId="21D30C4A" w14:textId="77777777" w:rsidR="008827B7" w:rsidRPr="006D25BA" w:rsidRDefault="008827B7" w:rsidP="00E26AF1">
            <w:pPr>
              <w:spacing w:after="0" w:line="240" w:lineRule="auto"/>
              <w:jc w:val="both"/>
              <w:rPr>
                <w:rFonts w:asciiTheme="majorHAnsi" w:eastAsia="Times New Roman" w:hAnsiTheme="majorHAnsi" w:cstheme="majorHAnsi"/>
                <w:i/>
                <w:color w:val="000000" w:themeColor="text1"/>
                <w:sz w:val="18"/>
                <w:szCs w:val="18"/>
                <w:lang w:val="ro-RO"/>
              </w:rPr>
            </w:pPr>
            <w:r w:rsidRPr="006D25BA">
              <w:rPr>
                <w:rFonts w:asciiTheme="majorHAnsi" w:eastAsia="Times New Roman" w:hAnsiTheme="majorHAnsi" w:cstheme="majorHAnsi"/>
                <w:i/>
                <w:color w:val="000000" w:themeColor="text1"/>
                <w:sz w:val="18"/>
                <w:szCs w:val="18"/>
                <w:lang w:val="ro-RO"/>
              </w:rPr>
              <w:t>13.3</w:t>
            </w:r>
          </w:p>
        </w:tc>
        <w:tc>
          <w:tcPr>
            <w:tcW w:w="6883" w:type="dxa"/>
            <w:tcBorders>
              <w:top w:val="nil"/>
              <w:left w:val="nil"/>
              <w:bottom w:val="single" w:sz="4" w:space="0" w:color="auto"/>
              <w:right w:val="single" w:sz="4" w:space="0" w:color="auto"/>
            </w:tcBorders>
            <w:shd w:val="clear" w:color="000000" w:fill="D9D9D9"/>
          </w:tcPr>
          <w:p w14:paraId="388B4142" w14:textId="79071E19" w:rsidR="008827B7" w:rsidRPr="006D25BA" w:rsidRDefault="008827B7" w:rsidP="0034135C">
            <w:pPr>
              <w:tabs>
                <w:tab w:val="left" w:pos="341"/>
              </w:tabs>
              <w:spacing w:after="0" w:line="240" w:lineRule="auto"/>
              <w:jc w:val="both"/>
              <w:rPr>
                <w:rFonts w:asciiTheme="majorHAnsi" w:eastAsia="Times New Roman" w:hAnsiTheme="majorHAnsi" w:cstheme="majorHAnsi"/>
                <w:i/>
                <w:sz w:val="18"/>
                <w:szCs w:val="18"/>
                <w:lang w:val="ro-RO" w:eastAsia="ro-RO"/>
              </w:rPr>
            </w:pPr>
            <w:r w:rsidRPr="006D25BA">
              <w:rPr>
                <w:rFonts w:asciiTheme="majorHAnsi" w:eastAsia="Times New Roman" w:hAnsiTheme="majorHAnsi" w:cstheme="majorHAnsi"/>
                <w:bCs/>
                <w:i/>
                <w:sz w:val="18"/>
                <w:szCs w:val="18"/>
                <w:lang w:val="ro-RO" w:eastAsia="ro-RO"/>
              </w:rPr>
              <w:t xml:space="preserve">Clubul sportiv central </w:t>
            </w:r>
            <w:r w:rsidR="0034135C" w:rsidRPr="006D25BA">
              <w:rPr>
                <w:rFonts w:asciiTheme="majorHAnsi" w:eastAsia="Times New Roman" w:hAnsiTheme="majorHAnsi" w:cstheme="majorHAnsi"/>
                <w:bCs/>
                <w:i/>
                <w:sz w:val="18"/>
                <w:szCs w:val="18"/>
                <w:lang w:val="ro-RO" w:eastAsia="ro-RO"/>
              </w:rPr>
              <w:t>„</w:t>
            </w:r>
            <w:r w:rsidRPr="006D25BA">
              <w:rPr>
                <w:rFonts w:asciiTheme="majorHAnsi" w:eastAsia="Times New Roman" w:hAnsiTheme="majorHAnsi" w:cstheme="majorHAnsi"/>
                <w:bCs/>
                <w:i/>
                <w:sz w:val="18"/>
                <w:szCs w:val="18"/>
                <w:lang w:val="ro-RO" w:eastAsia="ro-RO"/>
              </w:rPr>
              <w:t>DINAMO”</w:t>
            </w:r>
            <w:r w:rsidRPr="006D25BA">
              <w:rPr>
                <w:rFonts w:asciiTheme="majorHAnsi" w:eastAsia="Times New Roman" w:hAnsiTheme="majorHAnsi" w:cstheme="majorHAnsi"/>
                <w:bCs/>
                <w:i/>
                <w:sz w:val="18"/>
                <w:szCs w:val="18"/>
                <w:u w:val="single"/>
                <w:lang w:val="ro-RO" w:eastAsia="ro-RO"/>
              </w:rPr>
              <w:t xml:space="preserve"> (</w:t>
            </w:r>
            <w:r w:rsidRPr="006D25BA">
              <w:rPr>
                <w:rFonts w:asciiTheme="majorHAnsi" w:eastAsia="Times New Roman" w:hAnsiTheme="majorHAnsi" w:cstheme="majorHAnsi"/>
                <w:b/>
                <w:bCs/>
                <w:i/>
                <w:sz w:val="18"/>
                <w:szCs w:val="18"/>
                <w:u w:val="single"/>
                <w:lang w:val="ro-RO" w:eastAsia="ro-RO"/>
              </w:rPr>
              <w:t>utilizator MAI</w:t>
            </w:r>
            <w:r w:rsidRPr="006D25BA">
              <w:rPr>
                <w:rFonts w:asciiTheme="majorHAnsi" w:eastAsia="Times New Roman" w:hAnsiTheme="majorHAnsi" w:cstheme="majorHAnsi"/>
                <w:bCs/>
                <w:i/>
                <w:sz w:val="18"/>
                <w:szCs w:val="18"/>
                <w:lang w:val="ro-RO" w:eastAsia="ro-RO"/>
              </w:rPr>
              <w:t>)</w:t>
            </w:r>
            <w:r w:rsidRPr="006D25BA">
              <w:rPr>
                <w:rFonts w:asciiTheme="majorHAnsi" w:eastAsia="Times New Roman" w:hAnsiTheme="majorHAnsi" w:cstheme="majorHAnsi"/>
                <w:i/>
                <w:sz w:val="18"/>
                <w:szCs w:val="18"/>
                <w:lang w:val="ro-RO" w:eastAsia="ro-RO"/>
              </w:rPr>
              <w:t xml:space="preserve"> </w:t>
            </w:r>
          </w:p>
        </w:tc>
        <w:tc>
          <w:tcPr>
            <w:tcW w:w="1418" w:type="dxa"/>
            <w:tcBorders>
              <w:top w:val="nil"/>
              <w:left w:val="nil"/>
              <w:bottom w:val="single" w:sz="4" w:space="0" w:color="auto"/>
              <w:right w:val="single" w:sz="4" w:space="0" w:color="auto"/>
            </w:tcBorders>
            <w:shd w:val="clear" w:color="000000" w:fill="D9D9D9"/>
            <w:noWrap/>
          </w:tcPr>
          <w:p w14:paraId="51535AAA"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708" w:type="dxa"/>
            <w:tcBorders>
              <w:top w:val="nil"/>
              <w:left w:val="nil"/>
              <w:bottom w:val="single" w:sz="4" w:space="0" w:color="auto"/>
              <w:right w:val="single" w:sz="4" w:space="0" w:color="auto"/>
            </w:tcBorders>
            <w:shd w:val="clear" w:color="000000" w:fill="D9D9D9"/>
          </w:tcPr>
          <w:p w14:paraId="05CA15DC"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34B55431"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tcPr>
          <w:p w14:paraId="2B6BA947"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5C49DB96"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tcPr>
          <w:p w14:paraId="1879FEAF"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23" w:type="dxa"/>
            <w:tcBorders>
              <w:top w:val="nil"/>
              <w:left w:val="nil"/>
              <w:bottom w:val="single" w:sz="4" w:space="0" w:color="auto"/>
              <w:right w:val="single" w:sz="4" w:space="0" w:color="auto"/>
            </w:tcBorders>
            <w:shd w:val="clear" w:color="000000" w:fill="D9D9D9"/>
          </w:tcPr>
          <w:p w14:paraId="1B2C3659"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r>
      <w:tr w:rsidR="008827B7" w:rsidRPr="006D25BA" w14:paraId="1B372C90" w14:textId="77777777" w:rsidTr="003876F5">
        <w:trPr>
          <w:trHeight w:val="243"/>
        </w:trPr>
        <w:tc>
          <w:tcPr>
            <w:tcW w:w="630" w:type="dxa"/>
            <w:tcBorders>
              <w:top w:val="nil"/>
              <w:left w:val="single" w:sz="4" w:space="0" w:color="auto"/>
              <w:bottom w:val="single" w:sz="4" w:space="0" w:color="auto"/>
              <w:right w:val="single" w:sz="4" w:space="0" w:color="auto"/>
            </w:tcBorders>
            <w:shd w:val="clear" w:color="000000" w:fill="D9D9D9"/>
            <w:noWrap/>
          </w:tcPr>
          <w:p w14:paraId="19066E46" w14:textId="77777777" w:rsidR="008827B7" w:rsidRPr="006D25BA" w:rsidRDefault="008827B7" w:rsidP="00E26AF1">
            <w:pPr>
              <w:spacing w:after="0" w:line="240" w:lineRule="auto"/>
              <w:jc w:val="both"/>
              <w:rPr>
                <w:rFonts w:asciiTheme="majorHAnsi" w:eastAsia="Times New Roman" w:hAnsiTheme="majorHAnsi" w:cstheme="majorHAnsi"/>
                <w:i/>
                <w:color w:val="000000" w:themeColor="text1"/>
                <w:sz w:val="18"/>
                <w:szCs w:val="18"/>
                <w:lang w:val="ro-RO"/>
              </w:rPr>
            </w:pPr>
            <w:r w:rsidRPr="006D25BA">
              <w:rPr>
                <w:rFonts w:asciiTheme="majorHAnsi" w:eastAsia="Times New Roman" w:hAnsiTheme="majorHAnsi" w:cstheme="majorHAnsi"/>
                <w:i/>
                <w:color w:val="000000" w:themeColor="text1"/>
                <w:sz w:val="18"/>
                <w:szCs w:val="18"/>
                <w:lang w:val="ro-RO"/>
              </w:rPr>
              <w:t>13.4</w:t>
            </w:r>
          </w:p>
        </w:tc>
        <w:tc>
          <w:tcPr>
            <w:tcW w:w="6883" w:type="dxa"/>
            <w:tcBorders>
              <w:top w:val="nil"/>
              <w:left w:val="nil"/>
              <w:bottom w:val="single" w:sz="4" w:space="0" w:color="auto"/>
              <w:right w:val="single" w:sz="4" w:space="0" w:color="auto"/>
            </w:tcBorders>
            <w:shd w:val="clear" w:color="000000" w:fill="D9D9D9"/>
          </w:tcPr>
          <w:p w14:paraId="26C12BC7" w14:textId="77777777" w:rsidR="008827B7" w:rsidRPr="006D25BA" w:rsidRDefault="008827B7" w:rsidP="00E26AF1">
            <w:pPr>
              <w:tabs>
                <w:tab w:val="left" w:pos="341"/>
              </w:tabs>
              <w:spacing w:after="0" w:line="240" w:lineRule="auto"/>
              <w:jc w:val="both"/>
              <w:rPr>
                <w:rFonts w:asciiTheme="majorHAnsi" w:eastAsia="Times New Roman" w:hAnsiTheme="majorHAnsi" w:cstheme="majorHAnsi"/>
                <w:i/>
                <w:sz w:val="18"/>
                <w:szCs w:val="18"/>
                <w:lang w:val="ro-RO" w:eastAsia="ro-RO"/>
              </w:rPr>
            </w:pPr>
            <w:r w:rsidRPr="006D25BA">
              <w:rPr>
                <w:rFonts w:asciiTheme="majorHAnsi" w:eastAsia="Times New Roman" w:hAnsiTheme="majorHAnsi" w:cstheme="majorHAnsi"/>
                <w:bCs/>
                <w:i/>
                <w:sz w:val="18"/>
                <w:szCs w:val="18"/>
                <w:lang w:val="ro-RO" w:eastAsia="ro-RO"/>
              </w:rPr>
              <w:t xml:space="preserve">Agenția Rezerve Materiale </w:t>
            </w:r>
            <w:r w:rsidRPr="006D25BA">
              <w:rPr>
                <w:rFonts w:asciiTheme="majorHAnsi" w:eastAsia="Times New Roman" w:hAnsiTheme="majorHAnsi" w:cstheme="majorHAnsi"/>
                <w:bCs/>
                <w:i/>
                <w:sz w:val="18"/>
                <w:szCs w:val="18"/>
                <w:u w:val="single"/>
                <w:lang w:val="ro-RO" w:eastAsia="ro-RO"/>
              </w:rPr>
              <w:t>(</w:t>
            </w:r>
            <w:r w:rsidRPr="006D25BA">
              <w:rPr>
                <w:rFonts w:asciiTheme="majorHAnsi" w:eastAsia="Times New Roman" w:hAnsiTheme="majorHAnsi" w:cstheme="majorHAnsi"/>
                <w:b/>
                <w:bCs/>
                <w:i/>
                <w:sz w:val="18"/>
                <w:szCs w:val="18"/>
                <w:u w:val="single"/>
                <w:lang w:val="ro-RO" w:eastAsia="ro-RO"/>
              </w:rPr>
              <w:t>utilizator MAI</w:t>
            </w:r>
            <w:r w:rsidRPr="006D25BA">
              <w:rPr>
                <w:rFonts w:asciiTheme="majorHAnsi" w:eastAsia="Times New Roman" w:hAnsiTheme="majorHAnsi" w:cstheme="majorHAnsi"/>
                <w:bCs/>
                <w:i/>
                <w:sz w:val="18"/>
                <w:szCs w:val="18"/>
                <w:lang w:val="ro-RO" w:eastAsia="ro-RO"/>
              </w:rPr>
              <w:t>)</w:t>
            </w:r>
            <w:r w:rsidRPr="006D25BA">
              <w:rPr>
                <w:rFonts w:asciiTheme="majorHAnsi" w:eastAsia="Times New Roman" w:hAnsiTheme="majorHAnsi" w:cstheme="majorHAnsi"/>
                <w:i/>
                <w:sz w:val="18"/>
                <w:szCs w:val="18"/>
                <w:lang w:val="ro-RO" w:eastAsia="ro-RO"/>
              </w:rPr>
              <w:t xml:space="preserve"> </w:t>
            </w:r>
          </w:p>
        </w:tc>
        <w:tc>
          <w:tcPr>
            <w:tcW w:w="1418" w:type="dxa"/>
            <w:tcBorders>
              <w:top w:val="nil"/>
              <w:left w:val="nil"/>
              <w:bottom w:val="single" w:sz="4" w:space="0" w:color="auto"/>
              <w:right w:val="single" w:sz="4" w:space="0" w:color="auto"/>
            </w:tcBorders>
            <w:shd w:val="clear" w:color="000000" w:fill="D9D9D9"/>
            <w:noWrap/>
          </w:tcPr>
          <w:p w14:paraId="5BB93B8C"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708" w:type="dxa"/>
            <w:tcBorders>
              <w:top w:val="nil"/>
              <w:left w:val="nil"/>
              <w:bottom w:val="single" w:sz="4" w:space="0" w:color="auto"/>
              <w:right w:val="single" w:sz="4" w:space="0" w:color="auto"/>
            </w:tcBorders>
            <w:shd w:val="clear" w:color="000000" w:fill="D9D9D9"/>
          </w:tcPr>
          <w:p w14:paraId="6C2E43EC"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45F09B50"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tcPr>
          <w:p w14:paraId="3A83192A"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52693693"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tcPr>
          <w:p w14:paraId="295F88D5"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23" w:type="dxa"/>
            <w:tcBorders>
              <w:top w:val="nil"/>
              <w:left w:val="nil"/>
              <w:bottom w:val="single" w:sz="4" w:space="0" w:color="auto"/>
              <w:right w:val="single" w:sz="4" w:space="0" w:color="auto"/>
            </w:tcBorders>
            <w:shd w:val="clear" w:color="000000" w:fill="D9D9D9"/>
          </w:tcPr>
          <w:p w14:paraId="51112EA4"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r>
      <w:tr w:rsidR="008827B7" w:rsidRPr="006D25BA" w14:paraId="06094DC9" w14:textId="77777777" w:rsidTr="003876F5">
        <w:trPr>
          <w:trHeight w:val="243"/>
        </w:trPr>
        <w:tc>
          <w:tcPr>
            <w:tcW w:w="630" w:type="dxa"/>
            <w:tcBorders>
              <w:top w:val="nil"/>
              <w:left w:val="single" w:sz="4" w:space="0" w:color="auto"/>
              <w:bottom w:val="single" w:sz="4" w:space="0" w:color="auto"/>
              <w:right w:val="single" w:sz="4" w:space="0" w:color="auto"/>
            </w:tcBorders>
            <w:shd w:val="clear" w:color="000000" w:fill="D9D9D9"/>
            <w:noWrap/>
          </w:tcPr>
          <w:p w14:paraId="2EB541C4" w14:textId="77777777" w:rsidR="008827B7" w:rsidRPr="006D25BA" w:rsidRDefault="008827B7" w:rsidP="00E26AF1">
            <w:pPr>
              <w:spacing w:after="0" w:line="240" w:lineRule="auto"/>
              <w:jc w:val="both"/>
              <w:rPr>
                <w:rFonts w:asciiTheme="majorHAnsi" w:eastAsia="Times New Roman" w:hAnsiTheme="majorHAnsi" w:cstheme="majorHAnsi"/>
                <w:i/>
                <w:color w:val="000000" w:themeColor="text1"/>
                <w:sz w:val="18"/>
                <w:szCs w:val="18"/>
                <w:lang w:val="ro-RO"/>
              </w:rPr>
            </w:pPr>
            <w:r w:rsidRPr="006D25BA">
              <w:rPr>
                <w:rFonts w:asciiTheme="majorHAnsi" w:eastAsia="Times New Roman" w:hAnsiTheme="majorHAnsi" w:cstheme="majorHAnsi"/>
                <w:i/>
                <w:color w:val="000000" w:themeColor="text1"/>
                <w:sz w:val="18"/>
                <w:szCs w:val="18"/>
                <w:lang w:val="ro-RO"/>
              </w:rPr>
              <w:t>13.5</w:t>
            </w:r>
          </w:p>
        </w:tc>
        <w:tc>
          <w:tcPr>
            <w:tcW w:w="6883" w:type="dxa"/>
            <w:tcBorders>
              <w:top w:val="nil"/>
              <w:left w:val="nil"/>
              <w:bottom w:val="single" w:sz="4" w:space="0" w:color="auto"/>
              <w:right w:val="single" w:sz="4" w:space="0" w:color="auto"/>
            </w:tcBorders>
            <w:shd w:val="clear" w:color="000000" w:fill="D9D9D9"/>
          </w:tcPr>
          <w:p w14:paraId="7AA8D18B" w14:textId="2F570C42" w:rsidR="008827B7" w:rsidRPr="006D25BA" w:rsidRDefault="008827B7" w:rsidP="00E26AF1">
            <w:pPr>
              <w:tabs>
                <w:tab w:val="left" w:pos="341"/>
              </w:tabs>
              <w:spacing w:after="0" w:line="240" w:lineRule="auto"/>
              <w:jc w:val="both"/>
              <w:rPr>
                <w:rFonts w:asciiTheme="majorHAnsi" w:eastAsia="Times New Roman" w:hAnsiTheme="majorHAnsi" w:cstheme="majorHAnsi"/>
                <w:bCs/>
                <w:i/>
                <w:sz w:val="18"/>
                <w:szCs w:val="18"/>
                <w:lang w:val="ro-RO" w:eastAsia="ro-RO"/>
              </w:rPr>
            </w:pPr>
            <w:r w:rsidRPr="006D25BA">
              <w:rPr>
                <w:rFonts w:asciiTheme="majorHAnsi" w:eastAsia="Times New Roman" w:hAnsiTheme="majorHAnsi" w:cstheme="majorHAnsi"/>
                <w:bCs/>
                <w:i/>
                <w:sz w:val="18"/>
                <w:szCs w:val="18"/>
                <w:lang w:val="ro-RO" w:eastAsia="ro-RO"/>
              </w:rPr>
              <w:t>Serviciul protec</w:t>
            </w:r>
            <w:r w:rsidR="0034135C" w:rsidRPr="006D25BA">
              <w:rPr>
                <w:rFonts w:asciiTheme="majorHAnsi" w:eastAsia="Times New Roman" w:hAnsiTheme="majorHAnsi" w:cstheme="majorHAnsi"/>
                <w:bCs/>
                <w:i/>
                <w:sz w:val="18"/>
                <w:szCs w:val="18"/>
                <w:lang w:val="ro-RO" w:eastAsia="ro-RO"/>
              </w:rPr>
              <w:t>ț</w:t>
            </w:r>
            <w:r w:rsidRPr="006D25BA">
              <w:rPr>
                <w:rFonts w:asciiTheme="majorHAnsi" w:eastAsia="Times New Roman" w:hAnsiTheme="majorHAnsi" w:cstheme="majorHAnsi"/>
                <w:bCs/>
                <w:i/>
                <w:sz w:val="18"/>
                <w:szCs w:val="18"/>
                <w:lang w:val="ro-RO" w:eastAsia="ro-RO"/>
              </w:rPr>
              <w:t xml:space="preserve">ie internă și anticorupție </w:t>
            </w:r>
            <w:r w:rsidRPr="006D25BA">
              <w:rPr>
                <w:rFonts w:asciiTheme="majorHAnsi" w:eastAsia="Times New Roman" w:hAnsiTheme="majorHAnsi" w:cstheme="majorHAnsi"/>
                <w:bCs/>
                <w:i/>
                <w:sz w:val="18"/>
                <w:szCs w:val="18"/>
                <w:u w:val="single"/>
                <w:lang w:val="ro-RO" w:eastAsia="ro-RO"/>
              </w:rPr>
              <w:t>(</w:t>
            </w:r>
            <w:r w:rsidRPr="006D25BA">
              <w:rPr>
                <w:rFonts w:asciiTheme="majorHAnsi" w:eastAsia="Times New Roman" w:hAnsiTheme="majorHAnsi" w:cstheme="majorHAnsi"/>
                <w:b/>
                <w:bCs/>
                <w:i/>
                <w:sz w:val="18"/>
                <w:szCs w:val="18"/>
                <w:u w:val="single"/>
                <w:lang w:val="ro-RO" w:eastAsia="ro-RO"/>
              </w:rPr>
              <w:t>utilizator MAI</w:t>
            </w:r>
            <w:r w:rsidRPr="006D25BA">
              <w:rPr>
                <w:rFonts w:asciiTheme="majorHAnsi" w:eastAsia="Times New Roman" w:hAnsiTheme="majorHAnsi" w:cstheme="majorHAnsi"/>
                <w:bCs/>
                <w:i/>
                <w:sz w:val="18"/>
                <w:szCs w:val="18"/>
                <w:lang w:val="ro-RO" w:eastAsia="ro-RO"/>
              </w:rPr>
              <w:t>)</w:t>
            </w:r>
            <w:r w:rsidRPr="006D25BA">
              <w:rPr>
                <w:rFonts w:asciiTheme="majorHAnsi" w:eastAsia="Times New Roman" w:hAnsiTheme="majorHAnsi" w:cstheme="majorHAnsi"/>
                <w:i/>
                <w:sz w:val="18"/>
                <w:szCs w:val="18"/>
                <w:lang w:val="ro-RO" w:eastAsia="ro-RO"/>
              </w:rPr>
              <w:t xml:space="preserve"> </w:t>
            </w:r>
          </w:p>
        </w:tc>
        <w:tc>
          <w:tcPr>
            <w:tcW w:w="1418" w:type="dxa"/>
            <w:tcBorders>
              <w:top w:val="nil"/>
              <w:left w:val="nil"/>
              <w:bottom w:val="single" w:sz="4" w:space="0" w:color="auto"/>
              <w:right w:val="single" w:sz="4" w:space="0" w:color="auto"/>
            </w:tcBorders>
            <w:shd w:val="clear" w:color="000000" w:fill="D9D9D9"/>
            <w:noWrap/>
          </w:tcPr>
          <w:p w14:paraId="397BBD6E"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708" w:type="dxa"/>
            <w:tcBorders>
              <w:top w:val="nil"/>
              <w:left w:val="nil"/>
              <w:bottom w:val="single" w:sz="4" w:space="0" w:color="auto"/>
              <w:right w:val="single" w:sz="4" w:space="0" w:color="auto"/>
            </w:tcBorders>
            <w:shd w:val="clear" w:color="000000" w:fill="D9D9D9"/>
          </w:tcPr>
          <w:p w14:paraId="5B1EE938"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4BE5F564"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tcPr>
          <w:p w14:paraId="5003D452"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3DF52335"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tcPr>
          <w:p w14:paraId="005484CB"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23" w:type="dxa"/>
            <w:tcBorders>
              <w:top w:val="nil"/>
              <w:left w:val="nil"/>
              <w:bottom w:val="single" w:sz="4" w:space="0" w:color="auto"/>
              <w:right w:val="single" w:sz="4" w:space="0" w:color="auto"/>
            </w:tcBorders>
            <w:shd w:val="clear" w:color="000000" w:fill="D9D9D9"/>
          </w:tcPr>
          <w:p w14:paraId="45771FBC"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r>
      <w:tr w:rsidR="008827B7" w:rsidRPr="006D25BA" w14:paraId="7BEF6CD9" w14:textId="77777777" w:rsidTr="003876F5">
        <w:trPr>
          <w:trHeight w:val="243"/>
        </w:trPr>
        <w:tc>
          <w:tcPr>
            <w:tcW w:w="630" w:type="dxa"/>
            <w:tcBorders>
              <w:top w:val="nil"/>
              <w:left w:val="single" w:sz="4" w:space="0" w:color="auto"/>
              <w:bottom w:val="single" w:sz="4" w:space="0" w:color="auto"/>
              <w:right w:val="single" w:sz="4" w:space="0" w:color="auto"/>
            </w:tcBorders>
            <w:shd w:val="clear" w:color="000000" w:fill="D9D9D9"/>
            <w:noWrap/>
          </w:tcPr>
          <w:p w14:paraId="2DF9DBC2" w14:textId="77777777" w:rsidR="008827B7" w:rsidRPr="006D25BA" w:rsidRDefault="008827B7" w:rsidP="00E26AF1">
            <w:pPr>
              <w:spacing w:after="0" w:line="240" w:lineRule="auto"/>
              <w:jc w:val="both"/>
              <w:rPr>
                <w:rFonts w:asciiTheme="majorHAnsi" w:eastAsia="Times New Roman" w:hAnsiTheme="majorHAnsi" w:cstheme="majorHAnsi"/>
                <w:i/>
                <w:color w:val="000000" w:themeColor="text1"/>
                <w:sz w:val="18"/>
                <w:szCs w:val="18"/>
                <w:lang w:val="ro-RO"/>
              </w:rPr>
            </w:pPr>
            <w:r w:rsidRPr="006D25BA">
              <w:rPr>
                <w:rFonts w:asciiTheme="majorHAnsi" w:eastAsia="Times New Roman" w:hAnsiTheme="majorHAnsi" w:cstheme="majorHAnsi"/>
                <w:i/>
                <w:color w:val="000000" w:themeColor="text1"/>
                <w:sz w:val="18"/>
                <w:szCs w:val="18"/>
                <w:lang w:val="ro-RO"/>
              </w:rPr>
              <w:t>13.6</w:t>
            </w:r>
          </w:p>
        </w:tc>
        <w:tc>
          <w:tcPr>
            <w:tcW w:w="6883" w:type="dxa"/>
            <w:tcBorders>
              <w:top w:val="nil"/>
              <w:left w:val="nil"/>
              <w:bottom w:val="single" w:sz="4" w:space="0" w:color="auto"/>
              <w:right w:val="single" w:sz="4" w:space="0" w:color="auto"/>
            </w:tcBorders>
            <w:shd w:val="clear" w:color="000000" w:fill="D9D9D9"/>
          </w:tcPr>
          <w:p w14:paraId="65705CBE" w14:textId="77777777" w:rsidR="008827B7" w:rsidRPr="006D25BA" w:rsidRDefault="008827B7" w:rsidP="00E26AF1">
            <w:pPr>
              <w:tabs>
                <w:tab w:val="left" w:pos="341"/>
              </w:tabs>
              <w:spacing w:after="0" w:line="240" w:lineRule="auto"/>
              <w:jc w:val="both"/>
              <w:rPr>
                <w:rFonts w:asciiTheme="majorHAnsi" w:eastAsia="Times New Roman" w:hAnsiTheme="majorHAnsi" w:cstheme="majorHAnsi"/>
                <w:i/>
                <w:sz w:val="18"/>
                <w:szCs w:val="18"/>
                <w:lang w:val="ro-RO" w:eastAsia="ro-RO"/>
              </w:rPr>
            </w:pPr>
            <w:r w:rsidRPr="006D25BA">
              <w:rPr>
                <w:rFonts w:asciiTheme="majorHAnsi" w:eastAsia="Times New Roman" w:hAnsiTheme="majorHAnsi" w:cstheme="majorHAnsi"/>
                <w:bCs/>
                <w:i/>
                <w:sz w:val="18"/>
                <w:szCs w:val="18"/>
                <w:lang w:val="ro-RO" w:eastAsia="ro-RO"/>
              </w:rPr>
              <w:t xml:space="preserve">Inspectoratul de Management Operațional al MAI </w:t>
            </w:r>
            <w:r w:rsidRPr="006D25BA">
              <w:rPr>
                <w:rFonts w:asciiTheme="majorHAnsi" w:eastAsia="Times New Roman" w:hAnsiTheme="majorHAnsi" w:cstheme="majorHAnsi"/>
                <w:bCs/>
                <w:i/>
                <w:sz w:val="18"/>
                <w:szCs w:val="18"/>
                <w:u w:val="single"/>
                <w:lang w:val="ro-RO" w:eastAsia="ro-RO"/>
              </w:rPr>
              <w:t>(</w:t>
            </w:r>
            <w:r w:rsidRPr="006D25BA">
              <w:rPr>
                <w:rFonts w:asciiTheme="majorHAnsi" w:eastAsia="Times New Roman" w:hAnsiTheme="majorHAnsi" w:cstheme="majorHAnsi"/>
                <w:b/>
                <w:bCs/>
                <w:i/>
                <w:sz w:val="18"/>
                <w:szCs w:val="18"/>
                <w:u w:val="single"/>
                <w:lang w:val="ro-RO" w:eastAsia="ro-RO"/>
              </w:rPr>
              <w:t>utilizator MAI</w:t>
            </w:r>
            <w:r w:rsidRPr="006D25BA">
              <w:rPr>
                <w:rFonts w:asciiTheme="majorHAnsi" w:eastAsia="Times New Roman" w:hAnsiTheme="majorHAnsi" w:cstheme="majorHAnsi"/>
                <w:bCs/>
                <w:i/>
                <w:sz w:val="18"/>
                <w:szCs w:val="18"/>
                <w:lang w:val="ro-RO" w:eastAsia="ro-RO"/>
              </w:rPr>
              <w:t>)</w:t>
            </w:r>
            <w:r w:rsidRPr="006D25BA">
              <w:rPr>
                <w:rFonts w:asciiTheme="majorHAnsi" w:eastAsia="Times New Roman" w:hAnsiTheme="majorHAnsi" w:cstheme="majorHAnsi"/>
                <w:i/>
                <w:sz w:val="18"/>
                <w:szCs w:val="18"/>
                <w:lang w:val="ro-RO" w:eastAsia="ro-RO"/>
              </w:rPr>
              <w:t xml:space="preserve"> </w:t>
            </w:r>
          </w:p>
        </w:tc>
        <w:tc>
          <w:tcPr>
            <w:tcW w:w="1418" w:type="dxa"/>
            <w:tcBorders>
              <w:top w:val="nil"/>
              <w:left w:val="nil"/>
              <w:bottom w:val="single" w:sz="4" w:space="0" w:color="auto"/>
              <w:right w:val="single" w:sz="4" w:space="0" w:color="auto"/>
            </w:tcBorders>
            <w:shd w:val="clear" w:color="000000" w:fill="D9D9D9"/>
            <w:noWrap/>
          </w:tcPr>
          <w:p w14:paraId="22A2D8DD"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708" w:type="dxa"/>
            <w:tcBorders>
              <w:top w:val="nil"/>
              <w:left w:val="nil"/>
              <w:bottom w:val="single" w:sz="4" w:space="0" w:color="auto"/>
              <w:right w:val="single" w:sz="4" w:space="0" w:color="auto"/>
            </w:tcBorders>
            <w:shd w:val="clear" w:color="000000" w:fill="D9D9D9"/>
          </w:tcPr>
          <w:p w14:paraId="5C666914"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5FDA1974"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tcPr>
          <w:p w14:paraId="4D0F5447"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6020F92A"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tcPr>
          <w:p w14:paraId="6C03A423"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23" w:type="dxa"/>
            <w:tcBorders>
              <w:top w:val="nil"/>
              <w:left w:val="nil"/>
              <w:bottom w:val="single" w:sz="4" w:space="0" w:color="auto"/>
              <w:right w:val="single" w:sz="4" w:space="0" w:color="auto"/>
            </w:tcBorders>
            <w:shd w:val="clear" w:color="000000" w:fill="D9D9D9"/>
          </w:tcPr>
          <w:p w14:paraId="62BCB16C"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r>
      <w:tr w:rsidR="008827B7" w:rsidRPr="006D25BA" w14:paraId="16E36214" w14:textId="77777777" w:rsidTr="003876F5">
        <w:trPr>
          <w:trHeight w:val="243"/>
        </w:trPr>
        <w:tc>
          <w:tcPr>
            <w:tcW w:w="630" w:type="dxa"/>
            <w:tcBorders>
              <w:top w:val="nil"/>
              <w:left w:val="single" w:sz="4" w:space="0" w:color="auto"/>
              <w:bottom w:val="single" w:sz="4" w:space="0" w:color="auto"/>
              <w:right w:val="single" w:sz="4" w:space="0" w:color="auto"/>
            </w:tcBorders>
            <w:shd w:val="clear" w:color="000000" w:fill="D9D9D9"/>
            <w:noWrap/>
          </w:tcPr>
          <w:p w14:paraId="2B2FC143" w14:textId="77777777" w:rsidR="008827B7" w:rsidRPr="006D25BA" w:rsidRDefault="008827B7" w:rsidP="00E26AF1">
            <w:pPr>
              <w:spacing w:after="0" w:line="240" w:lineRule="auto"/>
              <w:jc w:val="both"/>
              <w:rPr>
                <w:rFonts w:asciiTheme="majorHAnsi" w:eastAsia="Times New Roman" w:hAnsiTheme="majorHAnsi" w:cstheme="majorHAnsi"/>
                <w:i/>
                <w:color w:val="000000" w:themeColor="text1"/>
                <w:sz w:val="18"/>
                <w:szCs w:val="18"/>
                <w:lang w:val="ro-RO"/>
              </w:rPr>
            </w:pPr>
            <w:r w:rsidRPr="006D25BA">
              <w:rPr>
                <w:rFonts w:asciiTheme="majorHAnsi" w:eastAsia="Times New Roman" w:hAnsiTheme="majorHAnsi" w:cstheme="majorHAnsi"/>
                <w:i/>
                <w:color w:val="000000" w:themeColor="text1"/>
                <w:sz w:val="18"/>
                <w:szCs w:val="18"/>
                <w:lang w:val="ro-RO"/>
              </w:rPr>
              <w:t>13.7</w:t>
            </w:r>
          </w:p>
        </w:tc>
        <w:tc>
          <w:tcPr>
            <w:tcW w:w="6883" w:type="dxa"/>
            <w:tcBorders>
              <w:top w:val="nil"/>
              <w:left w:val="nil"/>
              <w:bottom w:val="single" w:sz="4" w:space="0" w:color="auto"/>
              <w:right w:val="single" w:sz="4" w:space="0" w:color="auto"/>
            </w:tcBorders>
            <w:shd w:val="clear" w:color="000000" w:fill="D9D9D9"/>
          </w:tcPr>
          <w:p w14:paraId="6215E7B4" w14:textId="77777777" w:rsidR="008827B7" w:rsidRPr="006D25BA" w:rsidRDefault="008827B7" w:rsidP="00E26AF1">
            <w:pPr>
              <w:tabs>
                <w:tab w:val="left" w:pos="341"/>
              </w:tabs>
              <w:spacing w:after="0" w:line="240" w:lineRule="auto"/>
              <w:jc w:val="both"/>
              <w:rPr>
                <w:rFonts w:asciiTheme="majorHAnsi" w:eastAsia="Times New Roman" w:hAnsiTheme="majorHAnsi" w:cstheme="majorHAnsi"/>
                <w:i/>
                <w:sz w:val="18"/>
                <w:szCs w:val="18"/>
                <w:lang w:val="ro-RO" w:eastAsia="ro-RO"/>
              </w:rPr>
            </w:pPr>
            <w:r w:rsidRPr="006D25BA">
              <w:rPr>
                <w:rFonts w:asciiTheme="majorHAnsi" w:eastAsia="Times New Roman" w:hAnsiTheme="majorHAnsi" w:cstheme="majorHAnsi"/>
                <w:bCs/>
                <w:i/>
                <w:sz w:val="18"/>
                <w:szCs w:val="18"/>
                <w:lang w:val="ro-RO" w:eastAsia="ro-RO"/>
              </w:rPr>
              <w:t xml:space="preserve">Serviciul medical </w:t>
            </w:r>
            <w:r w:rsidRPr="006D25BA">
              <w:rPr>
                <w:rFonts w:asciiTheme="majorHAnsi" w:eastAsia="Times New Roman" w:hAnsiTheme="majorHAnsi" w:cstheme="majorHAnsi"/>
                <w:bCs/>
                <w:i/>
                <w:sz w:val="18"/>
                <w:szCs w:val="18"/>
                <w:u w:val="single"/>
                <w:lang w:val="ro-RO" w:eastAsia="ro-RO"/>
              </w:rPr>
              <w:t>(</w:t>
            </w:r>
            <w:r w:rsidRPr="006D25BA">
              <w:rPr>
                <w:rFonts w:asciiTheme="majorHAnsi" w:eastAsia="Times New Roman" w:hAnsiTheme="majorHAnsi" w:cstheme="majorHAnsi"/>
                <w:b/>
                <w:bCs/>
                <w:i/>
                <w:sz w:val="18"/>
                <w:szCs w:val="18"/>
                <w:u w:val="single"/>
                <w:lang w:val="ro-RO" w:eastAsia="ro-RO"/>
              </w:rPr>
              <w:t>utilizator MAI</w:t>
            </w:r>
            <w:r w:rsidRPr="006D25BA">
              <w:rPr>
                <w:rFonts w:asciiTheme="majorHAnsi" w:eastAsia="Times New Roman" w:hAnsiTheme="majorHAnsi" w:cstheme="majorHAnsi"/>
                <w:bCs/>
                <w:i/>
                <w:sz w:val="18"/>
                <w:szCs w:val="18"/>
                <w:lang w:val="ro-RO" w:eastAsia="ro-RO"/>
              </w:rPr>
              <w:t>)</w:t>
            </w:r>
            <w:r w:rsidRPr="006D25BA">
              <w:rPr>
                <w:rFonts w:asciiTheme="majorHAnsi" w:eastAsia="Times New Roman" w:hAnsiTheme="majorHAnsi" w:cstheme="majorHAnsi"/>
                <w:i/>
                <w:sz w:val="18"/>
                <w:szCs w:val="18"/>
                <w:lang w:val="ro-RO" w:eastAsia="ro-RO"/>
              </w:rPr>
              <w:t xml:space="preserve"> </w:t>
            </w:r>
          </w:p>
        </w:tc>
        <w:tc>
          <w:tcPr>
            <w:tcW w:w="1418" w:type="dxa"/>
            <w:tcBorders>
              <w:top w:val="nil"/>
              <w:left w:val="nil"/>
              <w:bottom w:val="single" w:sz="4" w:space="0" w:color="auto"/>
              <w:right w:val="single" w:sz="4" w:space="0" w:color="auto"/>
            </w:tcBorders>
            <w:shd w:val="clear" w:color="000000" w:fill="D9D9D9"/>
            <w:noWrap/>
          </w:tcPr>
          <w:p w14:paraId="7D66BF5A"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708" w:type="dxa"/>
            <w:tcBorders>
              <w:top w:val="nil"/>
              <w:left w:val="nil"/>
              <w:bottom w:val="single" w:sz="4" w:space="0" w:color="auto"/>
              <w:right w:val="single" w:sz="4" w:space="0" w:color="auto"/>
            </w:tcBorders>
            <w:shd w:val="clear" w:color="000000" w:fill="D9D9D9"/>
          </w:tcPr>
          <w:p w14:paraId="69C7CD2A"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3116ACA2"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tcPr>
          <w:p w14:paraId="4DE99DAA"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1652624B"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tcPr>
          <w:p w14:paraId="7191A16C"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c>
          <w:tcPr>
            <w:tcW w:w="823" w:type="dxa"/>
            <w:tcBorders>
              <w:top w:val="nil"/>
              <w:left w:val="nil"/>
              <w:bottom w:val="single" w:sz="4" w:space="0" w:color="auto"/>
              <w:right w:val="single" w:sz="4" w:space="0" w:color="auto"/>
            </w:tcBorders>
            <w:shd w:val="clear" w:color="000000" w:fill="D9D9D9"/>
          </w:tcPr>
          <w:p w14:paraId="7AEAA5B1" w14:textId="77777777" w:rsidR="008827B7" w:rsidRPr="006D25BA" w:rsidRDefault="008827B7" w:rsidP="00E26AF1">
            <w:pPr>
              <w:spacing w:after="0" w:line="240" w:lineRule="auto"/>
              <w:jc w:val="both"/>
              <w:rPr>
                <w:rFonts w:asciiTheme="majorHAnsi" w:eastAsia="Times New Roman" w:hAnsiTheme="majorHAnsi" w:cstheme="majorHAnsi"/>
                <w:i/>
                <w:color w:val="000000"/>
                <w:sz w:val="18"/>
                <w:szCs w:val="18"/>
                <w:lang w:val="ro-RO"/>
              </w:rPr>
            </w:pPr>
          </w:p>
        </w:tc>
      </w:tr>
      <w:tr w:rsidR="008827B7" w:rsidRPr="006D25BA" w14:paraId="2E7ADE49" w14:textId="77777777" w:rsidTr="003876F5">
        <w:trPr>
          <w:trHeight w:val="250"/>
        </w:trPr>
        <w:tc>
          <w:tcPr>
            <w:tcW w:w="630"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2C364699"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14</w:t>
            </w:r>
          </w:p>
        </w:tc>
        <w:tc>
          <w:tcPr>
            <w:tcW w:w="6883" w:type="dxa"/>
            <w:tcBorders>
              <w:top w:val="nil"/>
              <w:left w:val="nil"/>
              <w:bottom w:val="single" w:sz="4" w:space="0" w:color="auto"/>
              <w:right w:val="single" w:sz="4" w:space="0" w:color="auto"/>
            </w:tcBorders>
            <w:shd w:val="clear" w:color="auto" w:fill="9CC2E5" w:themeFill="accent1" w:themeFillTint="99"/>
            <w:hideMark/>
          </w:tcPr>
          <w:p w14:paraId="393F314D"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xml:space="preserve"> Inspectoratul General al Polilției </w:t>
            </w:r>
          </w:p>
        </w:tc>
        <w:tc>
          <w:tcPr>
            <w:tcW w:w="1418" w:type="dxa"/>
            <w:tcBorders>
              <w:top w:val="nil"/>
              <w:left w:val="nil"/>
              <w:bottom w:val="single" w:sz="4" w:space="0" w:color="auto"/>
              <w:right w:val="single" w:sz="4" w:space="0" w:color="auto"/>
            </w:tcBorders>
            <w:shd w:val="clear" w:color="auto" w:fill="9CC2E5" w:themeFill="accent1" w:themeFillTint="99"/>
            <w:noWrap/>
            <w:hideMark/>
          </w:tcPr>
          <w:p w14:paraId="48532905"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8" w:type="dxa"/>
            <w:tcBorders>
              <w:top w:val="nil"/>
              <w:left w:val="nil"/>
              <w:bottom w:val="single" w:sz="4" w:space="0" w:color="auto"/>
              <w:right w:val="single" w:sz="4" w:space="0" w:color="auto"/>
            </w:tcBorders>
            <w:shd w:val="clear" w:color="auto" w:fill="9CC2E5" w:themeFill="accent1" w:themeFillTint="99"/>
            <w:noWrap/>
            <w:hideMark/>
          </w:tcPr>
          <w:p w14:paraId="39597AAF"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38C46B8F"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0" w:type="dxa"/>
            <w:tcBorders>
              <w:top w:val="nil"/>
              <w:left w:val="nil"/>
              <w:bottom w:val="single" w:sz="4" w:space="0" w:color="auto"/>
              <w:right w:val="single" w:sz="4" w:space="0" w:color="auto"/>
            </w:tcBorders>
            <w:shd w:val="clear" w:color="auto" w:fill="9CC2E5" w:themeFill="accent1" w:themeFillTint="99"/>
            <w:noWrap/>
            <w:hideMark/>
          </w:tcPr>
          <w:p w14:paraId="625F1A93"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758B5A22"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noWrap/>
            <w:hideMark/>
          </w:tcPr>
          <w:p w14:paraId="7E0DB74B"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23" w:type="dxa"/>
            <w:tcBorders>
              <w:top w:val="nil"/>
              <w:left w:val="nil"/>
              <w:bottom w:val="single" w:sz="4" w:space="0" w:color="auto"/>
              <w:right w:val="single" w:sz="4" w:space="0" w:color="auto"/>
            </w:tcBorders>
            <w:shd w:val="clear" w:color="auto" w:fill="9CC2E5" w:themeFill="accent1" w:themeFillTint="99"/>
            <w:noWrap/>
            <w:hideMark/>
          </w:tcPr>
          <w:p w14:paraId="6F3DBCA4"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r>
      <w:tr w:rsidR="008827B7" w:rsidRPr="006D25BA" w14:paraId="7A0CC438" w14:textId="77777777" w:rsidTr="003876F5">
        <w:trPr>
          <w:trHeight w:val="234"/>
        </w:trPr>
        <w:tc>
          <w:tcPr>
            <w:tcW w:w="630" w:type="dxa"/>
            <w:tcBorders>
              <w:top w:val="nil"/>
              <w:left w:val="single" w:sz="4" w:space="0" w:color="auto"/>
              <w:bottom w:val="single" w:sz="4" w:space="0" w:color="auto"/>
              <w:right w:val="single" w:sz="4" w:space="0" w:color="auto"/>
            </w:tcBorders>
            <w:shd w:val="clear" w:color="000000" w:fill="D9D9D9"/>
            <w:noWrap/>
            <w:hideMark/>
          </w:tcPr>
          <w:p w14:paraId="3AAE4FFD"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 </w:t>
            </w:r>
          </w:p>
        </w:tc>
        <w:tc>
          <w:tcPr>
            <w:tcW w:w="6883" w:type="dxa"/>
            <w:tcBorders>
              <w:top w:val="nil"/>
              <w:left w:val="nil"/>
              <w:bottom w:val="single" w:sz="4" w:space="0" w:color="auto"/>
              <w:right w:val="single" w:sz="4" w:space="0" w:color="auto"/>
            </w:tcBorders>
            <w:shd w:val="clear" w:color="000000" w:fill="D9D9D9"/>
            <w:hideMark/>
          </w:tcPr>
          <w:p w14:paraId="4C3F82F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SIA e-Cancelaria</w:t>
            </w:r>
          </w:p>
        </w:tc>
        <w:tc>
          <w:tcPr>
            <w:tcW w:w="1418" w:type="dxa"/>
            <w:tcBorders>
              <w:top w:val="nil"/>
              <w:left w:val="nil"/>
              <w:bottom w:val="single" w:sz="4" w:space="0" w:color="auto"/>
              <w:right w:val="single" w:sz="4" w:space="0" w:color="auto"/>
            </w:tcBorders>
            <w:shd w:val="clear" w:color="000000" w:fill="D9D9D9"/>
            <w:noWrap/>
            <w:hideMark/>
          </w:tcPr>
          <w:p w14:paraId="3B900058"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26,3</w:t>
            </w:r>
          </w:p>
        </w:tc>
        <w:tc>
          <w:tcPr>
            <w:tcW w:w="708" w:type="dxa"/>
            <w:tcBorders>
              <w:top w:val="nil"/>
              <w:left w:val="nil"/>
              <w:bottom w:val="single" w:sz="4" w:space="0" w:color="auto"/>
              <w:right w:val="single" w:sz="4" w:space="0" w:color="auto"/>
            </w:tcBorders>
            <w:shd w:val="clear" w:color="000000" w:fill="D9D9D9"/>
            <w:hideMark/>
          </w:tcPr>
          <w:p w14:paraId="1E69F5C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50,4</w:t>
            </w:r>
          </w:p>
        </w:tc>
        <w:tc>
          <w:tcPr>
            <w:tcW w:w="851" w:type="dxa"/>
            <w:tcBorders>
              <w:top w:val="nil"/>
              <w:left w:val="nil"/>
              <w:bottom w:val="single" w:sz="4" w:space="0" w:color="auto"/>
              <w:right w:val="single" w:sz="4" w:space="0" w:color="auto"/>
            </w:tcBorders>
            <w:shd w:val="clear" w:color="000000" w:fill="D9D9D9"/>
            <w:hideMark/>
          </w:tcPr>
          <w:p w14:paraId="62079E6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hideMark/>
          </w:tcPr>
          <w:p w14:paraId="5954A298"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50,4</w:t>
            </w:r>
          </w:p>
        </w:tc>
        <w:tc>
          <w:tcPr>
            <w:tcW w:w="851" w:type="dxa"/>
            <w:tcBorders>
              <w:top w:val="nil"/>
              <w:left w:val="nil"/>
              <w:bottom w:val="single" w:sz="4" w:space="0" w:color="auto"/>
              <w:right w:val="single" w:sz="4" w:space="0" w:color="auto"/>
            </w:tcBorders>
            <w:shd w:val="clear" w:color="000000" w:fill="D9D9D9"/>
            <w:hideMark/>
          </w:tcPr>
          <w:p w14:paraId="1EEE7E82"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hideMark/>
          </w:tcPr>
          <w:p w14:paraId="3E77FA2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10,7</w:t>
            </w:r>
          </w:p>
        </w:tc>
        <w:tc>
          <w:tcPr>
            <w:tcW w:w="823" w:type="dxa"/>
            <w:tcBorders>
              <w:top w:val="nil"/>
              <w:left w:val="nil"/>
              <w:bottom w:val="single" w:sz="4" w:space="0" w:color="auto"/>
              <w:right w:val="single" w:sz="4" w:space="0" w:color="auto"/>
            </w:tcBorders>
            <w:shd w:val="clear" w:color="000000" w:fill="D9D9D9"/>
            <w:hideMark/>
          </w:tcPr>
          <w:p w14:paraId="1BC545A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2307E23E" w14:textId="77777777" w:rsidTr="003876F5">
        <w:trPr>
          <w:trHeight w:val="58"/>
        </w:trPr>
        <w:tc>
          <w:tcPr>
            <w:tcW w:w="630"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56D081EB"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15</w:t>
            </w:r>
          </w:p>
        </w:tc>
        <w:tc>
          <w:tcPr>
            <w:tcW w:w="6883" w:type="dxa"/>
            <w:tcBorders>
              <w:top w:val="nil"/>
              <w:left w:val="nil"/>
              <w:bottom w:val="single" w:sz="4" w:space="0" w:color="auto"/>
              <w:right w:val="single" w:sz="4" w:space="0" w:color="auto"/>
            </w:tcBorders>
            <w:shd w:val="clear" w:color="auto" w:fill="9CC2E5" w:themeFill="accent1" w:themeFillTint="99"/>
            <w:hideMark/>
          </w:tcPr>
          <w:p w14:paraId="1814EBAA"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Inspectoratul General de Carabinieri</w:t>
            </w:r>
          </w:p>
        </w:tc>
        <w:tc>
          <w:tcPr>
            <w:tcW w:w="1418" w:type="dxa"/>
            <w:tcBorders>
              <w:top w:val="nil"/>
              <w:left w:val="nil"/>
              <w:bottom w:val="single" w:sz="4" w:space="0" w:color="auto"/>
              <w:right w:val="single" w:sz="4" w:space="0" w:color="auto"/>
            </w:tcBorders>
            <w:shd w:val="clear" w:color="auto" w:fill="9CC2E5" w:themeFill="accent1" w:themeFillTint="99"/>
            <w:noWrap/>
            <w:hideMark/>
          </w:tcPr>
          <w:p w14:paraId="75A1A3AF"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8" w:type="dxa"/>
            <w:tcBorders>
              <w:top w:val="nil"/>
              <w:left w:val="nil"/>
              <w:bottom w:val="single" w:sz="4" w:space="0" w:color="auto"/>
              <w:right w:val="single" w:sz="4" w:space="0" w:color="auto"/>
            </w:tcBorders>
            <w:shd w:val="clear" w:color="auto" w:fill="9CC2E5" w:themeFill="accent1" w:themeFillTint="99"/>
            <w:noWrap/>
            <w:hideMark/>
          </w:tcPr>
          <w:p w14:paraId="551162FD"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170F6BD7"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0" w:type="dxa"/>
            <w:tcBorders>
              <w:top w:val="nil"/>
              <w:left w:val="nil"/>
              <w:bottom w:val="single" w:sz="4" w:space="0" w:color="auto"/>
              <w:right w:val="single" w:sz="4" w:space="0" w:color="auto"/>
            </w:tcBorders>
            <w:shd w:val="clear" w:color="auto" w:fill="9CC2E5" w:themeFill="accent1" w:themeFillTint="99"/>
            <w:noWrap/>
            <w:hideMark/>
          </w:tcPr>
          <w:p w14:paraId="45A8C81C"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7711AC11"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noWrap/>
            <w:hideMark/>
          </w:tcPr>
          <w:p w14:paraId="7C02F678"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23" w:type="dxa"/>
            <w:tcBorders>
              <w:top w:val="nil"/>
              <w:left w:val="nil"/>
              <w:bottom w:val="single" w:sz="4" w:space="0" w:color="auto"/>
              <w:right w:val="single" w:sz="4" w:space="0" w:color="auto"/>
            </w:tcBorders>
            <w:shd w:val="clear" w:color="auto" w:fill="9CC2E5" w:themeFill="accent1" w:themeFillTint="99"/>
            <w:noWrap/>
            <w:hideMark/>
          </w:tcPr>
          <w:p w14:paraId="18B641D2"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r>
      <w:tr w:rsidR="008827B7" w:rsidRPr="006D25BA" w14:paraId="0D904521" w14:textId="77777777" w:rsidTr="003876F5">
        <w:trPr>
          <w:trHeight w:val="243"/>
        </w:trPr>
        <w:tc>
          <w:tcPr>
            <w:tcW w:w="630" w:type="dxa"/>
            <w:tcBorders>
              <w:top w:val="nil"/>
              <w:left w:val="single" w:sz="4" w:space="0" w:color="auto"/>
              <w:bottom w:val="single" w:sz="4" w:space="0" w:color="auto"/>
              <w:right w:val="single" w:sz="4" w:space="0" w:color="auto"/>
            </w:tcBorders>
            <w:shd w:val="clear" w:color="000000" w:fill="D9D9D9"/>
            <w:noWrap/>
            <w:hideMark/>
          </w:tcPr>
          <w:p w14:paraId="007F2CE9"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 </w:t>
            </w:r>
          </w:p>
        </w:tc>
        <w:tc>
          <w:tcPr>
            <w:tcW w:w="6883" w:type="dxa"/>
            <w:tcBorders>
              <w:top w:val="nil"/>
              <w:left w:val="nil"/>
              <w:bottom w:val="single" w:sz="4" w:space="0" w:color="auto"/>
              <w:right w:val="single" w:sz="4" w:space="0" w:color="auto"/>
            </w:tcBorders>
            <w:shd w:val="clear" w:color="000000" w:fill="D9D9D9"/>
            <w:hideMark/>
          </w:tcPr>
          <w:p w14:paraId="29EA859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SIA e-Cancelaria</w:t>
            </w:r>
          </w:p>
        </w:tc>
        <w:tc>
          <w:tcPr>
            <w:tcW w:w="1418" w:type="dxa"/>
            <w:tcBorders>
              <w:top w:val="nil"/>
              <w:left w:val="nil"/>
              <w:bottom w:val="single" w:sz="4" w:space="0" w:color="auto"/>
              <w:right w:val="single" w:sz="4" w:space="0" w:color="auto"/>
            </w:tcBorders>
            <w:shd w:val="clear" w:color="000000" w:fill="D9D9D9"/>
            <w:noWrap/>
            <w:hideMark/>
          </w:tcPr>
          <w:p w14:paraId="2513CC5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110,0</w:t>
            </w:r>
          </w:p>
        </w:tc>
        <w:tc>
          <w:tcPr>
            <w:tcW w:w="708" w:type="dxa"/>
            <w:tcBorders>
              <w:top w:val="nil"/>
              <w:left w:val="nil"/>
              <w:bottom w:val="single" w:sz="4" w:space="0" w:color="auto"/>
              <w:right w:val="single" w:sz="4" w:space="0" w:color="auto"/>
            </w:tcBorders>
            <w:shd w:val="clear" w:color="000000" w:fill="D9D9D9"/>
            <w:hideMark/>
          </w:tcPr>
          <w:p w14:paraId="039427A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hideMark/>
          </w:tcPr>
          <w:p w14:paraId="65C2DAC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hideMark/>
          </w:tcPr>
          <w:p w14:paraId="7F50961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hideMark/>
          </w:tcPr>
          <w:p w14:paraId="519BE28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hideMark/>
          </w:tcPr>
          <w:p w14:paraId="644D2E0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12,0</w:t>
            </w:r>
          </w:p>
        </w:tc>
        <w:tc>
          <w:tcPr>
            <w:tcW w:w="823" w:type="dxa"/>
            <w:tcBorders>
              <w:top w:val="nil"/>
              <w:left w:val="nil"/>
              <w:bottom w:val="single" w:sz="4" w:space="0" w:color="auto"/>
              <w:right w:val="single" w:sz="4" w:space="0" w:color="auto"/>
            </w:tcBorders>
            <w:shd w:val="clear" w:color="000000" w:fill="D9D9D9"/>
            <w:hideMark/>
          </w:tcPr>
          <w:p w14:paraId="7FEBA11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05E4230F" w14:textId="77777777" w:rsidTr="003876F5">
        <w:trPr>
          <w:trHeight w:val="250"/>
        </w:trPr>
        <w:tc>
          <w:tcPr>
            <w:tcW w:w="630"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72B8BF01"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16</w:t>
            </w:r>
          </w:p>
        </w:tc>
        <w:tc>
          <w:tcPr>
            <w:tcW w:w="6883" w:type="dxa"/>
            <w:tcBorders>
              <w:top w:val="single" w:sz="4" w:space="0" w:color="auto"/>
              <w:left w:val="nil"/>
              <w:bottom w:val="single" w:sz="4" w:space="0" w:color="auto"/>
              <w:right w:val="single" w:sz="4" w:space="0" w:color="auto"/>
            </w:tcBorders>
            <w:shd w:val="clear" w:color="auto" w:fill="9CC2E5" w:themeFill="accent1" w:themeFillTint="99"/>
            <w:hideMark/>
          </w:tcPr>
          <w:p w14:paraId="34847629"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Ministerul Sănătății</w:t>
            </w:r>
          </w:p>
        </w:tc>
        <w:tc>
          <w:tcPr>
            <w:tcW w:w="1418" w:type="dxa"/>
            <w:tcBorders>
              <w:top w:val="nil"/>
              <w:left w:val="nil"/>
              <w:bottom w:val="single" w:sz="4" w:space="0" w:color="auto"/>
              <w:right w:val="single" w:sz="4" w:space="0" w:color="auto"/>
            </w:tcBorders>
            <w:shd w:val="clear" w:color="auto" w:fill="9CC2E5" w:themeFill="accent1" w:themeFillTint="99"/>
            <w:noWrap/>
            <w:hideMark/>
          </w:tcPr>
          <w:p w14:paraId="58B5D2D8"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8" w:type="dxa"/>
            <w:tcBorders>
              <w:top w:val="nil"/>
              <w:left w:val="nil"/>
              <w:bottom w:val="single" w:sz="4" w:space="0" w:color="auto"/>
              <w:right w:val="single" w:sz="4" w:space="0" w:color="auto"/>
            </w:tcBorders>
            <w:shd w:val="clear" w:color="auto" w:fill="9CC2E5" w:themeFill="accent1" w:themeFillTint="99"/>
            <w:noWrap/>
            <w:hideMark/>
          </w:tcPr>
          <w:p w14:paraId="52667B0A"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408B0EEA"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0" w:type="dxa"/>
            <w:tcBorders>
              <w:top w:val="nil"/>
              <w:left w:val="nil"/>
              <w:bottom w:val="single" w:sz="4" w:space="0" w:color="auto"/>
              <w:right w:val="single" w:sz="4" w:space="0" w:color="auto"/>
            </w:tcBorders>
            <w:shd w:val="clear" w:color="auto" w:fill="9CC2E5" w:themeFill="accent1" w:themeFillTint="99"/>
            <w:noWrap/>
            <w:hideMark/>
          </w:tcPr>
          <w:p w14:paraId="31C81082"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632E1B79"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noWrap/>
            <w:hideMark/>
          </w:tcPr>
          <w:p w14:paraId="7AE0DF66"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23" w:type="dxa"/>
            <w:tcBorders>
              <w:top w:val="nil"/>
              <w:left w:val="nil"/>
              <w:bottom w:val="single" w:sz="4" w:space="0" w:color="auto"/>
              <w:right w:val="single" w:sz="4" w:space="0" w:color="auto"/>
            </w:tcBorders>
            <w:shd w:val="clear" w:color="auto" w:fill="9CC2E5" w:themeFill="accent1" w:themeFillTint="99"/>
            <w:noWrap/>
            <w:hideMark/>
          </w:tcPr>
          <w:p w14:paraId="1FE74238"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r>
      <w:tr w:rsidR="008827B7" w:rsidRPr="006D25BA" w14:paraId="2EEAE762" w14:textId="77777777" w:rsidTr="003876F5">
        <w:trPr>
          <w:trHeight w:val="58"/>
        </w:trPr>
        <w:tc>
          <w:tcPr>
            <w:tcW w:w="630" w:type="dxa"/>
            <w:tcBorders>
              <w:top w:val="nil"/>
              <w:left w:val="single" w:sz="4" w:space="0" w:color="auto"/>
              <w:bottom w:val="single" w:sz="4" w:space="0" w:color="auto"/>
              <w:right w:val="single" w:sz="4" w:space="0" w:color="auto"/>
            </w:tcBorders>
            <w:shd w:val="clear" w:color="000000" w:fill="D9D9D9"/>
            <w:noWrap/>
            <w:hideMark/>
          </w:tcPr>
          <w:p w14:paraId="1C219938"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w:t>
            </w:r>
          </w:p>
        </w:tc>
        <w:tc>
          <w:tcPr>
            <w:tcW w:w="6883" w:type="dxa"/>
            <w:tcBorders>
              <w:top w:val="single" w:sz="4" w:space="0" w:color="auto"/>
              <w:left w:val="nil"/>
              <w:bottom w:val="single" w:sz="4" w:space="0" w:color="auto"/>
              <w:right w:val="nil"/>
            </w:tcBorders>
            <w:shd w:val="clear" w:color="000000" w:fill="D9D9D9"/>
            <w:hideMark/>
          </w:tcPr>
          <w:p w14:paraId="4FFFB79C"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E-Cancelaria (E-Management documentelor și E-petiții)</w:t>
            </w:r>
          </w:p>
        </w:tc>
        <w:tc>
          <w:tcPr>
            <w:tcW w:w="1418" w:type="dxa"/>
            <w:tcBorders>
              <w:top w:val="nil"/>
              <w:left w:val="single" w:sz="4" w:space="0" w:color="auto"/>
              <w:bottom w:val="single" w:sz="4" w:space="0" w:color="auto"/>
              <w:right w:val="single" w:sz="4" w:space="0" w:color="auto"/>
            </w:tcBorders>
            <w:shd w:val="clear" w:color="000000" w:fill="D9D9D9"/>
            <w:noWrap/>
            <w:hideMark/>
          </w:tcPr>
          <w:p w14:paraId="2033B35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151,4</w:t>
            </w:r>
          </w:p>
        </w:tc>
        <w:tc>
          <w:tcPr>
            <w:tcW w:w="708" w:type="dxa"/>
            <w:tcBorders>
              <w:top w:val="nil"/>
              <w:left w:val="nil"/>
              <w:bottom w:val="single" w:sz="4" w:space="0" w:color="auto"/>
              <w:right w:val="single" w:sz="4" w:space="0" w:color="auto"/>
            </w:tcBorders>
            <w:shd w:val="clear" w:color="000000" w:fill="D9D9D9"/>
            <w:hideMark/>
          </w:tcPr>
          <w:p w14:paraId="7A73D802"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45,6</w:t>
            </w:r>
          </w:p>
        </w:tc>
        <w:tc>
          <w:tcPr>
            <w:tcW w:w="851" w:type="dxa"/>
            <w:tcBorders>
              <w:top w:val="nil"/>
              <w:left w:val="nil"/>
              <w:bottom w:val="single" w:sz="4" w:space="0" w:color="auto"/>
              <w:right w:val="single" w:sz="4" w:space="0" w:color="auto"/>
            </w:tcBorders>
            <w:shd w:val="clear" w:color="000000" w:fill="D9D9D9"/>
            <w:hideMark/>
          </w:tcPr>
          <w:p w14:paraId="4932C8E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hideMark/>
          </w:tcPr>
          <w:p w14:paraId="3C52094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54,0</w:t>
            </w:r>
          </w:p>
        </w:tc>
        <w:tc>
          <w:tcPr>
            <w:tcW w:w="851" w:type="dxa"/>
            <w:tcBorders>
              <w:top w:val="nil"/>
              <w:left w:val="nil"/>
              <w:bottom w:val="single" w:sz="4" w:space="0" w:color="auto"/>
              <w:right w:val="single" w:sz="4" w:space="0" w:color="auto"/>
            </w:tcBorders>
            <w:shd w:val="clear" w:color="000000" w:fill="D9D9D9"/>
            <w:hideMark/>
          </w:tcPr>
          <w:p w14:paraId="323ACDF3"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hideMark/>
          </w:tcPr>
          <w:p w14:paraId="14FB9F0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12,9</w:t>
            </w:r>
          </w:p>
        </w:tc>
        <w:tc>
          <w:tcPr>
            <w:tcW w:w="823" w:type="dxa"/>
            <w:tcBorders>
              <w:top w:val="nil"/>
              <w:left w:val="nil"/>
              <w:bottom w:val="single" w:sz="4" w:space="0" w:color="auto"/>
              <w:right w:val="single" w:sz="4" w:space="0" w:color="auto"/>
            </w:tcBorders>
            <w:shd w:val="clear" w:color="000000" w:fill="D9D9D9"/>
            <w:hideMark/>
          </w:tcPr>
          <w:p w14:paraId="140F6D9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65EFD43A" w14:textId="77777777" w:rsidTr="003876F5">
        <w:trPr>
          <w:trHeight w:val="58"/>
        </w:trPr>
        <w:tc>
          <w:tcPr>
            <w:tcW w:w="630" w:type="dxa"/>
            <w:tcBorders>
              <w:top w:val="nil"/>
              <w:left w:val="single" w:sz="4" w:space="0" w:color="auto"/>
              <w:bottom w:val="single" w:sz="4" w:space="0" w:color="auto"/>
              <w:right w:val="single" w:sz="4" w:space="0" w:color="auto"/>
            </w:tcBorders>
            <w:shd w:val="clear" w:color="auto" w:fill="9CC2E5" w:themeFill="accent1" w:themeFillTint="99"/>
            <w:noWrap/>
          </w:tcPr>
          <w:p w14:paraId="04BB6BAE"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17</w:t>
            </w:r>
          </w:p>
        </w:tc>
        <w:tc>
          <w:tcPr>
            <w:tcW w:w="6883" w:type="dxa"/>
            <w:tcBorders>
              <w:top w:val="single" w:sz="4" w:space="0" w:color="auto"/>
              <w:left w:val="nil"/>
              <w:bottom w:val="nil"/>
              <w:right w:val="nil"/>
            </w:tcBorders>
            <w:shd w:val="clear" w:color="auto" w:fill="9CC2E5" w:themeFill="accent1" w:themeFillTint="99"/>
          </w:tcPr>
          <w:p w14:paraId="251E93DB"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Agenția Națională pentru Sănătate Publică</w:t>
            </w:r>
          </w:p>
        </w:tc>
        <w:tc>
          <w:tcPr>
            <w:tcW w:w="1418" w:type="dxa"/>
            <w:tcBorders>
              <w:top w:val="nil"/>
              <w:left w:val="single" w:sz="4" w:space="0" w:color="auto"/>
              <w:bottom w:val="single" w:sz="4" w:space="0" w:color="auto"/>
              <w:right w:val="single" w:sz="4" w:space="0" w:color="auto"/>
            </w:tcBorders>
            <w:shd w:val="clear" w:color="auto" w:fill="9CC2E5" w:themeFill="accent1" w:themeFillTint="99"/>
            <w:noWrap/>
          </w:tcPr>
          <w:p w14:paraId="211B0164"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8" w:type="dxa"/>
            <w:tcBorders>
              <w:top w:val="nil"/>
              <w:left w:val="nil"/>
              <w:bottom w:val="single" w:sz="4" w:space="0" w:color="auto"/>
              <w:right w:val="single" w:sz="4" w:space="0" w:color="auto"/>
            </w:tcBorders>
            <w:shd w:val="clear" w:color="auto" w:fill="9CC2E5" w:themeFill="accent1" w:themeFillTint="99"/>
          </w:tcPr>
          <w:p w14:paraId="24112216"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tcPr>
          <w:p w14:paraId="405567C8"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0" w:type="dxa"/>
            <w:tcBorders>
              <w:top w:val="nil"/>
              <w:left w:val="nil"/>
              <w:bottom w:val="single" w:sz="4" w:space="0" w:color="auto"/>
              <w:right w:val="single" w:sz="4" w:space="0" w:color="auto"/>
            </w:tcBorders>
            <w:shd w:val="clear" w:color="auto" w:fill="9CC2E5" w:themeFill="accent1" w:themeFillTint="99"/>
          </w:tcPr>
          <w:p w14:paraId="277B2991"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tcPr>
          <w:p w14:paraId="3AF66536"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tcPr>
          <w:p w14:paraId="199591AD"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23" w:type="dxa"/>
            <w:tcBorders>
              <w:top w:val="nil"/>
              <w:left w:val="nil"/>
              <w:bottom w:val="single" w:sz="4" w:space="0" w:color="auto"/>
              <w:right w:val="single" w:sz="4" w:space="0" w:color="auto"/>
            </w:tcBorders>
            <w:shd w:val="clear" w:color="auto" w:fill="9CC2E5" w:themeFill="accent1" w:themeFillTint="99"/>
          </w:tcPr>
          <w:p w14:paraId="1A025126"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r>
      <w:tr w:rsidR="008827B7" w:rsidRPr="006D25BA" w14:paraId="14BB6CD7" w14:textId="77777777" w:rsidTr="003876F5">
        <w:trPr>
          <w:trHeight w:val="58"/>
        </w:trPr>
        <w:tc>
          <w:tcPr>
            <w:tcW w:w="630" w:type="dxa"/>
            <w:tcBorders>
              <w:top w:val="nil"/>
              <w:left w:val="single" w:sz="4" w:space="0" w:color="auto"/>
              <w:bottom w:val="single" w:sz="4" w:space="0" w:color="auto"/>
              <w:right w:val="single" w:sz="4" w:space="0" w:color="auto"/>
            </w:tcBorders>
            <w:shd w:val="clear" w:color="000000" w:fill="D9D9D9"/>
            <w:noWrap/>
          </w:tcPr>
          <w:p w14:paraId="3CADA277"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p>
        </w:tc>
        <w:tc>
          <w:tcPr>
            <w:tcW w:w="6883" w:type="dxa"/>
            <w:tcBorders>
              <w:top w:val="single" w:sz="4" w:space="0" w:color="auto"/>
              <w:left w:val="nil"/>
              <w:bottom w:val="nil"/>
              <w:right w:val="nil"/>
            </w:tcBorders>
            <w:shd w:val="clear" w:color="000000" w:fill="D9D9D9"/>
          </w:tcPr>
          <w:p w14:paraId="6C3E908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e-Cancelarie</w:t>
            </w:r>
          </w:p>
        </w:tc>
        <w:tc>
          <w:tcPr>
            <w:tcW w:w="1418" w:type="dxa"/>
            <w:tcBorders>
              <w:top w:val="nil"/>
              <w:left w:val="single" w:sz="4" w:space="0" w:color="auto"/>
              <w:bottom w:val="single" w:sz="4" w:space="0" w:color="auto"/>
              <w:right w:val="single" w:sz="4" w:space="0" w:color="auto"/>
            </w:tcBorders>
            <w:shd w:val="clear" w:color="000000" w:fill="D9D9D9"/>
            <w:noWrap/>
          </w:tcPr>
          <w:p w14:paraId="373CBC4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8" w:type="dxa"/>
            <w:tcBorders>
              <w:top w:val="nil"/>
              <w:left w:val="nil"/>
              <w:bottom w:val="single" w:sz="4" w:space="0" w:color="auto"/>
              <w:right w:val="single" w:sz="4" w:space="0" w:color="auto"/>
            </w:tcBorders>
            <w:shd w:val="clear" w:color="000000" w:fill="D9D9D9"/>
          </w:tcPr>
          <w:p w14:paraId="300FD33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6A270CF8"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tcPr>
          <w:p w14:paraId="77296912"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0AB0D5B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tcPr>
          <w:p w14:paraId="3D03C93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23" w:type="dxa"/>
            <w:tcBorders>
              <w:top w:val="nil"/>
              <w:left w:val="nil"/>
              <w:bottom w:val="single" w:sz="4" w:space="0" w:color="auto"/>
              <w:right w:val="single" w:sz="4" w:space="0" w:color="auto"/>
            </w:tcBorders>
            <w:shd w:val="clear" w:color="000000" w:fill="D9D9D9"/>
          </w:tcPr>
          <w:p w14:paraId="554A0C01"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51454BE9" w14:textId="77777777" w:rsidTr="005F46E2">
        <w:trPr>
          <w:trHeight w:val="58"/>
        </w:trPr>
        <w:tc>
          <w:tcPr>
            <w:tcW w:w="630"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754B2BD9"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18</w:t>
            </w:r>
          </w:p>
        </w:tc>
        <w:tc>
          <w:tcPr>
            <w:tcW w:w="8301" w:type="dxa"/>
            <w:gridSpan w:val="2"/>
            <w:tcBorders>
              <w:top w:val="single" w:sz="4" w:space="0" w:color="auto"/>
              <w:left w:val="nil"/>
              <w:bottom w:val="single" w:sz="4" w:space="0" w:color="auto"/>
              <w:right w:val="single" w:sz="4" w:space="0" w:color="auto"/>
            </w:tcBorders>
            <w:shd w:val="clear" w:color="auto" w:fill="9CC2E5" w:themeFill="accent1" w:themeFillTint="99"/>
            <w:hideMark/>
          </w:tcPr>
          <w:p w14:paraId="5FDE296D"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Agenția Națională pentru Ocuparea Forței de Muncă</w:t>
            </w:r>
          </w:p>
        </w:tc>
        <w:tc>
          <w:tcPr>
            <w:tcW w:w="708" w:type="dxa"/>
            <w:tcBorders>
              <w:top w:val="nil"/>
              <w:left w:val="nil"/>
              <w:bottom w:val="single" w:sz="4" w:space="0" w:color="auto"/>
              <w:right w:val="single" w:sz="4" w:space="0" w:color="auto"/>
            </w:tcBorders>
            <w:shd w:val="clear" w:color="auto" w:fill="9CC2E5" w:themeFill="accent1" w:themeFillTint="99"/>
            <w:noWrap/>
            <w:hideMark/>
          </w:tcPr>
          <w:p w14:paraId="68E835B4"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2F6124F1"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0" w:type="dxa"/>
            <w:tcBorders>
              <w:top w:val="nil"/>
              <w:left w:val="nil"/>
              <w:bottom w:val="single" w:sz="4" w:space="0" w:color="auto"/>
              <w:right w:val="single" w:sz="4" w:space="0" w:color="auto"/>
            </w:tcBorders>
            <w:shd w:val="clear" w:color="auto" w:fill="9CC2E5" w:themeFill="accent1" w:themeFillTint="99"/>
            <w:noWrap/>
            <w:hideMark/>
          </w:tcPr>
          <w:p w14:paraId="3CD2F044"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noWrap/>
            <w:hideMark/>
          </w:tcPr>
          <w:p w14:paraId="03583BD2"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noWrap/>
            <w:hideMark/>
          </w:tcPr>
          <w:p w14:paraId="6AFB95F8"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23" w:type="dxa"/>
            <w:tcBorders>
              <w:top w:val="nil"/>
              <w:left w:val="nil"/>
              <w:bottom w:val="single" w:sz="4" w:space="0" w:color="auto"/>
              <w:right w:val="single" w:sz="4" w:space="0" w:color="auto"/>
            </w:tcBorders>
            <w:shd w:val="clear" w:color="auto" w:fill="9CC2E5" w:themeFill="accent1" w:themeFillTint="99"/>
            <w:noWrap/>
            <w:hideMark/>
          </w:tcPr>
          <w:p w14:paraId="50B52B27"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 </w:t>
            </w:r>
          </w:p>
        </w:tc>
      </w:tr>
      <w:tr w:rsidR="008827B7" w:rsidRPr="006D25BA" w14:paraId="74C5D9E2" w14:textId="77777777" w:rsidTr="003876F5">
        <w:trPr>
          <w:trHeight w:val="243"/>
        </w:trPr>
        <w:tc>
          <w:tcPr>
            <w:tcW w:w="630" w:type="dxa"/>
            <w:tcBorders>
              <w:top w:val="nil"/>
              <w:left w:val="single" w:sz="4" w:space="0" w:color="auto"/>
              <w:bottom w:val="single" w:sz="4" w:space="0" w:color="auto"/>
              <w:right w:val="single" w:sz="4" w:space="0" w:color="auto"/>
            </w:tcBorders>
            <w:shd w:val="clear" w:color="000000" w:fill="D9D9D9"/>
            <w:noWrap/>
            <w:hideMark/>
          </w:tcPr>
          <w:p w14:paraId="6A7E1431" w14:textId="77777777" w:rsidR="008827B7" w:rsidRPr="006D25BA" w:rsidRDefault="008827B7" w:rsidP="00E26AF1">
            <w:pPr>
              <w:spacing w:after="0" w:line="240" w:lineRule="auto"/>
              <w:jc w:val="both"/>
              <w:rPr>
                <w:rFonts w:asciiTheme="majorHAnsi" w:eastAsia="Times New Roman" w:hAnsiTheme="majorHAnsi" w:cstheme="majorHAnsi"/>
                <w:color w:val="000000" w:themeColor="text1"/>
                <w:sz w:val="18"/>
                <w:szCs w:val="18"/>
                <w:lang w:val="ro-RO"/>
              </w:rPr>
            </w:pPr>
            <w:r w:rsidRPr="006D25BA">
              <w:rPr>
                <w:rFonts w:asciiTheme="majorHAnsi" w:eastAsia="Times New Roman" w:hAnsiTheme="majorHAnsi" w:cstheme="majorHAnsi"/>
                <w:color w:val="000000" w:themeColor="text1"/>
                <w:sz w:val="18"/>
                <w:szCs w:val="18"/>
                <w:lang w:val="ro-RO"/>
              </w:rPr>
              <w:t> </w:t>
            </w:r>
          </w:p>
        </w:tc>
        <w:tc>
          <w:tcPr>
            <w:tcW w:w="6883" w:type="dxa"/>
            <w:tcBorders>
              <w:top w:val="nil"/>
              <w:left w:val="nil"/>
              <w:bottom w:val="single" w:sz="4" w:space="0" w:color="auto"/>
              <w:right w:val="nil"/>
            </w:tcBorders>
            <w:shd w:val="clear" w:color="000000" w:fill="D9D9D9"/>
            <w:hideMark/>
          </w:tcPr>
          <w:p w14:paraId="01D980E2"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SIA e-Cancelaria</w:t>
            </w:r>
          </w:p>
        </w:tc>
        <w:tc>
          <w:tcPr>
            <w:tcW w:w="1418" w:type="dxa"/>
            <w:tcBorders>
              <w:top w:val="nil"/>
              <w:left w:val="single" w:sz="4" w:space="0" w:color="auto"/>
              <w:bottom w:val="single" w:sz="4" w:space="0" w:color="auto"/>
              <w:right w:val="single" w:sz="4" w:space="0" w:color="auto"/>
            </w:tcBorders>
            <w:shd w:val="clear" w:color="000000" w:fill="D9D9D9"/>
            <w:noWrap/>
            <w:hideMark/>
          </w:tcPr>
          <w:p w14:paraId="103212D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708" w:type="dxa"/>
            <w:tcBorders>
              <w:top w:val="nil"/>
              <w:left w:val="nil"/>
              <w:bottom w:val="single" w:sz="4" w:space="0" w:color="auto"/>
              <w:right w:val="single" w:sz="4" w:space="0" w:color="auto"/>
            </w:tcBorders>
            <w:shd w:val="clear" w:color="000000" w:fill="D9D9D9"/>
            <w:hideMark/>
          </w:tcPr>
          <w:p w14:paraId="6C0A0A3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851" w:type="dxa"/>
            <w:tcBorders>
              <w:top w:val="nil"/>
              <w:left w:val="nil"/>
              <w:bottom w:val="single" w:sz="4" w:space="0" w:color="auto"/>
              <w:right w:val="single" w:sz="4" w:space="0" w:color="auto"/>
            </w:tcBorders>
            <w:shd w:val="clear" w:color="000000" w:fill="D9D9D9"/>
            <w:hideMark/>
          </w:tcPr>
          <w:p w14:paraId="5837BD38"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hideMark/>
          </w:tcPr>
          <w:p w14:paraId="6D62FF4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48,0</w:t>
            </w:r>
          </w:p>
        </w:tc>
        <w:tc>
          <w:tcPr>
            <w:tcW w:w="851" w:type="dxa"/>
            <w:tcBorders>
              <w:top w:val="nil"/>
              <w:left w:val="nil"/>
              <w:bottom w:val="single" w:sz="4" w:space="0" w:color="auto"/>
              <w:right w:val="single" w:sz="4" w:space="0" w:color="auto"/>
            </w:tcBorders>
            <w:shd w:val="clear" w:color="000000" w:fill="D9D9D9"/>
            <w:hideMark/>
          </w:tcPr>
          <w:p w14:paraId="09E95E1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hideMark/>
          </w:tcPr>
          <w:p w14:paraId="58CBF492"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14,4</w:t>
            </w:r>
          </w:p>
        </w:tc>
        <w:tc>
          <w:tcPr>
            <w:tcW w:w="823" w:type="dxa"/>
            <w:tcBorders>
              <w:top w:val="nil"/>
              <w:left w:val="nil"/>
              <w:bottom w:val="single" w:sz="4" w:space="0" w:color="auto"/>
              <w:right w:val="single" w:sz="4" w:space="0" w:color="auto"/>
            </w:tcBorders>
            <w:shd w:val="clear" w:color="000000" w:fill="D9D9D9"/>
            <w:hideMark/>
          </w:tcPr>
          <w:p w14:paraId="237258D0"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 </w:t>
            </w:r>
          </w:p>
        </w:tc>
      </w:tr>
      <w:tr w:rsidR="008827B7" w:rsidRPr="006D25BA" w14:paraId="3276322C" w14:textId="77777777" w:rsidTr="003876F5">
        <w:trPr>
          <w:trHeight w:val="243"/>
        </w:trPr>
        <w:tc>
          <w:tcPr>
            <w:tcW w:w="630" w:type="dxa"/>
            <w:tcBorders>
              <w:top w:val="nil"/>
              <w:left w:val="single" w:sz="4" w:space="0" w:color="auto"/>
              <w:bottom w:val="single" w:sz="4" w:space="0" w:color="auto"/>
              <w:right w:val="single" w:sz="4" w:space="0" w:color="auto"/>
            </w:tcBorders>
            <w:shd w:val="clear" w:color="auto" w:fill="9CC2E5" w:themeFill="accent1" w:themeFillTint="99"/>
            <w:noWrap/>
          </w:tcPr>
          <w:p w14:paraId="6544A763" w14:textId="77777777" w:rsidR="008827B7" w:rsidRPr="006D25BA" w:rsidRDefault="008827B7" w:rsidP="00E26AF1">
            <w:pPr>
              <w:spacing w:after="0" w:line="240" w:lineRule="auto"/>
              <w:jc w:val="both"/>
              <w:rPr>
                <w:rFonts w:asciiTheme="majorHAnsi" w:eastAsia="Times New Roman" w:hAnsiTheme="majorHAnsi" w:cstheme="majorHAnsi"/>
                <w:b/>
                <w:color w:val="000000" w:themeColor="text1"/>
                <w:sz w:val="18"/>
                <w:szCs w:val="18"/>
                <w:lang w:val="ro-RO"/>
              </w:rPr>
            </w:pPr>
            <w:r w:rsidRPr="006D25BA">
              <w:rPr>
                <w:rFonts w:asciiTheme="majorHAnsi" w:eastAsia="Times New Roman" w:hAnsiTheme="majorHAnsi" w:cstheme="majorHAnsi"/>
                <w:b/>
                <w:color w:val="000000" w:themeColor="text1"/>
                <w:sz w:val="18"/>
                <w:szCs w:val="18"/>
                <w:lang w:val="ro-RO"/>
              </w:rPr>
              <w:t>19</w:t>
            </w:r>
          </w:p>
        </w:tc>
        <w:tc>
          <w:tcPr>
            <w:tcW w:w="6883" w:type="dxa"/>
            <w:tcBorders>
              <w:top w:val="nil"/>
              <w:left w:val="nil"/>
              <w:bottom w:val="single" w:sz="4" w:space="0" w:color="auto"/>
              <w:right w:val="nil"/>
            </w:tcBorders>
            <w:shd w:val="clear" w:color="auto" w:fill="9CC2E5" w:themeFill="accent1" w:themeFillTint="99"/>
          </w:tcPr>
          <w:p w14:paraId="15D67D93"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r w:rsidRPr="006D25BA">
              <w:rPr>
                <w:rFonts w:asciiTheme="majorHAnsi" w:eastAsia="Times New Roman" w:hAnsiTheme="majorHAnsi" w:cstheme="majorHAnsi"/>
                <w:b/>
                <w:color w:val="000000"/>
                <w:sz w:val="18"/>
                <w:szCs w:val="18"/>
                <w:lang w:val="ro-RO"/>
              </w:rPr>
              <w:t>Ministerul Muncii și Protecției Sociale</w:t>
            </w:r>
          </w:p>
        </w:tc>
        <w:tc>
          <w:tcPr>
            <w:tcW w:w="1418" w:type="dxa"/>
            <w:tcBorders>
              <w:top w:val="nil"/>
              <w:left w:val="single" w:sz="4" w:space="0" w:color="auto"/>
              <w:bottom w:val="single" w:sz="4" w:space="0" w:color="auto"/>
              <w:right w:val="single" w:sz="4" w:space="0" w:color="auto"/>
            </w:tcBorders>
            <w:shd w:val="clear" w:color="auto" w:fill="9CC2E5" w:themeFill="accent1" w:themeFillTint="99"/>
            <w:noWrap/>
          </w:tcPr>
          <w:p w14:paraId="609C2680"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8" w:type="dxa"/>
            <w:tcBorders>
              <w:top w:val="nil"/>
              <w:left w:val="nil"/>
              <w:bottom w:val="single" w:sz="4" w:space="0" w:color="auto"/>
              <w:right w:val="single" w:sz="4" w:space="0" w:color="auto"/>
            </w:tcBorders>
            <w:shd w:val="clear" w:color="auto" w:fill="9CC2E5" w:themeFill="accent1" w:themeFillTint="99"/>
          </w:tcPr>
          <w:p w14:paraId="617DDBE2"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tcPr>
          <w:p w14:paraId="34694FB5"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0" w:type="dxa"/>
            <w:tcBorders>
              <w:top w:val="nil"/>
              <w:left w:val="nil"/>
              <w:bottom w:val="single" w:sz="4" w:space="0" w:color="auto"/>
              <w:right w:val="single" w:sz="4" w:space="0" w:color="auto"/>
            </w:tcBorders>
            <w:shd w:val="clear" w:color="auto" w:fill="9CC2E5" w:themeFill="accent1" w:themeFillTint="99"/>
          </w:tcPr>
          <w:p w14:paraId="4723AE17"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51" w:type="dxa"/>
            <w:tcBorders>
              <w:top w:val="nil"/>
              <w:left w:val="nil"/>
              <w:bottom w:val="single" w:sz="4" w:space="0" w:color="auto"/>
              <w:right w:val="single" w:sz="4" w:space="0" w:color="auto"/>
            </w:tcBorders>
            <w:shd w:val="clear" w:color="auto" w:fill="9CC2E5" w:themeFill="accent1" w:themeFillTint="99"/>
          </w:tcPr>
          <w:p w14:paraId="3EDA924E"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709" w:type="dxa"/>
            <w:tcBorders>
              <w:top w:val="nil"/>
              <w:left w:val="nil"/>
              <w:bottom w:val="single" w:sz="4" w:space="0" w:color="auto"/>
              <w:right w:val="single" w:sz="4" w:space="0" w:color="auto"/>
            </w:tcBorders>
            <w:shd w:val="clear" w:color="auto" w:fill="9CC2E5" w:themeFill="accent1" w:themeFillTint="99"/>
          </w:tcPr>
          <w:p w14:paraId="622B8E07"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c>
          <w:tcPr>
            <w:tcW w:w="823" w:type="dxa"/>
            <w:tcBorders>
              <w:top w:val="nil"/>
              <w:left w:val="nil"/>
              <w:bottom w:val="single" w:sz="4" w:space="0" w:color="auto"/>
              <w:right w:val="single" w:sz="4" w:space="0" w:color="auto"/>
            </w:tcBorders>
            <w:shd w:val="clear" w:color="auto" w:fill="9CC2E5" w:themeFill="accent1" w:themeFillTint="99"/>
          </w:tcPr>
          <w:p w14:paraId="3BF49EA0" w14:textId="77777777" w:rsidR="008827B7" w:rsidRPr="006D25BA" w:rsidRDefault="008827B7" w:rsidP="00E26AF1">
            <w:pPr>
              <w:spacing w:after="0" w:line="240" w:lineRule="auto"/>
              <w:jc w:val="both"/>
              <w:rPr>
                <w:rFonts w:asciiTheme="majorHAnsi" w:eastAsia="Times New Roman" w:hAnsiTheme="majorHAnsi" w:cstheme="majorHAnsi"/>
                <w:b/>
                <w:color w:val="000000"/>
                <w:sz w:val="18"/>
                <w:szCs w:val="18"/>
                <w:lang w:val="ro-RO"/>
              </w:rPr>
            </w:pPr>
          </w:p>
        </w:tc>
      </w:tr>
      <w:tr w:rsidR="008827B7" w:rsidRPr="006D25BA" w14:paraId="74A446B4" w14:textId="77777777" w:rsidTr="003876F5">
        <w:trPr>
          <w:trHeight w:val="243"/>
        </w:trPr>
        <w:tc>
          <w:tcPr>
            <w:tcW w:w="630" w:type="dxa"/>
            <w:tcBorders>
              <w:top w:val="nil"/>
              <w:left w:val="single" w:sz="4" w:space="0" w:color="auto"/>
              <w:bottom w:val="single" w:sz="4" w:space="0" w:color="auto"/>
              <w:right w:val="single" w:sz="4" w:space="0" w:color="auto"/>
            </w:tcBorders>
            <w:shd w:val="clear" w:color="000000" w:fill="D9D9D9"/>
            <w:noWrap/>
          </w:tcPr>
          <w:p w14:paraId="7B6F97D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6883" w:type="dxa"/>
            <w:tcBorders>
              <w:top w:val="nil"/>
              <w:left w:val="nil"/>
              <w:bottom w:val="single" w:sz="4" w:space="0" w:color="auto"/>
              <w:right w:val="nil"/>
            </w:tcBorders>
            <w:shd w:val="clear" w:color="000000" w:fill="D9D9D9"/>
          </w:tcPr>
          <w:p w14:paraId="0321662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e-Managment</w:t>
            </w:r>
          </w:p>
        </w:tc>
        <w:tc>
          <w:tcPr>
            <w:tcW w:w="1418" w:type="dxa"/>
            <w:tcBorders>
              <w:top w:val="nil"/>
              <w:left w:val="single" w:sz="4" w:space="0" w:color="auto"/>
              <w:bottom w:val="single" w:sz="4" w:space="0" w:color="auto"/>
              <w:right w:val="single" w:sz="4" w:space="0" w:color="auto"/>
            </w:tcBorders>
            <w:shd w:val="clear" w:color="000000" w:fill="D9D9D9"/>
            <w:noWrap/>
          </w:tcPr>
          <w:p w14:paraId="3359C06A"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60,7</w:t>
            </w:r>
          </w:p>
        </w:tc>
        <w:tc>
          <w:tcPr>
            <w:tcW w:w="708" w:type="dxa"/>
            <w:tcBorders>
              <w:top w:val="nil"/>
              <w:left w:val="nil"/>
              <w:bottom w:val="single" w:sz="4" w:space="0" w:color="auto"/>
              <w:right w:val="single" w:sz="4" w:space="0" w:color="auto"/>
            </w:tcBorders>
            <w:shd w:val="clear" w:color="000000" w:fill="D9D9D9"/>
          </w:tcPr>
          <w:p w14:paraId="153763DA"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08FE554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tcPr>
          <w:p w14:paraId="201B19CE"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4AB9BB78"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tcPr>
          <w:p w14:paraId="5259B6F2"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color w:val="000000"/>
                <w:sz w:val="18"/>
                <w:szCs w:val="18"/>
                <w:lang w:val="ro-RO"/>
              </w:rPr>
              <w:t>15,1</w:t>
            </w:r>
          </w:p>
        </w:tc>
        <w:tc>
          <w:tcPr>
            <w:tcW w:w="823" w:type="dxa"/>
            <w:tcBorders>
              <w:top w:val="nil"/>
              <w:left w:val="nil"/>
              <w:bottom w:val="single" w:sz="4" w:space="0" w:color="auto"/>
              <w:right w:val="single" w:sz="4" w:space="0" w:color="auto"/>
            </w:tcBorders>
            <w:shd w:val="clear" w:color="000000" w:fill="D9D9D9"/>
          </w:tcPr>
          <w:p w14:paraId="56CC3F46"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64BEC756" w14:textId="77777777" w:rsidTr="003876F5">
        <w:trPr>
          <w:trHeight w:val="243"/>
        </w:trPr>
        <w:tc>
          <w:tcPr>
            <w:tcW w:w="630" w:type="dxa"/>
            <w:tcBorders>
              <w:top w:val="nil"/>
              <w:left w:val="single" w:sz="4" w:space="0" w:color="auto"/>
              <w:bottom w:val="single" w:sz="4" w:space="0" w:color="auto"/>
              <w:right w:val="single" w:sz="4" w:space="0" w:color="auto"/>
            </w:tcBorders>
            <w:shd w:val="clear" w:color="000000" w:fill="D9D9D9"/>
            <w:noWrap/>
          </w:tcPr>
          <w:p w14:paraId="5D396545"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r w:rsidRPr="006D25BA">
              <w:rPr>
                <w:rFonts w:asciiTheme="majorHAnsi" w:eastAsia="Times New Roman" w:hAnsiTheme="majorHAnsi" w:cstheme="majorHAnsi"/>
                <w:i/>
                <w:color w:val="000000"/>
                <w:sz w:val="18"/>
                <w:szCs w:val="18"/>
                <w:lang w:val="ro-RO"/>
              </w:rPr>
              <w:t>19.1</w:t>
            </w:r>
          </w:p>
        </w:tc>
        <w:tc>
          <w:tcPr>
            <w:tcW w:w="6883" w:type="dxa"/>
            <w:tcBorders>
              <w:top w:val="nil"/>
              <w:left w:val="nil"/>
              <w:bottom w:val="single" w:sz="4" w:space="0" w:color="auto"/>
              <w:right w:val="nil"/>
            </w:tcBorders>
            <w:shd w:val="clear" w:color="000000" w:fill="D9D9D9"/>
          </w:tcPr>
          <w:p w14:paraId="7DEEE7E5" w14:textId="77777777" w:rsidR="008827B7" w:rsidRPr="006D25BA" w:rsidRDefault="008827B7" w:rsidP="00E26AF1">
            <w:pPr>
              <w:spacing w:after="0" w:line="240" w:lineRule="auto"/>
              <w:jc w:val="both"/>
              <w:rPr>
                <w:rFonts w:asciiTheme="majorHAnsi" w:eastAsia="Times New Roman" w:hAnsiTheme="majorHAnsi" w:cstheme="majorHAnsi"/>
                <w:sz w:val="18"/>
                <w:szCs w:val="18"/>
                <w:lang w:val="ro-RO"/>
              </w:rPr>
            </w:pPr>
            <w:r w:rsidRPr="006D25BA">
              <w:rPr>
                <w:rFonts w:asciiTheme="majorHAnsi" w:hAnsiTheme="majorHAnsi" w:cstheme="majorHAnsi"/>
                <w:i/>
                <w:sz w:val="18"/>
                <w:szCs w:val="18"/>
                <w:lang w:val="ro-RO" w:eastAsia="ro-RO"/>
              </w:rPr>
              <w:t>I.P. „Centrul Republican Experimental Protezare, Ortopedie și Reabilitare”  (</w:t>
            </w:r>
            <w:r w:rsidRPr="006D25BA">
              <w:rPr>
                <w:rFonts w:asciiTheme="majorHAnsi" w:hAnsiTheme="majorHAnsi" w:cstheme="majorHAnsi"/>
                <w:b/>
                <w:i/>
                <w:sz w:val="18"/>
                <w:szCs w:val="18"/>
                <w:lang w:val="ro-RO" w:eastAsia="ro-RO"/>
              </w:rPr>
              <w:t>utilizator MMPS</w:t>
            </w:r>
            <w:r w:rsidRPr="006D25BA">
              <w:rPr>
                <w:rFonts w:asciiTheme="majorHAnsi" w:hAnsiTheme="majorHAnsi" w:cstheme="majorHAnsi"/>
                <w:i/>
                <w:sz w:val="18"/>
                <w:szCs w:val="18"/>
                <w:lang w:val="ro-RO" w:eastAsia="ro-RO"/>
              </w:rPr>
              <w:t>)</w:t>
            </w:r>
          </w:p>
        </w:tc>
        <w:tc>
          <w:tcPr>
            <w:tcW w:w="1418" w:type="dxa"/>
            <w:tcBorders>
              <w:top w:val="nil"/>
              <w:left w:val="single" w:sz="4" w:space="0" w:color="auto"/>
              <w:bottom w:val="single" w:sz="4" w:space="0" w:color="auto"/>
              <w:right w:val="single" w:sz="4" w:space="0" w:color="auto"/>
            </w:tcBorders>
            <w:shd w:val="clear" w:color="000000" w:fill="D9D9D9"/>
            <w:noWrap/>
          </w:tcPr>
          <w:p w14:paraId="5143489B"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8" w:type="dxa"/>
            <w:tcBorders>
              <w:top w:val="nil"/>
              <w:left w:val="nil"/>
              <w:bottom w:val="single" w:sz="4" w:space="0" w:color="auto"/>
              <w:right w:val="single" w:sz="4" w:space="0" w:color="auto"/>
            </w:tcBorders>
            <w:shd w:val="clear" w:color="000000" w:fill="D9D9D9"/>
          </w:tcPr>
          <w:p w14:paraId="1D454B6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066BB519"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0" w:type="dxa"/>
            <w:tcBorders>
              <w:top w:val="nil"/>
              <w:left w:val="nil"/>
              <w:bottom w:val="single" w:sz="4" w:space="0" w:color="auto"/>
              <w:right w:val="single" w:sz="4" w:space="0" w:color="auto"/>
            </w:tcBorders>
            <w:shd w:val="clear" w:color="000000" w:fill="D9D9D9"/>
          </w:tcPr>
          <w:p w14:paraId="6D0F3667"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51" w:type="dxa"/>
            <w:tcBorders>
              <w:top w:val="nil"/>
              <w:left w:val="nil"/>
              <w:bottom w:val="single" w:sz="4" w:space="0" w:color="auto"/>
              <w:right w:val="single" w:sz="4" w:space="0" w:color="auto"/>
            </w:tcBorders>
            <w:shd w:val="clear" w:color="000000" w:fill="D9D9D9"/>
          </w:tcPr>
          <w:p w14:paraId="7BA701B4"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709" w:type="dxa"/>
            <w:tcBorders>
              <w:top w:val="nil"/>
              <w:left w:val="nil"/>
              <w:bottom w:val="single" w:sz="4" w:space="0" w:color="auto"/>
              <w:right w:val="single" w:sz="4" w:space="0" w:color="auto"/>
            </w:tcBorders>
            <w:shd w:val="clear" w:color="000000" w:fill="D9D9D9"/>
          </w:tcPr>
          <w:p w14:paraId="50F952FF"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c>
          <w:tcPr>
            <w:tcW w:w="823" w:type="dxa"/>
            <w:tcBorders>
              <w:top w:val="nil"/>
              <w:left w:val="nil"/>
              <w:bottom w:val="single" w:sz="4" w:space="0" w:color="auto"/>
              <w:right w:val="single" w:sz="4" w:space="0" w:color="auto"/>
            </w:tcBorders>
            <w:shd w:val="clear" w:color="000000" w:fill="D9D9D9"/>
          </w:tcPr>
          <w:p w14:paraId="07F1DD2D" w14:textId="77777777" w:rsidR="008827B7" w:rsidRPr="006D25BA" w:rsidRDefault="008827B7" w:rsidP="00E26AF1">
            <w:pPr>
              <w:spacing w:after="0" w:line="240" w:lineRule="auto"/>
              <w:jc w:val="both"/>
              <w:rPr>
                <w:rFonts w:asciiTheme="majorHAnsi" w:eastAsia="Times New Roman" w:hAnsiTheme="majorHAnsi" w:cstheme="majorHAnsi"/>
                <w:color w:val="000000"/>
                <w:sz w:val="18"/>
                <w:szCs w:val="18"/>
                <w:lang w:val="ro-RO"/>
              </w:rPr>
            </w:pPr>
          </w:p>
        </w:tc>
      </w:tr>
      <w:tr w:rsidR="008827B7" w:rsidRPr="006D25BA" w14:paraId="072ED5DF" w14:textId="77777777" w:rsidTr="003876F5">
        <w:trPr>
          <w:trHeight w:val="205"/>
        </w:trPr>
        <w:tc>
          <w:tcPr>
            <w:tcW w:w="630" w:type="dxa"/>
            <w:tcBorders>
              <w:top w:val="nil"/>
              <w:left w:val="single" w:sz="4" w:space="0" w:color="auto"/>
              <w:bottom w:val="single" w:sz="4" w:space="0" w:color="auto"/>
              <w:right w:val="single" w:sz="4" w:space="0" w:color="auto"/>
            </w:tcBorders>
            <w:shd w:val="clear" w:color="000000" w:fill="9BC2E6"/>
            <w:noWrap/>
            <w:hideMark/>
          </w:tcPr>
          <w:p w14:paraId="05F20CBB"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 </w:t>
            </w:r>
          </w:p>
        </w:tc>
        <w:tc>
          <w:tcPr>
            <w:tcW w:w="6883" w:type="dxa"/>
            <w:tcBorders>
              <w:top w:val="nil"/>
              <w:left w:val="nil"/>
              <w:bottom w:val="single" w:sz="4" w:space="0" w:color="auto"/>
              <w:right w:val="single" w:sz="4" w:space="0" w:color="auto"/>
            </w:tcBorders>
            <w:shd w:val="clear" w:color="000000" w:fill="9BC2E6"/>
            <w:noWrap/>
            <w:hideMark/>
          </w:tcPr>
          <w:p w14:paraId="31DF1749"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TOTAL</w:t>
            </w:r>
          </w:p>
        </w:tc>
        <w:tc>
          <w:tcPr>
            <w:tcW w:w="1418" w:type="dxa"/>
            <w:tcBorders>
              <w:top w:val="nil"/>
              <w:left w:val="nil"/>
              <w:bottom w:val="single" w:sz="4" w:space="0" w:color="auto"/>
              <w:right w:val="single" w:sz="4" w:space="0" w:color="auto"/>
            </w:tcBorders>
            <w:shd w:val="clear" w:color="000000" w:fill="9BC2E6"/>
            <w:noWrap/>
            <w:hideMark/>
          </w:tcPr>
          <w:p w14:paraId="568D0B95"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1 1017,9</w:t>
            </w:r>
          </w:p>
        </w:tc>
        <w:tc>
          <w:tcPr>
            <w:tcW w:w="708" w:type="dxa"/>
            <w:tcBorders>
              <w:top w:val="nil"/>
              <w:left w:val="nil"/>
              <w:bottom w:val="single" w:sz="4" w:space="0" w:color="auto"/>
              <w:right w:val="single" w:sz="4" w:space="0" w:color="auto"/>
            </w:tcBorders>
            <w:shd w:val="clear" w:color="000000" w:fill="9BC2E6"/>
            <w:noWrap/>
            <w:hideMark/>
          </w:tcPr>
          <w:p w14:paraId="7C023894"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476,9</w:t>
            </w:r>
          </w:p>
        </w:tc>
        <w:tc>
          <w:tcPr>
            <w:tcW w:w="851" w:type="dxa"/>
            <w:tcBorders>
              <w:top w:val="nil"/>
              <w:left w:val="nil"/>
              <w:bottom w:val="single" w:sz="4" w:space="0" w:color="auto"/>
              <w:right w:val="single" w:sz="4" w:space="0" w:color="auto"/>
            </w:tcBorders>
            <w:shd w:val="clear" w:color="000000" w:fill="9BC2E6"/>
            <w:noWrap/>
            <w:hideMark/>
          </w:tcPr>
          <w:p w14:paraId="7C4183B7"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p>
        </w:tc>
        <w:tc>
          <w:tcPr>
            <w:tcW w:w="850" w:type="dxa"/>
            <w:tcBorders>
              <w:top w:val="nil"/>
              <w:left w:val="nil"/>
              <w:bottom w:val="single" w:sz="4" w:space="0" w:color="auto"/>
              <w:right w:val="single" w:sz="4" w:space="0" w:color="auto"/>
            </w:tcBorders>
            <w:shd w:val="clear" w:color="000000" w:fill="9BC2E6"/>
            <w:noWrap/>
            <w:hideMark/>
          </w:tcPr>
          <w:p w14:paraId="786710B8"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653,5</w:t>
            </w:r>
          </w:p>
        </w:tc>
        <w:tc>
          <w:tcPr>
            <w:tcW w:w="851" w:type="dxa"/>
            <w:tcBorders>
              <w:top w:val="nil"/>
              <w:left w:val="nil"/>
              <w:bottom w:val="single" w:sz="4" w:space="0" w:color="auto"/>
              <w:right w:val="single" w:sz="4" w:space="0" w:color="auto"/>
            </w:tcBorders>
            <w:shd w:val="clear" w:color="000000" w:fill="9BC2E6"/>
            <w:noWrap/>
            <w:hideMark/>
          </w:tcPr>
          <w:p w14:paraId="24F94BD2"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p>
        </w:tc>
        <w:tc>
          <w:tcPr>
            <w:tcW w:w="709" w:type="dxa"/>
            <w:tcBorders>
              <w:top w:val="nil"/>
              <w:left w:val="nil"/>
              <w:bottom w:val="single" w:sz="4" w:space="0" w:color="auto"/>
              <w:right w:val="single" w:sz="4" w:space="0" w:color="auto"/>
            </w:tcBorders>
            <w:shd w:val="clear" w:color="000000" w:fill="9BC2E6"/>
            <w:noWrap/>
            <w:hideMark/>
          </w:tcPr>
          <w:p w14:paraId="0ADE7D33"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193,3</w:t>
            </w:r>
          </w:p>
        </w:tc>
        <w:tc>
          <w:tcPr>
            <w:tcW w:w="823" w:type="dxa"/>
            <w:tcBorders>
              <w:top w:val="nil"/>
              <w:left w:val="nil"/>
              <w:bottom w:val="single" w:sz="4" w:space="0" w:color="auto"/>
              <w:right w:val="single" w:sz="4" w:space="0" w:color="auto"/>
            </w:tcBorders>
            <w:shd w:val="clear" w:color="000000" w:fill="9BC2E6"/>
            <w:noWrap/>
            <w:hideMark/>
          </w:tcPr>
          <w:p w14:paraId="1475D310" w14:textId="77777777" w:rsidR="008827B7" w:rsidRPr="006D25BA" w:rsidRDefault="008827B7" w:rsidP="00E26AF1">
            <w:pPr>
              <w:spacing w:after="0" w:line="240" w:lineRule="auto"/>
              <w:jc w:val="both"/>
              <w:rPr>
                <w:rFonts w:asciiTheme="majorHAnsi" w:eastAsia="Times New Roman" w:hAnsiTheme="majorHAnsi" w:cstheme="majorHAnsi"/>
                <w:b/>
                <w:bCs/>
                <w:color w:val="000000"/>
                <w:sz w:val="18"/>
                <w:szCs w:val="18"/>
                <w:lang w:val="ro-RO"/>
              </w:rPr>
            </w:pPr>
            <w:r w:rsidRPr="006D25BA">
              <w:rPr>
                <w:rFonts w:asciiTheme="majorHAnsi" w:eastAsia="Times New Roman" w:hAnsiTheme="majorHAnsi" w:cstheme="majorHAnsi"/>
                <w:b/>
                <w:bCs/>
                <w:color w:val="000000"/>
                <w:sz w:val="18"/>
                <w:szCs w:val="18"/>
                <w:lang w:val="ro-RO"/>
              </w:rPr>
              <w:t> </w:t>
            </w:r>
          </w:p>
        </w:tc>
      </w:tr>
    </w:tbl>
    <w:p w14:paraId="2ACF834F" w14:textId="5287A87F" w:rsidR="008827B7" w:rsidRPr="006D25BA" w:rsidRDefault="008827B7" w:rsidP="00E26AF1">
      <w:pPr>
        <w:spacing w:after="0" w:line="240" w:lineRule="auto"/>
        <w:jc w:val="both"/>
        <w:rPr>
          <w:rFonts w:asciiTheme="majorHAnsi" w:eastAsia="Calibri" w:hAnsiTheme="majorHAnsi" w:cstheme="majorHAnsi"/>
          <w:b/>
          <w:i/>
          <w:sz w:val="18"/>
          <w:szCs w:val="18"/>
          <w:lang w:val="ro-RO" w:eastAsia="ru-RU"/>
        </w:rPr>
      </w:pPr>
      <w:r w:rsidRPr="006D25BA">
        <w:rPr>
          <w:rFonts w:asciiTheme="majorHAnsi" w:eastAsia="Calibri" w:hAnsiTheme="majorHAnsi" w:cstheme="majorHAnsi"/>
          <w:b/>
          <w:i/>
          <w:sz w:val="18"/>
          <w:szCs w:val="18"/>
          <w:lang w:val="ro-RO" w:eastAsia="ru-RU"/>
        </w:rPr>
        <w:t xml:space="preserve">Sursă: Elaborat de audit </w:t>
      </w:r>
      <w:r w:rsidR="0034135C" w:rsidRPr="006D25BA">
        <w:rPr>
          <w:rFonts w:asciiTheme="majorHAnsi" w:eastAsia="Calibri" w:hAnsiTheme="majorHAnsi" w:cstheme="majorHAnsi"/>
          <w:b/>
          <w:i/>
          <w:sz w:val="18"/>
          <w:szCs w:val="18"/>
          <w:lang w:val="ro-RO" w:eastAsia="ru-RU"/>
        </w:rPr>
        <w:t xml:space="preserve">ca </w:t>
      </w:r>
      <w:r w:rsidRPr="006D25BA">
        <w:rPr>
          <w:rFonts w:asciiTheme="majorHAnsi" w:eastAsia="Calibri" w:hAnsiTheme="majorHAnsi" w:cstheme="majorHAnsi"/>
          <w:b/>
          <w:i/>
          <w:sz w:val="18"/>
          <w:szCs w:val="18"/>
          <w:lang w:val="ro-RO" w:eastAsia="ru-RU"/>
        </w:rPr>
        <w:t>urmare a analizei informațiilor prezentate de autoritățile publice.</w:t>
      </w:r>
    </w:p>
    <w:p w14:paraId="4A59E70E" w14:textId="77777777" w:rsidR="00BF6B55" w:rsidRPr="006D25BA" w:rsidRDefault="00BF6B55" w:rsidP="00E26AF1">
      <w:pPr>
        <w:spacing w:after="0" w:line="240" w:lineRule="auto"/>
        <w:jc w:val="both"/>
        <w:rPr>
          <w:rFonts w:asciiTheme="majorHAnsi" w:eastAsia="Calibri" w:hAnsiTheme="majorHAnsi" w:cstheme="majorHAnsi"/>
          <w:b/>
          <w:i/>
          <w:sz w:val="18"/>
          <w:szCs w:val="18"/>
          <w:lang w:val="ro-RO" w:eastAsia="ru-RU"/>
        </w:rPr>
        <w:sectPr w:rsidR="00BF6B55" w:rsidRPr="006D25BA" w:rsidSect="00E51DAE">
          <w:pgSz w:w="15840" w:h="12240" w:orient="landscape"/>
          <w:pgMar w:top="851" w:right="851" w:bottom="851" w:left="1418" w:header="720" w:footer="720" w:gutter="0"/>
          <w:cols w:space="720"/>
          <w:docGrid w:linePitch="360"/>
        </w:sectPr>
      </w:pPr>
    </w:p>
    <w:p w14:paraId="119CFB88" w14:textId="4B8AC05B" w:rsidR="00BF6B55" w:rsidRPr="006D25BA" w:rsidRDefault="00BF6B55" w:rsidP="002B4FD0">
      <w:pPr>
        <w:spacing w:after="0" w:line="240" w:lineRule="auto"/>
        <w:jc w:val="right"/>
        <w:outlineLvl w:val="1"/>
        <w:rPr>
          <w:rFonts w:asciiTheme="majorHAnsi" w:eastAsia="Calibri" w:hAnsiTheme="majorHAnsi" w:cstheme="majorHAnsi"/>
          <w:b/>
          <w:i/>
          <w:color w:val="2F5496" w:themeColor="accent5" w:themeShade="BF"/>
          <w:sz w:val="24"/>
          <w:szCs w:val="24"/>
          <w:lang w:val="ro-RO" w:eastAsia="ru-RU"/>
        </w:rPr>
      </w:pPr>
      <w:bookmarkStart w:id="62" w:name="_Toc111719190"/>
      <w:r w:rsidRPr="006D25BA">
        <w:rPr>
          <w:rFonts w:asciiTheme="majorHAnsi" w:eastAsia="Calibri" w:hAnsiTheme="majorHAnsi" w:cstheme="majorHAnsi"/>
          <w:b/>
          <w:i/>
          <w:color w:val="2F5496" w:themeColor="accent5" w:themeShade="BF"/>
          <w:sz w:val="24"/>
          <w:szCs w:val="24"/>
          <w:lang w:val="ro-RO" w:eastAsia="ru-RU"/>
        </w:rPr>
        <w:t>Anexa nr.6</w:t>
      </w:r>
      <w:bookmarkEnd w:id="62"/>
    </w:p>
    <w:p w14:paraId="250236D5" w14:textId="42A5B352" w:rsidR="00BF6B55" w:rsidRPr="006D25BA" w:rsidRDefault="00BF6B55" w:rsidP="002B4FD0">
      <w:pPr>
        <w:spacing w:after="0" w:line="240" w:lineRule="auto"/>
        <w:jc w:val="center"/>
        <w:outlineLvl w:val="1"/>
        <w:rPr>
          <w:rFonts w:asciiTheme="majorHAnsi" w:eastAsia="Calibri" w:hAnsiTheme="majorHAnsi" w:cstheme="majorHAnsi"/>
          <w:b/>
          <w:sz w:val="20"/>
          <w:szCs w:val="20"/>
          <w:lang w:val="ro-RO" w:eastAsia="ru-RU"/>
        </w:rPr>
      </w:pPr>
      <w:bookmarkStart w:id="63" w:name="_Toc111719191"/>
      <w:r w:rsidRPr="006D25BA">
        <w:rPr>
          <w:rFonts w:asciiTheme="majorHAnsi" w:eastAsia="Calibri" w:hAnsiTheme="majorHAnsi" w:cstheme="majorHAnsi"/>
          <w:b/>
          <w:sz w:val="20"/>
          <w:szCs w:val="20"/>
          <w:lang w:val="ro-RO" w:eastAsia="ru-RU"/>
        </w:rPr>
        <w:t>Tabelul nr.1. Informații privind costul serviciilor de achiziție aferente accesului și actualizării produsului software e-Administrare oferite de STISC în perioada 2020 – 2022</w:t>
      </w:r>
      <w:bookmarkEnd w:id="63"/>
    </w:p>
    <w:tbl>
      <w:tblPr>
        <w:tblStyle w:val="TableGrid33"/>
        <w:tblW w:w="13757" w:type="dxa"/>
        <w:tblLayout w:type="fixed"/>
        <w:tblLook w:val="04A0" w:firstRow="1" w:lastRow="0" w:firstColumn="1" w:lastColumn="0" w:noHBand="0" w:noVBand="1"/>
      </w:tblPr>
      <w:tblGrid>
        <w:gridCol w:w="421"/>
        <w:gridCol w:w="1701"/>
        <w:gridCol w:w="6520"/>
        <w:gridCol w:w="949"/>
        <w:gridCol w:w="1319"/>
        <w:gridCol w:w="1042"/>
        <w:gridCol w:w="7"/>
        <w:gridCol w:w="1798"/>
      </w:tblGrid>
      <w:tr w:rsidR="00716570" w:rsidRPr="006D25BA" w14:paraId="208F8793" w14:textId="77777777" w:rsidTr="00375A48">
        <w:trPr>
          <w:trHeight w:val="930"/>
        </w:trPr>
        <w:tc>
          <w:tcPr>
            <w:tcW w:w="421" w:type="dxa"/>
            <w:shd w:val="clear" w:color="auto" w:fill="E2EFD9" w:themeFill="accent6" w:themeFillTint="33"/>
          </w:tcPr>
          <w:p w14:paraId="02BFBB3A" w14:textId="77777777" w:rsidR="00BF6B55" w:rsidRPr="006D25BA" w:rsidRDefault="00BF6B55" w:rsidP="00E26AF1">
            <w:pPr>
              <w:ind w:left="-108" w:right="-114"/>
              <w:jc w:val="center"/>
              <w:rPr>
                <w:rFonts w:asciiTheme="majorHAnsi" w:eastAsia="Calibri" w:hAnsiTheme="majorHAnsi" w:cstheme="majorHAnsi"/>
                <w:b/>
                <w:sz w:val="18"/>
                <w:szCs w:val="18"/>
              </w:rPr>
            </w:pPr>
            <w:r w:rsidRPr="006D25BA">
              <w:rPr>
                <w:rFonts w:asciiTheme="majorHAnsi" w:eastAsia="Calibri" w:hAnsiTheme="majorHAnsi" w:cstheme="majorHAnsi"/>
                <w:b/>
                <w:sz w:val="18"/>
                <w:szCs w:val="18"/>
              </w:rPr>
              <w:t>Nr.</w:t>
            </w:r>
          </w:p>
          <w:p w14:paraId="107E484F" w14:textId="77777777" w:rsidR="00BF6B55" w:rsidRPr="006D25BA" w:rsidRDefault="00BF6B55" w:rsidP="00E26AF1">
            <w:pPr>
              <w:ind w:left="-108" w:right="-114"/>
              <w:jc w:val="center"/>
              <w:rPr>
                <w:rFonts w:asciiTheme="majorHAnsi" w:eastAsia="Calibri" w:hAnsiTheme="majorHAnsi" w:cstheme="majorHAnsi"/>
                <w:b/>
                <w:sz w:val="18"/>
                <w:szCs w:val="18"/>
              </w:rPr>
            </w:pPr>
            <w:r w:rsidRPr="006D25BA">
              <w:rPr>
                <w:rFonts w:asciiTheme="majorHAnsi" w:eastAsia="Calibri" w:hAnsiTheme="majorHAnsi" w:cstheme="majorHAnsi"/>
                <w:b/>
                <w:sz w:val="18"/>
                <w:szCs w:val="18"/>
              </w:rPr>
              <w:t>d/o</w:t>
            </w:r>
          </w:p>
        </w:tc>
        <w:tc>
          <w:tcPr>
            <w:tcW w:w="1701" w:type="dxa"/>
            <w:shd w:val="clear" w:color="auto" w:fill="E2EFD9" w:themeFill="accent6" w:themeFillTint="33"/>
          </w:tcPr>
          <w:p w14:paraId="57A8C6EE" w14:textId="77777777" w:rsidR="00BF6B55" w:rsidRPr="006D25BA" w:rsidRDefault="00BF6B55" w:rsidP="00E26AF1">
            <w:pPr>
              <w:jc w:val="center"/>
              <w:rPr>
                <w:rFonts w:asciiTheme="majorHAnsi" w:eastAsia="Calibri" w:hAnsiTheme="majorHAnsi" w:cstheme="majorHAnsi"/>
                <w:b/>
                <w:sz w:val="18"/>
                <w:szCs w:val="18"/>
              </w:rPr>
            </w:pPr>
            <w:r w:rsidRPr="006D25BA">
              <w:rPr>
                <w:rFonts w:asciiTheme="majorHAnsi" w:eastAsia="Calibri" w:hAnsiTheme="majorHAnsi" w:cstheme="majorHAnsi"/>
                <w:b/>
                <w:sz w:val="18"/>
                <w:szCs w:val="18"/>
              </w:rPr>
              <w:t>Nr. data contractului</w:t>
            </w:r>
          </w:p>
        </w:tc>
        <w:tc>
          <w:tcPr>
            <w:tcW w:w="6520" w:type="dxa"/>
            <w:shd w:val="clear" w:color="auto" w:fill="E2EFD9" w:themeFill="accent6" w:themeFillTint="33"/>
          </w:tcPr>
          <w:p w14:paraId="00E48D34" w14:textId="77777777" w:rsidR="00BF6B55" w:rsidRPr="006D25BA" w:rsidRDefault="00BF6B55" w:rsidP="00E26AF1">
            <w:pPr>
              <w:jc w:val="center"/>
              <w:rPr>
                <w:rFonts w:asciiTheme="majorHAnsi" w:eastAsia="Calibri" w:hAnsiTheme="majorHAnsi" w:cstheme="majorHAnsi"/>
                <w:b/>
              </w:rPr>
            </w:pPr>
            <w:r w:rsidRPr="006D25BA">
              <w:rPr>
                <w:rFonts w:asciiTheme="majorHAnsi" w:eastAsia="Calibri" w:hAnsiTheme="majorHAnsi" w:cstheme="majorHAnsi"/>
                <w:b/>
              </w:rPr>
              <w:t>Obiectul contractului</w:t>
            </w:r>
          </w:p>
        </w:tc>
        <w:tc>
          <w:tcPr>
            <w:tcW w:w="949" w:type="dxa"/>
            <w:shd w:val="clear" w:color="auto" w:fill="E2EFD9" w:themeFill="accent6" w:themeFillTint="33"/>
          </w:tcPr>
          <w:p w14:paraId="5B09B737" w14:textId="77777777" w:rsidR="00BF6B55" w:rsidRPr="006D25BA" w:rsidRDefault="00BF6B55" w:rsidP="00E26AF1">
            <w:pPr>
              <w:jc w:val="center"/>
              <w:rPr>
                <w:rFonts w:asciiTheme="majorHAnsi" w:eastAsia="Calibri" w:hAnsiTheme="majorHAnsi" w:cstheme="majorHAnsi"/>
                <w:b/>
              </w:rPr>
            </w:pPr>
            <w:r w:rsidRPr="006D25BA">
              <w:rPr>
                <w:rFonts w:asciiTheme="majorHAnsi" w:eastAsia="Calibri" w:hAnsiTheme="majorHAnsi" w:cstheme="majorHAnsi"/>
                <w:b/>
              </w:rPr>
              <w:t>Prestatorul de servicii</w:t>
            </w:r>
          </w:p>
        </w:tc>
        <w:tc>
          <w:tcPr>
            <w:tcW w:w="1319" w:type="dxa"/>
            <w:shd w:val="clear" w:color="auto" w:fill="E2EFD9" w:themeFill="accent6" w:themeFillTint="33"/>
          </w:tcPr>
          <w:p w14:paraId="1EC6A315" w14:textId="3A35C973" w:rsidR="00BF6B55" w:rsidRPr="006D25BA" w:rsidRDefault="00BF6B55" w:rsidP="00E26AF1">
            <w:pPr>
              <w:jc w:val="center"/>
              <w:rPr>
                <w:rFonts w:asciiTheme="majorHAnsi" w:eastAsia="Calibri" w:hAnsiTheme="majorHAnsi" w:cstheme="majorHAnsi"/>
                <w:b/>
              </w:rPr>
            </w:pPr>
            <w:r w:rsidRPr="006D25BA">
              <w:rPr>
                <w:rFonts w:asciiTheme="majorHAnsi" w:eastAsia="Calibri" w:hAnsiTheme="majorHAnsi" w:cstheme="majorHAnsi"/>
                <w:b/>
              </w:rPr>
              <w:t>Valoarea</w:t>
            </w:r>
            <w:r w:rsidR="00DB5D3F" w:rsidRPr="006D25BA">
              <w:rPr>
                <w:rFonts w:asciiTheme="majorHAnsi" w:eastAsia="Calibri" w:hAnsiTheme="majorHAnsi" w:cstheme="majorHAnsi"/>
                <w:b/>
              </w:rPr>
              <w:t>,</w:t>
            </w:r>
          </w:p>
          <w:p w14:paraId="456B235C" w14:textId="211A928E" w:rsidR="00BF6B55" w:rsidRPr="006D25BA" w:rsidRDefault="00DB5D3F" w:rsidP="00E26AF1">
            <w:pPr>
              <w:jc w:val="center"/>
              <w:rPr>
                <w:rFonts w:asciiTheme="majorHAnsi" w:eastAsia="Calibri" w:hAnsiTheme="majorHAnsi" w:cstheme="majorHAnsi"/>
                <w:b/>
              </w:rPr>
            </w:pPr>
            <w:r w:rsidRPr="006D25BA">
              <w:rPr>
                <w:rFonts w:asciiTheme="majorHAnsi" w:eastAsia="Calibri" w:hAnsiTheme="majorHAnsi" w:cstheme="majorHAnsi"/>
                <w:b/>
              </w:rPr>
              <w:t>m</w:t>
            </w:r>
            <w:r w:rsidR="00BF6B55" w:rsidRPr="006D25BA">
              <w:rPr>
                <w:rFonts w:asciiTheme="majorHAnsi" w:eastAsia="Calibri" w:hAnsiTheme="majorHAnsi" w:cstheme="majorHAnsi"/>
                <w:b/>
              </w:rPr>
              <w:t>ii lei</w:t>
            </w:r>
          </w:p>
        </w:tc>
        <w:tc>
          <w:tcPr>
            <w:tcW w:w="1042" w:type="dxa"/>
            <w:shd w:val="clear" w:color="auto" w:fill="E2EFD9" w:themeFill="accent6" w:themeFillTint="33"/>
          </w:tcPr>
          <w:p w14:paraId="3A386C3F" w14:textId="77777777" w:rsidR="00BF6B55" w:rsidRPr="006D25BA" w:rsidRDefault="00BF6B55" w:rsidP="00E26AF1">
            <w:pPr>
              <w:jc w:val="center"/>
              <w:rPr>
                <w:rFonts w:asciiTheme="majorHAnsi" w:eastAsia="Calibri" w:hAnsiTheme="majorHAnsi" w:cstheme="majorHAnsi"/>
                <w:b/>
              </w:rPr>
            </w:pPr>
            <w:r w:rsidRPr="006D25BA">
              <w:rPr>
                <w:rFonts w:asciiTheme="majorHAnsi" w:eastAsia="Calibri" w:hAnsiTheme="majorHAnsi" w:cstheme="majorHAnsi"/>
                <w:b/>
              </w:rPr>
              <w:t>Periodicitatea achitării</w:t>
            </w:r>
          </w:p>
        </w:tc>
        <w:tc>
          <w:tcPr>
            <w:tcW w:w="1805" w:type="dxa"/>
            <w:gridSpan w:val="2"/>
            <w:shd w:val="clear" w:color="auto" w:fill="E2EFD9" w:themeFill="accent6" w:themeFillTint="33"/>
          </w:tcPr>
          <w:p w14:paraId="219D6EFA" w14:textId="7C468396" w:rsidR="00BF6B55" w:rsidRPr="006D25BA" w:rsidRDefault="00BF6B55" w:rsidP="00E26AF1">
            <w:pPr>
              <w:jc w:val="center"/>
              <w:rPr>
                <w:rFonts w:asciiTheme="majorHAnsi" w:hAnsiTheme="majorHAnsi" w:cstheme="majorHAnsi"/>
                <w:b/>
              </w:rPr>
            </w:pPr>
            <w:r w:rsidRPr="006D25BA">
              <w:rPr>
                <w:rFonts w:asciiTheme="majorHAnsi" w:hAnsiTheme="majorHAnsi" w:cstheme="majorHAnsi"/>
                <w:b/>
              </w:rPr>
              <w:t>Efectiv achitat</w:t>
            </w:r>
            <w:r w:rsidR="00DB5D3F" w:rsidRPr="006D25BA">
              <w:rPr>
                <w:rFonts w:asciiTheme="majorHAnsi" w:hAnsiTheme="majorHAnsi" w:cstheme="majorHAnsi"/>
                <w:b/>
              </w:rPr>
              <w:t>,</w:t>
            </w:r>
          </w:p>
          <w:p w14:paraId="2FB7283D" w14:textId="76CED825" w:rsidR="00BF6B55" w:rsidRPr="006D25BA" w:rsidRDefault="00BF6B55" w:rsidP="00E26AF1">
            <w:pPr>
              <w:jc w:val="center"/>
              <w:rPr>
                <w:rFonts w:asciiTheme="majorHAnsi" w:eastAsia="Calibri" w:hAnsiTheme="majorHAnsi" w:cstheme="majorHAnsi"/>
                <w:b/>
              </w:rPr>
            </w:pPr>
            <w:r w:rsidRPr="006D25BA">
              <w:rPr>
                <w:rFonts w:asciiTheme="majorHAnsi" w:hAnsiTheme="majorHAnsi" w:cstheme="majorHAnsi"/>
                <w:b/>
              </w:rPr>
              <w:t>mii lei (I trimestru)</w:t>
            </w:r>
          </w:p>
        </w:tc>
      </w:tr>
      <w:tr w:rsidR="00BF6B55" w:rsidRPr="006D25BA" w14:paraId="62397293" w14:textId="77777777" w:rsidTr="00716570">
        <w:trPr>
          <w:trHeight w:val="183"/>
        </w:trPr>
        <w:tc>
          <w:tcPr>
            <w:tcW w:w="13757" w:type="dxa"/>
            <w:gridSpan w:val="8"/>
            <w:shd w:val="clear" w:color="auto" w:fill="A8D08D" w:themeFill="accent6" w:themeFillTint="99"/>
          </w:tcPr>
          <w:p w14:paraId="3D50DCF5" w14:textId="77777777" w:rsidR="00BF6B55" w:rsidRPr="006D25BA" w:rsidRDefault="00BF6B55" w:rsidP="00E26AF1">
            <w:pPr>
              <w:rPr>
                <w:rFonts w:asciiTheme="majorHAnsi" w:hAnsiTheme="majorHAnsi" w:cstheme="majorHAnsi"/>
                <w:b/>
                <w:sz w:val="16"/>
                <w:szCs w:val="16"/>
              </w:rPr>
            </w:pPr>
            <w:r w:rsidRPr="006D25BA">
              <w:rPr>
                <w:rFonts w:asciiTheme="majorHAnsi" w:hAnsiTheme="majorHAnsi" w:cstheme="majorHAnsi"/>
                <w:b/>
                <w:sz w:val="16"/>
                <w:szCs w:val="16"/>
              </w:rPr>
              <w:t>Cancelaria de Stat (CS)</w:t>
            </w:r>
          </w:p>
        </w:tc>
      </w:tr>
      <w:tr w:rsidR="00E77E68" w:rsidRPr="006D25BA" w14:paraId="5CE30BCE" w14:textId="77777777" w:rsidTr="00375A48">
        <w:trPr>
          <w:trHeight w:val="157"/>
        </w:trPr>
        <w:tc>
          <w:tcPr>
            <w:tcW w:w="421" w:type="dxa"/>
          </w:tcPr>
          <w:p w14:paraId="50ED6DDC"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1.</w:t>
            </w:r>
          </w:p>
        </w:tc>
        <w:tc>
          <w:tcPr>
            <w:tcW w:w="1701" w:type="dxa"/>
          </w:tcPr>
          <w:p w14:paraId="6D06800A" w14:textId="275726D8"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Nr.26 din 25.03.2020</w:t>
            </w:r>
          </w:p>
        </w:tc>
        <w:tc>
          <w:tcPr>
            <w:tcW w:w="6520" w:type="dxa"/>
          </w:tcPr>
          <w:p w14:paraId="2D6AE17E"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Achiziționarea serviciilor de acces și actualizare a produsului software e-Administrare. Managementul Documentelor. Controlul executării Documentelor” și servicii IaaS.</w:t>
            </w:r>
          </w:p>
        </w:tc>
        <w:tc>
          <w:tcPr>
            <w:tcW w:w="949" w:type="dxa"/>
          </w:tcPr>
          <w:p w14:paraId="78595AF0"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I.P ”STISC”</w:t>
            </w:r>
          </w:p>
        </w:tc>
        <w:tc>
          <w:tcPr>
            <w:tcW w:w="1319" w:type="dxa"/>
          </w:tcPr>
          <w:p w14:paraId="1702A3EC"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48 mii lei (fără TVA)</w:t>
            </w:r>
          </w:p>
        </w:tc>
        <w:tc>
          <w:tcPr>
            <w:tcW w:w="1042" w:type="dxa"/>
          </w:tcPr>
          <w:p w14:paraId="5B575C97"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Trimestrial</w:t>
            </w:r>
          </w:p>
          <w:p w14:paraId="4187EE1D"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 a câte 12 mii </w:t>
            </w:r>
          </w:p>
        </w:tc>
        <w:tc>
          <w:tcPr>
            <w:tcW w:w="1805" w:type="dxa"/>
            <w:gridSpan w:val="2"/>
          </w:tcPr>
          <w:p w14:paraId="16C69F89"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48 mii </w:t>
            </w:r>
            <w:r w:rsidRPr="006D25BA">
              <w:rPr>
                <w:rFonts w:asciiTheme="majorHAnsi" w:hAnsiTheme="majorHAnsi" w:cstheme="majorHAnsi"/>
                <w:sz w:val="16"/>
                <w:szCs w:val="16"/>
              </w:rPr>
              <w:t>(fără TVA)</w:t>
            </w:r>
          </w:p>
        </w:tc>
      </w:tr>
      <w:tr w:rsidR="00E77E68" w:rsidRPr="006D25BA" w14:paraId="4D49535B" w14:textId="77777777" w:rsidTr="00375A48">
        <w:trPr>
          <w:trHeight w:val="494"/>
        </w:trPr>
        <w:tc>
          <w:tcPr>
            <w:tcW w:w="421" w:type="dxa"/>
          </w:tcPr>
          <w:p w14:paraId="0D48D127"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2. </w:t>
            </w:r>
          </w:p>
        </w:tc>
        <w:tc>
          <w:tcPr>
            <w:tcW w:w="1701" w:type="dxa"/>
          </w:tcPr>
          <w:p w14:paraId="3D8C8D8D"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Nr.26.01.2021</w:t>
            </w:r>
          </w:p>
        </w:tc>
        <w:tc>
          <w:tcPr>
            <w:tcW w:w="6520" w:type="dxa"/>
          </w:tcPr>
          <w:p w14:paraId="541F1F88"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Achiziționarea serviciilor de acces și actualizare a produsului software e-Administrare. Managementul Documentelor. Controlul executării Documentelor” și servicii IaaS.</w:t>
            </w:r>
          </w:p>
        </w:tc>
        <w:tc>
          <w:tcPr>
            <w:tcW w:w="949" w:type="dxa"/>
          </w:tcPr>
          <w:p w14:paraId="49097EEB"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I.P ”STISC”</w:t>
            </w:r>
          </w:p>
        </w:tc>
        <w:tc>
          <w:tcPr>
            <w:tcW w:w="1319" w:type="dxa"/>
          </w:tcPr>
          <w:p w14:paraId="0C56E766"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48 mii lei (fără TVA)</w:t>
            </w:r>
          </w:p>
        </w:tc>
        <w:tc>
          <w:tcPr>
            <w:tcW w:w="1042" w:type="dxa"/>
          </w:tcPr>
          <w:p w14:paraId="7CF7E85A"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Trimestrial</w:t>
            </w:r>
          </w:p>
          <w:p w14:paraId="4D99BCA8"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 a câte 12 mii</w:t>
            </w:r>
          </w:p>
        </w:tc>
        <w:tc>
          <w:tcPr>
            <w:tcW w:w="1805" w:type="dxa"/>
            <w:gridSpan w:val="2"/>
          </w:tcPr>
          <w:p w14:paraId="1DE74B88"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hAnsiTheme="majorHAnsi" w:cstheme="majorHAnsi"/>
                <w:sz w:val="16"/>
                <w:szCs w:val="16"/>
              </w:rPr>
              <w:t>48 mii lei (fără TVA)</w:t>
            </w:r>
          </w:p>
        </w:tc>
      </w:tr>
      <w:tr w:rsidR="00E77E68" w:rsidRPr="006D25BA" w14:paraId="741EC97C" w14:textId="77777777" w:rsidTr="00375A48">
        <w:trPr>
          <w:trHeight w:val="329"/>
        </w:trPr>
        <w:tc>
          <w:tcPr>
            <w:tcW w:w="421" w:type="dxa"/>
          </w:tcPr>
          <w:p w14:paraId="110FB7AF"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3. </w:t>
            </w:r>
          </w:p>
        </w:tc>
        <w:tc>
          <w:tcPr>
            <w:tcW w:w="1701" w:type="dxa"/>
          </w:tcPr>
          <w:p w14:paraId="23065E16"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Nr. 02 din 13.01.2022</w:t>
            </w:r>
          </w:p>
        </w:tc>
        <w:tc>
          <w:tcPr>
            <w:tcW w:w="6520" w:type="dxa"/>
          </w:tcPr>
          <w:p w14:paraId="46543D98"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Achiziționarea serviciilor de acces și actualizare a produsului software e-Administrare. Managementul Documentelor. Controlul executării Documentelor” și servicii IaaS.</w:t>
            </w:r>
          </w:p>
        </w:tc>
        <w:tc>
          <w:tcPr>
            <w:tcW w:w="949" w:type="dxa"/>
          </w:tcPr>
          <w:p w14:paraId="28CBD4A0"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I.P ”STISC”</w:t>
            </w:r>
          </w:p>
        </w:tc>
        <w:tc>
          <w:tcPr>
            <w:tcW w:w="1319" w:type="dxa"/>
          </w:tcPr>
          <w:p w14:paraId="2EA8C0E3"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48 mii lei (fără TVA)</w:t>
            </w:r>
          </w:p>
        </w:tc>
        <w:tc>
          <w:tcPr>
            <w:tcW w:w="1042" w:type="dxa"/>
          </w:tcPr>
          <w:p w14:paraId="1AFC983D"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Trimestrial</w:t>
            </w:r>
          </w:p>
          <w:p w14:paraId="6769127B"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 </w:t>
            </w:r>
          </w:p>
        </w:tc>
        <w:tc>
          <w:tcPr>
            <w:tcW w:w="1805" w:type="dxa"/>
            <w:gridSpan w:val="2"/>
          </w:tcPr>
          <w:p w14:paraId="44F6ECF9" w14:textId="77777777" w:rsidR="00BF6B55" w:rsidRPr="006D25BA" w:rsidRDefault="00BF6B55" w:rsidP="00E26AF1">
            <w:pPr>
              <w:jc w:val="center"/>
              <w:rPr>
                <w:rFonts w:asciiTheme="majorHAnsi" w:hAnsiTheme="majorHAnsi" w:cstheme="majorHAnsi"/>
                <w:sz w:val="16"/>
                <w:szCs w:val="16"/>
              </w:rPr>
            </w:pPr>
            <w:r w:rsidRPr="006D25BA">
              <w:rPr>
                <w:rFonts w:asciiTheme="majorHAnsi" w:hAnsiTheme="majorHAnsi" w:cstheme="majorHAnsi"/>
                <w:sz w:val="16"/>
                <w:szCs w:val="16"/>
              </w:rPr>
              <w:t>12 mii (fără TVA)</w:t>
            </w:r>
          </w:p>
          <w:p w14:paraId="4FEDE2B3" w14:textId="77777777" w:rsidR="00BF6B55" w:rsidRPr="006D25BA" w:rsidRDefault="00BF6B55" w:rsidP="00E26AF1">
            <w:pPr>
              <w:jc w:val="center"/>
              <w:rPr>
                <w:rFonts w:asciiTheme="majorHAnsi" w:eastAsia="Calibri" w:hAnsiTheme="majorHAnsi" w:cstheme="majorHAnsi"/>
                <w:b/>
                <w:sz w:val="16"/>
                <w:szCs w:val="16"/>
              </w:rPr>
            </w:pPr>
            <w:r w:rsidRPr="006D25BA">
              <w:rPr>
                <w:rFonts w:asciiTheme="majorHAnsi" w:hAnsiTheme="majorHAnsi" w:cstheme="majorHAnsi"/>
                <w:b/>
                <w:sz w:val="16"/>
                <w:szCs w:val="16"/>
              </w:rPr>
              <w:t>I trimestru, 2022</w:t>
            </w:r>
          </w:p>
        </w:tc>
      </w:tr>
      <w:tr w:rsidR="00716570" w:rsidRPr="006D25BA" w14:paraId="407BD7BF" w14:textId="77777777" w:rsidTr="00375A48">
        <w:trPr>
          <w:trHeight w:val="58"/>
        </w:trPr>
        <w:tc>
          <w:tcPr>
            <w:tcW w:w="421" w:type="dxa"/>
            <w:shd w:val="clear" w:color="auto" w:fill="B4C6E7" w:themeFill="accent5" w:themeFillTint="66"/>
          </w:tcPr>
          <w:p w14:paraId="5C249FCB" w14:textId="5EACCB66" w:rsidR="00BF6B55" w:rsidRPr="006D25BA" w:rsidRDefault="00BF6B55" w:rsidP="00E26AF1">
            <w:pPr>
              <w:jc w:val="both"/>
              <w:rPr>
                <w:rFonts w:asciiTheme="majorHAnsi" w:eastAsia="Calibri" w:hAnsiTheme="majorHAnsi" w:cstheme="majorHAnsi"/>
                <w:b/>
                <w:sz w:val="16"/>
                <w:szCs w:val="16"/>
              </w:rPr>
            </w:pPr>
          </w:p>
        </w:tc>
        <w:tc>
          <w:tcPr>
            <w:tcW w:w="11531" w:type="dxa"/>
            <w:gridSpan w:val="5"/>
            <w:shd w:val="clear" w:color="auto" w:fill="B4C6E7" w:themeFill="accent5" w:themeFillTint="66"/>
          </w:tcPr>
          <w:p w14:paraId="0413116E" w14:textId="26040410" w:rsidR="00BF6B55" w:rsidRPr="006D25BA" w:rsidRDefault="00716570" w:rsidP="00E26AF1">
            <w:pPr>
              <w:jc w:val="both"/>
              <w:rPr>
                <w:rFonts w:asciiTheme="majorHAnsi" w:eastAsia="Calibri" w:hAnsiTheme="majorHAnsi" w:cstheme="majorHAnsi"/>
                <w:sz w:val="16"/>
                <w:szCs w:val="16"/>
              </w:rPr>
            </w:pPr>
            <w:r w:rsidRPr="006D25BA">
              <w:rPr>
                <w:rFonts w:asciiTheme="majorHAnsi" w:eastAsia="Calibri" w:hAnsiTheme="majorHAnsi" w:cstheme="majorHAnsi"/>
                <w:b/>
                <w:sz w:val="16"/>
                <w:szCs w:val="16"/>
              </w:rPr>
              <w:t>Total</w:t>
            </w:r>
          </w:p>
        </w:tc>
        <w:tc>
          <w:tcPr>
            <w:tcW w:w="1805" w:type="dxa"/>
            <w:gridSpan w:val="2"/>
            <w:shd w:val="clear" w:color="auto" w:fill="B4C6E7" w:themeFill="accent5" w:themeFillTint="66"/>
          </w:tcPr>
          <w:p w14:paraId="6A9064E7" w14:textId="77777777" w:rsidR="00BF6B55" w:rsidRPr="006D25BA" w:rsidRDefault="00BF6B55" w:rsidP="00E26AF1">
            <w:pPr>
              <w:jc w:val="both"/>
              <w:rPr>
                <w:rFonts w:asciiTheme="majorHAnsi" w:hAnsiTheme="majorHAnsi" w:cstheme="majorHAnsi"/>
                <w:b/>
                <w:sz w:val="16"/>
                <w:szCs w:val="16"/>
              </w:rPr>
            </w:pPr>
            <w:r w:rsidRPr="006D25BA">
              <w:rPr>
                <w:rFonts w:asciiTheme="majorHAnsi" w:hAnsiTheme="majorHAnsi" w:cstheme="majorHAnsi"/>
                <w:b/>
                <w:sz w:val="16"/>
                <w:szCs w:val="16"/>
              </w:rPr>
              <w:t>108 mii (fără TVA)</w:t>
            </w:r>
          </w:p>
        </w:tc>
      </w:tr>
      <w:tr w:rsidR="00BF6B55" w:rsidRPr="006D25BA" w14:paraId="1835F0B4" w14:textId="77777777" w:rsidTr="00716570">
        <w:trPr>
          <w:trHeight w:val="183"/>
        </w:trPr>
        <w:tc>
          <w:tcPr>
            <w:tcW w:w="13757" w:type="dxa"/>
            <w:gridSpan w:val="8"/>
            <w:shd w:val="clear" w:color="auto" w:fill="A8D08D" w:themeFill="accent6" w:themeFillTint="99"/>
          </w:tcPr>
          <w:p w14:paraId="6A108E74" w14:textId="77777777" w:rsidR="00BF6B55" w:rsidRPr="006D25BA" w:rsidRDefault="00BF6B55" w:rsidP="00E26AF1">
            <w:pPr>
              <w:jc w:val="both"/>
              <w:rPr>
                <w:rFonts w:asciiTheme="majorHAnsi" w:hAnsiTheme="majorHAnsi" w:cstheme="majorHAnsi"/>
                <w:b/>
                <w:sz w:val="16"/>
                <w:szCs w:val="16"/>
              </w:rPr>
            </w:pPr>
            <w:r w:rsidRPr="006D25BA">
              <w:rPr>
                <w:rFonts w:asciiTheme="majorHAnsi" w:hAnsiTheme="majorHAnsi" w:cstheme="majorHAnsi"/>
                <w:b/>
                <w:sz w:val="16"/>
                <w:szCs w:val="16"/>
              </w:rPr>
              <w:t xml:space="preserve">Procuratura Generală </w:t>
            </w:r>
          </w:p>
        </w:tc>
      </w:tr>
      <w:tr w:rsidR="00E77E68" w:rsidRPr="006D25BA" w14:paraId="793EC893" w14:textId="77777777" w:rsidTr="00375A48">
        <w:trPr>
          <w:trHeight w:val="942"/>
        </w:trPr>
        <w:tc>
          <w:tcPr>
            <w:tcW w:w="421" w:type="dxa"/>
          </w:tcPr>
          <w:p w14:paraId="685FE6D4"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1.</w:t>
            </w:r>
          </w:p>
        </w:tc>
        <w:tc>
          <w:tcPr>
            <w:tcW w:w="1701" w:type="dxa"/>
          </w:tcPr>
          <w:p w14:paraId="4227511F"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Nr.31/36/20 din 04.05.2020</w:t>
            </w:r>
          </w:p>
          <w:p w14:paraId="795FE0A2" w14:textId="77777777" w:rsidR="00BF6B55" w:rsidRPr="006D25BA" w:rsidRDefault="00BF6B55" w:rsidP="00E26AF1">
            <w:pPr>
              <w:jc w:val="both"/>
              <w:rPr>
                <w:rFonts w:asciiTheme="majorHAnsi" w:eastAsia="Calibri" w:hAnsiTheme="majorHAnsi" w:cstheme="majorHAnsi"/>
                <w:sz w:val="16"/>
                <w:szCs w:val="16"/>
              </w:rPr>
            </w:pPr>
          </w:p>
        </w:tc>
        <w:tc>
          <w:tcPr>
            <w:tcW w:w="6520" w:type="dxa"/>
          </w:tcPr>
          <w:p w14:paraId="6E39A6E7"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Achiziționarea serviciilor de :</w:t>
            </w:r>
          </w:p>
          <w:p w14:paraId="34C4D618"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actualizare corecție și personalizare a:</w:t>
            </w:r>
          </w:p>
          <w:p w14:paraId="7E561907"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 xml:space="preserve">1.SI e-Managementul documentelor; </w:t>
            </w:r>
          </w:p>
          <w:p w14:paraId="480B183B"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 xml:space="preserve">2. SI Biblioteca electronică; </w:t>
            </w:r>
          </w:p>
          <w:p w14:paraId="6CAD5E7B"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 xml:space="preserve">3. SI „Resurse umane”. </w:t>
            </w:r>
          </w:p>
        </w:tc>
        <w:tc>
          <w:tcPr>
            <w:tcW w:w="949" w:type="dxa"/>
          </w:tcPr>
          <w:p w14:paraId="520E86B9"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I.P ”STISC”</w:t>
            </w:r>
          </w:p>
        </w:tc>
        <w:tc>
          <w:tcPr>
            <w:tcW w:w="1319" w:type="dxa"/>
          </w:tcPr>
          <w:p w14:paraId="125352BB"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151,8 </w:t>
            </w:r>
            <w:r w:rsidRPr="006D25BA">
              <w:rPr>
                <w:rFonts w:asciiTheme="majorHAnsi" w:hAnsiTheme="majorHAnsi" w:cstheme="majorHAnsi"/>
                <w:sz w:val="16"/>
                <w:szCs w:val="16"/>
              </w:rPr>
              <w:t>(fără TVA)</w:t>
            </w:r>
          </w:p>
        </w:tc>
        <w:tc>
          <w:tcPr>
            <w:tcW w:w="1042" w:type="dxa"/>
          </w:tcPr>
          <w:p w14:paraId="21999C83" w14:textId="77777777" w:rsidR="00BF6B55" w:rsidRPr="006D25BA" w:rsidRDefault="00BF6B55" w:rsidP="00E26AF1">
            <w:pPr>
              <w:jc w:val="center"/>
              <w:rPr>
                <w:rFonts w:asciiTheme="majorHAnsi" w:eastAsia="Calibri" w:hAnsiTheme="majorHAnsi" w:cstheme="majorHAnsi"/>
                <w:sz w:val="16"/>
                <w:szCs w:val="16"/>
                <w:lang w:val="en-US"/>
              </w:rPr>
            </w:pPr>
            <w:r w:rsidRPr="006D25BA">
              <w:rPr>
                <w:rFonts w:asciiTheme="majorHAnsi" w:eastAsia="Calibri" w:hAnsiTheme="majorHAnsi" w:cstheme="majorHAnsi"/>
                <w:sz w:val="16"/>
                <w:szCs w:val="16"/>
              </w:rPr>
              <w:t xml:space="preserve">Trimestrial </w:t>
            </w:r>
          </w:p>
          <w:p w14:paraId="1D16197F" w14:textId="77777777" w:rsidR="00BF6B55" w:rsidRPr="006D25BA" w:rsidRDefault="00BF6B55" w:rsidP="00E26AF1">
            <w:pPr>
              <w:jc w:val="center"/>
              <w:rPr>
                <w:rFonts w:asciiTheme="majorHAnsi" w:eastAsia="Calibri" w:hAnsiTheme="majorHAnsi" w:cstheme="majorHAnsi"/>
                <w:sz w:val="16"/>
                <w:szCs w:val="16"/>
              </w:rPr>
            </w:pPr>
          </w:p>
        </w:tc>
        <w:tc>
          <w:tcPr>
            <w:tcW w:w="1805" w:type="dxa"/>
            <w:gridSpan w:val="2"/>
          </w:tcPr>
          <w:p w14:paraId="73DCD0AF"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151,8 </w:t>
            </w:r>
            <w:r w:rsidRPr="006D25BA">
              <w:rPr>
                <w:rFonts w:asciiTheme="majorHAnsi" w:hAnsiTheme="majorHAnsi" w:cstheme="majorHAnsi"/>
                <w:sz w:val="16"/>
                <w:szCs w:val="16"/>
              </w:rPr>
              <w:t>(fără TVA)</w:t>
            </w:r>
          </w:p>
        </w:tc>
      </w:tr>
      <w:tr w:rsidR="00E77E68" w:rsidRPr="006D25BA" w14:paraId="2BB8D5C7" w14:textId="77777777" w:rsidTr="00375A48">
        <w:trPr>
          <w:trHeight w:val="794"/>
        </w:trPr>
        <w:tc>
          <w:tcPr>
            <w:tcW w:w="421" w:type="dxa"/>
          </w:tcPr>
          <w:p w14:paraId="78A1AB1B"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2. </w:t>
            </w:r>
          </w:p>
        </w:tc>
        <w:tc>
          <w:tcPr>
            <w:tcW w:w="1701" w:type="dxa"/>
          </w:tcPr>
          <w:p w14:paraId="6D2E26D0"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Nr.15/2/62/21 din 28</w:t>
            </w:r>
            <w:r w:rsidRPr="006D25BA">
              <w:rPr>
                <w:rFonts w:asciiTheme="majorHAnsi" w:hAnsiTheme="majorHAnsi" w:cstheme="majorHAnsi"/>
                <w:color w:val="000000" w:themeColor="text1"/>
                <w:sz w:val="16"/>
                <w:szCs w:val="16"/>
              </w:rPr>
              <w:t>.05</w:t>
            </w:r>
            <w:r w:rsidRPr="006D25BA">
              <w:rPr>
                <w:rFonts w:asciiTheme="majorHAnsi" w:hAnsiTheme="majorHAnsi" w:cstheme="majorHAnsi"/>
                <w:sz w:val="16"/>
                <w:szCs w:val="16"/>
              </w:rPr>
              <w:t>.2021</w:t>
            </w:r>
          </w:p>
        </w:tc>
        <w:tc>
          <w:tcPr>
            <w:tcW w:w="6520" w:type="dxa"/>
          </w:tcPr>
          <w:p w14:paraId="1E93EB15"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Achiziționarea serviciilor de acces și actualizare a produsului software:</w:t>
            </w:r>
          </w:p>
          <w:p w14:paraId="2BAE3F4D"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 xml:space="preserve">1. e-Administrare. Managementul Documentelor. Controlul executării  Documentelor” și servicii IaaS </w:t>
            </w:r>
            <w:r w:rsidRPr="006D25BA">
              <w:rPr>
                <w:rFonts w:asciiTheme="majorHAnsi" w:hAnsiTheme="majorHAnsi" w:cstheme="majorHAnsi"/>
                <w:b/>
                <w:sz w:val="16"/>
                <w:szCs w:val="16"/>
              </w:rPr>
              <w:t>pentru Procuratura Generală și Procuraturile teritoriale</w:t>
            </w:r>
            <w:r w:rsidRPr="006D25BA">
              <w:rPr>
                <w:rFonts w:asciiTheme="majorHAnsi" w:hAnsiTheme="majorHAnsi" w:cstheme="majorHAnsi"/>
                <w:sz w:val="16"/>
                <w:szCs w:val="16"/>
              </w:rPr>
              <w:t xml:space="preserve">; </w:t>
            </w:r>
          </w:p>
          <w:p w14:paraId="56BF2910"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 xml:space="preserve">2. SI „Resurse umane” și servicii IaaS; </w:t>
            </w:r>
          </w:p>
          <w:p w14:paraId="7E973E93"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 xml:space="preserve">3. SI „Biblioteca electronică a documentelor normative interne” și servicii IaaS. </w:t>
            </w:r>
          </w:p>
        </w:tc>
        <w:tc>
          <w:tcPr>
            <w:tcW w:w="949" w:type="dxa"/>
          </w:tcPr>
          <w:p w14:paraId="0B487F99"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I.P ”STISC”</w:t>
            </w:r>
          </w:p>
        </w:tc>
        <w:tc>
          <w:tcPr>
            <w:tcW w:w="1319" w:type="dxa"/>
          </w:tcPr>
          <w:p w14:paraId="7753BD29"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151,8</w:t>
            </w:r>
            <w:r w:rsidRPr="006D25BA">
              <w:rPr>
                <w:rFonts w:asciiTheme="majorHAnsi" w:hAnsiTheme="majorHAnsi" w:cstheme="majorHAnsi"/>
                <w:sz w:val="16"/>
                <w:szCs w:val="16"/>
              </w:rPr>
              <w:t xml:space="preserve"> (fără TVA)</w:t>
            </w:r>
          </w:p>
        </w:tc>
        <w:tc>
          <w:tcPr>
            <w:tcW w:w="1042" w:type="dxa"/>
          </w:tcPr>
          <w:p w14:paraId="628CD104"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Trimestrial</w:t>
            </w:r>
          </w:p>
          <w:p w14:paraId="4F3B81DC" w14:textId="77777777" w:rsidR="00BF6B55" w:rsidRPr="006D25BA" w:rsidRDefault="00BF6B55" w:rsidP="00E26AF1">
            <w:pPr>
              <w:jc w:val="center"/>
              <w:rPr>
                <w:rFonts w:asciiTheme="majorHAnsi" w:eastAsia="Calibri" w:hAnsiTheme="majorHAnsi" w:cstheme="majorHAnsi"/>
                <w:sz w:val="16"/>
                <w:szCs w:val="16"/>
              </w:rPr>
            </w:pPr>
          </w:p>
        </w:tc>
        <w:tc>
          <w:tcPr>
            <w:tcW w:w="1805" w:type="dxa"/>
            <w:gridSpan w:val="2"/>
          </w:tcPr>
          <w:p w14:paraId="38F1B4FB"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151,8 </w:t>
            </w:r>
            <w:r w:rsidRPr="006D25BA">
              <w:rPr>
                <w:rFonts w:asciiTheme="majorHAnsi" w:hAnsiTheme="majorHAnsi" w:cstheme="majorHAnsi"/>
                <w:sz w:val="16"/>
                <w:szCs w:val="16"/>
              </w:rPr>
              <w:t>(fără TVA)</w:t>
            </w:r>
          </w:p>
        </w:tc>
      </w:tr>
      <w:tr w:rsidR="00E77E68" w:rsidRPr="006D25BA" w14:paraId="47DD2DA6" w14:textId="77777777" w:rsidTr="00375A48">
        <w:trPr>
          <w:trHeight w:val="858"/>
        </w:trPr>
        <w:tc>
          <w:tcPr>
            <w:tcW w:w="421" w:type="dxa"/>
          </w:tcPr>
          <w:p w14:paraId="6CEE0FE7"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3. </w:t>
            </w:r>
          </w:p>
        </w:tc>
        <w:tc>
          <w:tcPr>
            <w:tcW w:w="1701" w:type="dxa"/>
          </w:tcPr>
          <w:p w14:paraId="03E4FE3E"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Nr. 15/4-2/21-22 din 24.02.2022</w:t>
            </w:r>
          </w:p>
        </w:tc>
        <w:tc>
          <w:tcPr>
            <w:tcW w:w="6520" w:type="dxa"/>
          </w:tcPr>
          <w:p w14:paraId="02FA449A"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Achiziționarea serviciilor de acces și actualizare a produsului software:</w:t>
            </w:r>
          </w:p>
          <w:p w14:paraId="562684A3" w14:textId="77777777" w:rsidR="00BF6B55" w:rsidRPr="006D25BA" w:rsidRDefault="00BF6B55" w:rsidP="00E26AF1">
            <w:pPr>
              <w:jc w:val="both"/>
              <w:rPr>
                <w:rFonts w:asciiTheme="majorHAnsi" w:hAnsiTheme="majorHAnsi" w:cstheme="majorHAnsi"/>
                <w:b/>
                <w:sz w:val="16"/>
                <w:szCs w:val="16"/>
              </w:rPr>
            </w:pPr>
            <w:r w:rsidRPr="006D25BA">
              <w:rPr>
                <w:rFonts w:asciiTheme="majorHAnsi" w:hAnsiTheme="majorHAnsi" w:cstheme="majorHAnsi"/>
                <w:sz w:val="16"/>
                <w:szCs w:val="16"/>
              </w:rPr>
              <w:t>1. e-Administrare. Managementul Documentelor. Controlul executării  Documentelor” și servicii IaaS p</w:t>
            </w:r>
            <w:r w:rsidRPr="006D25BA">
              <w:rPr>
                <w:rFonts w:asciiTheme="majorHAnsi" w:hAnsiTheme="majorHAnsi" w:cstheme="majorHAnsi"/>
                <w:b/>
                <w:sz w:val="16"/>
                <w:szCs w:val="16"/>
              </w:rPr>
              <w:t xml:space="preserve">entru Procuratura Generală și Procuraturile teritoriale; </w:t>
            </w:r>
          </w:p>
          <w:p w14:paraId="1EBB4001"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 xml:space="preserve">2. SI „Resurse umane” și servicii IaaS; </w:t>
            </w:r>
          </w:p>
          <w:p w14:paraId="1093283A"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3. SI „Biblioteca electronică a documentelor normative interne” și servicii IaaS.</w:t>
            </w:r>
          </w:p>
        </w:tc>
        <w:tc>
          <w:tcPr>
            <w:tcW w:w="949" w:type="dxa"/>
          </w:tcPr>
          <w:p w14:paraId="787B05F2"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I.P ”STISC”</w:t>
            </w:r>
          </w:p>
        </w:tc>
        <w:tc>
          <w:tcPr>
            <w:tcW w:w="1319" w:type="dxa"/>
          </w:tcPr>
          <w:p w14:paraId="229FFCB1"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151,8</w:t>
            </w:r>
            <w:r w:rsidRPr="006D25BA">
              <w:rPr>
                <w:rFonts w:asciiTheme="majorHAnsi" w:hAnsiTheme="majorHAnsi" w:cstheme="majorHAnsi"/>
                <w:sz w:val="16"/>
                <w:szCs w:val="16"/>
              </w:rPr>
              <w:t xml:space="preserve"> (fără TVA)</w:t>
            </w:r>
          </w:p>
        </w:tc>
        <w:tc>
          <w:tcPr>
            <w:tcW w:w="1042" w:type="dxa"/>
          </w:tcPr>
          <w:p w14:paraId="6EADDBCE"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Trimestrial</w:t>
            </w:r>
          </w:p>
          <w:p w14:paraId="1ED64EF2" w14:textId="77777777" w:rsidR="00BF6B55" w:rsidRPr="006D25BA" w:rsidRDefault="00BF6B55" w:rsidP="00E26AF1">
            <w:pPr>
              <w:jc w:val="center"/>
              <w:rPr>
                <w:rFonts w:asciiTheme="majorHAnsi" w:eastAsia="Calibri" w:hAnsiTheme="majorHAnsi" w:cstheme="majorHAnsi"/>
                <w:sz w:val="16"/>
                <w:szCs w:val="16"/>
              </w:rPr>
            </w:pPr>
          </w:p>
        </w:tc>
        <w:tc>
          <w:tcPr>
            <w:tcW w:w="1805" w:type="dxa"/>
            <w:gridSpan w:val="2"/>
          </w:tcPr>
          <w:p w14:paraId="1E9F5CFA" w14:textId="77777777" w:rsidR="00BF6B55" w:rsidRPr="006D25BA" w:rsidRDefault="00BF6B55" w:rsidP="00E26AF1">
            <w:pPr>
              <w:jc w:val="center"/>
              <w:rPr>
                <w:rFonts w:asciiTheme="majorHAnsi" w:hAnsiTheme="majorHAnsi" w:cstheme="majorHAnsi"/>
                <w:sz w:val="16"/>
                <w:szCs w:val="16"/>
              </w:rPr>
            </w:pPr>
            <w:r w:rsidRPr="006D25BA">
              <w:rPr>
                <w:rFonts w:asciiTheme="majorHAnsi" w:hAnsiTheme="majorHAnsi" w:cstheme="majorHAnsi"/>
                <w:sz w:val="16"/>
                <w:szCs w:val="16"/>
              </w:rPr>
              <w:t>37,9  (fără TVA)</w:t>
            </w:r>
          </w:p>
          <w:p w14:paraId="62BEAC19"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hAnsiTheme="majorHAnsi" w:cstheme="majorHAnsi"/>
                <w:sz w:val="16"/>
                <w:szCs w:val="16"/>
              </w:rPr>
              <w:t>I trimestru, 2022</w:t>
            </w:r>
          </w:p>
        </w:tc>
      </w:tr>
      <w:tr w:rsidR="00375A48" w:rsidRPr="006D25BA" w14:paraId="6B884621" w14:textId="77777777" w:rsidTr="00375A48">
        <w:trPr>
          <w:trHeight w:val="153"/>
        </w:trPr>
        <w:tc>
          <w:tcPr>
            <w:tcW w:w="421" w:type="dxa"/>
            <w:shd w:val="clear" w:color="auto" w:fill="B4C6E7" w:themeFill="accent5" w:themeFillTint="66"/>
          </w:tcPr>
          <w:p w14:paraId="0B2D08BB" w14:textId="484A72C7" w:rsidR="00BF6B55" w:rsidRPr="006D25BA" w:rsidRDefault="00BF6B55" w:rsidP="00E26AF1">
            <w:pPr>
              <w:jc w:val="both"/>
              <w:rPr>
                <w:rFonts w:asciiTheme="majorHAnsi" w:eastAsia="Calibri" w:hAnsiTheme="majorHAnsi" w:cstheme="majorHAnsi"/>
                <w:b/>
                <w:sz w:val="16"/>
                <w:szCs w:val="16"/>
              </w:rPr>
            </w:pPr>
          </w:p>
        </w:tc>
        <w:tc>
          <w:tcPr>
            <w:tcW w:w="1701" w:type="dxa"/>
            <w:shd w:val="clear" w:color="auto" w:fill="B4C6E7" w:themeFill="accent5" w:themeFillTint="66"/>
          </w:tcPr>
          <w:p w14:paraId="59B4B617" w14:textId="6B22057F" w:rsidR="00BF6B55" w:rsidRPr="006D25BA" w:rsidRDefault="00716570" w:rsidP="00E26AF1">
            <w:pPr>
              <w:jc w:val="both"/>
              <w:rPr>
                <w:rFonts w:asciiTheme="majorHAnsi" w:hAnsiTheme="majorHAnsi" w:cstheme="majorHAnsi"/>
                <w:sz w:val="16"/>
                <w:szCs w:val="16"/>
              </w:rPr>
            </w:pPr>
            <w:r w:rsidRPr="006D25BA">
              <w:rPr>
                <w:rFonts w:asciiTheme="majorHAnsi" w:eastAsia="Calibri" w:hAnsiTheme="majorHAnsi" w:cstheme="majorHAnsi"/>
                <w:b/>
                <w:sz w:val="16"/>
                <w:szCs w:val="16"/>
              </w:rPr>
              <w:t>Total</w:t>
            </w:r>
          </w:p>
        </w:tc>
        <w:tc>
          <w:tcPr>
            <w:tcW w:w="6520" w:type="dxa"/>
            <w:shd w:val="clear" w:color="auto" w:fill="B4C6E7" w:themeFill="accent5" w:themeFillTint="66"/>
          </w:tcPr>
          <w:p w14:paraId="04BA6720" w14:textId="77777777" w:rsidR="00BF6B55" w:rsidRPr="006D25BA" w:rsidRDefault="00BF6B55" w:rsidP="00E26AF1">
            <w:pPr>
              <w:jc w:val="both"/>
              <w:rPr>
                <w:rFonts w:asciiTheme="majorHAnsi" w:hAnsiTheme="majorHAnsi" w:cstheme="majorHAnsi"/>
                <w:sz w:val="16"/>
                <w:szCs w:val="16"/>
              </w:rPr>
            </w:pPr>
          </w:p>
        </w:tc>
        <w:tc>
          <w:tcPr>
            <w:tcW w:w="949" w:type="dxa"/>
            <w:shd w:val="clear" w:color="auto" w:fill="B4C6E7" w:themeFill="accent5" w:themeFillTint="66"/>
          </w:tcPr>
          <w:p w14:paraId="7E12F723" w14:textId="77777777" w:rsidR="00BF6B55" w:rsidRPr="006D25BA" w:rsidRDefault="00BF6B55" w:rsidP="00E26AF1">
            <w:pPr>
              <w:jc w:val="both"/>
              <w:rPr>
                <w:rFonts w:asciiTheme="majorHAnsi" w:hAnsiTheme="majorHAnsi" w:cstheme="majorHAnsi"/>
                <w:sz w:val="16"/>
                <w:szCs w:val="16"/>
              </w:rPr>
            </w:pPr>
          </w:p>
        </w:tc>
        <w:tc>
          <w:tcPr>
            <w:tcW w:w="1319" w:type="dxa"/>
            <w:shd w:val="clear" w:color="auto" w:fill="B4C6E7" w:themeFill="accent5" w:themeFillTint="66"/>
          </w:tcPr>
          <w:p w14:paraId="389FE29D" w14:textId="3B28A5C0" w:rsidR="00BF6B55" w:rsidRPr="006D25BA" w:rsidRDefault="00BF6B55" w:rsidP="00E26AF1">
            <w:pPr>
              <w:ind w:left="-69" w:right="-38"/>
              <w:jc w:val="center"/>
              <w:rPr>
                <w:rFonts w:asciiTheme="majorHAnsi" w:hAnsiTheme="majorHAnsi" w:cstheme="majorHAnsi"/>
                <w:b/>
                <w:sz w:val="16"/>
                <w:szCs w:val="16"/>
              </w:rPr>
            </w:pPr>
            <w:r w:rsidRPr="006D25BA">
              <w:rPr>
                <w:rFonts w:asciiTheme="majorHAnsi" w:hAnsiTheme="majorHAnsi" w:cstheme="majorHAnsi"/>
                <w:b/>
                <w:sz w:val="16"/>
                <w:szCs w:val="16"/>
              </w:rPr>
              <w:t>455,4</w:t>
            </w:r>
            <w:r w:rsidR="00375A48" w:rsidRPr="006D25BA">
              <w:rPr>
                <w:rFonts w:asciiTheme="majorHAnsi" w:hAnsiTheme="majorHAnsi" w:cstheme="majorHAnsi"/>
                <w:b/>
                <w:sz w:val="16"/>
                <w:szCs w:val="16"/>
              </w:rPr>
              <w:t xml:space="preserve"> </w:t>
            </w:r>
            <w:r w:rsidRPr="006D25BA">
              <w:rPr>
                <w:rFonts w:asciiTheme="majorHAnsi" w:hAnsiTheme="majorHAnsi" w:cstheme="majorHAnsi"/>
                <w:b/>
                <w:sz w:val="16"/>
                <w:szCs w:val="16"/>
              </w:rPr>
              <w:t>(fără TVA)</w:t>
            </w:r>
          </w:p>
        </w:tc>
        <w:tc>
          <w:tcPr>
            <w:tcW w:w="1042" w:type="dxa"/>
            <w:shd w:val="clear" w:color="auto" w:fill="B4C6E7" w:themeFill="accent5" w:themeFillTint="66"/>
          </w:tcPr>
          <w:p w14:paraId="68C58643" w14:textId="77777777" w:rsidR="00BF6B55" w:rsidRPr="006D25BA" w:rsidRDefault="00BF6B55" w:rsidP="00E26AF1">
            <w:pPr>
              <w:jc w:val="both"/>
              <w:rPr>
                <w:rFonts w:asciiTheme="majorHAnsi" w:eastAsia="Calibri" w:hAnsiTheme="majorHAnsi" w:cstheme="majorHAnsi"/>
                <w:sz w:val="16"/>
                <w:szCs w:val="16"/>
              </w:rPr>
            </w:pPr>
          </w:p>
        </w:tc>
        <w:tc>
          <w:tcPr>
            <w:tcW w:w="1805" w:type="dxa"/>
            <w:gridSpan w:val="2"/>
            <w:shd w:val="clear" w:color="auto" w:fill="B4C6E7" w:themeFill="accent5" w:themeFillTint="66"/>
          </w:tcPr>
          <w:p w14:paraId="7CBCA163" w14:textId="77777777" w:rsidR="00BF6B55" w:rsidRPr="006D25BA" w:rsidRDefault="00BF6B55" w:rsidP="00E26AF1">
            <w:pPr>
              <w:jc w:val="center"/>
              <w:rPr>
                <w:rFonts w:asciiTheme="majorHAnsi" w:hAnsiTheme="majorHAnsi" w:cstheme="majorHAnsi"/>
                <w:b/>
                <w:sz w:val="16"/>
                <w:szCs w:val="16"/>
              </w:rPr>
            </w:pPr>
            <w:r w:rsidRPr="006D25BA">
              <w:rPr>
                <w:rFonts w:asciiTheme="majorHAnsi" w:hAnsiTheme="majorHAnsi" w:cstheme="majorHAnsi"/>
                <w:b/>
                <w:sz w:val="16"/>
                <w:szCs w:val="16"/>
              </w:rPr>
              <w:t>341,5 (fără TVA)</w:t>
            </w:r>
          </w:p>
        </w:tc>
      </w:tr>
      <w:tr w:rsidR="00BF6B55" w:rsidRPr="006D25BA" w14:paraId="59807F9B" w14:textId="77777777" w:rsidTr="00716570">
        <w:trPr>
          <w:trHeight w:val="206"/>
        </w:trPr>
        <w:tc>
          <w:tcPr>
            <w:tcW w:w="13757" w:type="dxa"/>
            <w:gridSpan w:val="8"/>
            <w:shd w:val="clear" w:color="auto" w:fill="A8D08D" w:themeFill="accent6" w:themeFillTint="99"/>
          </w:tcPr>
          <w:p w14:paraId="65F740DE" w14:textId="77777777" w:rsidR="00BF6B55" w:rsidRPr="006D25BA" w:rsidRDefault="00BF6B55" w:rsidP="00E26AF1">
            <w:pPr>
              <w:jc w:val="both"/>
              <w:rPr>
                <w:rFonts w:asciiTheme="majorHAnsi" w:hAnsiTheme="majorHAnsi" w:cstheme="majorHAnsi"/>
                <w:b/>
                <w:sz w:val="16"/>
                <w:szCs w:val="16"/>
              </w:rPr>
            </w:pPr>
            <w:r w:rsidRPr="006D25BA">
              <w:rPr>
                <w:rFonts w:asciiTheme="majorHAnsi" w:hAnsiTheme="majorHAnsi" w:cstheme="majorHAnsi"/>
                <w:b/>
                <w:sz w:val="16"/>
                <w:szCs w:val="16"/>
              </w:rPr>
              <w:t>Inspectoratul General al Poliției de Frontieră  (IGPF)</w:t>
            </w:r>
          </w:p>
        </w:tc>
      </w:tr>
      <w:tr w:rsidR="00E77E68" w:rsidRPr="006D25BA" w14:paraId="145C4BA0" w14:textId="77777777" w:rsidTr="00375A48">
        <w:trPr>
          <w:trHeight w:val="446"/>
        </w:trPr>
        <w:tc>
          <w:tcPr>
            <w:tcW w:w="421" w:type="dxa"/>
          </w:tcPr>
          <w:p w14:paraId="31AC39EC"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1.</w:t>
            </w:r>
          </w:p>
        </w:tc>
        <w:tc>
          <w:tcPr>
            <w:tcW w:w="1701" w:type="dxa"/>
          </w:tcPr>
          <w:p w14:paraId="3736D9B1"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Nr. din 99/SR 22.09.</w:t>
            </w:r>
            <w:r w:rsidRPr="006D25BA">
              <w:rPr>
                <w:rFonts w:asciiTheme="majorHAnsi" w:eastAsia="Calibri" w:hAnsiTheme="majorHAnsi" w:cstheme="majorHAnsi"/>
                <w:sz w:val="16"/>
                <w:szCs w:val="16"/>
              </w:rPr>
              <w:t xml:space="preserve"> 2020</w:t>
            </w:r>
          </w:p>
        </w:tc>
        <w:tc>
          <w:tcPr>
            <w:tcW w:w="6520" w:type="dxa"/>
          </w:tcPr>
          <w:p w14:paraId="4E4A35AA"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Achiziționarea serviciilor de actualizare, corecție și personalizare  a produsului software e-Administrare. Managementul Documentelor. Controlul executării Documentelor” și servicii IaaS (resurse TI pentru mediul de găzduire).</w:t>
            </w:r>
          </w:p>
        </w:tc>
        <w:tc>
          <w:tcPr>
            <w:tcW w:w="949" w:type="dxa"/>
          </w:tcPr>
          <w:p w14:paraId="0FF996D9"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I.P ”STISC”</w:t>
            </w:r>
          </w:p>
        </w:tc>
        <w:tc>
          <w:tcPr>
            <w:tcW w:w="1319" w:type="dxa"/>
          </w:tcPr>
          <w:p w14:paraId="751CBF5F"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16 (fără TVA)</w:t>
            </w:r>
          </w:p>
        </w:tc>
        <w:tc>
          <w:tcPr>
            <w:tcW w:w="1042" w:type="dxa"/>
          </w:tcPr>
          <w:p w14:paraId="6AE696B8"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Trimestrial </w:t>
            </w:r>
          </w:p>
        </w:tc>
        <w:tc>
          <w:tcPr>
            <w:tcW w:w="1805" w:type="dxa"/>
            <w:gridSpan w:val="2"/>
            <w:tcBorders>
              <w:bottom w:val="single" w:sz="4" w:space="0" w:color="auto"/>
            </w:tcBorders>
          </w:tcPr>
          <w:p w14:paraId="2B3110BF" w14:textId="7011B98F" w:rsidR="00BF6B55" w:rsidRPr="006D25BA" w:rsidRDefault="00704EBB"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12</w:t>
            </w:r>
          </w:p>
        </w:tc>
      </w:tr>
      <w:tr w:rsidR="00E77E68" w:rsidRPr="006D25BA" w14:paraId="19406A75" w14:textId="77777777" w:rsidTr="00375A48">
        <w:trPr>
          <w:trHeight w:val="418"/>
        </w:trPr>
        <w:tc>
          <w:tcPr>
            <w:tcW w:w="421" w:type="dxa"/>
          </w:tcPr>
          <w:p w14:paraId="33CE039B"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2.</w:t>
            </w:r>
          </w:p>
        </w:tc>
        <w:tc>
          <w:tcPr>
            <w:tcW w:w="1701" w:type="dxa"/>
          </w:tcPr>
          <w:p w14:paraId="016D19EB"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Nr.35-SR din 15.03.2021</w:t>
            </w:r>
          </w:p>
        </w:tc>
        <w:tc>
          <w:tcPr>
            <w:tcW w:w="6520" w:type="dxa"/>
          </w:tcPr>
          <w:p w14:paraId="51880039"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Achiziționarea serviciilor de acces și actualizare a produsului software e-Administrare. Managementul Documentelor. Controlul executării Documentelor” și servicii IaaS.</w:t>
            </w:r>
          </w:p>
        </w:tc>
        <w:tc>
          <w:tcPr>
            <w:tcW w:w="949" w:type="dxa"/>
          </w:tcPr>
          <w:p w14:paraId="697D58DB"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I.P ”STISC”</w:t>
            </w:r>
          </w:p>
        </w:tc>
        <w:tc>
          <w:tcPr>
            <w:tcW w:w="1319" w:type="dxa"/>
          </w:tcPr>
          <w:p w14:paraId="08C6C02C"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48 (fără TVA)</w:t>
            </w:r>
          </w:p>
        </w:tc>
        <w:tc>
          <w:tcPr>
            <w:tcW w:w="1042" w:type="dxa"/>
          </w:tcPr>
          <w:p w14:paraId="4BC72011"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Trimestrial </w:t>
            </w:r>
          </w:p>
        </w:tc>
        <w:tc>
          <w:tcPr>
            <w:tcW w:w="1805" w:type="dxa"/>
            <w:gridSpan w:val="2"/>
            <w:tcBorders>
              <w:bottom w:val="nil"/>
            </w:tcBorders>
          </w:tcPr>
          <w:p w14:paraId="3125FBFA"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48</w:t>
            </w:r>
          </w:p>
        </w:tc>
      </w:tr>
      <w:tr w:rsidR="00E77E68" w:rsidRPr="006D25BA" w14:paraId="2C01744B" w14:textId="77777777" w:rsidTr="00375A48">
        <w:trPr>
          <w:trHeight w:val="277"/>
        </w:trPr>
        <w:tc>
          <w:tcPr>
            <w:tcW w:w="421" w:type="dxa"/>
          </w:tcPr>
          <w:p w14:paraId="5740CCAA"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3.</w:t>
            </w:r>
          </w:p>
        </w:tc>
        <w:tc>
          <w:tcPr>
            <w:tcW w:w="1701" w:type="dxa"/>
          </w:tcPr>
          <w:p w14:paraId="6BF87E81"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Nr.39 din 21.02.2022</w:t>
            </w:r>
          </w:p>
        </w:tc>
        <w:tc>
          <w:tcPr>
            <w:tcW w:w="6520" w:type="dxa"/>
          </w:tcPr>
          <w:p w14:paraId="371A1885"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Achiziționarea serviciilor de acces și actualizare a produsului software e-Administrare. Managementul Documentelor. Controlul executării Documentelor” și servicii IaaS.</w:t>
            </w:r>
          </w:p>
        </w:tc>
        <w:tc>
          <w:tcPr>
            <w:tcW w:w="949" w:type="dxa"/>
          </w:tcPr>
          <w:p w14:paraId="7F2B7151"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I.P ”STISC”</w:t>
            </w:r>
          </w:p>
        </w:tc>
        <w:tc>
          <w:tcPr>
            <w:tcW w:w="1319" w:type="dxa"/>
          </w:tcPr>
          <w:p w14:paraId="40A729CF"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48 (fără TVA)</w:t>
            </w:r>
          </w:p>
        </w:tc>
        <w:tc>
          <w:tcPr>
            <w:tcW w:w="1042" w:type="dxa"/>
          </w:tcPr>
          <w:p w14:paraId="67FBCDED"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Trimestrial </w:t>
            </w:r>
          </w:p>
        </w:tc>
        <w:tc>
          <w:tcPr>
            <w:tcW w:w="1805" w:type="dxa"/>
            <w:gridSpan w:val="2"/>
            <w:tcBorders>
              <w:top w:val="nil"/>
            </w:tcBorders>
          </w:tcPr>
          <w:p w14:paraId="4217F43C"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hAnsiTheme="majorHAnsi" w:cstheme="majorHAnsi"/>
                <w:sz w:val="16"/>
                <w:szCs w:val="16"/>
              </w:rPr>
              <w:t>12</w:t>
            </w:r>
          </w:p>
        </w:tc>
      </w:tr>
      <w:tr w:rsidR="00716570" w:rsidRPr="006D25BA" w14:paraId="2E29FC07" w14:textId="77777777" w:rsidTr="00375A48">
        <w:trPr>
          <w:trHeight w:val="79"/>
        </w:trPr>
        <w:tc>
          <w:tcPr>
            <w:tcW w:w="421" w:type="dxa"/>
            <w:shd w:val="clear" w:color="auto" w:fill="B4C6E7" w:themeFill="accent5" w:themeFillTint="66"/>
          </w:tcPr>
          <w:p w14:paraId="4ED73A8F" w14:textId="6610A8B2" w:rsidR="00BF6B55" w:rsidRPr="006D25BA" w:rsidRDefault="00BF6B55" w:rsidP="00E26AF1">
            <w:pPr>
              <w:jc w:val="both"/>
              <w:rPr>
                <w:rFonts w:asciiTheme="majorHAnsi" w:eastAsia="Calibri" w:hAnsiTheme="majorHAnsi" w:cstheme="majorHAnsi"/>
                <w:b/>
                <w:sz w:val="16"/>
                <w:szCs w:val="16"/>
              </w:rPr>
            </w:pPr>
          </w:p>
        </w:tc>
        <w:tc>
          <w:tcPr>
            <w:tcW w:w="9170" w:type="dxa"/>
            <w:gridSpan w:val="3"/>
            <w:shd w:val="clear" w:color="auto" w:fill="B4C6E7" w:themeFill="accent5" w:themeFillTint="66"/>
          </w:tcPr>
          <w:p w14:paraId="31EE6D92" w14:textId="2824988C" w:rsidR="00BF6B55" w:rsidRPr="006D25BA" w:rsidRDefault="00716570" w:rsidP="00E26AF1">
            <w:pPr>
              <w:jc w:val="both"/>
              <w:rPr>
                <w:rFonts w:asciiTheme="majorHAnsi" w:hAnsiTheme="majorHAnsi" w:cstheme="majorHAnsi"/>
                <w:sz w:val="16"/>
                <w:szCs w:val="16"/>
              </w:rPr>
            </w:pPr>
            <w:r w:rsidRPr="006D25BA">
              <w:rPr>
                <w:rFonts w:asciiTheme="majorHAnsi" w:eastAsia="Calibri" w:hAnsiTheme="majorHAnsi" w:cstheme="majorHAnsi"/>
                <w:b/>
                <w:sz w:val="16"/>
                <w:szCs w:val="16"/>
              </w:rPr>
              <w:t>Total</w:t>
            </w:r>
          </w:p>
        </w:tc>
        <w:tc>
          <w:tcPr>
            <w:tcW w:w="1319" w:type="dxa"/>
            <w:shd w:val="clear" w:color="auto" w:fill="B4C6E7" w:themeFill="accent5" w:themeFillTint="66"/>
          </w:tcPr>
          <w:p w14:paraId="22EE49EA" w14:textId="77777777" w:rsidR="00BF6B55" w:rsidRPr="006D25BA" w:rsidRDefault="00BF6B55" w:rsidP="00E26AF1">
            <w:pPr>
              <w:jc w:val="center"/>
              <w:rPr>
                <w:rFonts w:asciiTheme="majorHAnsi" w:hAnsiTheme="majorHAnsi" w:cstheme="majorHAnsi"/>
                <w:b/>
                <w:sz w:val="16"/>
                <w:szCs w:val="16"/>
              </w:rPr>
            </w:pPr>
            <w:r w:rsidRPr="006D25BA">
              <w:rPr>
                <w:rFonts w:asciiTheme="majorHAnsi" w:hAnsiTheme="majorHAnsi" w:cstheme="majorHAnsi"/>
                <w:b/>
                <w:sz w:val="16"/>
                <w:szCs w:val="16"/>
              </w:rPr>
              <w:t xml:space="preserve">112 (fără TVA) </w:t>
            </w:r>
          </w:p>
        </w:tc>
        <w:tc>
          <w:tcPr>
            <w:tcW w:w="1042" w:type="dxa"/>
            <w:shd w:val="clear" w:color="auto" w:fill="B4C6E7" w:themeFill="accent5" w:themeFillTint="66"/>
          </w:tcPr>
          <w:p w14:paraId="2A96619D" w14:textId="77777777" w:rsidR="00BF6B55" w:rsidRPr="006D25BA" w:rsidRDefault="00BF6B55" w:rsidP="00E26AF1">
            <w:pPr>
              <w:jc w:val="both"/>
              <w:rPr>
                <w:rFonts w:asciiTheme="majorHAnsi" w:eastAsia="Calibri" w:hAnsiTheme="majorHAnsi" w:cstheme="majorHAnsi"/>
                <w:sz w:val="16"/>
                <w:szCs w:val="16"/>
              </w:rPr>
            </w:pPr>
          </w:p>
        </w:tc>
        <w:tc>
          <w:tcPr>
            <w:tcW w:w="1805" w:type="dxa"/>
            <w:gridSpan w:val="2"/>
            <w:shd w:val="clear" w:color="auto" w:fill="B4C6E7" w:themeFill="accent5" w:themeFillTint="66"/>
          </w:tcPr>
          <w:p w14:paraId="662B8213" w14:textId="77777777" w:rsidR="00BF6B55" w:rsidRPr="006D25BA" w:rsidRDefault="00BF6B55" w:rsidP="00E26AF1">
            <w:pPr>
              <w:jc w:val="center"/>
              <w:rPr>
                <w:rFonts w:asciiTheme="majorHAnsi" w:hAnsiTheme="majorHAnsi" w:cstheme="majorHAnsi"/>
                <w:b/>
                <w:sz w:val="16"/>
                <w:szCs w:val="16"/>
              </w:rPr>
            </w:pPr>
            <w:r w:rsidRPr="006D25BA">
              <w:rPr>
                <w:rFonts w:asciiTheme="majorHAnsi" w:hAnsiTheme="majorHAnsi" w:cstheme="majorHAnsi"/>
                <w:b/>
                <w:sz w:val="16"/>
                <w:szCs w:val="16"/>
              </w:rPr>
              <w:t>60</w:t>
            </w:r>
          </w:p>
        </w:tc>
      </w:tr>
      <w:tr w:rsidR="00BF6B55" w:rsidRPr="006D25BA" w14:paraId="406615C0" w14:textId="77777777" w:rsidTr="00716570">
        <w:trPr>
          <w:trHeight w:val="183"/>
        </w:trPr>
        <w:tc>
          <w:tcPr>
            <w:tcW w:w="13757" w:type="dxa"/>
            <w:gridSpan w:val="8"/>
            <w:shd w:val="clear" w:color="auto" w:fill="A8D08D" w:themeFill="accent6" w:themeFillTint="99"/>
          </w:tcPr>
          <w:p w14:paraId="1BB66C51" w14:textId="77777777" w:rsidR="00BF6B55" w:rsidRPr="006D25BA" w:rsidRDefault="00BF6B55" w:rsidP="00E26AF1">
            <w:pPr>
              <w:jc w:val="both"/>
              <w:rPr>
                <w:rFonts w:asciiTheme="majorHAnsi" w:hAnsiTheme="majorHAnsi" w:cstheme="majorHAnsi"/>
                <w:b/>
                <w:sz w:val="16"/>
                <w:szCs w:val="16"/>
              </w:rPr>
            </w:pPr>
            <w:r w:rsidRPr="006D25BA">
              <w:rPr>
                <w:rFonts w:asciiTheme="majorHAnsi" w:hAnsiTheme="majorHAnsi" w:cstheme="majorHAnsi"/>
                <w:b/>
                <w:sz w:val="16"/>
                <w:szCs w:val="16"/>
              </w:rPr>
              <w:t>Agenția Navală (NARM)</w:t>
            </w:r>
          </w:p>
        </w:tc>
      </w:tr>
      <w:tr w:rsidR="00E77E68" w:rsidRPr="006D25BA" w14:paraId="79FC1188" w14:textId="77777777" w:rsidTr="00375A48">
        <w:trPr>
          <w:trHeight w:val="58"/>
        </w:trPr>
        <w:tc>
          <w:tcPr>
            <w:tcW w:w="421" w:type="dxa"/>
          </w:tcPr>
          <w:p w14:paraId="275D34AD"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1. </w:t>
            </w:r>
          </w:p>
        </w:tc>
        <w:tc>
          <w:tcPr>
            <w:tcW w:w="1701" w:type="dxa"/>
          </w:tcPr>
          <w:p w14:paraId="3DBAA717"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Nr. 8 din 11.01.</w:t>
            </w:r>
            <w:r w:rsidRPr="006D25BA">
              <w:rPr>
                <w:rFonts w:asciiTheme="majorHAnsi" w:hAnsiTheme="majorHAnsi" w:cstheme="majorHAnsi"/>
                <w:b/>
                <w:sz w:val="16"/>
                <w:szCs w:val="16"/>
              </w:rPr>
              <w:t>2021</w:t>
            </w:r>
          </w:p>
        </w:tc>
        <w:tc>
          <w:tcPr>
            <w:tcW w:w="6520" w:type="dxa"/>
          </w:tcPr>
          <w:p w14:paraId="3CA8F9D1"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Achiziționarea serviciilor de acces și actualizare a produsului software e-Administrare. Managementul Documentelor. Controlul executării Documentelor” și servicii IaaS.</w:t>
            </w:r>
          </w:p>
        </w:tc>
        <w:tc>
          <w:tcPr>
            <w:tcW w:w="949" w:type="dxa"/>
          </w:tcPr>
          <w:p w14:paraId="3984A64F"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I.P ”STISC”</w:t>
            </w:r>
          </w:p>
        </w:tc>
        <w:tc>
          <w:tcPr>
            <w:tcW w:w="1319" w:type="dxa"/>
          </w:tcPr>
          <w:p w14:paraId="30ED074E"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48 mii lei (fără TVA)</w:t>
            </w:r>
          </w:p>
        </w:tc>
        <w:tc>
          <w:tcPr>
            <w:tcW w:w="1049" w:type="dxa"/>
            <w:gridSpan w:val="2"/>
          </w:tcPr>
          <w:p w14:paraId="103E16AD"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Trimestrial</w:t>
            </w:r>
          </w:p>
          <w:p w14:paraId="38F8AE6F"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 </w:t>
            </w:r>
          </w:p>
        </w:tc>
        <w:tc>
          <w:tcPr>
            <w:tcW w:w="1798" w:type="dxa"/>
          </w:tcPr>
          <w:p w14:paraId="3748AC05"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hAnsiTheme="majorHAnsi" w:cstheme="majorHAnsi"/>
                <w:sz w:val="16"/>
                <w:szCs w:val="16"/>
              </w:rPr>
              <w:t>48 mii lei (fără TVA)</w:t>
            </w:r>
          </w:p>
        </w:tc>
      </w:tr>
      <w:tr w:rsidR="00E77E68" w:rsidRPr="006D25BA" w14:paraId="2DA36E08" w14:textId="77777777" w:rsidTr="00375A48">
        <w:trPr>
          <w:trHeight w:val="349"/>
        </w:trPr>
        <w:tc>
          <w:tcPr>
            <w:tcW w:w="421" w:type="dxa"/>
          </w:tcPr>
          <w:p w14:paraId="563986D1"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2. </w:t>
            </w:r>
          </w:p>
        </w:tc>
        <w:tc>
          <w:tcPr>
            <w:tcW w:w="1701" w:type="dxa"/>
          </w:tcPr>
          <w:p w14:paraId="77F5D5DE"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Nr. 3/21/PS/22 din 17.01.2022</w:t>
            </w:r>
          </w:p>
        </w:tc>
        <w:tc>
          <w:tcPr>
            <w:tcW w:w="6520" w:type="dxa"/>
          </w:tcPr>
          <w:p w14:paraId="2D1A8C9A"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Achiziționarea serviciilor de acces și actualizare a produsului software e-Administrare. Managementul Documentelor. Controlul executării Documentelor” și servicii IaaS.</w:t>
            </w:r>
          </w:p>
        </w:tc>
        <w:tc>
          <w:tcPr>
            <w:tcW w:w="949" w:type="dxa"/>
          </w:tcPr>
          <w:p w14:paraId="6E90B999"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I.P ”STISC”</w:t>
            </w:r>
          </w:p>
        </w:tc>
        <w:tc>
          <w:tcPr>
            <w:tcW w:w="1319" w:type="dxa"/>
          </w:tcPr>
          <w:p w14:paraId="412D11A0"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48 mii lei (fără TVA)</w:t>
            </w:r>
          </w:p>
        </w:tc>
        <w:tc>
          <w:tcPr>
            <w:tcW w:w="1049" w:type="dxa"/>
            <w:gridSpan w:val="2"/>
          </w:tcPr>
          <w:p w14:paraId="790A0874"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Trimestrial</w:t>
            </w:r>
          </w:p>
          <w:p w14:paraId="10F34879"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 </w:t>
            </w:r>
          </w:p>
        </w:tc>
        <w:tc>
          <w:tcPr>
            <w:tcW w:w="1798" w:type="dxa"/>
          </w:tcPr>
          <w:p w14:paraId="60300706" w14:textId="77777777" w:rsidR="00BF6B55" w:rsidRPr="006D25BA" w:rsidRDefault="00BF6B55" w:rsidP="00E26AF1">
            <w:pPr>
              <w:jc w:val="center"/>
              <w:rPr>
                <w:rFonts w:asciiTheme="majorHAnsi" w:hAnsiTheme="majorHAnsi" w:cstheme="majorHAnsi"/>
                <w:sz w:val="16"/>
                <w:szCs w:val="16"/>
              </w:rPr>
            </w:pPr>
            <w:r w:rsidRPr="006D25BA">
              <w:rPr>
                <w:rFonts w:asciiTheme="majorHAnsi" w:hAnsiTheme="majorHAnsi" w:cstheme="majorHAnsi"/>
                <w:sz w:val="16"/>
                <w:szCs w:val="16"/>
              </w:rPr>
              <w:t>12 mii (fără TVA)</w:t>
            </w:r>
          </w:p>
          <w:p w14:paraId="2D8A4C72"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hAnsiTheme="majorHAnsi" w:cstheme="majorHAnsi"/>
                <w:sz w:val="16"/>
                <w:szCs w:val="16"/>
              </w:rPr>
              <w:t>I trimestru, 2022</w:t>
            </w:r>
          </w:p>
        </w:tc>
      </w:tr>
      <w:tr w:rsidR="00375A48" w:rsidRPr="006D25BA" w14:paraId="12DD7510" w14:textId="77777777" w:rsidTr="00375A48">
        <w:trPr>
          <w:trHeight w:val="58"/>
        </w:trPr>
        <w:tc>
          <w:tcPr>
            <w:tcW w:w="421" w:type="dxa"/>
            <w:shd w:val="clear" w:color="auto" w:fill="B4C6E7" w:themeFill="accent5" w:themeFillTint="66"/>
          </w:tcPr>
          <w:p w14:paraId="71C100B8" w14:textId="3AEB9715" w:rsidR="00BF6B55" w:rsidRPr="006D25BA" w:rsidRDefault="00BF6B55" w:rsidP="00E26AF1">
            <w:pPr>
              <w:jc w:val="both"/>
              <w:rPr>
                <w:rFonts w:asciiTheme="majorHAnsi" w:eastAsia="Calibri" w:hAnsiTheme="majorHAnsi" w:cstheme="majorHAnsi"/>
                <w:b/>
                <w:sz w:val="16"/>
                <w:szCs w:val="16"/>
              </w:rPr>
            </w:pPr>
          </w:p>
        </w:tc>
        <w:tc>
          <w:tcPr>
            <w:tcW w:w="1701" w:type="dxa"/>
            <w:shd w:val="clear" w:color="auto" w:fill="B4C6E7" w:themeFill="accent5" w:themeFillTint="66"/>
          </w:tcPr>
          <w:p w14:paraId="14458E8E" w14:textId="09C7950C" w:rsidR="00BF6B55" w:rsidRPr="006D25BA" w:rsidRDefault="00716570" w:rsidP="00E26AF1">
            <w:pPr>
              <w:jc w:val="both"/>
              <w:rPr>
                <w:rFonts w:asciiTheme="majorHAnsi" w:hAnsiTheme="majorHAnsi" w:cstheme="majorHAnsi"/>
                <w:b/>
                <w:sz w:val="16"/>
                <w:szCs w:val="16"/>
              </w:rPr>
            </w:pPr>
            <w:r w:rsidRPr="006D25BA">
              <w:rPr>
                <w:rFonts w:asciiTheme="majorHAnsi" w:hAnsiTheme="majorHAnsi" w:cstheme="majorHAnsi"/>
                <w:b/>
                <w:sz w:val="16"/>
                <w:szCs w:val="16"/>
              </w:rPr>
              <w:t>TOTAL</w:t>
            </w:r>
          </w:p>
        </w:tc>
        <w:tc>
          <w:tcPr>
            <w:tcW w:w="6520" w:type="dxa"/>
            <w:shd w:val="clear" w:color="auto" w:fill="B4C6E7" w:themeFill="accent5" w:themeFillTint="66"/>
          </w:tcPr>
          <w:p w14:paraId="4B7A8CDE" w14:textId="77777777" w:rsidR="00BF6B55" w:rsidRPr="006D25BA" w:rsidRDefault="00BF6B55" w:rsidP="00E26AF1">
            <w:pPr>
              <w:jc w:val="both"/>
              <w:rPr>
                <w:rFonts w:asciiTheme="majorHAnsi" w:hAnsiTheme="majorHAnsi" w:cstheme="majorHAnsi"/>
                <w:b/>
                <w:sz w:val="16"/>
                <w:szCs w:val="16"/>
              </w:rPr>
            </w:pPr>
          </w:p>
        </w:tc>
        <w:tc>
          <w:tcPr>
            <w:tcW w:w="949" w:type="dxa"/>
            <w:shd w:val="clear" w:color="auto" w:fill="B4C6E7" w:themeFill="accent5" w:themeFillTint="66"/>
          </w:tcPr>
          <w:p w14:paraId="377AEBBA" w14:textId="77777777" w:rsidR="00BF6B55" w:rsidRPr="006D25BA" w:rsidRDefault="00BF6B55" w:rsidP="00E26AF1">
            <w:pPr>
              <w:jc w:val="both"/>
              <w:rPr>
                <w:rFonts w:asciiTheme="majorHAnsi" w:hAnsiTheme="majorHAnsi" w:cstheme="majorHAnsi"/>
                <w:b/>
                <w:sz w:val="16"/>
                <w:szCs w:val="16"/>
              </w:rPr>
            </w:pPr>
          </w:p>
        </w:tc>
        <w:tc>
          <w:tcPr>
            <w:tcW w:w="1319" w:type="dxa"/>
            <w:shd w:val="clear" w:color="auto" w:fill="B4C6E7" w:themeFill="accent5" w:themeFillTint="66"/>
          </w:tcPr>
          <w:p w14:paraId="01B21890" w14:textId="77777777" w:rsidR="00BF6B55" w:rsidRPr="006D25BA" w:rsidRDefault="00BF6B55" w:rsidP="00E26AF1">
            <w:pPr>
              <w:jc w:val="both"/>
              <w:rPr>
                <w:rFonts w:asciiTheme="majorHAnsi" w:hAnsiTheme="majorHAnsi" w:cstheme="majorHAnsi"/>
                <w:b/>
                <w:sz w:val="16"/>
                <w:szCs w:val="16"/>
              </w:rPr>
            </w:pPr>
          </w:p>
        </w:tc>
        <w:tc>
          <w:tcPr>
            <w:tcW w:w="1049" w:type="dxa"/>
            <w:gridSpan w:val="2"/>
            <w:shd w:val="clear" w:color="auto" w:fill="B4C6E7" w:themeFill="accent5" w:themeFillTint="66"/>
          </w:tcPr>
          <w:p w14:paraId="2865058F" w14:textId="77777777" w:rsidR="00BF6B55" w:rsidRPr="006D25BA" w:rsidRDefault="00BF6B55" w:rsidP="00E26AF1">
            <w:pPr>
              <w:jc w:val="both"/>
              <w:rPr>
                <w:rFonts w:asciiTheme="majorHAnsi" w:eastAsia="Calibri" w:hAnsiTheme="majorHAnsi" w:cstheme="majorHAnsi"/>
                <w:b/>
                <w:sz w:val="16"/>
                <w:szCs w:val="16"/>
              </w:rPr>
            </w:pPr>
          </w:p>
        </w:tc>
        <w:tc>
          <w:tcPr>
            <w:tcW w:w="1798" w:type="dxa"/>
            <w:shd w:val="clear" w:color="auto" w:fill="B4C6E7" w:themeFill="accent5" w:themeFillTint="66"/>
          </w:tcPr>
          <w:p w14:paraId="46931019" w14:textId="77777777" w:rsidR="00BF6B55" w:rsidRPr="006D25BA" w:rsidRDefault="00BF6B55" w:rsidP="00E26AF1">
            <w:pPr>
              <w:jc w:val="center"/>
              <w:rPr>
                <w:rFonts w:asciiTheme="majorHAnsi" w:hAnsiTheme="majorHAnsi" w:cstheme="majorHAnsi"/>
                <w:b/>
                <w:sz w:val="16"/>
                <w:szCs w:val="16"/>
              </w:rPr>
            </w:pPr>
            <w:r w:rsidRPr="006D25BA">
              <w:rPr>
                <w:rFonts w:asciiTheme="majorHAnsi" w:hAnsiTheme="majorHAnsi" w:cstheme="majorHAnsi"/>
                <w:b/>
                <w:sz w:val="16"/>
                <w:szCs w:val="16"/>
              </w:rPr>
              <w:t>60  (fără TVA)</w:t>
            </w:r>
          </w:p>
        </w:tc>
      </w:tr>
      <w:tr w:rsidR="00BF6B55" w:rsidRPr="006D25BA" w14:paraId="48C52C75" w14:textId="77777777" w:rsidTr="00716570">
        <w:trPr>
          <w:trHeight w:val="183"/>
        </w:trPr>
        <w:tc>
          <w:tcPr>
            <w:tcW w:w="13757" w:type="dxa"/>
            <w:gridSpan w:val="8"/>
            <w:shd w:val="clear" w:color="auto" w:fill="A8D08D" w:themeFill="accent6" w:themeFillTint="99"/>
          </w:tcPr>
          <w:p w14:paraId="54E0A274" w14:textId="77777777" w:rsidR="00BF6B55" w:rsidRPr="006D25BA" w:rsidRDefault="00BF6B55" w:rsidP="00E26AF1">
            <w:pPr>
              <w:jc w:val="both"/>
              <w:rPr>
                <w:rFonts w:asciiTheme="majorHAnsi" w:hAnsiTheme="majorHAnsi" w:cstheme="majorHAnsi"/>
                <w:b/>
                <w:sz w:val="16"/>
                <w:szCs w:val="16"/>
              </w:rPr>
            </w:pPr>
            <w:r w:rsidRPr="006D25BA">
              <w:rPr>
                <w:rFonts w:asciiTheme="majorHAnsi" w:hAnsiTheme="majorHAnsi" w:cstheme="majorHAnsi"/>
                <w:b/>
                <w:sz w:val="16"/>
                <w:szCs w:val="16"/>
              </w:rPr>
              <w:t>Serviciul Tehnologii Informaționale a Ministerului Afacerilor Interne (STI a MAI)</w:t>
            </w:r>
          </w:p>
        </w:tc>
      </w:tr>
      <w:tr w:rsidR="00E77E68" w:rsidRPr="006D25BA" w14:paraId="15661D0E" w14:textId="77777777" w:rsidTr="00375A48">
        <w:trPr>
          <w:trHeight w:val="477"/>
        </w:trPr>
        <w:tc>
          <w:tcPr>
            <w:tcW w:w="421" w:type="dxa"/>
          </w:tcPr>
          <w:p w14:paraId="4F47690F"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1.</w:t>
            </w:r>
          </w:p>
        </w:tc>
        <w:tc>
          <w:tcPr>
            <w:tcW w:w="1701" w:type="dxa"/>
          </w:tcPr>
          <w:p w14:paraId="01963527"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Nr.52/20 din 05.10.2020</w:t>
            </w:r>
          </w:p>
        </w:tc>
        <w:tc>
          <w:tcPr>
            <w:tcW w:w="6520" w:type="dxa"/>
          </w:tcPr>
          <w:p w14:paraId="7A81BE54"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Achiziționarea serviciilor de acces și actualizare a produsului software „</w:t>
            </w:r>
            <w:r w:rsidRPr="006D25BA">
              <w:rPr>
                <w:rFonts w:asciiTheme="majorHAnsi" w:hAnsiTheme="majorHAnsi" w:cstheme="majorHAnsi"/>
                <w:b/>
                <w:sz w:val="16"/>
                <w:szCs w:val="16"/>
              </w:rPr>
              <w:t>e-Administrare. Managementul Documentelor. Controlul executării Documentelor”</w:t>
            </w:r>
            <w:r w:rsidRPr="006D25BA">
              <w:rPr>
                <w:rFonts w:asciiTheme="majorHAnsi" w:hAnsiTheme="majorHAnsi" w:cstheme="majorHAnsi"/>
                <w:sz w:val="16"/>
                <w:szCs w:val="16"/>
              </w:rPr>
              <w:t xml:space="preserve"> și servicii IaaS.</w:t>
            </w:r>
          </w:p>
          <w:p w14:paraId="5E6FA050"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 xml:space="preserve">Servicii de acces și actualizare a </w:t>
            </w:r>
            <w:r w:rsidRPr="006D25BA">
              <w:rPr>
                <w:rFonts w:asciiTheme="majorHAnsi" w:hAnsiTheme="majorHAnsi" w:cstheme="majorHAnsi"/>
                <w:b/>
                <w:sz w:val="16"/>
                <w:szCs w:val="16"/>
              </w:rPr>
              <w:t>SI „Registrul e-Petiții”</w:t>
            </w:r>
            <w:r w:rsidRPr="006D25BA">
              <w:rPr>
                <w:rFonts w:asciiTheme="majorHAnsi" w:hAnsiTheme="majorHAnsi" w:cstheme="majorHAnsi"/>
                <w:sz w:val="16"/>
                <w:szCs w:val="16"/>
              </w:rPr>
              <w:t xml:space="preserve"> și servicii IaaS</w:t>
            </w:r>
          </w:p>
        </w:tc>
        <w:tc>
          <w:tcPr>
            <w:tcW w:w="949" w:type="dxa"/>
          </w:tcPr>
          <w:p w14:paraId="7B6615EB"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I.P ”STISC”</w:t>
            </w:r>
          </w:p>
        </w:tc>
        <w:tc>
          <w:tcPr>
            <w:tcW w:w="1319" w:type="dxa"/>
          </w:tcPr>
          <w:p w14:paraId="1663D80D"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hAnsiTheme="majorHAnsi" w:cstheme="majorHAnsi"/>
                <w:sz w:val="16"/>
                <w:szCs w:val="16"/>
              </w:rPr>
              <w:t>24 (fără TVA)</w:t>
            </w:r>
          </w:p>
        </w:tc>
        <w:tc>
          <w:tcPr>
            <w:tcW w:w="1049" w:type="dxa"/>
            <w:gridSpan w:val="2"/>
          </w:tcPr>
          <w:p w14:paraId="0F6431FC" w14:textId="77777777" w:rsidR="00BF6B55" w:rsidRPr="006D25BA" w:rsidRDefault="00BF6B55" w:rsidP="00E26AF1">
            <w:pPr>
              <w:jc w:val="center"/>
              <w:rPr>
                <w:rFonts w:asciiTheme="majorHAnsi" w:eastAsia="Calibri" w:hAnsiTheme="majorHAnsi" w:cstheme="majorHAnsi"/>
                <w:sz w:val="16"/>
                <w:szCs w:val="16"/>
              </w:rPr>
            </w:pPr>
          </w:p>
        </w:tc>
        <w:tc>
          <w:tcPr>
            <w:tcW w:w="1798" w:type="dxa"/>
          </w:tcPr>
          <w:p w14:paraId="11DE3A0F" w14:textId="65EA840A" w:rsidR="00BF6B55" w:rsidRPr="006D25BA" w:rsidRDefault="00704EBB"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24</w:t>
            </w:r>
          </w:p>
        </w:tc>
      </w:tr>
      <w:tr w:rsidR="00E77E68" w:rsidRPr="006D25BA" w14:paraId="0C0E2B5F" w14:textId="77777777" w:rsidTr="00375A48">
        <w:trPr>
          <w:trHeight w:val="551"/>
        </w:trPr>
        <w:tc>
          <w:tcPr>
            <w:tcW w:w="421" w:type="dxa"/>
          </w:tcPr>
          <w:p w14:paraId="09756021"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2.</w:t>
            </w:r>
          </w:p>
        </w:tc>
        <w:tc>
          <w:tcPr>
            <w:tcW w:w="1701" w:type="dxa"/>
          </w:tcPr>
          <w:p w14:paraId="76F594BF"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 xml:space="preserve">Nr.12 din 05.02.2021 </w:t>
            </w:r>
          </w:p>
        </w:tc>
        <w:tc>
          <w:tcPr>
            <w:tcW w:w="6520" w:type="dxa"/>
          </w:tcPr>
          <w:p w14:paraId="46585D85"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Achiziționarea serviciilor de acces și actualizare a produsului software</w:t>
            </w:r>
            <w:r w:rsidRPr="006D25BA">
              <w:rPr>
                <w:rFonts w:asciiTheme="majorHAnsi" w:hAnsiTheme="majorHAnsi" w:cstheme="majorHAnsi"/>
                <w:b/>
                <w:sz w:val="16"/>
                <w:szCs w:val="16"/>
              </w:rPr>
              <w:t xml:space="preserve"> e-Administrare. Managementul Documentelor. Controlul executării Documentelor”</w:t>
            </w:r>
            <w:r w:rsidRPr="006D25BA">
              <w:rPr>
                <w:rFonts w:asciiTheme="majorHAnsi" w:hAnsiTheme="majorHAnsi" w:cstheme="majorHAnsi"/>
                <w:sz w:val="16"/>
                <w:szCs w:val="16"/>
              </w:rPr>
              <w:t xml:space="preserve"> și servicii IaaS.</w:t>
            </w:r>
          </w:p>
          <w:p w14:paraId="47089427"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 xml:space="preserve">Servicii de acces și actualizare a SI </w:t>
            </w:r>
            <w:r w:rsidRPr="006D25BA">
              <w:rPr>
                <w:rFonts w:asciiTheme="majorHAnsi" w:hAnsiTheme="majorHAnsi" w:cstheme="majorHAnsi"/>
                <w:b/>
                <w:sz w:val="16"/>
                <w:szCs w:val="16"/>
              </w:rPr>
              <w:t>„Registrul e-Petiții”</w:t>
            </w:r>
            <w:r w:rsidRPr="006D25BA">
              <w:rPr>
                <w:rFonts w:asciiTheme="majorHAnsi" w:hAnsiTheme="majorHAnsi" w:cstheme="majorHAnsi"/>
                <w:sz w:val="16"/>
                <w:szCs w:val="16"/>
              </w:rPr>
              <w:t xml:space="preserve"> și servicii IaaS</w:t>
            </w:r>
          </w:p>
        </w:tc>
        <w:tc>
          <w:tcPr>
            <w:tcW w:w="949" w:type="dxa"/>
          </w:tcPr>
          <w:p w14:paraId="2F287808"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I.P ”STISC”</w:t>
            </w:r>
          </w:p>
        </w:tc>
        <w:tc>
          <w:tcPr>
            <w:tcW w:w="1319" w:type="dxa"/>
          </w:tcPr>
          <w:p w14:paraId="3E9198E8"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hAnsiTheme="majorHAnsi" w:cstheme="majorHAnsi"/>
                <w:sz w:val="16"/>
                <w:szCs w:val="16"/>
              </w:rPr>
              <w:t>96 (fără TVA)</w:t>
            </w:r>
          </w:p>
        </w:tc>
        <w:tc>
          <w:tcPr>
            <w:tcW w:w="1049" w:type="dxa"/>
            <w:gridSpan w:val="2"/>
          </w:tcPr>
          <w:p w14:paraId="72A3D97D"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trimestrial</w:t>
            </w:r>
          </w:p>
        </w:tc>
        <w:tc>
          <w:tcPr>
            <w:tcW w:w="1798" w:type="dxa"/>
          </w:tcPr>
          <w:p w14:paraId="12DB8F1E"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72</w:t>
            </w:r>
            <w:r w:rsidRPr="006D25BA">
              <w:rPr>
                <w:rFonts w:asciiTheme="majorHAnsi" w:eastAsia="Calibri" w:hAnsiTheme="majorHAnsi" w:cstheme="majorHAnsi"/>
                <w:sz w:val="16"/>
                <w:szCs w:val="16"/>
                <w:vertAlign w:val="superscript"/>
              </w:rPr>
              <w:footnoteReference w:id="139"/>
            </w:r>
          </w:p>
        </w:tc>
      </w:tr>
      <w:tr w:rsidR="00E77E68" w:rsidRPr="006D25BA" w14:paraId="35A851F4" w14:textId="77777777" w:rsidTr="00375A48">
        <w:trPr>
          <w:trHeight w:val="153"/>
        </w:trPr>
        <w:tc>
          <w:tcPr>
            <w:tcW w:w="421" w:type="dxa"/>
          </w:tcPr>
          <w:p w14:paraId="16A29B34"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3.</w:t>
            </w:r>
          </w:p>
        </w:tc>
        <w:tc>
          <w:tcPr>
            <w:tcW w:w="1701" w:type="dxa"/>
          </w:tcPr>
          <w:p w14:paraId="7728DC80"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Nr. 39 din 09.03.2022</w:t>
            </w:r>
          </w:p>
        </w:tc>
        <w:tc>
          <w:tcPr>
            <w:tcW w:w="6520" w:type="dxa"/>
          </w:tcPr>
          <w:p w14:paraId="75A006B2"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Achiziționarea serviciilor de acces și actualizare a produsului software</w:t>
            </w:r>
            <w:r w:rsidRPr="006D25BA">
              <w:rPr>
                <w:rFonts w:asciiTheme="majorHAnsi" w:hAnsiTheme="majorHAnsi" w:cstheme="majorHAnsi"/>
                <w:b/>
                <w:sz w:val="16"/>
                <w:szCs w:val="16"/>
              </w:rPr>
              <w:t xml:space="preserve"> e-Administrare. Managementul Documentelor. Controlul executării Documentelor”</w:t>
            </w:r>
            <w:r w:rsidRPr="006D25BA">
              <w:rPr>
                <w:rFonts w:asciiTheme="majorHAnsi" w:hAnsiTheme="majorHAnsi" w:cstheme="majorHAnsi"/>
                <w:sz w:val="16"/>
                <w:szCs w:val="16"/>
              </w:rPr>
              <w:t xml:space="preserve"> și servicii IaaS.</w:t>
            </w:r>
          </w:p>
        </w:tc>
        <w:tc>
          <w:tcPr>
            <w:tcW w:w="949" w:type="dxa"/>
          </w:tcPr>
          <w:p w14:paraId="172DBF98"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I.P ”STISC”</w:t>
            </w:r>
          </w:p>
        </w:tc>
        <w:tc>
          <w:tcPr>
            <w:tcW w:w="1319" w:type="dxa"/>
          </w:tcPr>
          <w:p w14:paraId="511BF778"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48 </w:t>
            </w:r>
            <w:r w:rsidRPr="006D25BA">
              <w:rPr>
                <w:rFonts w:asciiTheme="majorHAnsi" w:hAnsiTheme="majorHAnsi" w:cstheme="majorHAnsi"/>
                <w:sz w:val="16"/>
                <w:szCs w:val="16"/>
              </w:rPr>
              <w:t>(fără TVA)</w:t>
            </w:r>
          </w:p>
        </w:tc>
        <w:tc>
          <w:tcPr>
            <w:tcW w:w="1049" w:type="dxa"/>
            <w:gridSpan w:val="2"/>
          </w:tcPr>
          <w:p w14:paraId="38F19AD9"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Trimestrial</w:t>
            </w:r>
          </w:p>
          <w:p w14:paraId="27CE5206" w14:textId="77777777" w:rsidR="00BF6B55" w:rsidRPr="006D25BA" w:rsidRDefault="00BF6B55" w:rsidP="00E26AF1">
            <w:pPr>
              <w:jc w:val="center"/>
              <w:rPr>
                <w:rFonts w:asciiTheme="majorHAnsi" w:eastAsia="Calibri" w:hAnsiTheme="majorHAnsi" w:cstheme="majorHAnsi"/>
                <w:sz w:val="16"/>
                <w:szCs w:val="16"/>
              </w:rPr>
            </w:pPr>
          </w:p>
        </w:tc>
        <w:tc>
          <w:tcPr>
            <w:tcW w:w="1798" w:type="dxa"/>
          </w:tcPr>
          <w:p w14:paraId="312D65D4"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hAnsiTheme="majorHAnsi" w:cstheme="majorHAnsi"/>
                <w:sz w:val="16"/>
                <w:szCs w:val="16"/>
              </w:rPr>
              <w:t>12</w:t>
            </w:r>
          </w:p>
        </w:tc>
      </w:tr>
      <w:tr w:rsidR="00375A48" w:rsidRPr="006D25BA" w14:paraId="2294C75E" w14:textId="77777777" w:rsidTr="00375A48">
        <w:trPr>
          <w:trHeight w:val="58"/>
        </w:trPr>
        <w:tc>
          <w:tcPr>
            <w:tcW w:w="421" w:type="dxa"/>
            <w:shd w:val="clear" w:color="auto" w:fill="B4C6E7" w:themeFill="accent5" w:themeFillTint="66"/>
          </w:tcPr>
          <w:p w14:paraId="155CD29D" w14:textId="6A8F518A" w:rsidR="00BF6B55" w:rsidRPr="006D25BA" w:rsidRDefault="00BF6B55" w:rsidP="00E26AF1">
            <w:pPr>
              <w:jc w:val="both"/>
              <w:rPr>
                <w:rFonts w:asciiTheme="majorHAnsi" w:eastAsia="Calibri" w:hAnsiTheme="majorHAnsi" w:cstheme="majorHAnsi"/>
                <w:b/>
                <w:sz w:val="16"/>
                <w:szCs w:val="16"/>
              </w:rPr>
            </w:pPr>
          </w:p>
        </w:tc>
        <w:tc>
          <w:tcPr>
            <w:tcW w:w="1701" w:type="dxa"/>
            <w:shd w:val="clear" w:color="auto" w:fill="B4C6E7" w:themeFill="accent5" w:themeFillTint="66"/>
          </w:tcPr>
          <w:p w14:paraId="250883C3" w14:textId="670749B3" w:rsidR="00BF6B55" w:rsidRPr="006D25BA" w:rsidRDefault="00716570" w:rsidP="00E26AF1">
            <w:pPr>
              <w:jc w:val="both"/>
              <w:rPr>
                <w:rFonts w:asciiTheme="majorHAnsi" w:hAnsiTheme="majorHAnsi" w:cstheme="majorHAnsi"/>
                <w:b/>
                <w:sz w:val="16"/>
                <w:szCs w:val="16"/>
              </w:rPr>
            </w:pPr>
            <w:r w:rsidRPr="006D25BA">
              <w:rPr>
                <w:rFonts w:asciiTheme="majorHAnsi" w:hAnsiTheme="majorHAnsi" w:cstheme="majorHAnsi"/>
                <w:b/>
                <w:sz w:val="16"/>
                <w:szCs w:val="16"/>
              </w:rPr>
              <w:t>TOTAL</w:t>
            </w:r>
          </w:p>
        </w:tc>
        <w:tc>
          <w:tcPr>
            <w:tcW w:w="6520" w:type="dxa"/>
            <w:shd w:val="clear" w:color="auto" w:fill="B4C6E7" w:themeFill="accent5" w:themeFillTint="66"/>
          </w:tcPr>
          <w:p w14:paraId="52B3A88E" w14:textId="77777777" w:rsidR="00BF6B55" w:rsidRPr="006D25BA" w:rsidRDefault="00BF6B55" w:rsidP="00E26AF1">
            <w:pPr>
              <w:jc w:val="both"/>
              <w:rPr>
                <w:rFonts w:asciiTheme="majorHAnsi" w:hAnsiTheme="majorHAnsi" w:cstheme="majorHAnsi"/>
                <w:b/>
                <w:sz w:val="16"/>
                <w:szCs w:val="16"/>
              </w:rPr>
            </w:pPr>
          </w:p>
        </w:tc>
        <w:tc>
          <w:tcPr>
            <w:tcW w:w="949" w:type="dxa"/>
            <w:shd w:val="clear" w:color="auto" w:fill="B4C6E7" w:themeFill="accent5" w:themeFillTint="66"/>
          </w:tcPr>
          <w:p w14:paraId="51562BD2" w14:textId="77777777" w:rsidR="00BF6B55" w:rsidRPr="006D25BA" w:rsidRDefault="00BF6B55" w:rsidP="00E26AF1">
            <w:pPr>
              <w:jc w:val="both"/>
              <w:rPr>
                <w:rFonts w:asciiTheme="majorHAnsi" w:hAnsiTheme="majorHAnsi" w:cstheme="majorHAnsi"/>
                <w:b/>
                <w:sz w:val="16"/>
                <w:szCs w:val="16"/>
              </w:rPr>
            </w:pPr>
          </w:p>
        </w:tc>
        <w:tc>
          <w:tcPr>
            <w:tcW w:w="1319" w:type="dxa"/>
            <w:shd w:val="clear" w:color="auto" w:fill="B4C6E7" w:themeFill="accent5" w:themeFillTint="66"/>
          </w:tcPr>
          <w:p w14:paraId="71DC0821" w14:textId="77777777" w:rsidR="00BF6B55" w:rsidRPr="006D25BA" w:rsidRDefault="00BF6B55" w:rsidP="00E26AF1">
            <w:pPr>
              <w:jc w:val="center"/>
              <w:rPr>
                <w:rFonts w:asciiTheme="majorHAnsi" w:hAnsiTheme="majorHAnsi" w:cstheme="majorHAnsi"/>
                <w:b/>
                <w:sz w:val="16"/>
                <w:szCs w:val="16"/>
              </w:rPr>
            </w:pPr>
            <w:r w:rsidRPr="006D25BA">
              <w:rPr>
                <w:rFonts w:asciiTheme="majorHAnsi" w:hAnsiTheme="majorHAnsi" w:cstheme="majorHAnsi"/>
                <w:b/>
                <w:sz w:val="16"/>
                <w:szCs w:val="16"/>
              </w:rPr>
              <w:t>168 (fără TVA)</w:t>
            </w:r>
          </w:p>
        </w:tc>
        <w:tc>
          <w:tcPr>
            <w:tcW w:w="1049" w:type="dxa"/>
            <w:gridSpan w:val="2"/>
            <w:shd w:val="clear" w:color="auto" w:fill="B4C6E7" w:themeFill="accent5" w:themeFillTint="66"/>
          </w:tcPr>
          <w:p w14:paraId="2130C8F6" w14:textId="77777777" w:rsidR="00BF6B55" w:rsidRPr="006D25BA" w:rsidRDefault="00BF6B55" w:rsidP="00E26AF1">
            <w:pPr>
              <w:jc w:val="both"/>
              <w:rPr>
                <w:rFonts w:asciiTheme="majorHAnsi" w:eastAsia="Calibri" w:hAnsiTheme="majorHAnsi" w:cstheme="majorHAnsi"/>
                <w:b/>
                <w:sz w:val="16"/>
                <w:szCs w:val="16"/>
              </w:rPr>
            </w:pPr>
          </w:p>
        </w:tc>
        <w:tc>
          <w:tcPr>
            <w:tcW w:w="1798" w:type="dxa"/>
            <w:shd w:val="clear" w:color="auto" w:fill="B4C6E7" w:themeFill="accent5" w:themeFillTint="66"/>
          </w:tcPr>
          <w:p w14:paraId="679A394A" w14:textId="77777777" w:rsidR="00BF6B55" w:rsidRPr="006D25BA" w:rsidRDefault="00BF6B55" w:rsidP="00E26AF1">
            <w:pPr>
              <w:jc w:val="both"/>
              <w:rPr>
                <w:rFonts w:asciiTheme="majorHAnsi" w:hAnsiTheme="majorHAnsi" w:cstheme="majorHAnsi"/>
                <w:b/>
                <w:sz w:val="16"/>
                <w:szCs w:val="16"/>
              </w:rPr>
            </w:pPr>
          </w:p>
        </w:tc>
      </w:tr>
      <w:tr w:rsidR="00BF6B55" w:rsidRPr="006D25BA" w14:paraId="666AF909" w14:textId="77777777" w:rsidTr="00716570">
        <w:trPr>
          <w:trHeight w:val="183"/>
        </w:trPr>
        <w:tc>
          <w:tcPr>
            <w:tcW w:w="13757" w:type="dxa"/>
            <w:gridSpan w:val="8"/>
            <w:shd w:val="clear" w:color="auto" w:fill="A8D08D" w:themeFill="accent6" w:themeFillTint="99"/>
          </w:tcPr>
          <w:p w14:paraId="40B121D0" w14:textId="77777777" w:rsidR="00BF6B55" w:rsidRPr="006D25BA" w:rsidRDefault="00BF6B55" w:rsidP="00E26AF1">
            <w:pPr>
              <w:rPr>
                <w:rFonts w:asciiTheme="majorHAnsi" w:hAnsiTheme="majorHAnsi" w:cstheme="majorHAnsi"/>
                <w:b/>
                <w:sz w:val="16"/>
                <w:szCs w:val="16"/>
              </w:rPr>
            </w:pPr>
            <w:r w:rsidRPr="006D25BA">
              <w:rPr>
                <w:rFonts w:asciiTheme="majorHAnsi" w:hAnsiTheme="majorHAnsi" w:cstheme="majorHAnsi"/>
                <w:b/>
                <w:sz w:val="16"/>
                <w:szCs w:val="16"/>
              </w:rPr>
              <w:t xml:space="preserve">Biroul Migrațiune și Azil  a Ministerului Afacerilor Interne (BMA a MAI) </w:t>
            </w:r>
          </w:p>
        </w:tc>
      </w:tr>
      <w:tr w:rsidR="00E77E68" w:rsidRPr="006D25BA" w14:paraId="5913B49B" w14:textId="77777777" w:rsidTr="00375A48">
        <w:trPr>
          <w:trHeight w:val="281"/>
        </w:trPr>
        <w:tc>
          <w:tcPr>
            <w:tcW w:w="421" w:type="dxa"/>
          </w:tcPr>
          <w:p w14:paraId="79BD4AB8"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1.</w:t>
            </w:r>
          </w:p>
        </w:tc>
        <w:tc>
          <w:tcPr>
            <w:tcW w:w="1701" w:type="dxa"/>
          </w:tcPr>
          <w:p w14:paraId="6DE876D8"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Nr.</w:t>
            </w:r>
            <w:r w:rsidRPr="006D25BA">
              <w:rPr>
                <w:rFonts w:asciiTheme="majorHAnsi" w:eastAsia="Calibri" w:hAnsiTheme="majorHAnsi" w:cstheme="majorHAnsi"/>
                <w:sz w:val="16"/>
                <w:szCs w:val="16"/>
              </w:rPr>
              <w:t>35 din 28</w:t>
            </w:r>
            <w:r w:rsidRPr="006D25BA">
              <w:rPr>
                <w:rFonts w:asciiTheme="majorHAnsi" w:eastAsia="Calibri" w:hAnsiTheme="majorHAnsi" w:cstheme="majorHAnsi"/>
                <w:b/>
                <w:sz w:val="16"/>
                <w:szCs w:val="16"/>
              </w:rPr>
              <w:t>.07.</w:t>
            </w:r>
            <w:r w:rsidRPr="006D25BA">
              <w:rPr>
                <w:rFonts w:asciiTheme="majorHAnsi" w:eastAsia="Calibri" w:hAnsiTheme="majorHAnsi" w:cstheme="majorHAnsi"/>
                <w:sz w:val="16"/>
                <w:szCs w:val="16"/>
              </w:rPr>
              <w:t>2020</w:t>
            </w:r>
          </w:p>
        </w:tc>
        <w:tc>
          <w:tcPr>
            <w:tcW w:w="6520" w:type="dxa"/>
          </w:tcPr>
          <w:p w14:paraId="0A241C02"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Achiziționarea serviciilor de actualizare, corecție și personalizare  a produsului software e-Administrare. Managementul Documentelor. Controlul executării Documentelor”.</w:t>
            </w:r>
          </w:p>
        </w:tc>
        <w:tc>
          <w:tcPr>
            <w:tcW w:w="949" w:type="dxa"/>
          </w:tcPr>
          <w:p w14:paraId="5D7DB376" w14:textId="5D781CE5"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 xml:space="preserve">I.P </w:t>
            </w:r>
            <w:r w:rsidR="00375A48" w:rsidRPr="006D25BA">
              <w:rPr>
                <w:rFonts w:asciiTheme="majorHAnsi" w:hAnsiTheme="majorHAnsi" w:cstheme="majorHAnsi"/>
                <w:sz w:val="16"/>
                <w:szCs w:val="16"/>
              </w:rPr>
              <w:t>STISC</w:t>
            </w:r>
          </w:p>
        </w:tc>
        <w:tc>
          <w:tcPr>
            <w:tcW w:w="1319" w:type="dxa"/>
          </w:tcPr>
          <w:p w14:paraId="3A5A9C72"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36 mii </w:t>
            </w:r>
            <w:r w:rsidRPr="006D25BA">
              <w:rPr>
                <w:rFonts w:asciiTheme="majorHAnsi" w:hAnsiTheme="majorHAnsi" w:cstheme="majorHAnsi"/>
                <w:sz w:val="16"/>
                <w:szCs w:val="16"/>
              </w:rPr>
              <w:t>(fără TVA)</w:t>
            </w:r>
          </w:p>
        </w:tc>
        <w:tc>
          <w:tcPr>
            <w:tcW w:w="1049" w:type="dxa"/>
            <w:gridSpan w:val="2"/>
          </w:tcPr>
          <w:p w14:paraId="41308E71"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 Trimestrial </w:t>
            </w:r>
          </w:p>
        </w:tc>
        <w:tc>
          <w:tcPr>
            <w:tcW w:w="1798" w:type="dxa"/>
          </w:tcPr>
          <w:p w14:paraId="7ED55465"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36</w:t>
            </w:r>
          </w:p>
        </w:tc>
      </w:tr>
      <w:tr w:rsidR="00E77E68" w:rsidRPr="006D25BA" w14:paraId="495C914B" w14:textId="77777777" w:rsidTr="00375A48">
        <w:trPr>
          <w:trHeight w:val="301"/>
        </w:trPr>
        <w:tc>
          <w:tcPr>
            <w:tcW w:w="421" w:type="dxa"/>
          </w:tcPr>
          <w:p w14:paraId="64047958"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2.</w:t>
            </w:r>
          </w:p>
        </w:tc>
        <w:tc>
          <w:tcPr>
            <w:tcW w:w="1701" w:type="dxa"/>
          </w:tcPr>
          <w:p w14:paraId="1AB01969"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Nr.30 din 29.</w:t>
            </w:r>
            <w:r w:rsidRPr="006D25BA">
              <w:rPr>
                <w:rFonts w:asciiTheme="majorHAnsi" w:hAnsiTheme="majorHAnsi" w:cstheme="majorHAnsi"/>
                <w:b/>
                <w:sz w:val="16"/>
                <w:szCs w:val="16"/>
              </w:rPr>
              <w:t>03.</w:t>
            </w:r>
            <w:r w:rsidRPr="006D25BA">
              <w:rPr>
                <w:rFonts w:asciiTheme="majorHAnsi" w:hAnsiTheme="majorHAnsi" w:cstheme="majorHAnsi"/>
                <w:sz w:val="16"/>
                <w:szCs w:val="16"/>
              </w:rPr>
              <w:t>2021</w:t>
            </w:r>
          </w:p>
        </w:tc>
        <w:tc>
          <w:tcPr>
            <w:tcW w:w="6520" w:type="dxa"/>
          </w:tcPr>
          <w:p w14:paraId="70CB8EF5"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Achiziționarea serviciilor de acces și actualizare a produsului software e-Administrare. Managementul Documentelor. Controlul executării Documentelor”,</w:t>
            </w:r>
            <w:r w:rsidRPr="006D25BA">
              <w:rPr>
                <w:rFonts w:asciiTheme="majorHAnsi" w:hAnsiTheme="majorHAnsi" w:cstheme="majorHAnsi"/>
                <w:b/>
                <w:sz w:val="16"/>
                <w:szCs w:val="16"/>
              </w:rPr>
              <w:t xml:space="preserve"> SI „Registru petiții”</w:t>
            </w:r>
            <w:r w:rsidRPr="006D25BA">
              <w:rPr>
                <w:rFonts w:asciiTheme="majorHAnsi" w:hAnsiTheme="majorHAnsi" w:cstheme="majorHAnsi"/>
                <w:sz w:val="16"/>
                <w:szCs w:val="16"/>
              </w:rPr>
              <w:t xml:space="preserve"> și servicii IaaS.</w:t>
            </w:r>
          </w:p>
        </w:tc>
        <w:tc>
          <w:tcPr>
            <w:tcW w:w="949" w:type="dxa"/>
          </w:tcPr>
          <w:p w14:paraId="4C384796"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I.P ”STISC”</w:t>
            </w:r>
          </w:p>
        </w:tc>
        <w:tc>
          <w:tcPr>
            <w:tcW w:w="1319" w:type="dxa"/>
          </w:tcPr>
          <w:p w14:paraId="261F25A1" w14:textId="77777777" w:rsidR="00BF6B55" w:rsidRPr="006D25BA" w:rsidRDefault="00BF6B55" w:rsidP="00E26AF1">
            <w:pPr>
              <w:jc w:val="both"/>
              <w:rPr>
                <w:rFonts w:asciiTheme="majorHAnsi" w:eastAsia="Calibri" w:hAnsiTheme="majorHAnsi" w:cstheme="majorHAnsi"/>
                <w:sz w:val="16"/>
                <w:szCs w:val="16"/>
              </w:rPr>
            </w:pPr>
            <w:r w:rsidRPr="006D25BA">
              <w:rPr>
                <w:rFonts w:asciiTheme="majorHAnsi" w:hAnsiTheme="majorHAnsi" w:cstheme="majorHAnsi"/>
                <w:sz w:val="16"/>
                <w:szCs w:val="16"/>
              </w:rPr>
              <w:t>96 mii lei</w:t>
            </w:r>
            <w:r w:rsidRPr="006D25BA">
              <w:rPr>
                <w:rFonts w:asciiTheme="majorHAnsi" w:hAnsiTheme="majorHAnsi" w:cstheme="majorHAnsi"/>
                <w:color w:val="FF0000"/>
                <w:sz w:val="16"/>
                <w:szCs w:val="16"/>
              </w:rPr>
              <w:t xml:space="preserve"> </w:t>
            </w:r>
            <w:r w:rsidRPr="006D25BA">
              <w:rPr>
                <w:rFonts w:asciiTheme="majorHAnsi" w:hAnsiTheme="majorHAnsi" w:cstheme="majorHAnsi"/>
                <w:sz w:val="16"/>
                <w:szCs w:val="16"/>
              </w:rPr>
              <w:t>(fără TVA)</w:t>
            </w:r>
          </w:p>
        </w:tc>
        <w:tc>
          <w:tcPr>
            <w:tcW w:w="1049" w:type="dxa"/>
            <w:gridSpan w:val="2"/>
          </w:tcPr>
          <w:p w14:paraId="13F346B1"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Trimestrial</w:t>
            </w:r>
          </w:p>
        </w:tc>
        <w:tc>
          <w:tcPr>
            <w:tcW w:w="1798" w:type="dxa"/>
          </w:tcPr>
          <w:p w14:paraId="76EBA66D" w14:textId="41B2E0DF" w:rsidR="00BF6B55" w:rsidRPr="006D25BA" w:rsidRDefault="00704EBB"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96</w:t>
            </w:r>
            <w:r w:rsidR="00BF6B55" w:rsidRPr="006D25BA">
              <w:rPr>
                <w:rFonts w:asciiTheme="majorHAnsi" w:eastAsia="Calibri" w:hAnsiTheme="majorHAnsi" w:cstheme="majorHAnsi"/>
                <w:sz w:val="16"/>
                <w:szCs w:val="16"/>
                <w:vertAlign w:val="superscript"/>
              </w:rPr>
              <w:footnoteReference w:id="140"/>
            </w:r>
          </w:p>
        </w:tc>
      </w:tr>
      <w:tr w:rsidR="00E77E68" w:rsidRPr="006D25BA" w14:paraId="6A8E8EDB" w14:textId="77777777" w:rsidTr="00375A48">
        <w:trPr>
          <w:trHeight w:val="423"/>
        </w:trPr>
        <w:tc>
          <w:tcPr>
            <w:tcW w:w="421" w:type="dxa"/>
          </w:tcPr>
          <w:p w14:paraId="7F3EC116"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3.</w:t>
            </w:r>
          </w:p>
        </w:tc>
        <w:tc>
          <w:tcPr>
            <w:tcW w:w="1701" w:type="dxa"/>
          </w:tcPr>
          <w:p w14:paraId="258256D7"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Nr.08 din 20.01.2022</w:t>
            </w:r>
          </w:p>
        </w:tc>
        <w:tc>
          <w:tcPr>
            <w:tcW w:w="6520" w:type="dxa"/>
          </w:tcPr>
          <w:p w14:paraId="144A34AC" w14:textId="77777777" w:rsidR="00BF6B55" w:rsidRPr="006D25BA" w:rsidRDefault="00BF6B55" w:rsidP="00E26AF1">
            <w:pPr>
              <w:jc w:val="both"/>
              <w:rPr>
                <w:rFonts w:asciiTheme="majorHAnsi" w:hAnsiTheme="majorHAnsi" w:cstheme="majorHAnsi"/>
                <w:b/>
                <w:sz w:val="16"/>
                <w:szCs w:val="16"/>
              </w:rPr>
            </w:pPr>
            <w:r w:rsidRPr="006D25BA">
              <w:rPr>
                <w:rFonts w:asciiTheme="majorHAnsi" w:hAnsiTheme="majorHAnsi" w:cstheme="majorHAnsi"/>
                <w:sz w:val="16"/>
                <w:szCs w:val="16"/>
              </w:rPr>
              <w:t xml:space="preserve">Achiziționarea serviciilor de acces și actualizare a produsului software </w:t>
            </w:r>
            <w:r w:rsidRPr="006D25BA">
              <w:rPr>
                <w:rFonts w:asciiTheme="majorHAnsi" w:hAnsiTheme="majorHAnsi" w:cstheme="majorHAnsi"/>
                <w:b/>
                <w:sz w:val="16"/>
                <w:szCs w:val="16"/>
              </w:rPr>
              <w:t>e-Administrare. Managementul Documentelor. Controlul executării Documentelor” și servicii IaaS.</w:t>
            </w:r>
          </w:p>
          <w:p w14:paraId="7DD377A8"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 xml:space="preserve">Servicii de acces și actualizare a produsului software </w:t>
            </w:r>
            <w:r w:rsidRPr="006D25BA">
              <w:rPr>
                <w:rFonts w:asciiTheme="majorHAnsi" w:hAnsiTheme="majorHAnsi" w:cstheme="majorHAnsi"/>
                <w:b/>
                <w:sz w:val="16"/>
                <w:szCs w:val="16"/>
              </w:rPr>
              <w:t xml:space="preserve">SI „Registrul petițiilor” </w:t>
            </w:r>
            <w:r w:rsidRPr="006D25BA">
              <w:rPr>
                <w:rFonts w:asciiTheme="majorHAnsi" w:hAnsiTheme="majorHAnsi" w:cstheme="majorHAnsi"/>
                <w:sz w:val="16"/>
                <w:szCs w:val="16"/>
              </w:rPr>
              <w:t>și Servicii Iaas</w:t>
            </w:r>
          </w:p>
        </w:tc>
        <w:tc>
          <w:tcPr>
            <w:tcW w:w="949" w:type="dxa"/>
          </w:tcPr>
          <w:p w14:paraId="34A26BAE" w14:textId="77777777" w:rsidR="00BF6B55" w:rsidRPr="006D25BA" w:rsidRDefault="00BF6B55" w:rsidP="00E26AF1">
            <w:pPr>
              <w:jc w:val="both"/>
              <w:rPr>
                <w:rFonts w:asciiTheme="majorHAnsi" w:hAnsiTheme="majorHAnsi" w:cstheme="majorHAnsi"/>
                <w:sz w:val="16"/>
                <w:szCs w:val="16"/>
              </w:rPr>
            </w:pPr>
            <w:r w:rsidRPr="006D25BA">
              <w:rPr>
                <w:rFonts w:asciiTheme="majorHAnsi" w:hAnsiTheme="majorHAnsi" w:cstheme="majorHAnsi"/>
                <w:sz w:val="16"/>
                <w:szCs w:val="16"/>
              </w:rPr>
              <w:t>I.P ”STISC”</w:t>
            </w:r>
          </w:p>
        </w:tc>
        <w:tc>
          <w:tcPr>
            <w:tcW w:w="1319" w:type="dxa"/>
          </w:tcPr>
          <w:p w14:paraId="5609D198"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hAnsiTheme="majorHAnsi" w:cstheme="majorHAnsi"/>
                <w:sz w:val="16"/>
                <w:szCs w:val="16"/>
              </w:rPr>
              <w:t>72 (fără TVA)</w:t>
            </w:r>
          </w:p>
        </w:tc>
        <w:tc>
          <w:tcPr>
            <w:tcW w:w="1049" w:type="dxa"/>
            <w:gridSpan w:val="2"/>
          </w:tcPr>
          <w:p w14:paraId="51BA96D3" w14:textId="77777777" w:rsidR="00BF6B55" w:rsidRPr="006D25BA" w:rsidRDefault="00BF6B55" w:rsidP="00E26AF1">
            <w:pPr>
              <w:jc w:val="center"/>
              <w:rPr>
                <w:rFonts w:asciiTheme="majorHAnsi" w:eastAsia="Calibri" w:hAnsiTheme="majorHAnsi" w:cstheme="majorHAnsi"/>
                <w:sz w:val="16"/>
                <w:szCs w:val="16"/>
              </w:rPr>
            </w:pPr>
            <w:r w:rsidRPr="006D25BA">
              <w:rPr>
                <w:rFonts w:asciiTheme="majorHAnsi" w:eastAsia="Calibri" w:hAnsiTheme="majorHAnsi" w:cstheme="majorHAnsi"/>
                <w:sz w:val="16"/>
                <w:szCs w:val="16"/>
              </w:rPr>
              <w:t>Trimestrial</w:t>
            </w:r>
          </w:p>
        </w:tc>
        <w:tc>
          <w:tcPr>
            <w:tcW w:w="1798" w:type="dxa"/>
          </w:tcPr>
          <w:p w14:paraId="7E38F7FD" w14:textId="09DB5D90" w:rsidR="00BF6B55" w:rsidRPr="006D25BA" w:rsidRDefault="00704EBB" w:rsidP="00E26AF1">
            <w:pPr>
              <w:jc w:val="center"/>
              <w:rPr>
                <w:rFonts w:asciiTheme="majorHAnsi" w:eastAsia="Calibri" w:hAnsiTheme="majorHAnsi" w:cstheme="majorHAnsi"/>
                <w:sz w:val="16"/>
                <w:szCs w:val="16"/>
              </w:rPr>
            </w:pPr>
            <w:r w:rsidRPr="006D25BA">
              <w:rPr>
                <w:rFonts w:asciiTheme="majorHAnsi" w:hAnsiTheme="majorHAnsi" w:cstheme="majorHAnsi"/>
                <w:sz w:val="16"/>
                <w:szCs w:val="16"/>
              </w:rPr>
              <w:t>12</w:t>
            </w:r>
          </w:p>
        </w:tc>
      </w:tr>
      <w:tr w:rsidR="00375A48" w:rsidRPr="006D25BA" w14:paraId="1A4B595F" w14:textId="77777777" w:rsidTr="00375A48">
        <w:trPr>
          <w:trHeight w:val="71"/>
        </w:trPr>
        <w:tc>
          <w:tcPr>
            <w:tcW w:w="421" w:type="dxa"/>
            <w:shd w:val="clear" w:color="auto" w:fill="B4C6E7" w:themeFill="accent5" w:themeFillTint="66"/>
          </w:tcPr>
          <w:p w14:paraId="7A0B61C3" w14:textId="4DB6C78F" w:rsidR="00BF6B55" w:rsidRPr="006D25BA" w:rsidRDefault="00BF6B55" w:rsidP="00E26AF1">
            <w:pPr>
              <w:jc w:val="both"/>
              <w:rPr>
                <w:rFonts w:asciiTheme="majorHAnsi" w:eastAsia="Calibri" w:hAnsiTheme="majorHAnsi" w:cstheme="majorHAnsi"/>
                <w:b/>
                <w:sz w:val="16"/>
                <w:szCs w:val="16"/>
              </w:rPr>
            </w:pPr>
          </w:p>
        </w:tc>
        <w:tc>
          <w:tcPr>
            <w:tcW w:w="1701" w:type="dxa"/>
            <w:shd w:val="clear" w:color="auto" w:fill="B4C6E7" w:themeFill="accent5" w:themeFillTint="66"/>
          </w:tcPr>
          <w:p w14:paraId="21B27FDC" w14:textId="7391F806" w:rsidR="00BF6B55" w:rsidRPr="006D25BA" w:rsidRDefault="00716570" w:rsidP="00E26AF1">
            <w:pPr>
              <w:jc w:val="both"/>
              <w:rPr>
                <w:rFonts w:asciiTheme="majorHAnsi" w:hAnsiTheme="majorHAnsi" w:cstheme="majorHAnsi"/>
                <w:b/>
                <w:sz w:val="16"/>
                <w:szCs w:val="16"/>
              </w:rPr>
            </w:pPr>
            <w:r w:rsidRPr="006D25BA">
              <w:rPr>
                <w:rFonts w:asciiTheme="majorHAnsi" w:hAnsiTheme="majorHAnsi" w:cstheme="majorHAnsi"/>
                <w:b/>
                <w:sz w:val="16"/>
                <w:szCs w:val="16"/>
              </w:rPr>
              <w:t>TOTAL</w:t>
            </w:r>
          </w:p>
        </w:tc>
        <w:tc>
          <w:tcPr>
            <w:tcW w:w="6520" w:type="dxa"/>
            <w:shd w:val="clear" w:color="auto" w:fill="B4C6E7" w:themeFill="accent5" w:themeFillTint="66"/>
          </w:tcPr>
          <w:p w14:paraId="57DFE4E0" w14:textId="77777777" w:rsidR="00BF6B55" w:rsidRPr="006D25BA" w:rsidRDefault="00BF6B55" w:rsidP="00E26AF1">
            <w:pPr>
              <w:jc w:val="both"/>
              <w:rPr>
                <w:rFonts w:asciiTheme="majorHAnsi" w:hAnsiTheme="majorHAnsi" w:cstheme="majorHAnsi"/>
                <w:b/>
                <w:sz w:val="16"/>
                <w:szCs w:val="16"/>
              </w:rPr>
            </w:pPr>
          </w:p>
        </w:tc>
        <w:tc>
          <w:tcPr>
            <w:tcW w:w="949" w:type="dxa"/>
            <w:shd w:val="clear" w:color="auto" w:fill="B4C6E7" w:themeFill="accent5" w:themeFillTint="66"/>
          </w:tcPr>
          <w:p w14:paraId="435C49EE" w14:textId="77777777" w:rsidR="00BF6B55" w:rsidRPr="006D25BA" w:rsidRDefault="00BF6B55" w:rsidP="00E26AF1">
            <w:pPr>
              <w:jc w:val="both"/>
              <w:rPr>
                <w:rFonts w:asciiTheme="majorHAnsi" w:hAnsiTheme="majorHAnsi" w:cstheme="majorHAnsi"/>
                <w:sz w:val="16"/>
                <w:szCs w:val="16"/>
              </w:rPr>
            </w:pPr>
          </w:p>
        </w:tc>
        <w:tc>
          <w:tcPr>
            <w:tcW w:w="1319" w:type="dxa"/>
            <w:shd w:val="clear" w:color="auto" w:fill="B4C6E7" w:themeFill="accent5" w:themeFillTint="66"/>
          </w:tcPr>
          <w:p w14:paraId="468D0029" w14:textId="77777777" w:rsidR="00BF6B55" w:rsidRPr="006D25BA" w:rsidRDefault="00BF6B55" w:rsidP="00E26AF1">
            <w:pPr>
              <w:jc w:val="center"/>
              <w:rPr>
                <w:rFonts w:asciiTheme="majorHAnsi" w:hAnsiTheme="majorHAnsi" w:cstheme="majorHAnsi"/>
                <w:b/>
                <w:sz w:val="16"/>
                <w:szCs w:val="16"/>
              </w:rPr>
            </w:pPr>
            <w:r w:rsidRPr="006D25BA">
              <w:rPr>
                <w:rFonts w:asciiTheme="majorHAnsi" w:hAnsiTheme="majorHAnsi" w:cstheme="majorHAnsi"/>
                <w:b/>
                <w:sz w:val="16"/>
                <w:szCs w:val="16"/>
              </w:rPr>
              <w:t>204 (fără TVA)</w:t>
            </w:r>
          </w:p>
        </w:tc>
        <w:tc>
          <w:tcPr>
            <w:tcW w:w="1049" w:type="dxa"/>
            <w:gridSpan w:val="2"/>
            <w:shd w:val="clear" w:color="auto" w:fill="B4C6E7" w:themeFill="accent5" w:themeFillTint="66"/>
          </w:tcPr>
          <w:p w14:paraId="2A4BF06D" w14:textId="77777777" w:rsidR="00BF6B55" w:rsidRPr="006D25BA" w:rsidRDefault="00BF6B55" w:rsidP="00E26AF1">
            <w:pPr>
              <w:jc w:val="both"/>
              <w:rPr>
                <w:rFonts w:asciiTheme="majorHAnsi" w:eastAsia="Calibri" w:hAnsiTheme="majorHAnsi" w:cstheme="majorHAnsi"/>
                <w:sz w:val="16"/>
                <w:szCs w:val="16"/>
              </w:rPr>
            </w:pPr>
          </w:p>
        </w:tc>
        <w:tc>
          <w:tcPr>
            <w:tcW w:w="1798" w:type="dxa"/>
            <w:shd w:val="clear" w:color="auto" w:fill="B4C6E7" w:themeFill="accent5" w:themeFillTint="66"/>
          </w:tcPr>
          <w:p w14:paraId="3E533CAC" w14:textId="77777777" w:rsidR="00BF6B55" w:rsidRPr="006D25BA" w:rsidRDefault="00BF6B55" w:rsidP="00E26AF1">
            <w:pPr>
              <w:jc w:val="center"/>
              <w:rPr>
                <w:rFonts w:asciiTheme="majorHAnsi" w:hAnsiTheme="majorHAnsi" w:cstheme="majorHAnsi"/>
                <w:b/>
                <w:sz w:val="16"/>
                <w:szCs w:val="16"/>
              </w:rPr>
            </w:pPr>
            <w:r w:rsidRPr="006D25BA">
              <w:rPr>
                <w:rFonts w:asciiTheme="majorHAnsi" w:hAnsiTheme="majorHAnsi" w:cstheme="majorHAnsi"/>
                <w:b/>
                <w:sz w:val="16"/>
                <w:szCs w:val="16"/>
              </w:rPr>
              <w:t>102</w:t>
            </w:r>
          </w:p>
        </w:tc>
      </w:tr>
      <w:tr w:rsidR="00BF6B55" w:rsidRPr="006D25BA" w14:paraId="1F5C3AB5" w14:textId="77777777" w:rsidTr="00716570">
        <w:trPr>
          <w:trHeight w:val="183"/>
        </w:trPr>
        <w:tc>
          <w:tcPr>
            <w:tcW w:w="13757" w:type="dxa"/>
            <w:gridSpan w:val="8"/>
            <w:shd w:val="clear" w:color="auto" w:fill="A8D08D" w:themeFill="accent6" w:themeFillTint="99"/>
          </w:tcPr>
          <w:p w14:paraId="57B03E8B" w14:textId="77777777" w:rsidR="00BF6B55" w:rsidRPr="006D25BA" w:rsidRDefault="00BF6B55" w:rsidP="00E26AF1">
            <w:pPr>
              <w:rPr>
                <w:rFonts w:asciiTheme="majorHAnsi" w:hAnsiTheme="majorHAnsi" w:cstheme="majorHAnsi"/>
                <w:b/>
                <w:sz w:val="16"/>
                <w:szCs w:val="16"/>
              </w:rPr>
            </w:pPr>
            <w:r w:rsidRPr="006D25BA">
              <w:rPr>
                <w:rFonts w:asciiTheme="majorHAnsi" w:hAnsiTheme="majorHAnsi" w:cstheme="majorHAnsi"/>
                <w:b/>
                <w:sz w:val="16"/>
                <w:szCs w:val="16"/>
              </w:rPr>
              <w:t xml:space="preserve">Serviciul Tehnologia Informației și Securitate Cibernetică </w:t>
            </w:r>
          </w:p>
        </w:tc>
      </w:tr>
    </w:tbl>
    <w:p w14:paraId="41F472C0" w14:textId="316CE573" w:rsidR="008827B7" w:rsidRPr="006D25BA" w:rsidRDefault="008827B7" w:rsidP="00E26AF1">
      <w:pPr>
        <w:spacing w:after="0" w:line="240" w:lineRule="auto"/>
        <w:jc w:val="both"/>
        <w:rPr>
          <w:rFonts w:asciiTheme="majorHAnsi" w:eastAsia="Calibri" w:hAnsiTheme="majorHAnsi" w:cstheme="majorHAnsi"/>
          <w:b/>
          <w:i/>
          <w:sz w:val="18"/>
          <w:szCs w:val="18"/>
          <w:lang w:val="ro-RO" w:eastAsia="ru-RU"/>
        </w:rPr>
      </w:pPr>
      <w:r w:rsidRPr="006D25BA">
        <w:rPr>
          <w:rFonts w:asciiTheme="majorHAnsi" w:eastAsia="Calibri" w:hAnsiTheme="majorHAnsi" w:cstheme="majorHAnsi"/>
          <w:b/>
          <w:i/>
          <w:sz w:val="18"/>
          <w:szCs w:val="18"/>
          <w:lang w:val="ro-RO" w:eastAsia="ru-RU"/>
        </w:rPr>
        <w:t xml:space="preserve">Sursă: Elaborat de audit </w:t>
      </w:r>
      <w:r w:rsidR="00DB5D3F" w:rsidRPr="006D25BA">
        <w:rPr>
          <w:rFonts w:asciiTheme="majorHAnsi" w:eastAsia="Calibri" w:hAnsiTheme="majorHAnsi" w:cstheme="majorHAnsi"/>
          <w:b/>
          <w:i/>
          <w:sz w:val="18"/>
          <w:szCs w:val="18"/>
          <w:lang w:val="ro-RO" w:eastAsia="ru-RU"/>
        </w:rPr>
        <w:t xml:space="preserve">ca </w:t>
      </w:r>
      <w:r w:rsidRPr="006D25BA">
        <w:rPr>
          <w:rFonts w:asciiTheme="majorHAnsi" w:eastAsia="Calibri" w:hAnsiTheme="majorHAnsi" w:cstheme="majorHAnsi"/>
          <w:b/>
          <w:i/>
          <w:sz w:val="18"/>
          <w:szCs w:val="18"/>
          <w:lang w:val="ro-RO" w:eastAsia="ru-RU"/>
        </w:rPr>
        <w:t>urmare a analizei informațiilor prezentate de autoritățile publice.</w:t>
      </w:r>
    </w:p>
    <w:p w14:paraId="6703A4DF" w14:textId="08DF33B7" w:rsidR="00375A48" w:rsidRPr="006D25BA" w:rsidRDefault="00375A48" w:rsidP="00E26AF1">
      <w:pPr>
        <w:spacing w:after="0" w:line="240" w:lineRule="auto"/>
        <w:jc w:val="both"/>
        <w:rPr>
          <w:rFonts w:asciiTheme="majorHAnsi" w:eastAsia="Calibri" w:hAnsiTheme="majorHAnsi" w:cstheme="majorHAnsi"/>
          <w:b/>
          <w:i/>
          <w:sz w:val="20"/>
          <w:szCs w:val="20"/>
          <w:lang w:val="ro-RO"/>
        </w:rPr>
      </w:pPr>
      <w:bookmarkStart w:id="64" w:name="_Toc107135929"/>
    </w:p>
    <w:p w14:paraId="0EB41D08" w14:textId="4D6724C6" w:rsidR="00380CCE" w:rsidRPr="006D25BA" w:rsidRDefault="00375A48" w:rsidP="00E26AF1">
      <w:pPr>
        <w:pStyle w:val="a8"/>
        <w:shd w:val="clear" w:color="auto" w:fill="FFFFFF"/>
        <w:spacing w:after="0" w:line="240" w:lineRule="auto"/>
        <w:ind w:left="0" w:firstLine="426"/>
        <w:jc w:val="center"/>
        <w:rPr>
          <w:rFonts w:asciiTheme="majorHAnsi" w:eastAsia="Times New Roman" w:hAnsiTheme="majorHAnsi" w:cstheme="majorHAnsi"/>
          <w:b/>
          <w:noProof/>
          <w:color w:val="333333"/>
          <w:sz w:val="20"/>
          <w:szCs w:val="20"/>
          <w:lang w:eastAsia="x-none"/>
        </w:rPr>
      </w:pPr>
      <w:r w:rsidRPr="006D25BA">
        <w:rPr>
          <w:rFonts w:asciiTheme="majorHAnsi" w:eastAsia="Calibri" w:hAnsiTheme="majorHAnsi" w:cstheme="majorHAnsi"/>
          <w:b/>
          <w:sz w:val="20"/>
          <w:szCs w:val="20"/>
          <w:lang w:val="ro-RO"/>
        </w:rPr>
        <w:t xml:space="preserve">Tabelul nr.2. </w:t>
      </w:r>
      <w:r w:rsidR="00380CCE" w:rsidRPr="006D25BA">
        <w:rPr>
          <w:rFonts w:asciiTheme="majorHAnsi" w:eastAsia="Times New Roman" w:hAnsiTheme="majorHAnsi" w:cstheme="majorHAnsi"/>
          <w:b/>
          <w:noProof/>
          <w:color w:val="333333"/>
          <w:sz w:val="20"/>
          <w:szCs w:val="20"/>
          <w:lang w:eastAsia="x-none"/>
        </w:rPr>
        <w:t xml:space="preserve">Contractele încheiate </w:t>
      </w:r>
      <w:r w:rsidR="00366FF4" w:rsidRPr="006D25BA">
        <w:rPr>
          <w:rFonts w:asciiTheme="majorHAnsi" w:eastAsia="Times New Roman" w:hAnsiTheme="majorHAnsi" w:cstheme="majorHAnsi"/>
          <w:b/>
          <w:noProof/>
          <w:color w:val="333333"/>
          <w:sz w:val="20"/>
          <w:szCs w:val="20"/>
          <w:lang w:eastAsia="x-none"/>
        </w:rPr>
        <w:t xml:space="preserve">de către </w:t>
      </w:r>
      <w:r w:rsidR="00380CCE" w:rsidRPr="006D25BA">
        <w:rPr>
          <w:rFonts w:asciiTheme="majorHAnsi" w:eastAsia="Times New Roman" w:hAnsiTheme="majorHAnsi" w:cstheme="majorHAnsi"/>
          <w:b/>
          <w:noProof/>
          <w:color w:val="333333"/>
          <w:sz w:val="20"/>
          <w:szCs w:val="20"/>
          <w:lang w:eastAsia="x-none"/>
        </w:rPr>
        <w:t xml:space="preserve"> Info Soft SRL cu entitățile auditate privind achiziționarea serviciilor de asistență / mentenanță a SIA e-Cancelaria în perioada 2020-2022 </w:t>
      </w:r>
    </w:p>
    <w:tbl>
      <w:tblPr>
        <w:tblStyle w:val="TableGrid34"/>
        <w:tblpPr w:leftFromText="180" w:rightFromText="180" w:vertAnchor="text" w:tblpY="1"/>
        <w:tblOverlap w:val="never"/>
        <w:tblW w:w="14035" w:type="dxa"/>
        <w:tblLook w:val="04A0" w:firstRow="1" w:lastRow="0" w:firstColumn="1" w:lastColumn="0" w:noHBand="0" w:noVBand="1"/>
      </w:tblPr>
      <w:tblGrid>
        <w:gridCol w:w="562"/>
        <w:gridCol w:w="2977"/>
        <w:gridCol w:w="7087"/>
        <w:gridCol w:w="1843"/>
        <w:gridCol w:w="1559"/>
        <w:gridCol w:w="7"/>
      </w:tblGrid>
      <w:tr w:rsidR="001D6E1B" w:rsidRPr="006D25BA" w14:paraId="7378F5DC" w14:textId="77777777" w:rsidTr="005A0F6D">
        <w:trPr>
          <w:gridAfter w:val="1"/>
          <w:wAfter w:w="7" w:type="dxa"/>
          <w:trHeight w:val="274"/>
        </w:trPr>
        <w:tc>
          <w:tcPr>
            <w:tcW w:w="562" w:type="dxa"/>
            <w:tcBorders>
              <w:top w:val="single" w:sz="4" w:space="0" w:color="auto"/>
              <w:left w:val="single" w:sz="4" w:space="0" w:color="auto"/>
              <w:bottom w:val="single" w:sz="4" w:space="0" w:color="auto"/>
              <w:right w:val="single" w:sz="4" w:space="0" w:color="auto"/>
            </w:tcBorders>
            <w:shd w:val="clear" w:color="auto" w:fill="8EAADB"/>
          </w:tcPr>
          <w:p w14:paraId="03AC214D" w14:textId="77777777" w:rsidR="001D6E1B" w:rsidRPr="006D25BA" w:rsidRDefault="001D6E1B" w:rsidP="00E26AF1">
            <w:pPr>
              <w:jc w:val="center"/>
              <w:rPr>
                <w:rFonts w:asciiTheme="majorHAnsi" w:hAnsiTheme="majorHAnsi" w:cstheme="majorHAnsi"/>
                <w:b/>
                <w:noProof/>
                <w:sz w:val="18"/>
                <w:szCs w:val="18"/>
              </w:rPr>
            </w:pPr>
          </w:p>
        </w:tc>
        <w:tc>
          <w:tcPr>
            <w:tcW w:w="2977" w:type="dxa"/>
            <w:tcBorders>
              <w:top w:val="single" w:sz="4" w:space="0" w:color="auto"/>
              <w:left w:val="single" w:sz="4" w:space="0" w:color="auto"/>
              <w:bottom w:val="single" w:sz="4" w:space="0" w:color="auto"/>
              <w:right w:val="single" w:sz="4" w:space="0" w:color="auto"/>
            </w:tcBorders>
            <w:shd w:val="clear" w:color="auto" w:fill="8EAADB"/>
            <w:hideMark/>
          </w:tcPr>
          <w:p w14:paraId="2ECA7DB2" w14:textId="2C6A437F" w:rsidR="001D6E1B" w:rsidRPr="006D25BA" w:rsidRDefault="001D6E1B" w:rsidP="00E26AF1">
            <w:pPr>
              <w:jc w:val="center"/>
              <w:rPr>
                <w:rFonts w:asciiTheme="majorHAnsi" w:hAnsiTheme="majorHAnsi" w:cstheme="majorHAnsi"/>
                <w:b/>
                <w:sz w:val="18"/>
                <w:szCs w:val="18"/>
              </w:rPr>
            </w:pPr>
            <w:r w:rsidRPr="006D25BA">
              <w:rPr>
                <w:rFonts w:asciiTheme="majorHAnsi" w:hAnsiTheme="majorHAnsi" w:cstheme="majorHAnsi"/>
                <w:b/>
                <w:noProof/>
                <w:sz w:val="18"/>
                <w:szCs w:val="18"/>
              </w:rPr>
              <w:t>Nr., data Contractului</w:t>
            </w:r>
          </w:p>
        </w:tc>
        <w:tc>
          <w:tcPr>
            <w:tcW w:w="7088" w:type="dxa"/>
            <w:tcBorders>
              <w:top w:val="single" w:sz="4" w:space="0" w:color="auto"/>
              <w:left w:val="single" w:sz="4" w:space="0" w:color="auto"/>
              <w:bottom w:val="single" w:sz="4" w:space="0" w:color="auto"/>
              <w:right w:val="single" w:sz="4" w:space="0" w:color="auto"/>
            </w:tcBorders>
            <w:shd w:val="clear" w:color="auto" w:fill="8EAADB"/>
            <w:hideMark/>
          </w:tcPr>
          <w:p w14:paraId="2944DB93" w14:textId="77777777" w:rsidR="001D6E1B" w:rsidRPr="006D25BA" w:rsidRDefault="001D6E1B" w:rsidP="00E26AF1">
            <w:pPr>
              <w:jc w:val="center"/>
              <w:rPr>
                <w:rFonts w:asciiTheme="majorHAnsi" w:hAnsiTheme="majorHAnsi" w:cstheme="majorHAnsi"/>
                <w:b/>
                <w:noProof/>
                <w:sz w:val="18"/>
                <w:szCs w:val="18"/>
              </w:rPr>
            </w:pPr>
            <w:r w:rsidRPr="006D25BA">
              <w:rPr>
                <w:rFonts w:asciiTheme="majorHAnsi" w:hAnsiTheme="majorHAnsi" w:cstheme="majorHAnsi"/>
                <w:b/>
                <w:noProof/>
                <w:sz w:val="18"/>
                <w:szCs w:val="18"/>
              </w:rPr>
              <w:t>Obiectul contractului</w:t>
            </w:r>
          </w:p>
        </w:tc>
        <w:tc>
          <w:tcPr>
            <w:tcW w:w="1842" w:type="dxa"/>
            <w:tcBorders>
              <w:top w:val="single" w:sz="4" w:space="0" w:color="auto"/>
              <w:left w:val="single" w:sz="4" w:space="0" w:color="auto"/>
              <w:bottom w:val="single" w:sz="4" w:space="0" w:color="auto"/>
              <w:right w:val="single" w:sz="4" w:space="0" w:color="auto"/>
            </w:tcBorders>
            <w:shd w:val="clear" w:color="auto" w:fill="8EAADB"/>
            <w:hideMark/>
          </w:tcPr>
          <w:p w14:paraId="51A85BEF" w14:textId="77777777" w:rsidR="001D6E1B" w:rsidRPr="006D25BA" w:rsidRDefault="001D6E1B" w:rsidP="00E26AF1">
            <w:pPr>
              <w:jc w:val="center"/>
              <w:rPr>
                <w:rFonts w:asciiTheme="majorHAnsi" w:hAnsiTheme="majorHAnsi" w:cstheme="majorHAnsi"/>
                <w:b/>
                <w:noProof/>
                <w:sz w:val="18"/>
                <w:szCs w:val="18"/>
              </w:rPr>
            </w:pPr>
            <w:r w:rsidRPr="006D25BA">
              <w:rPr>
                <w:rFonts w:asciiTheme="majorHAnsi" w:hAnsiTheme="majorHAnsi" w:cstheme="majorHAnsi"/>
                <w:b/>
                <w:noProof/>
                <w:sz w:val="18"/>
                <w:szCs w:val="18"/>
              </w:rPr>
              <w:t>Agentul economic</w:t>
            </w:r>
          </w:p>
        </w:tc>
        <w:tc>
          <w:tcPr>
            <w:tcW w:w="1559" w:type="dxa"/>
            <w:tcBorders>
              <w:top w:val="single" w:sz="4" w:space="0" w:color="auto"/>
              <w:left w:val="single" w:sz="4" w:space="0" w:color="auto"/>
              <w:bottom w:val="single" w:sz="4" w:space="0" w:color="auto"/>
              <w:right w:val="single" w:sz="4" w:space="0" w:color="auto"/>
            </w:tcBorders>
            <w:shd w:val="clear" w:color="auto" w:fill="8EAADB"/>
            <w:hideMark/>
          </w:tcPr>
          <w:p w14:paraId="42DBCF3E" w14:textId="6D97D520" w:rsidR="001D6E1B" w:rsidRPr="006D25BA" w:rsidRDefault="001D6E1B" w:rsidP="00E26AF1">
            <w:pPr>
              <w:jc w:val="center"/>
              <w:rPr>
                <w:rFonts w:asciiTheme="majorHAnsi" w:hAnsiTheme="majorHAnsi" w:cstheme="majorHAnsi"/>
                <w:b/>
                <w:noProof/>
                <w:sz w:val="18"/>
                <w:szCs w:val="18"/>
              </w:rPr>
            </w:pPr>
            <w:r w:rsidRPr="006D25BA">
              <w:rPr>
                <w:rFonts w:asciiTheme="majorHAnsi" w:hAnsiTheme="majorHAnsi" w:cstheme="majorHAnsi"/>
                <w:b/>
                <w:noProof/>
                <w:sz w:val="18"/>
                <w:szCs w:val="18"/>
              </w:rPr>
              <w:t>Costul contractului</w:t>
            </w:r>
            <w:r w:rsidR="00DB5D3F" w:rsidRPr="006D25BA">
              <w:rPr>
                <w:rFonts w:asciiTheme="majorHAnsi" w:hAnsiTheme="majorHAnsi" w:cstheme="majorHAnsi"/>
                <w:b/>
                <w:noProof/>
                <w:sz w:val="18"/>
                <w:szCs w:val="18"/>
              </w:rPr>
              <w:t>,</w:t>
            </w:r>
          </w:p>
          <w:p w14:paraId="05AA5B30" w14:textId="77777777" w:rsidR="001D6E1B" w:rsidRPr="006D25BA" w:rsidRDefault="001D6E1B" w:rsidP="00E26AF1">
            <w:pPr>
              <w:jc w:val="center"/>
              <w:rPr>
                <w:rFonts w:asciiTheme="majorHAnsi" w:hAnsiTheme="majorHAnsi" w:cstheme="majorHAnsi"/>
                <w:b/>
                <w:noProof/>
                <w:sz w:val="18"/>
                <w:szCs w:val="18"/>
              </w:rPr>
            </w:pPr>
            <w:r w:rsidRPr="006D25BA">
              <w:rPr>
                <w:rFonts w:asciiTheme="majorHAnsi" w:hAnsiTheme="majorHAnsi" w:cstheme="majorHAnsi"/>
                <w:b/>
                <w:noProof/>
                <w:sz w:val="18"/>
                <w:szCs w:val="18"/>
              </w:rPr>
              <w:t>mii lei</w:t>
            </w:r>
          </w:p>
        </w:tc>
      </w:tr>
      <w:tr w:rsidR="001D6E1B" w:rsidRPr="006D25BA" w14:paraId="285684A4" w14:textId="77777777" w:rsidTr="005A0F6D">
        <w:trPr>
          <w:gridAfter w:val="1"/>
          <w:wAfter w:w="7" w:type="dxa"/>
          <w:trHeight w:val="58"/>
        </w:trPr>
        <w:tc>
          <w:tcPr>
            <w:tcW w:w="56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3B925B7" w14:textId="727AAE65"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1</w:t>
            </w:r>
          </w:p>
        </w:tc>
        <w:tc>
          <w:tcPr>
            <w:tcW w:w="297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27CE652" w14:textId="7D86495B" w:rsidR="001D6E1B" w:rsidRPr="006D25BA" w:rsidRDefault="001D6E1B" w:rsidP="00E26AF1">
            <w:pPr>
              <w:jc w:val="center"/>
              <w:rPr>
                <w:rFonts w:asciiTheme="majorHAnsi" w:hAnsiTheme="majorHAnsi" w:cstheme="majorHAnsi"/>
                <w:noProof/>
                <w:sz w:val="18"/>
                <w:szCs w:val="18"/>
              </w:rPr>
            </w:pPr>
          </w:p>
        </w:tc>
        <w:tc>
          <w:tcPr>
            <w:tcW w:w="708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C9C92C3" w14:textId="77777777" w:rsidR="001D6E1B" w:rsidRPr="006D25BA" w:rsidRDefault="001D6E1B" w:rsidP="00E26AF1">
            <w:pPr>
              <w:autoSpaceDE w:val="0"/>
              <w:autoSpaceDN w:val="0"/>
              <w:adjustRightInd w:val="0"/>
              <w:ind w:firstLine="600"/>
              <w:jc w:val="center"/>
              <w:rPr>
                <w:rFonts w:asciiTheme="majorHAnsi" w:eastAsia="Calibri" w:hAnsiTheme="majorHAnsi" w:cstheme="majorHAnsi"/>
                <w:b/>
                <w:noProof/>
                <w:sz w:val="18"/>
                <w:szCs w:val="18"/>
              </w:rPr>
            </w:pPr>
            <w:r w:rsidRPr="006D25BA">
              <w:rPr>
                <w:rFonts w:asciiTheme="majorHAnsi" w:eastAsia="Calibri" w:hAnsiTheme="majorHAnsi" w:cstheme="majorHAnsi"/>
                <w:b/>
                <w:noProof/>
                <w:sz w:val="18"/>
                <w:szCs w:val="18"/>
              </w:rPr>
              <w:t>Ministerul Justiției</w:t>
            </w:r>
          </w:p>
        </w:tc>
        <w:tc>
          <w:tcPr>
            <w:tcW w:w="184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DB6F471" w14:textId="77777777" w:rsidR="001D6E1B" w:rsidRPr="006D25BA" w:rsidRDefault="001D6E1B" w:rsidP="00E26AF1">
            <w:pPr>
              <w:jc w:val="center"/>
              <w:rPr>
                <w:rFonts w:asciiTheme="majorHAnsi" w:hAnsiTheme="majorHAnsi" w:cstheme="majorHAnsi"/>
                <w:noProof/>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ECC8D54" w14:textId="77777777" w:rsidR="001D6E1B" w:rsidRPr="006D25BA" w:rsidRDefault="001D6E1B" w:rsidP="00E26AF1">
            <w:pPr>
              <w:jc w:val="center"/>
              <w:rPr>
                <w:rFonts w:asciiTheme="majorHAnsi" w:hAnsiTheme="majorHAnsi" w:cstheme="majorHAnsi"/>
                <w:noProof/>
                <w:sz w:val="18"/>
                <w:szCs w:val="18"/>
              </w:rPr>
            </w:pPr>
          </w:p>
        </w:tc>
      </w:tr>
      <w:tr w:rsidR="001D6E1B" w:rsidRPr="006D25BA" w14:paraId="7072B672" w14:textId="77777777" w:rsidTr="005A0F6D">
        <w:trPr>
          <w:gridAfter w:val="1"/>
          <w:wAfter w:w="7" w:type="dxa"/>
          <w:trHeight w:val="58"/>
        </w:trPr>
        <w:tc>
          <w:tcPr>
            <w:tcW w:w="562" w:type="dxa"/>
            <w:tcBorders>
              <w:top w:val="single" w:sz="4" w:space="0" w:color="auto"/>
              <w:left w:val="single" w:sz="4" w:space="0" w:color="auto"/>
              <w:bottom w:val="single" w:sz="4" w:space="0" w:color="auto"/>
              <w:right w:val="single" w:sz="4" w:space="0" w:color="auto"/>
            </w:tcBorders>
          </w:tcPr>
          <w:p w14:paraId="48947011" w14:textId="5E032F06"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1.1</w:t>
            </w:r>
          </w:p>
        </w:tc>
        <w:tc>
          <w:tcPr>
            <w:tcW w:w="2977" w:type="dxa"/>
            <w:tcBorders>
              <w:top w:val="single" w:sz="4" w:space="0" w:color="auto"/>
              <w:left w:val="single" w:sz="4" w:space="0" w:color="auto"/>
              <w:bottom w:val="single" w:sz="4" w:space="0" w:color="auto"/>
              <w:right w:val="single" w:sz="4" w:space="0" w:color="auto"/>
            </w:tcBorders>
          </w:tcPr>
          <w:p w14:paraId="0C0605E7" w14:textId="15E59990"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nr.8 din 20.01.2020</w:t>
            </w:r>
          </w:p>
        </w:tc>
        <w:tc>
          <w:tcPr>
            <w:tcW w:w="7088" w:type="dxa"/>
            <w:tcBorders>
              <w:top w:val="single" w:sz="4" w:space="0" w:color="auto"/>
              <w:left w:val="single" w:sz="4" w:space="0" w:color="auto"/>
              <w:bottom w:val="single" w:sz="4" w:space="0" w:color="auto"/>
              <w:right w:val="single" w:sz="4" w:space="0" w:color="auto"/>
            </w:tcBorders>
            <w:hideMark/>
          </w:tcPr>
          <w:p w14:paraId="5E1D1F05" w14:textId="77777777" w:rsidR="001D6E1B" w:rsidRPr="006D25BA" w:rsidRDefault="001D6E1B" w:rsidP="00F7595C">
            <w:pPr>
              <w:autoSpaceDE w:val="0"/>
              <w:autoSpaceDN w:val="0"/>
              <w:adjustRightInd w:val="0"/>
              <w:jc w:val="both"/>
              <w:rPr>
                <w:rFonts w:asciiTheme="majorHAnsi" w:eastAsia="Calibri" w:hAnsiTheme="majorHAnsi" w:cstheme="majorHAnsi"/>
                <w:noProof/>
                <w:sz w:val="18"/>
                <w:szCs w:val="18"/>
              </w:rPr>
            </w:pPr>
            <w:r w:rsidRPr="006D25BA">
              <w:rPr>
                <w:rFonts w:asciiTheme="majorHAnsi" w:eastAsia="Calibri" w:hAnsiTheme="majorHAnsi" w:cstheme="majorHAnsi"/>
                <w:noProof/>
                <w:sz w:val="18"/>
                <w:szCs w:val="18"/>
              </w:rPr>
              <w:t xml:space="preserve">achiziționarea serviciilor de asistență pentru software-ul e-Cancelarie, inclusiv modulul e-Petiții. </w:t>
            </w:r>
          </w:p>
        </w:tc>
        <w:tc>
          <w:tcPr>
            <w:tcW w:w="1842" w:type="dxa"/>
            <w:tcBorders>
              <w:top w:val="single" w:sz="4" w:space="0" w:color="auto"/>
              <w:left w:val="single" w:sz="4" w:space="0" w:color="auto"/>
              <w:bottom w:val="single" w:sz="4" w:space="0" w:color="auto"/>
              <w:right w:val="single" w:sz="4" w:space="0" w:color="auto"/>
            </w:tcBorders>
            <w:hideMark/>
          </w:tcPr>
          <w:p w14:paraId="1E3BF42F" w14:textId="71D34E86"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InfoSoft-MAX S.R.L.</w:t>
            </w:r>
          </w:p>
        </w:tc>
        <w:tc>
          <w:tcPr>
            <w:tcW w:w="1559" w:type="dxa"/>
            <w:tcBorders>
              <w:top w:val="single" w:sz="4" w:space="0" w:color="auto"/>
              <w:left w:val="single" w:sz="4" w:space="0" w:color="auto"/>
              <w:bottom w:val="single" w:sz="4" w:space="0" w:color="auto"/>
              <w:right w:val="single" w:sz="4" w:space="0" w:color="auto"/>
            </w:tcBorders>
            <w:hideMark/>
          </w:tcPr>
          <w:p w14:paraId="7D138217" w14:textId="7777777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45,6</w:t>
            </w:r>
          </w:p>
        </w:tc>
      </w:tr>
      <w:tr w:rsidR="001D6E1B" w:rsidRPr="006D25BA" w14:paraId="135ECA82" w14:textId="77777777" w:rsidTr="005A0F6D">
        <w:trPr>
          <w:gridAfter w:val="1"/>
          <w:wAfter w:w="7" w:type="dxa"/>
          <w:trHeight w:val="144"/>
        </w:trPr>
        <w:tc>
          <w:tcPr>
            <w:tcW w:w="562" w:type="dxa"/>
            <w:tcBorders>
              <w:top w:val="single" w:sz="4" w:space="0" w:color="auto"/>
              <w:left w:val="single" w:sz="4" w:space="0" w:color="auto"/>
              <w:bottom w:val="single" w:sz="4" w:space="0" w:color="auto"/>
              <w:right w:val="single" w:sz="4" w:space="0" w:color="auto"/>
            </w:tcBorders>
          </w:tcPr>
          <w:p w14:paraId="5D80D80D" w14:textId="6026A1CD"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1.2.</w:t>
            </w:r>
          </w:p>
        </w:tc>
        <w:tc>
          <w:tcPr>
            <w:tcW w:w="2977" w:type="dxa"/>
            <w:tcBorders>
              <w:top w:val="single" w:sz="4" w:space="0" w:color="auto"/>
              <w:left w:val="single" w:sz="4" w:space="0" w:color="auto"/>
              <w:bottom w:val="single" w:sz="4" w:space="0" w:color="auto"/>
              <w:right w:val="single" w:sz="4" w:space="0" w:color="auto"/>
            </w:tcBorders>
            <w:hideMark/>
          </w:tcPr>
          <w:p w14:paraId="7BCE2A9F" w14:textId="019C1FE9"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nr.5 din 11.01.2021</w:t>
            </w:r>
          </w:p>
        </w:tc>
        <w:tc>
          <w:tcPr>
            <w:tcW w:w="7088" w:type="dxa"/>
            <w:tcBorders>
              <w:top w:val="single" w:sz="4" w:space="0" w:color="auto"/>
              <w:left w:val="single" w:sz="4" w:space="0" w:color="auto"/>
              <w:bottom w:val="single" w:sz="4" w:space="0" w:color="auto"/>
              <w:right w:val="single" w:sz="4" w:space="0" w:color="auto"/>
            </w:tcBorders>
            <w:hideMark/>
          </w:tcPr>
          <w:p w14:paraId="2F4615AA" w14:textId="77777777" w:rsidR="001D6E1B" w:rsidRPr="006D25BA" w:rsidRDefault="001D6E1B" w:rsidP="00E26AF1">
            <w:pPr>
              <w:jc w:val="both"/>
              <w:rPr>
                <w:rFonts w:asciiTheme="majorHAnsi" w:hAnsiTheme="majorHAnsi" w:cstheme="majorHAnsi"/>
                <w:noProof/>
                <w:sz w:val="18"/>
                <w:szCs w:val="18"/>
              </w:rPr>
            </w:pPr>
            <w:r w:rsidRPr="006D25BA">
              <w:rPr>
                <w:rFonts w:asciiTheme="majorHAnsi" w:hAnsiTheme="majorHAnsi" w:cstheme="majorHAnsi"/>
                <w:noProof/>
                <w:sz w:val="18"/>
                <w:szCs w:val="18"/>
                <w:lang w:val="en-US"/>
              </w:rPr>
              <w:t>achiziționarea serviciilor de asistență pentru software-ul e-Cancelarie, inclusiv modulul e-Petiții.</w:t>
            </w:r>
          </w:p>
        </w:tc>
        <w:tc>
          <w:tcPr>
            <w:tcW w:w="1842" w:type="dxa"/>
            <w:tcBorders>
              <w:top w:val="single" w:sz="4" w:space="0" w:color="auto"/>
              <w:left w:val="single" w:sz="4" w:space="0" w:color="auto"/>
              <w:bottom w:val="single" w:sz="4" w:space="0" w:color="auto"/>
              <w:right w:val="single" w:sz="4" w:space="0" w:color="auto"/>
            </w:tcBorders>
            <w:hideMark/>
          </w:tcPr>
          <w:p w14:paraId="2EB9F6FF" w14:textId="77777777" w:rsidR="001D6E1B" w:rsidRPr="006D25BA" w:rsidRDefault="001D6E1B" w:rsidP="00E26AF1">
            <w:pPr>
              <w:jc w:val="center"/>
              <w:rPr>
                <w:rFonts w:asciiTheme="majorHAnsi" w:hAnsiTheme="majorHAnsi" w:cstheme="majorHAnsi"/>
                <w:sz w:val="18"/>
                <w:szCs w:val="18"/>
              </w:rPr>
            </w:pPr>
            <w:r w:rsidRPr="006D25BA">
              <w:rPr>
                <w:rFonts w:asciiTheme="majorHAnsi" w:hAnsiTheme="majorHAnsi" w:cstheme="majorHAnsi"/>
                <w:noProof/>
                <w:sz w:val="18"/>
                <w:szCs w:val="18"/>
              </w:rPr>
              <w:t>InfoSoft-MAX S.R.L.</w:t>
            </w:r>
          </w:p>
        </w:tc>
        <w:tc>
          <w:tcPr>
            <w:tcW w:w="1559" w:type="dxa"/>
            <w:tcBorders>
              <w:top w:val="single" w:sz="4" w:space="0" w:color="auto"/>
              <w:left w:val="single" w:sz="4" w:space="0" w:color="auto"/>
              <w:bottom w:val="single" w:sz="4" w:space="0" w:color="auto"/>
              <w:right w:val="single" w:sz="4" w:space="0" w:color="auto"/>
            </w:tcBorders>
            <w:hideMark/>
          </w:tcPr>
          <w:p w14:paraId="2F455F1E" w14:textId="7777777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45,6</w:t>
            </w:r>
          </w:p>
        </w:tc>
      </w:tr>
      <w:tr w:rsidR="001D6E1B" w:rsidRPr="006D25BA" w14:paraId="4122127F" w14:textId="77777777" w:rsidTr="005A0F6D">
        <w:trPr>
          <w:gridAfter w:val="1"/>
          <w:wAfter w:w="7" w:type="dxa"/>
          <w:trHeight w:val="144"/>
        </w:trPr>
        <w:tc>
          <w:tcPr>
            <w:tcW w:w="562" w:type="dxa"/>
            <w:tcBorders>
              <w:top w:val="single" w:sz="4" w:space="0" w:color="auto"/>
              <w:left w:val="single" w:sz="4" w:space="0" w:color="auto"/>
              <w:bottom w:val="single" w:sz="4" w:space="0" w:color="auto"/>
              <w:right w:val="single" w:sz="4" w:space="0" w:color="auto"/>
            </w:tcBorders>
          </w:tcPr>
          <w:p w14:paraId="58122FE8" w14:textId="51F438B5"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1.3</w:t>
            </w:r>
          </w:p>
        </w:tc>
        <w:tc>
          <w:tcPr>
            <w:tcW w:w="2977" w:type="dxa"/>
            <w:tcBorders>
              <w:top w:val="single" w:sz="4" w:space="0" w:color="auto"/>
              <w:left w:val="single" w:sz="4" w:space="0" w:color="auto"/>
              <w:bottom w:val="single" w:sz="4" w:space="0" w:color="auto"/>
              <w:right w:val="single" w:sz="4" w:space="0" w:color="auto"/>
            </w:tcBorders>
            <w:hideMark/>
          </w:tcPr>
          <w:p w14:paraId="368B9114" w14:textId="32ED6396"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Nr.3 din 03.01.2022</w:t>
            </w:r>
          </w:p>
        </w:tc>
        <w:tc>
          <w:tcPr>
            <w:tcW w:w="7088" w:type="dxa"/>
            <w:tcBorders>
              <w:top w:val="single" w:sz="4" w:space="0" w:color="auto"/>
              <w:left w:val="single" w:sz="4" w:space="0" w:color="auto"/>
              <w:bottom w:val="single" w:sz="4" w:space="0" w:color="auto"/>
              <w:right w:val="single" w:sz="4" w:space="0" w:color="auto"/>
            </w:tcBorders>
            <w:hideMark/>
          </w:tcPr>
          <w:p w14:paraId="23497A6B" w14:textId="77777777" w:rsidR="001D6E1B" w:rsidRPr="006D25BA" w:rsidRDefault="001D6E1B" w:rsidP="00E26AF1">
            <w:pPr>
              <w:jc w:val="both"/>
              <w:rPr>
                <w:rFonts w:asciiTheme="majorHAnsi" w:hAnsiTheme="majorHAnsi" w:cstheme="majorHAnsi"/>
                <w:noProof/>
                <w:sz w:val="18"/>
                <w:szCs w:val="18"/>
                <w:lang w:val="en-US"/>
              </w:rPr>
            </w:pPr>
            <w:r w:rsidRPr="006D25BA">
              <w:rPr>
                <w:rFonts w:asciiTheme="majorHAnsi" w:hAnsiTheme="majorHAnsi" w:cstheme="majorHAnsi"/>
                <w:noProof/>
                <w:sz w:val="18"/>
                <w:szCs w:val="18"/>
                <w:lang w:val="en-US"/>
              </w:rPr>
              <w:t>achiziționarea serviciilor de asistență pentru software-ul e-Cancelarie</w:t>
            </w:r>
          </w:p>
        </w:tc>
        <w:tc>
          <w:tcPr>
            <w:tcW w:w="1842" w:type="dxa"/>
            <w:tcBorders>
              <w:top w:val="single" w:sz="4" w:space="0" w:color="auto"/>
              <w:left w:val="single" w:sz="4" w:space="0" w:color="auto"/>
              <w:bottom w:val="single" w:sz="4" w:space="0" w:color="auto"/>
              <w:right w:val="single" w:sz="4" w:space="0" w:color="auto"/>
            </w:tcBorders>
            <w:hideMark/>
          </w:tcPr>
          <w:p w14:paraId="54EA1FA8" w14:textId="77777777" w:rsidR="001D6E1B" w:rsidRPr="006D25BA" w:rsidRDefault="001D6E1B" w:rsidP="00E26AF1">
            <w:pPr>
              <w:jc w:val="center"/>
              <w:rPr>
                <w:rFonts w:asciiTheme="majorHAnsi" w:hAnsiTheme="majorHAnsi" w:cstheme="majorHAnsi"/>
                <w:sz w:val="18"/>
                <w:szCs w:val="18"/>
              </w:rPr>
            </w:pPr>
            <w:r w:rsidRPr="006D25BA">
              <w:rPr>
                <w:rFonts w:asciiTheme="majorHAnsi" w:hAnsiTheme="majorHAnsi" w:cstheme="majorHAnsi"/>
                <w:noProof/>
                <w:sz w:val="18"/>
                <w:szCs w:val="18"/>
              </w:rPr>
              <w:t>InfoSoft-MAX S.R.L.</w:t>
            </w:r>
          </w:p>
        </w:tc>
        <w:tc>
          <w:tcPr>
            <w:tcW w:w="1559" w:type="dxa"/>
            <w:tcBorders>
              <w:top w:val="single" w:sz="4" w:space="0" w:color="auto"/>
              <w:left w:val="single" w:sz="4" w:space="0" w:color="auto"/>
              <w:bottom w:val="single" w:sz="4" w:space="0" w:color="auto"/>
              <w:right w:val="single" w:sz="4" w:space="0" w:color="auto"/>
            </w:tcBorders>
            <w:hideMark/>
          </w:tcPr>
          <w:p w14:paraId="34CD4021" w14:textId="7C5F54DF"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54,7</w:t>
            </w:r>
          </w:p>
        </w:tc>
      </w:tr>
      <w:tr w:rsidR="001D6E1B" w:rsidRPr="006D25BA" w14:paraId="3435DAF2" w14:textId="77777777" w:rsidTr="005A0F6D">
        <w:trPr>
          <w:gridAfter w:val="1"/>
          <w:wAfter w:w="7" w:type="dxa"/>
          <w:trHeight w:val="144"/>
        </w:trPr>
        <w:tc>
          <w:tcPr>
            <w:tcW w:w="56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28F0FA1" w14:textId="7909DF79"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2</w:t>
            </w:r>
          </w:p>
        </w:tc>
        <w:tc>
          <w:tcPr>
            <w:tcW w:w="297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32C6A2D" w14:textId="4CC4BCE2" w:rsidR="001D6E1B" w:rsidRPr="006D25BA" w:rsidRDefault="001D6E1B" w:rsidP="00E26AF1">
            <w:pPr>
              <w:jc w:val="center"/>
              <w:rPr>
                <w:rFonts w:asciiTheme="majorHAnsi" w:hAnsiTheme="majorHAnsi" w:cstheme="majorHAnsi"/>
                <w:noProof/>
                <w:sz w:val="18"/>
                <w:szCs w:val="18"/>
              </w:rPr>
            </w:pPr>
          </w:p>
        </w:tc>
        <w:tc>
          <w:tcPr>
            <w:tcW w:w="708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9F22A98" w14:textId="77777777" w:rsidR="001D6E1B" w:rsidRPr="006D25BA" w:rsidRDefault="001D6E1B" w:rsidP="00E26AF1">
            <w:pPr>
              <w:jc w:val="center"/>
              <w:rPr>
                <w:rFonts w:asciiTheme="majorHAnsi" w:hAnsiTheme="majorHAnsi" w:cstheme="majorHAnsi"/>
                <w:b/>
                <w:noProof/>
                <w:sz w:val="18"/>
                <w:szCs w:val="18"/>
              </w:rPr>
            </w:pPr>
            <w:r w:rsidRPr="006D25BA">
              <w:rPr>
                <w:rFonts w:asciiTheme="majorHAnsi" w:hAnsiTheme="majorHAnsi" w:cstheme="majorHAnsi"/>
                <w:b/>
                <w:noProof/>
                <w:sz w:val="18"/>
                <w:szCs w:val="18"/>
              </w:rPr>
              <w:t>Agenția Națională a Arhivelor</w:t>
            </w:r>
          </w:p>
        </w:tc>
        <w:tc>
          <w:tcPr>
            <w:tcW w:w="184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A58F8CA" w14:textId="77777777" w:rsidR="001D6E1B" w:rsidRPr="006D25BA" w:rsidRDefault="001D6E1B" w:rsidP="00E26AF1">
            <w:pPr>
              <w:jc w:val="both"/>
              <w:rPr>
                <w:rFonts w:asciiTheme="majorHAnsi" w:hAnsiTheme="majorHAnsi" w:cstheme="majorHAnsi"/>
                <w:noProof/>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24D229F" w14:textId="77777777" w:rsidR="001D6E1B" w:rsidRPr="006D25BA" w:rsidRDefault="001D6E1B" w:rsidP="00E26AF1">
            <w:pPr>
              <w:jc w:val="both"/>
              <w:rPr>
                <w:rFonts w:asciiTheme="majorHAnsi" w:hAnsiTheme="majorHAnsi" w:cstheme="majorHAnsi"/>
                <w:noProof/>
                <w:sz w:val="18"/>
                <w:szCs w:val="18"/>
              </w:rPr>
            </w:pPr>
          </w:p>
        </w:tc>
      </w:tr>
      <w:tr w:rsidR="001D6E1B" w:rsidRPr="006D25BA" w14:paraId="178E5257" w14:textId="77777777" w:rsidTr="005A0F6D">
        <w:trPr>
          <w:gridAfter w:val="1"/>
          <w:wAfter w:w="7" w:type="dxa"/>
          <w:trHeight w:val="144"/>
        </w:trPr>
        <w:tc>
          <w:tcPr>
            <w:tcW w:w="562" w:type="dxa"/>
            <w:tcBorders>
              <w:top w:val="single" w:sz="4" w:space="0" w:color="auto"/>
              <w:left w:val="single" w:sz="4" w:space="0" w:color="auto"/>
              <w:bottom w:val="single" w:sz="4" w:space="0" w:color="auto"/>
              <w:right w:val="single" w:sz="4" w:space="0" w:color="auto"/>
            </w:tcBorders>
          </w:tcPr>
          <w:p w14:paraId="76BF1909" w14:textId="6A954EE1"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2</w:t>
            </w:r>
            <w:r w:rsidR="00F2341B" w:rsidRPr="006D25BA">
              <w:rPr>
                <w:rFonts w:asciiTheme="majorHAnsi" w:hAnsiTheme="majorHAnsi" w:cstheme="majorHAnsi"/>
                <w:noProof/>
                <w:sz w:val="18"/>
                <w:szCs w:val="18"/>
              </w:rPr>
              <w:t>.1</w:t>
            </w:r>
          </w:p>
        </w:tc>
        <w:tc>
          <w:tcPr>
            <w:tcW w:w="2977" w:type="dxa"/>
            <w:tcBorders>
              <w:top w:val="single" w:sz="4" w:space="0" w:color="auto"/>
              <w:left w:val="single" w:sz="4" w:space="0" w:color="auto"/>
              <w:bottom w:val="single" w:sz="4" w:space="0" w:color="auto"/>
              <w:right w:val="single" w:sz="4" w:space="0" w:color="auto"/>
            </w:tcBorders>
          </w:tcPr>
          <w:p w14:paraId="111D3DB3" w14:textId="3557720C"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Nr.15 din 13.01.2022</w:t>
            </w:r>
          </w:p>
        </w:tc>
        <w:tc>
          <w:tcPr>
            <w:tcW w:w="7088" w:type="dxa"/>
            <w:tcBorders>
              <w:top w:val="single" w:sz="4" w:space="0" w:color="auto"/>
              <w:left w:val="single" w:sz="4" w:space="0" w:color="auto"/>
              <w:bottom w:val="single" w:sz="4" w:space="0" w:color="auto"/>
              <w:right w:val="single" w:sz="4" w:space="0" w:color="auto"/>
            </w:tcBorders>
          </w:tcPr>
          <w:p w14:paraId="29D4AFF4" w14:textId="77777777" w:rsidR="001D6E1B" w:rsidRPr="006D25BA" w:rsidRDefault="001D6E1B" w:rsidP="00E26AF1">
            <w:pPr>
              <w:jc w:val="both"/>
              <w:rPr>
                <w:rFonts w:asciiTheme="majorHAnsi" w:hAnsiTheme="majorHAnsi" w:cstheme="majorHAnsi"/>
                <w:noProof/>
                <w:sz w:val="18"/>
                <w:szCs w:val="18"/>
              </w:rPr>
            </w:pPr>
            <w:r w:rsidRPr="006D25BA">
              <w:rPr>
                <w:rFonts w:asciiTheme="majorHAnsi" w:hAnsiTheme="majorHAnsi" w:cstheme="majorHAnsi"/>
                <w:noProof/>
                <w:sz w:val="18"/>
                <w:szCs w:val="18"/>
                <w:lang w:val="en-US"/>
              </w:rPr>
              <w:t>achiziționarea serviciilor de asistență pentru software-ul e-Cancelarie</w:t>
            </w:r>
          </w:p>
        </w:tc>
        <w:tc>
          <w:tcPr>
            <w:tcW w:w="1842" w:type="dxa"/>
            <w:tcBorders>
              <w:top w:val="single" w:sz="4" w:space="0" w:color="auto"/>
              <w:left w:val="single" w:sz="4" w:space="0" w:color="auto"/>
              <w:bottom w:val="single" w:sz="4" w:space="0" w:color="auto"/>
              <w:right w:val="single" w:sz="4" w:space="0" w:color="auto"/>
            </w:tcBorders>
          </w:tcPr>
          <w:p w14:paraId="5F6EF8C2" w14:textId="7777777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InfoSoft-MAX S.R.L.</w:t>
            </w:r>
          </w:p>
        </w:tc>
        <w:tc>
          <w:tcPr>
            <w:tcW w:w="1559" w:type="dxa"/>
            <w:tcBorders>
              <w:top w:val="single" w:sz="4" w:space="0" w:color="auto"/>
              <w:left w:val="single" w:sz="4" w:space="0" w:color="auto"/>
              <w:bottom w:val="single" w:sz="4" w:space="0" w:color="auto"/>
              <w:right w:val="single" w:sz="4" w:space="0" w:color="auto"/>
            </w:tcBorders>
          </w:tcPr>
          <w:p w14:paraId="3F4A1181" w14:textId="217082A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47,9</w:t>
            </w:r>
          </w:p>
        </w:tc>
      </w:tr>
      <w:tr w:rsidR="001D6E1B" w:rsidRPr="006D25BA" w14:paraId="16696F88" w14:textId="77777777" w:rsidTr="005A0F6D">
        <w:trPr>
          <w:trHeight w:val="144"/>
        </w:trPr>
        <w:tc>
          <w:tcPr>
            <w:tcW w:w="56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A4FBB05" w14:textId="3A1965EB" w:rsidR="001D6E1B" w:rsidRPr="006D25BA" w:rsidRDefault="00F234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3</w:t>
            </w:r>
          </w:p>
        </w:tc>
        <w:tc>
          <w:tcPr>
            <w:tcW w:w="297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9F98A3A" w14:textId="1C3076F1" w:rsidR="001D6E1B" w:rsidRPr="006D25BA" w:rsidRDefault="001D6E1B" w:rsidP="00E26AF1">
            <w:pPr>
              <w:jc w:val="center"/>
              <w:rPr>
                <w:rFonts w:asciiTheme="majorHAnsi" w:hAnsiTheme="majorHAnsi" w:cstheme="majorHAnsi"/>
                <w:noProof/>
                <w:sz w:val="18"/>
                <w:szCs w:val="18"/>
              </w:rPr>
            </w:pPr>
          </w:p>
        </w:tc>
        <w:tc>
          <w:tcPr>
            <w:tcW w:w="8931"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538BCDF" w14:textId="77777777" w:rsidR="001D6E1B" w:rsidRPr="006D25BA" w:rsidRDefault="001D6E1B" w:rsidP="00E26AF1">
            <w:pPr>
              <w:jc w:val="center"/>
              <w:rPr>
                <w:rFonts w:asciiTheme="majorHAnsi" w:hAnsiTheme="majorHAnsi" w:cstheme="majorHAnsi"/>
                <w:b/>
                <w:noProof/>
                <w:sz w:val="18"/>
                <w:szCs w:val="18"/>
              </w:rPr>
            </w:pPr>
            <w:r w:rsidRPr="006D25BA">
              <w:rPr>
                <w:rFonts w:asciiTheme="majorHAnsi" w:hAnsiTheme="majorHAnsi" w:cstheme="majorHAnsi"/>
                <w:b/>
                <w:noProof/>
                <w:sz w:val="18"/>
                <w:szCs w:val="18"/>
              </w:rPr>
              <w:t>Ministerul Afacerilor Externe și Integrării Europene</w:t>
            </w:r>
          </w:p>
        </w:tc>
        <w:tc>
          <w:tcPr>
            <w:tcW w:w="1565"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CB27CC4" w14:textId="77777777" w:rsidR="001D6E1B" w:rsidRPr="006D25BA" w:rsidRDefault="001D6E1B" w:rsidP="00E26AF1">
            <w:pPr>
              <w:jc w:val="both"/>
              <w:rPr>
                <w:rFonts w:asciiTheme="majorHAnsi" w:hAnsiTheme="majorHAnsi" w:cstheme="majorHAnsi"/>
                <w:noProof/>
                <w:sz w:val="18"/>
                <w:szCs w:val="18"/>
              </w:rPr>
            </w:pPr>
          </w:p>
        </w:tc>
      </w:tr>
      <w:tr w:rsidR="001D6E1B" w:rsidRPr="006D25BA" w14:paraId="5F3E8606" w14:textId="77777777" w:rsidTr="005A0F6D">
        <w:trPr>
          <w:gridAfter w:val="1"/>
          <w:wAfter w:w="7" w:type="dxa"/>
        </w:trPr>
        <w:tc>
          <w:tcPr>
            <w:tcW w:w="562" w:type="dxa"/>
          </w:tcPr>
          <w:p w14:paraId="4BB49F74" w14:textId="33A42EBF" w:rsidR="001D6E1B" w:rsidRPr="006D25BA" w:rsidRDefault="005A0F6D"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3.1</w:t>
            </w:r>
          </w:p>
        </w:tc>
        <w:tc>
          <w:tcPr>
            <w:tcW w:w="2977" w:type="dxa"/>
          </w:tcPr>
          <w:p w14:paraId="7053C8C7" w14:textId="17D80BE2"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nr.84/ISN/20 din 21.07.2020 (valabilitatea 01.08.20-31.12.20)</w:t>
            </w:r>
          </w:p>
        </w:tc>
        <w:tc>
          <w:tcPr>
            <w:tcW w:w="7088" w:type="dxa"/>
            <w:hideMark/>
          </w:tcPr>
          <w:p w14:paraId="594A7BFE" w14:textId="77777777" w:rsidR="001D6E1B" w:rsidRPr="006D25BA" w:rsidRDefault="001D6E1B" w:rsidP="00E26AF1">
            <w:pPr>
              <w:jc w:val="both"/>
              <w:rPr>
                <w:rFonts w:asciiTheme="majorHAnsi" w:hAnsiTheme="majorHAnsi" w:cstheme="majorHAnsi"/>
                <w:noProof/>
                <w:sz w:val="18"/>
                <w:szCs w:val="18"/>
              </w:rPr>
            </w:pPr>
            <w:r w:rsidRPr="006D25BA">
              <w:rPr>
                <w:rFonts w:asciiTheme="majorHAnsi" w:hAnsiTheme="majorHAnsi" w:cstheme="majorHAnsi"/>
                <w:noProof/>
                <w:sz w:val="18"/>
                <w:szCs w:val="18"/>
              </w:rPr>
              <w:t>achiziționarea serviciilor de mentenanță și dezvoltare a sistemului informațional “e-Management al Documentelor”.</w:t>
            </w:r>
          </w:p>
        </w:tc>
        <w:tc>
          <w:tcPr>
            <w:tcW w:w="1842" w:type="dxa"/>
            <w:hideMark/>
          </w:tcPr>
          <w:p w14:paraId="1983A94D" w14:textId="77777777" w:rsidR="001D6E1B" w:rsidRPr="006D25BA" w:rsidRDefault="001D6E1B" w:rsidP="00E26AF1">
            <w:pPr>
              <w:jc w:val="center"/>
              <w:rPr>
                <w:rFonts w:asciiTheme="majorHAnsi" w:hAnsiTheme="majorHAnsi" w:cstheme="majorHAnsi"/>
                <w:sz w:val="18"/>
                <w:szCs w:val="18"/>
              </w:rPr>
            </w:pPr>
            <w:r w:rsidRPr="006D25BA">
              <w:rPr>
                <w:rFonts w:asciiTheme="majorHAnsi" w:hAnsiTheme="majorHAnsi" w:cstheme="majorHAnsi"/>
                <w:noProof/>
                <w:sz w:val="18"/>
                <w:szCs w:val="18"/>
              </w:rPr>
              <w:t>InfoSoft-MAX S.R.L.</w:t>
            </w:r>
          </w:p>
        </w:tc>
        <w:tc>
          <w:tcPr>
            <w:tcW w:w="1559" w:type="dxa"/>
            <w:hideMark/>
          </w:tcPr>
          <w:p w14:paraId="6B02A345" w14:textId="5B199596"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33,3</w:t>
            </w:r>
          </w:p>
        </w:tc>
      </w:tr>
      <w:tr w:rsidR="001D6E1B" w:rsidRPr="006D25BA" w14:paraId="17DBAEE7" w14:textId="77777777" w:rsidTr="005A0F6D">
        <w:trPr>
          <w:gridAfter w:val="1"/>
          <w:wAfter w:w="7" w:type="dxa"/>
        </w:trPr>
        <w:tc>
          <w:tcPr>
            <w:tcW w:w="562" w:type="dxa"/>
          </w:tcPr>
          <w:p w14:paraId="5B6EC883" w14:textId="52AE8BDC" w:rsidR="001D6E1B" w:rsidRPr="006D25BA" w:rsidRDefault="005A0F6D"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3.2</w:t>
            </w:r>
          </w:p>
        </w:tc>
        <w:tc>
          <w:tcPr>
            <w:tcW w:w="2977" w:type="dxa"/>
          </w:tcPr>
          <w:p w14:paraId="7CA88D09" w14:textId="6B55F39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Nr. 03/IM/21 din 06.01.2021</w:t>
            </w:r>
          </w:p>
          <w:p w14:paraId="693791F2" w14:textId="7777777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(valabil 01.01.21-31.12.21)</w:t>
            </w:r>
          </w:p>
        </w:tc>
        <w:tc>
          <w:tcPr>
            <w:tcW w:w="7088" w:type="dxa"/>
            <w:hideMark/>
          </w:tcPr>
          <w:p w14:paraId="13E6DE8A" w14:textId="77777777" w:rsidR="001D6E1B" w:rsidRPr="006D25BA" w:rsidRDefault="001D6E1B" w:rsidP="00E26AF1">
            <w:pPr>
              <w:jc w:val="both"/>
              <w:rPr>
                <w:rFonts w:asciiTheme="majorHAnsi" w:hAnsiTheme="majorHAnsi" w:cstheme="majorHAnsi"/>
                <w:noProof/>
                <w:sz w:val="18"/>
                <w:szCs w:val="18"/>
              </w:rPr>
            </w:pPr>
            <w:r w:rsidRPr="006D25BA">
              <w:rPr>
                <w:rFonts w:asciiTheme="majorHAnsi" w:hAnsiTheme="majorHAnsi" w:cstheme="majorHAnsi"/>
                <w:noProof/>
                <w:sz w:val="18"/>
                <w:szCs w:val="18"/>
                <w:lang w:val="en-US"/>
              </w:rPr>
              <w:t>achiziționarea servicii</w:t>
            </w:r>
            <w:r w:rsidRPr="006D25BA">
              <w:rPr>
                <w:rFonts w:asciiTheme="majorHAnsi" w:hAnsiTheme="majorHAnsi" w:cstheme="majorHAnsi"/>
                <w:noProof/>
                <w:sz w:val="18"/>
                <w:szCs w:val="18"/>
              </w:rPr>
              <w:t xml:space="preserve">lor </w:t>
            </w:r>
            <w:r w:rsidRPr="006D25BA">
              <w:rPr>
                <w:rFonts w:asciiTheme="majorHAnsi" w:hAnsiTheme="majorHAnsi" w:cstheme="majorHAnsi"/>
                <w:noProof/>
                <w:sz w:val="18"/>
                <w:szCs w:val="18"/>
                <w:lang w:val="en-US"/>
              </w:rPr>
              <w:t xml:space="preserve">de asistență pentru software-ul </w:t>
            </w:r>
            <w:r w:rsidRPr="006D25BA">
              <w:rPr>
                <w:rFonts w:asciiTheme="majorHAnsi" w:hAnsiTheme="majorHAnsi" w:cstheme="majorHAnsi"/>
                <w:noProof/>
                <w:sz w:val="18"/>
                <w:szCs w:val="18"/>
              </w:rPr>
              <w:t xml:space="preserve">(SIA </w:t>
            </w:r>
            <w:r w:rsidRPr="006D25BA">
              <w:rPr>
                <w:rFonts w:asciiTheme="majorHAnsi" w:hAnsiTheme="majorHAnsi" w:cstheme="majorHAnsi"/>
                <w:noProof/>
                <w:sz w:val="18"/>
                <w:szCs w:val="18"/>
                <w:lang w:val="en-US"/>
              </w:rPr>
              <w:t>e-Cancelari</w:t>
            </w:r>
            <w:r w:rsidRPr="006D25BA">
              <w:rPr>
                <w:rFonts w:asciiTheme="majorHAnsi" w:hAnsiTheme="majorHAnsi" w:cstheme="majorHAnsi"/>
                <w:noProof/>
                <w:sz w:val="18"/>
                <w:szCs w:val="18"/>
              </w:rPr>
              <w:t>a)</w:t>
            </w:r>
          </w:p>
        </w:tc>
        <w:tc>
          <w:tcPr>
            <w:tcW w:w="1842" w:type="dxa"/>
            <w:hideMark/>
          </w:tcPr>
          <w:p w14:paraId="1AF3FDA5" w14:textId="77777777" w:rsidR="001D6E1B" w:rsidRPr="006D25BA" w:rsidRDefault="001D6E1B" w:rsidP="00E26AF1">
            <w:pPr>
              <w:jc w:val="center"/>
              <w:rPr>
                <w:rFonts w:asciiTheme="majorHAnsi" w:hAnsiTheme="majorHAnsi" w:cstheme="majorHAnsi"/>
                <w:sz w:val="18"/>
                <w:szCs w:val="18"/>
              </w:rPr>
            </w:pPr>
            <w:r w:rsidRPr="006D25BA">
              <w:rPr>
                <w:rFonts w:asciiTheme="majorHAnsi" w:hAnsiTheme="majorHAnsi" w:cstheme="majorHAnsi"/>
                <w:noProof/>
                <w:sz w:val="18"/>
                <w:szCs w:val="18"/>
              </w:rPr>
              <w:t>InfoSoft-MAX S.R.L.</w:t>
            </w:r>
          </w:p>
        </w:tc>
        <w:tc>
          <w:tcPr>
            <w:tcW w:w="1559" w:type="dxa"/>
            <w:hideMark/>
          </w:tcPr>
          <w:p w14:paraId="1D566E8C" w14:textId="7777777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55,8</w:t>
            </w:r>
          </w:p>
        </w:tc>
      </w:tr>
      <w:tr w:rsidR="001D6E1B" w:rsidRPr="006D25BA" w14:paraId="28E7CA6D" w14:textId="77777777" w:rsidTr="005A0F6D">
        <w:trPr>
          <w:gridAfter w:val="1"/>
          <w:wAfter w:w="7" w:type="dxa"/>
        </w:trPr>
        <w:tc>
          <w:tcPr>
            <w:tcW w:w="562" w:type="dxa"/>
          </w:tcPr>
          <w:p w14:paraId="15A66F6D" w14:textId="401D3B50" w:rsidR="001D6E1B" w:rsidRPr="006D25BA" w:rsidRDefault="00F234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3</w:t>
            </w:r>
            <w:r w:rsidR="005A0F6D" w:rsidRPr="006D25BA">
              <w:rPr>
                <w:rFonts w:asciiTheme="majorHAnsi" w:hAnsiTheme="majorHAnsi" w:cstheme="majorHAnsi"/>
                <w:noProof/>
                <w:sz w:val="18"/>
                <w:szCs w:val="18"/>
              </w:rPr>
              <w:t>.3</w:t>
            </w:r>
          </w:p>
        </w:tc>
        <w:tc>
          <w:tcPr>
            <w:tcW w:w="2977" w:type="dxa"/>
          </w:tcPr>
          <w:p w14:paraId="61D196AD" w14:textId="440F2FB8"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Nr.24/IM/22 din 27.01.2022</w:t>
            </w:r>
          </w:p>
          <w:p w14:paraId="408E64FB" w14:textId="77777777" w:rsidR="001D6E1B" w:rsidRPr="006D25BA" w:rsidRDefault="001D6E1B" w:rsidP="00E26AF1">
            <w:pPr>
              <w:ind w:left="-105"/>
              <w:jc w:val="center"/>
              <w:rPr>
                <w:rFonts w:asciiTheme="majorHAnsi" w:hAnsiTheme="majorHAnsi" w:cstheme="majorHAnsi"/>
                <w:noProof/>
                <w:sz w:val="18"/>
                <w:szCs w:val="18"/>
              </w:rPr>
            </w:pPr>
            <w:r w:rsidRPr="006D25BA">
              <w:rPr>
                <w:rFonts w:asciiTheme="majorHAnsi" w:hAnsiTheme="majorHAnsi" w:cstheme="majorHAnsi"/>
                <w:noProof/>
                <w:sz w:val="18"/>
                <w:szCs w:val="18"/>
              </w:rPr>
              <w:t>(valabil 01.01.22-31.12.22)</w:t>
            </w:r>
          </w:p>
        </w:tc>
        <w:tc>
          <w:tcPr>
            <w:tcW w:w="7088" w:type="dxa"/>
            <w:hideMark/>
          </w:tcPr>
          <w:p w14:paraId="31C4CDDF" w14:textId="77777777" w:rsidR="001D6E1B" w:rsidRPr="006D25BA" w:rsidRDefault="001D6E1B" w:rsidP="00E26AF1">
            <w:pPr>
              <w:jc w:val="both"/>
              <w:rPr>
                <w:rFonts w:asciiTheme="majorHAnsi" w:hAnsiTheme="majorHAnsi" w:cstheme="majorHAnsi"/>
                <w:noProof/>
                <w:sz w:val="18"/>
                <w:szCs w:val="18"/>
                <w:lang w:val="en-US"/>
              </w:rPr>
            </w:pPr>
            <w:r w:rsidRPr="006D25BA">
              <w:rPr>
                <w:rFonts w:asciiTheme="majorHAnsi" w:hAnsiTheme="majorHAnsi" w:cstheme="majorHAnsi"/>
                <w:noProof/>
                <w:sz w:val="18"/>
                <w:szCs w:val="18"/>
              </w:rPr>
              <w:t xml:space="preserve">achiziționarea serviciilor de mentenanță pentru SIA </w:t>
            </w:r>
            <w:r w:rsidRPr="006D25BA">
              <w:rPr>
                <w:rFonts w:asciiTheme="majorHAnsi" w:hAnsiTheme="majorHAnsi" w:cstheme="majorHAnsi"/>
                <w:noProof/>
                <w:sz w:val="18"/>
                <w:szCs w:val="18"/>
                <w:lang w:val="en-US"/>
              </w:rPr>
              <w:t>e-Cancelari</w:t>
            </w:r>
            <w:r w:rsidRPr="006D25BA">
              <w:rPr>
                <w:rFonts w:asciiTheme="majorHAnsi" w:hAnsiTheme="majorHAnsi" w:cstheme="majorHAnsi"/>
                <w:noProof/>
                <w:sz w:val="18"/>
                <w:szCs w:val="18"/>
              </w:rPr>
              <w:t>a</w:t>
            </w:r>
          </w:p>
        </w:tc>
        <w:tc>
          <w:tcPr>
            <w:tcW w:w="1842" w:type="dxa"/>
            <w:hideMark/>
          </w:tcPr>
          <w:p w14:paraId="661AB1EF" w14:textId="77777777" w:rsidR="001D6E1B" w:rsidRPr="006D25BA" w:rsidRDefault="001D6E1B" w:rsidP="00E26AF1">
            <w:pPr>
              <w:jc w:val="center"/>
              <w:rPr>
                <w:rFonts w:asciiTheme="majorHAnsi" w:hAnsiTheme="majorHAnsi" w:cstheme="majorHAnsi"/>
                <w:sz w:val="18"/>
                <w:szCs w:val="18"/>
              </w:rPr>
            </w:pPr>
            <w:r w:rsidRPr="006D25BA">
              <w:rPr>
                <w:rFonts w:asciiTheme="majorHAnsi" w:hAnsiTheme="majorHAnsi" w:cstheme="majorHAnsi"/>
                <w:noProof/>
                <w:sz w:val="18"/>
                <w:szCs w:val="18"/>
              </w:rPr>
              <w:t>InfoSoft-MAX S.R.L.</w:t>
            </w:r>
          </w:p>
        </w:tc>
        <w:tc>
          <w:tcPr>
            <w:tcW w:w="1559" w:type="dxa"/>
            <w:hideMark/>
          </w:tcPr>
          <w:p w14:paraId="29291A6F" w14:textId="05D4FB5C" w:rsidR="001D6E1B" w:rsidRPr="006D25BA" w:rsidRDefault="00F234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74,9</w:t>
            </w:r>
          </w:p>
        </w:tc>
      </w:tr>
      <w:tr w:rsidR="001D6E1B" w:rsidRPr="006D25BA" w14:paraId="470F59FA" w14:textId="77777777" w:rsidTr="005A0F6D">
        <w:tc>
          <w:tcPr>
            <w:tcW w:w="562" w:type="dxa"/>
            <w:shd w:val="clear" w:color="auto" w:fill="A8D08D" w:themeFill="accent6" w:themeFillTint="99"/>
          </w:tcPr>
          <w:p w14:paraId="76B43E00" w14:textId="7A447688" w:rsidR="001D6E1B" w:rsidRPr="006D25BA" w:rsidRDefault="00E37645"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4</w:t>
            </w:r>
          </w:p>
        </w:tc>
        <w:tc>
          <w:tcPr>
            <w:tcW w:w="2977" w:type="dxa"/>
            <w:shd w:val="clear" w:color="auto" w:fill="A8D08D" w:themeFill="accent6" w:themeFillTint="99"/>
          </w:tcPr>
          <w:p w14:paraId="5F4D709E" w14:textId="2D0D6A50" w:rsidR="001D6E1B" w:rsidRPr="006D25BA" w:rsidRDefault="001D6E1B" w:rsidP="00E26AF1">
            <w:pPr>
              <w:jc w:val="center"/>
              <w:rPr>
                <w:rFonts w:asciiTheme="majorHAnsi" w:hAnsiTheme="majorHAnsi" w:cstheme="majorHAnsi"/>
                <w:noProof/>
                <w:sz w:val="18"/>
                <w:szCs w:val="18"/>
              </w:rPr>
            </w:pPr>
          </w:p>
        </w:tc>
        <w:tc>
          <w:tcPr>
            <w:tcW w:w="8931" w:type="dxa"/>
            <w:gridSpan w:val="2"/>
            <w:shd w:val="clear" w:color="auto" w:fill="A8D08D" w:themeFill="accent6" w:themeFillTint="99"/>
          </w:tcPr>
          <w:p w14:paraId="38E64001" w14:textId="77777777" w:rsidR="001D6E1B" w:rsidRPr="006D25BA" w:rsidRDefault="001D6E1B" w:rsidP="00E26AF1">
            <w:pPr>
              <w:jc w:val="center"/>
              <w:rPr>
                <w:rFonts w:asciiTheme="majorHAnsi" w:hAnsiTheme="majorHAnsi" w:cstheme="majorHAnsi"/>
                <w:b/>
                <w:noProof/>
                <w:sz w:val="18"/>
                <w:szCs w:val="18"/>
              </w:rPr>
            </w:pPr>
            <w:r w:rsidRPr="006D25BA">
              <w:rPr>
                <w:rFonts w:asciiTheme="majorHAnsi" w:hAnsiTheme="majorHAnsi" w:cstheme="majorHAnsi"/>
                <w:b/>
                <w:noProof/>
                <w:sz w:val="18"/>
                <w:szCs w:val="18"/>
              </w:rPr>
              <w:t>Casa Națională a Asigurărilor Sociale</w:t>
            </w:r>
          </w:p>
        </w:tc>
        <w:tc>
          <w:tcPr>
            <w:tcW w:w="1565" w:type="dxa"/>
            <w:gridSpan w:val="2"/>
            <w:shd w:val="clear" w:color="auto" w:fill="A8D08D" w:themeFill="accent6" w:themeFillTint="99"/>
          </w:tcPr>
          <w:p w14:paraId="743241B3" w14:textId="77777777" w:rsidR="001D6E1B" w:rsidRPr="006D25BA" w:rsidRDefault="001D6E1B" w:rsidP="00E26AF1">
            <w:pPr>
              <w:jc w:val="both"/>
              <w:rPr>
                <w:rFonts w:asciiTheme="majorHAnsi" w:hAnsiTheme="majorHAnsi" w:cstheme="majorHAnsi"/>
                <w:noProof/>
                <w:sz w:val="18"/>
                <w:szCs w:val="18"/>
              </w:rPr>
            </w:pPr>
          </w:p>
        </w:tc>
      </w:tr>
      <w:tr w:rsidR="001D6E1B" w:rsidRPr="006D25BA" w14:paraId="2E2BEFD7" w14:textId="77777777" w:rsidTr="005A0F6D">
        <w:trPr>
          <w:gridAfter w:val="1"/>
          <w:wAfter w:w="7" w:type="dxa"/>
        </w:trPr>
        <w:tc>
          <w:tcPr>
            <w:tcW w:w="562" w:type="dxa"/>
          </w:tcPr>
          <w:p w14:paraId="61AB6692" w14:textId="30A06135" w:rsidR="001D6E1B" w:rsidRPr="006D25BA" w:rsidRDefault="00E37645"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4.1</w:t>
            </w:r>
          </w:p>
        </w:tc>
        <w:tc>
          <w:tcPr>
            <w:tcW w:w="2977" w:type="dxa"/>
          </w:tcPr>
          <w:p w14:paraId="32FB9FAB" w14:textId="7BBB7604" w:rsidR="001D6E1B" w:rsidRPr="006D25BA" w:rsidRDefault="001D6E1B" w:rsidP="00E26AF1">
            <w:pPr>
              <w:jc w:val="center"/>
              <w:rPr>
                <w:rFonts w:asciiTheme="majorHAnsi" w:hAnsiTheme="majorHAnsi" w:cstheme="majorHAnsi"/>
                <w:sz w:val="18"/>
                <w:szCs w:val="18"/>
              </w:rPr>
            </w:pPr>
            <w:r w:rsidRPr="006D25BA">
              <w:rPr>
                <w:rFonts w:asciiTheme="majorHAnsi" w:hAnsiTheme="majorHAnsi" w:cstheme="majorHAnsi"/>
                <w:noProof/>
                <w:sz w:val="18"/>
                <w:szCs w:val="18"/>
              </w:rPr>
              <w:t>nr.1105-11/20 din 25.11.2020</w:t>
            </w:r>
          </w:p>
          <w:p w14:paraId="7A292069" w14:textId="77777777" w:rsidR="001D6E1B" w:rsidRPr="006D25BA" w:rsidRDefault="001D6E1B" w:rsidP="00E26AF1">
            <w:pPr>
              <w:jc w:val="center"/>
              <w:rPr>
                <w:rFonts w:asciiTheme="majorHAnsi" w:hAnsiTheme="majorHAnsi" w:cstheme="majorHAnsi"/>
                <w:noProof/>
                <w:sz w:val="18"/>
                <w:szCs w:val="18"/>
              </w:rPr>
            </w:pPr>
          </w:p>
        </w:tc>
        <w:tc>
          <w:tcPr>
            <w:tcW w:w="7088" w:type="dxa"/>
          </w:tcPr>
          <w:p w14:paraId="16CD4C51" w14:textId="77777777" w:rsidR="001D6E1B" w:rsidRPr="006D25BA" w:rsidRDefault="001D6E1B" w:rsidP="00E26AF1">
            <w:pPr>
              <w:jc w:val="both"/>
              <w:rPr>
                <w:rFonts w:asciiTheme="majorHAnsi" w:hAnsiTheme="majorHAnsi" w:cstheme="majorHAnsi"/>
                <w:b/>
                <w:noProof/>
                <w:sz w:val="16"/>
                <w:szCs w:val="16"/>
              </w:rPr>
            </w:pPr>
            <w:r w:rsidRPr="006D25BA">
              <w:rPr>
                <w:rFonts w:asciiTheme="majorHAnsi" w:hAnsiTheme="majorHAnsi" w:cstheme="majorHAnsi"/>
                <w:noProof/>
                <w:sz w:val="16"/>
                <w:szCs w:val="16"/>
                <w:lang w:val="en-US"/>
              </w:rPr>
              <w:t xml:space="preserve">achiziționarea serviciilor de acces și actualizare a produselor software   “e-Administrare, anagementul Documentelor. Controlul executării Documentelor”,”Sistem informatic Registrul Petiții” și “e-Administrare, Managementul Documentelor. </w:t>
            </w:r>
            <w:r w:rsidRPr="006D25BA">
              <w:rPr>
                <w:rFonts w:asciiTheme="majorHAnsi" w:hAnsiTheme="majorHAnsi" w:cstheme="majorHAnsi"/>
                <w:noProof/>
                <w:sz w:val="16"/>
                <w:szCs w:val="16"/>
                <w:lang w:val="ru-RU"/>
              </w:rPr>
              <w:t>Biblioteca electronică a documentelor normative interne”</w:t>
            </w:r>
          </w:p>
        </w:tc>
        <w:tc>
          <w:tcPr>
            <w:tcW w:w="1842" w:type="dxa"/>
          </w:tcPr>
          <w:p w14:paraId="5CF56FC1" w14:textId="6588A1DB" w:rsidR="001D6E1B" w:rsidRPr="006D25BA" w:rsidRDefault="001D6E1B" w:rsidP="00E26AF1">
            <w:pPr>
              <w:jc w:val="center"/>
              <w:rPr>
                <w:rFonts w:asciiTheme="majorHAnsi" w:hAnsiTheme="majorHAnsi" w:cstheme="majorHAnsi"/>
                <w:b/>
                <w:noProof/>
                <w:sz w:val="18"/>
                <w:szCs w:val="18"/>
              </w:rPr>
            </w:pPr>
            <w:r w:rsidRPr="006D25BA">
              <w:rPr>
                <w:rFonts w:asciiTheme="majorHAnsi" w:hAnsiTheme="majorHAnsi" w:cstheme="majorHAnsi"/>
                <w:noProof/>
                <w:sz w:val="18"/>
                <w:szCs w:val="18"/>
              </w:rPr>
              <w:t>I.P.STISC</w:t>
            </w:r>
          </w:p>
        </w:tc>
        <w:tc>
          <w:tcPr>
            <w:tcW w:w="1559" w:type="dxa"/>
          </w:tcPr>
          <w:p w14:paraId="4ECD1F05" w14:textId="31DD84DD" w:rsidR="001D6E1B" w:rsidRPr="006D25BA" w:rsidRDefault="00F234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144,0</w:t>
            </w:r>
            <w:r w:rsidR="001D6E1B" w:rsidRPr="006D25BA">
              <w:rPr>
                <w:rFonts w:asciiTheme="majorHAnsi" w:hAnsiTheme="majorHAnsi" w:cstheme="majorHAnsi"/>
                <w:noProof/>
                <w:sz w:val="18"/>
                <w:szCs w:val="18"/>
              </w:rPr>
              <w:t xml:space="preserve"> (fără TVA)</w:t>
            </w:r>
          </w:p>
        </w:tc>
      </w:tr>
      <w:tr w:rsidR="001D6E1B" w:rsidRPr="006D25BA" w14:paraId="7F7B3516" w14:textId="77777777" w:rsidTr="005A0F6D">
        <w:trPr>
          <w:gridAfter w:val="1"/>
          <w:wAfter w:w="7" w:type="dxa"/>
        </w:trPr>
        <w:tc>
          <w:tcPr>
            <w:tcW w:w="562" w:type="dxa"/>
          </w:tcPr>
          <w:p w14:paraId="74711894" w14:textId="662EDDD7" w:rsidR="001D6E1B" w:rsidRPr="006D25BA" w:rsidRDefault="00E37645"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4.2</w:t>
            </w:r>
          </w:p>
        </w:tc>
        <w:tc>
          <w:tcPr>
            <w:tcW w:w="2977" w:type="dxa"/>
          </w:tcPr>
          <w:p w14:paraId="669CC998" w14:textId="078AD745"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nr.1961-11/21 din 02.11.2021</w:t>
            </w:r>
          </w:p>
          <w:p w14:paraId="5024EFBA" w14:textId="7777777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Valabil noiembrie-decembrie 2021</w:t>
            </w:r>
          </w:p>
        </w:tc>
        <w:tc>
          <w:tcPr>
            <w:tcW w:w="7088" w:type="dxa"/>
          </w:tcPr>
          <w:p w14:paraId="340D8B83" w14:textId="77777777" w:rsidR="001D6E1B" w:rsidRPr="006D25BA" w:rsidRDefault="001D6E1B" w:rsidP="00E26AF1">
            <w:pPr>
              <w:jc w:val="both"/>
              <w:rPr>
                <w:rFonts w:asciiTheme="majorHAnsi" w:hAnsiTheme="majorHAnsi" w:cstheme="majorHAnsi"/>
                <w:noProof/>
                <w:sz w:val="16"/>
                <w:szCs w:val="16"/>
              </w:rPr>
            </w:pPr>
            <w:r w:rsidRPr="006D25BA">
              <w:rPr>
                <w:rFonts w:asciiTheme="majorHAnsi" w:hAnsiTheme="majorHAnsi" w:cstheme="majorHAnsi"/>
                <w:noProof/>
                <w:sz w:val="16"/>
                <w:szCs w:val="16"/>
              </w:rPr>
              <w:t>achiziționarea serviciilor de acces și actualizare a produselor software pentru AC CNAS</w:t>
            </w:r>
          </w:p>
          <w:p w14:paraId="06ADEB5F" w14:textId="77777777" w:rsidR="001D6E1B" w:rsidRPr="006D25BA" w:rsidRDefault="001D6E1B" w:rsidP="00E26AF1">
            <w:pPr>
              <w:jc w:val="both"/>
              <w:rPr>
                <w:rFonts w:asciiTheme="majorHAnsi" w:hAnsiTheme="majorHAnsi" w:cstheme="majorHAnsi"/>
                <w:i/>
                <w:sz w:val="16"/>
                <w:szCs w:val="16"/>
                <w:lang w:val="en-US"/>
              </w:rPr>
            </w:pPr>
            <w:r w:rsidRPr="006D25BA">
              <w:rPr>
                <w:rFonts w:asciiTheme="majorHAnsi" w:hAnsiTheme="majorHAnsi" w:cstheme="majorHAnsi"/>
                <w:i/>
                <w:noProof/>
                <w:sz w:val="16"/>
                <w:szCs w:val="16"/>
              </w:rPr>
              <w:t>1.</w:t>
            </w:r>
            <w:r w:rsidRPr="006D25BA">
              <w:rPr>
                <w:rFonts w:asciiTheme="majorHAnsi" w:hAnsiTheme="majorHAnsi" w:cstheme="majorHAnsi"/>
                <w:i/>
                <w:noProof/>
                <w:sz w:val="16"/>
                <w:szCs w:val="16"/>
                <w:lang w:val="en-US"/>
              </w:rPr>
              <w:t xml:space="preserve"> </w:t>
            </w:r>
            <w:r w:rsidRPr="006D25BA">
              <w:rPr>
                <w:rFonts w:asciiTheme="majorHAnsi" w:hAnsiTheme="majorHAnsi" w:cstheme="majorHAnsi"/>
                <w:i/>
                <w:noProof/>
                <w:sz w:val="16"/>
                <w:szCs w:val="16"/>
              </w:rPr>
              <w:t>“e-Administrare, Managementul Documentelor. Controlul executării Documentelor</w:t>
            </w:r>
            <w:r w:rsidRPr="006D25BA">
              <w:rPr>
                <w:rFonts w:asciiTheme="majorHAnsi" w:hAnsiTheme="majorHAnsi" w:cstheme="majorHAnsi"/>
                <w:i/>
                <w:noProof/>
                <w:sz w:val="16"/>
                <w:szCs w:val="16"/>
                <w:lang w:val="en-US"/>
              </w:rPr>
              <w:t>”</w:t>
            </w:r>
          </w:p>
          <w:p w14:paraId="592B59A0" w14:textId="77777777" w:rsidR="001D6E1B" w:rsidRPr="006D25BA" w:rsidRDefault="001D6E1B" w:rsidP="00E26AF1">
            <w:pPr>
              <w:jc w:val="both"/>
              <w:rPr>
                <w:rFonts w:asciiTheme="majorHAnsi" w:hAnsiTheme="majorHAnsi" w:cstheme="majorHAnsi"/>
                <w:i/>
                <w:noProof/>
                <w:sz w:val="16"/>
                <w:szCs w:val="16"/>
              </w:rPr>
            </w:pPr>
            <w:r w:rsidRPr="006D25BA">
              <w:rPr>
                <w:rFonts w:asciiTheme="majorHAnsi" w:hAnsiTheme="majorHAnsi" w:cstheme="majorHAnsi"/>
                <w:i/>
                <w:noProof/>
                <w:sz w:val="16"/>
                <w:szCs w:val="16"/>
              </w:rPr>
              <w:t>2. ”Sistem informatic Registrul Petiții”</w:t>
            </w:r>
          </w:p>
          <w:p w14:paraId="5CF816FE" w14:textId="54E4796F" w:rsidR="001D6E1B" w:rsidRPr="006D25BA" w:rsidRDefault="001D6E1B" w:rsidP="00E26AF1">
            <w:pPr>
              <w:jc w:val="both"/>
              <w:rPr>
                <w:rFonts w:asciiTheme="majorHAnsi" w:hAnsiTheme="majorHAnsi" w:cstheme="majorHAnsi"/>
                <w:i/>
                <w:noProof/>
                <w:sz w:val="16"/>
                <w:szCs w:val="16"/>
              </w:rPr>
            </w:pPr>
            <w:r w:rsidRPr="006D25BA">
              <w:rPr>
                <w:rFonts w:asciiTheme="majorHAnsi" w:hAnsiTheme="majorHAnsi" w:cstheme="majorHAnsi"/>
                <w:i/>
                <w:noProof/>
                <w:sz w:val="16"/>
                <w:szCs w:val="16"/>
              </w:rPr>
              <w:t>3. “e-Administrare, Managementul Documentelor. Biblioteca electronică a documentelor normative interne”;</w:t>
            </w:r>
          </w:p>
          <w:p w14:paraId="3496EB69" w14:textId="77777777" w:rsidR="001D6E1B" w:rsidRPr="006D25BA" w:rsidRDefault="001D6E1B" w:rsidP="00E26AF1">
            <w:pPr>
              <w:jc w:val="both"/>
              <w:rPr>
                <w:rFonts w:asciiTheme="majorHAnsi" w:hAnsiTheme="majorHAnsi" w:cstheme="majorHAnsi"/>
                <w:b/>
                <w:noProof/>
                <w:sz w:val="16"/>
                <w:szCs w:val="16"/>
              </w:rPr>
            </w:pPr>
            <w:r w:rsidRPr="006D25BA">
              <w:rPr>
                <w:rFonts w:asciiTheme="majorHAnsi" w:hAnsiTheme="majorHAnsi" w:cstheme="majorHAnsi"/>
                <w:i/>
                <w:noProof/>
                <w:sz w:val="16"/>
                <w:szCs w:val="16"/>
              </w:rPr>
              <w:t>Achiziționarea serviciilor de acces și actualizare a produselor software pentru subdiviziunile teritoriale CNAS “e-Administrare, Managementul Documentelor. Controlul executării Documentelor</w:t>
            </w:r>
            <w:r w:rsidRPr="006D25BA">
              <w:rPr>
                <w:rFonts w:asciiTheme="majorHAnsi" w:hAnsiTheme="majorHAnsi" w:cstheme="majorHAnsi"/>
                <w:i/>
                <w:noProof/>
                <w:sz w:val="16"/>
                <w:szCs w:val="16"/>
                <w:lang w:val="ru-RU"/>
              </w:rPr>
              <w:t>”</w:t>
            </w:r>
            <w:r w:rsidRPr="006D25BA">
              <w:rPr>
                <w:rFonts w:asciiTheme="majorHAnsi" w:hAnsiTheme="majorHAnsi" w:cstheme="majorHAnsi"/>
                <w:i/>
                <w:noProof/>
                <w:sz w:val="16"/>
                <w:szCs w:val="16"/>
              </w:rPr>
              <w:t>;</w:t>
            </w:r>
          </w:p>
        </w:tc>
        <w:tc>
          <w:tcPr>
            <w:tcW w:w="1842" w:type="dxa"/>
          </w:tcPr>
          <w:p w14:paraId="1CD1EC85" w14:textId="7777777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I.P.STISC</w:t>
            </w:r>
          </w:p>
        </w:tc>
        <w:tc>
          <w:tcPr>
            <w:tcW w:w="1559" w:type="dxa"/>
          </w:tcPr>
          <w:p w14:paraId="3C6B67D5" w14:textId="13963340" w:rsidR="001D6E1B" w:rsidRPr="006D25BA" w:rsidRDefault="00F234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41,5</w:t>
            </w:r>
          </w:p>
        </w:tc>
      </w:tr>
      <w:tr w:rsidR="001D6E1B" w:rsidRPr="006D25BA" w14:paraId="3CF93DA8" w14:textId="77777777" w:rsidTr="005A0F6D">
        <w:trPr>
          <w:gridAfter w:val="1"/>
          <w:wAfter w:w="7" w:type="dxa"/>
        </w:trPr>
        <w:tc>
          <w:tcPr>
            <w:tcW w:w="562" w:type="dxa"/>
          </w:tcPr>
          <w:p w14:paraId="7F8216FF" w14:textId="2D16980B" w:rsidR="001D6E1B" w:rsidRPr="006D25BA" w:rsidRDefault="00E37645"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4.3</w:t>
            </w:r>
          </w:p>
        </w:tc>
        <w:tc>
          <w:tcPr>
            <w:tcW w:w="2977" w:type="dxa"/>
          </w:tcPr>
          <w:p w14:paraId="34B07D9C" w14:textId="31C8CD8B"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Nr.01-01/22 din 03.01.2022</w:t>
            </w:r>
          </w:p>
        </w:tc>
        <w:tc>
          <w:tcPr>
            <w:tcW w:w="7088" w:type="dxa"/>
          </w:tcPr>
          <w:p w14:paraId="71CFA3CF" w14:textId="460A6618" w:rsidR="001D6E1B" w:rsidRPr="006D25BA" w:rsidRDefault="001D6E1B" w:rsidP="00E26AF1">
            <w:pPr>
              <w:jc w:val="both"/>
              <w:rPr>
                <w:rFonts w:asciiTheme="majorHAnsi" w:hAnsiTheme="majorHAnsi" w:cstheme="majorHAnsi"/>
                <w:noProof/>
                <w:sz w:val="16"/>
                <w:szCs w:val="16"/>
              </w:rPr>
            </w:pPr>
            <w:r w:rsidRPr="006D25BA">
              <w:rPr>
                <w:rFonts w:asciiTheme="majorHAnsi" w:hAnsiTheme="majorHAnsi" w:cstheme="majorHAnsi"/>
                <w:noProof/>
                <w:sz w:val="16"/>
                <w:szCs w:val="16"/>
              </w:rPr>
              <w:t>achiziționarea serviciilor de acces și actualizare a produselor software pentru AC CNAS</w:t>
            </w:r>
            <w:r w:rsidR="00581055" w:rsidRPr="006D25BA">
              <w:rPr>
                <w:rFonts w:asciiTheme="majorHAnsi" w:hAnsiTheme="majorHAnsi" w:cstheme="majorHAnsi"/>
                <w:noProof/>
                <w:sz w:val="16"/>
                <w:szCs w:val="16"/>
              </w:rPr>
              <w:t xml:space="preserve"> și CTAS</w:t>
            </w:r>
          </w:p>
          <w:p w14:paraId="45CC29BF" w14:textId="77777777" w:rsidR="001D6E1B" w:rsidRPr="006D25BA" w:rsidRDefault="001D6E1B" w:rsidP="00E26AF1">
            <w:pPr>
              <w:jc w:val="both"/>
              <w:rPr>
                <w:rFonts w:asciiTheme="majorHAnsi" w:hAnsiTheme="majorHAnsi" w:cstheme="majorHAnsi"/>
                <w:i/>
                <w:sz w:val="16"/>
                <w:szCs w:val="16"/>
                <w:lang w:val="en-US"/>
              </w:rPr>
            </w:pPr>
            <w:r w:rsidRPr="006D25BA">
              <w:rPr>
                <w:rFonts w:asciiTheme="majorHAnsi" w:hAnsiTheme="majorHAnsi" w:cstheme="majorHAnsi"/>
                <w:noProof/>
                <w:sz w:val="16"/>
                <w:szCs w:val="16"/>
              </w:rPr>
              <w:t>1.</w:t>
            </w:r>
            <w:r w:rsidRPr="006D25BA">
              <w:rPr>
                <w:rFonts w:asciiTheme="majorHAnsi" w:hAnsiTheme="majorHAnsi" w:cstheme="majorHAnsi"/>
                <w:noProof/>
                <w:sz w:val="16"/>
                <w:szCs w:val="16"/>
                <w:lang w:val="en-US"/>
              </w:rPr>
              <w:t xml:space="preserve"> </w:t>
            </w:r>
            <w:r w:rsidRPr="006D25BA">
              <w:rPr>
                <w:rFonts w:asciiTheme="majorHAnsi" w:hAnsiTheme="majorHAnsi" w:cstheme="majorHAnsi"/>
                <w:i/>
                <w:noProof/>
                <w:sz w:val="16"/>
                <w:szCs w:val="16"/>
              </w:rPr>
              <w:t>“e-Administrare, Managementul Documentelor. Controlul executării Documentelor</w:t>
            </w:r>
            <w:r w:rsidRPr="006D25BA">
              <w:rPr>
                <w:rFonts w:asciiTheme="majorHAnsi" w:hAnsiTheme="majorHAnsi" w:cstheme="majorHAnsi"/>
                <w:i/>
                <w:noProof/>
                <w:sz w:val="16"/>
                <w:szCs w:val="16"/>
                <w:lang w:val="en-US"/>
              </w:rPr>
              <w:t>”</w:t>
            </w:r>
          </w:p>
          <w:p w14:paraId="446A4D71" w14:textId="77777777" w:rsidR="001D6E1B" w:rsidRPr="006D25BA" w:rsidRDefault="001D6E1B" w:rsidP="00E26AF1">
            <w:pPr>
              <w:jc w:val="both"/>
              <w:rPr>
                <w:rFonts w:asciiTheme="majorHAnsi" w:hAnsiTheme="majorHAnsi" w:cstheme="majorHAnsi"/>
                <w:i/>
                <w:noProof/>
                <w:sz w:val="16"/>
                <w:szCs w:val="16"/>
              </w:rPr>
            </w:pPr>
            <w:r w:rsidRPr="006D25BA">
              <w:rPr>
                <w:rFonts w:asciiTheme="majorHAnsi" w:hAnsiTheme="majorHAnsi" w:cstheme="majorHAnsi"/>
                <w:i/>
                <w:noProof/>
                <w:sz w:val="16"/>
                <w:szCs w:val="16"/>
              </w:rPr>
              <w:t>2. ”Sistem informatic Registrul Petiții”</w:t>
            </w:r>
          </w:p>
          <w:p w14:paraId="0692B2E8" w14:textId="20961CF8" w:rsidR="001D6E1B" w:rsidRPr="006D25BA" w:rsidRDefault="001D6E1B" w:rsidP="00E26AF1">
            <w:pPr>
              <w:jc w:val="both"/>
              <w:rPr>
                <w:rFonts w:asciiTheme="majorHAnsi" w:hAnsiTheme="majorHAnsi" w:cstheme="majorHAnsi"/>
                <w:noProof/>
                <w:sz w:val="16"/>
                <w:szCs w:val="16"/>
              </w:rPr>
            </w:pPr>
            <w:r w:rsidRPr="006D25BA">
              <w:rPr>
                <w:rFonts w:asciiTheme="majorHAnsi" w:hAnsiTheme="majorHAnsi" w:cstheme="majorHAnsi"/>
                <w:i/>
                <w:noProof/>
                <w:sz w:val="16"/>
                <w:szCs w:val="16"/>
              </w:rPr>
              <w:t>3. “e-Administrare, Managementul Documentelor. Biblioteca electronică a documentelor normative interne”;</w:t>
            </w:r>
          </w:p>
        </w:tc>
        <w:tc>
          <w:tcPr>
            <w:tcW w:w="1842" w:type="dxa"/>
          </w:tcPr>
          <w:p w14:paraId="44E63550" w14:textId="77777777" w:rsidR="001D6E1B" w:rsidRPr="006D25BA" w:rsidRDefault="001D6E1B" w:rsidP="00E26AF1">
            <w:pPr>
              <w:jc w:val="center"/>
              <w:rPr>
                <w:rFonts w:asciiTheme="majorHAnsi" w:hAnsiTheme="majorHAnsi" w:cstheme="majorHAnsi"/>
                <w:b/>
                <w:noProof/>
                <w:sz w:val="18"/>
                <w:szCs w:val="18"/>
              </w:rPr>
            </w:pPr>
            <w:r w:rsidRPr="006D25BA">
              <w:rPr>
                <w:rFonts w:asciiTheme="majorHAnsi" w:hAnsiTheme="majorHAnsi" w:cstheme="majorHAnsi"/>
                <w:noProof/>
                <w:sz w:val="18"/>
                <w:szCs w:val="18"/>
              </w:rPr>
              <w:t>I.P. STISC</w:t>
            </w:r>
          </w:p>
        </w:tc>
        <w:tc>
          <w:tcPr>
            <w:tcW w:w="1559" w:type="dxa"/>
          </w:tcPr>
          <w:p w14:paraId="68E58FBD" w14:textId="77777777" w:rsidR="00F2341B" w:rsidRPr="006D25BA" w:rsidRDefault="00F234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26,8</w:t>
            </w:r>
          </w:p>
          <w:p w14:paraId="0A4413C2" w14:textId="38A68FC0"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 xml:space="preserve"> (fără TVA)</w:t>
            </w:r>
          </w:p>
          <w:p w14:paraId="4E981F65" w14:textId="633A5749"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 xml:space="preserve"> (</w:t>
            </w:r>
            <w:r w:rsidR="00F2341B" w:rsidRPr="006D25BA">
              <w:rPr>
                <w:rFonts w:asciiTheme="majorHAnsi" w:hAnsiTheme="majorHAnsi" w:cstheme="majorHAnsi"/>
                <w:noProof/>
                <w:sz w:val="18"/>
                <w:szCs w:val="18"/>
              </w:rPr>
              <w:t xml:space="preserve">pentru </w:t>
            </w:r>
            <w:r w:rsidRPr="006D25BA">
              <w:rPr>
                <w:rFonts w:asciiTheme="majorHAnsi" w:hAnsiTheme="majorHAnsi" w:cstheme="majorHAnsi"/>
                <w:noProof/>
                <w:sz w:val="18"/>
                <w:szCs w:val="18"/>
              </w:rPr>
              <w:t>1 lună)</w:t>
            </w:r>
          </w:p>
        </w:tc>
      </w:tr>
      <w:tr w:rsidR="001D6E1B" w:rsidRPr="006D25BA" w14:paraId="36231621" w14:textId="77777777" w:rsidTr="005A0F6D">
        <w:trPr>
          <w:gridAfter w:val="1"/>
          <w:wAfter w:w="7" w:type="dxa"/>
        </w:trPr>
        <w:tc>
          <w:tcPr>
            <w:tcW w:w="562" w:type="dxa"/>
          </w:tcPr>
          <w:p w14:paraId="2943C13C" w14:textId="0381877E" w:rsidR="001D6E1B" w:rsidRPr="006D25BA" w:rsidRDefault="00E37645"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4.4</w:t>
            </w:r>
          </w:p>
        </w:tc>
        <w:tc>
          <w:tcPr>
            <w:tcW w:w="2977" w:type="dxa"/>
          </w:tcPr>
          <w:p w14:paraId="40BF3950" w14:textId="3CB93C1C"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Nr.18-02/22 din 01.02.2022</w:t>
            </w:r>
          </w:p>
        </w:tc>
        <w:tc>
          <w:tcPr>
            <w:tcW w:w="7088" w:type="dxa"/>
          </w:tcPr>
          <w:p w14:paraId="03067F64" w14:textId="1B4C523D" w:rsidR="001D6E1B" w:rsidRPr="006D25BA" w:rsidRDefault="001D6E1B" w:rsidP="00E26AF1">
            <w:pPr>
              <w:jc w:val="both"/>
              <w:rPr>
                <w:rFonts w:asciiTheme="majorHAnsi" w:hAnsiTheme="majorHAnsi" w:cstheme="majorHAnsi"/>
                <w:noProof/>
                <w:sz w:val="16"/>
                <w:szCs w:val="16"/>
              </w:rPr>
            </w:pPr>
            <w:r w:rsidRPr="006D25BA">
              <w:rPr>
                <w:rFonts w:asciiTheme="majorHAnsi" w:hAnsiTheme="majorHAnsi" w:cstheme="majorHAnsi"/>
                <w:noProof/>
                <w:sz w:val="16"/>
                <w:szCs w:val="16"/>
              </w:rPr>
              <w:t>achiziționarea serviciilor de acces și actualizare a produselor software pentru AC CNAS</w:t>
            </w:r>
            <w:r w:rsidR="00581055" w:rsidRPr="006D25BA">
              <w:rPr>
                <w:rFonts w:asciiTheme="majorHAnsi" w:hAnsiTheme="majorHAnsi" w:cstheme="majorHAnsi"/>
                <w:noProof/>
                <w:sz w:val="16"/>
                <w:szCs w:val="16"/>
              </w:rPr>
              <w:t xml:space="preserve"> și CTAS</w:t>
            </w:r>
          </w:p>
          <w:p w14:paraId="2B51E430" w14:textId="77777777" w:rsidR="001D6E1B" w:rsidRPr="006D25BA" w:rsidRDefault="001D6E1B" w:rsidP="00E26AF1">
            <w:pPr>
              <w:jc w:val="both"/>
              <w:rPr>
                <w:rFonts w:asciiTheme="majorHAnsi" w:hAnsiTheme="majorHAnsi" w:cstheme="majorHAnsi"/>
                <w:i/>
                <w:sz w:val="16"/>
                <w:szCs w:val="16"/>
                <w:lang w:val="en-US"/>
              </w:rPr>
            </w:pPr>
            <w:r w:rsidRPr="006D25BA">
              <w:rPr>
                <w:rFonts w:asciiTheme="majorHAnsi" w:hAnsiTheme="majorHAnsi" w:cstheme="majorHAnsi"/>
                <w:i/>
                <w:noProof/>
                <w:sz w:val="16"/>
                <w:szCs w:val="16"/>
              </w:rPr>
              <w:t>1.</w:t>
            </w:r>
            <w:r w:rsidRPr="006D25BA">
              <w:rPr>
                <w:rFonts w:asciiTheme="majorHAnsi" w:hAnsiTheme="majorHAnsi" w:cstheme="majorHAnsi"/>
                <w:i/>
                <w:noProof/>
                <w:sz w:val="16"/>
                <w:szCs w:val="16"/>
                <w:lang w:val="en-US"/>
              </w:rPr>
              <w:t xml:space="preserve"> </w:t>
            </w:r>
            <w:r w:rsidRPr="006D25BA">
              <w:rPr>
                <w:rFonts w:asciiTheme="majorHAnsi" w:hAnsiTheme="majorHAnsi" w:cstheme="majorHAnsi"/>
                <w:i/>
                <w:noProof/>
                <w:sz w:val="16"/>
                <w:szCs w:val="16"/>
              </w:rPr>
              <w:t>“e-Administrare, Managementul Documentelor. Controlul executării Documentelor</w:t>
            </w:r>
            <w:r w:rsidRPr="006D25BA">
              <w:rPr>
                <w:rFonts w:asciiTheme="majorHAnsi" w:hAnsiTheme="majorHAnsi" w:cstheme="majorHAnsi"/>
                <w:i/>
                <w:noProof/>
                <w:sz w:val="16"/>
                <w:szCs w:val="16"/>
                <w:lang w:val="en-US"/>
              </w:rPr>
              <w:t>”</w:t>
            </w:r>
          </w:p>
          <w:p w14:paraId="7FABDC81" w14:textId="77777777" w:rsidR="001D6E1B" w:rsidRPr="006D25BA" w:rsidRDefault="001D6E1B" w:rsidP="00E26AF1">
            <w:pPr>
              <w:jc w:val="both"/>
              <w:rPr>
                <w:rFonts w:asciiTheme="majorHAnsi" w:hAnsiTheme="majorHAnsi" w:cstheme="majorHAnsi"/>
                <w:i/>
                <w:noProof/>
                <w:sz w:val="16"/>
                <w:szCs w:val="16"/>
              </w:rPr>
            </w:pPr>
            <w:r w:rsidRPr="006D25BA">
              <w:rPr>
                <w:rFonts w:asciiTheme="majorHAnsi" w:hAnsiTheme="majorHAnsi" w:cstheme="majorHAnsi"/>
                <w:i/>
                <w:noProof/>
                <w:sz w:val="16"/>
                <w:szCs w:val="16"/>
              </w:rPr>
              <w:t>2. ”Sistem informatic Registrul Petiții”</w:t>
            </w:r>
          </w:p>
          <w:p w14:paraId="7F373440" w14:textId="77777777" w:rsidR="001D6E1B" w:rsidRPr="006D25BA" w:rsidRDefault="001D6E1B" w:rsidP="00E26AF1">
            <w:pPr>
              <w:jc w:val="both"/>
              <w:rPr>
                <w:rFonts w:asciiTheme="majorHAnsi" w:hAnsiTheme="majorHAnsi" w:cstheme="majorHAnsi"/>
                <w:noProof/>
                <w:sz w:val="16"/>
                <w:szCs w:val="16"/>
              </w:rPr>
            </w:pPr>
            <w:r w:rsidRPr="006D25BA">
              <w:rPr>
                <w:rFonts w:asciiTheme="majorHAnsi" w:hAnsiTheme="majorHAnsi" w:cstheme="majorHAnsi"/>
                <w:i/>
                <w:noProof/>
                <w:sz w:val="16"/>
                <w:szCs w:val="16"/>
              </w:rPr>
              <w:t>3. “e-Administrare, Managementul Documentelor. Biblioteca electronică a documentelor normative interne”;</w:t>
            </w:r>
          </w:p>
        </w:tc>
        <w:tc>
          <w:tcPr>
            <w:tcW w:w="1842" w:type="dxa"/>
          </w:tcPr>
          <w:p w14:paraId="03DC70F7" w14:textId="77777777" w:rsidR="001D6E1B" w:rsidRPr="006D25BA" w:rsidRDefault="001D6E1B" w:rsidP="00E26AF1">
            <w:pPr>
              <w:jc w:val="center"/>
              <w:rPr>
                <w:rFonts w:asciiTheme="majorHAnsi" w:hAnsiTheme="majorHAnsi" w:cstheme="majorHAnsi"/>
                <w:b/>
                <w:noProof/>
                <w:sz w:val="18"/>
                <w:szCs w:val="18"/>
              </w:rPr>
            </w:pPr>
            <w:r w:rsidRPr="006D25BA">
              <w:rPr>
                <w:rFonts w:asciiTheme="majorHAnsi" w:hAnsiTheme="majorHAnsi" w:cstheme="majorHAnsi"/>
                <w:noProof/>
                <w:sz w:val="18"/>
                <w:szCs w:val="18"/>
              </w:rPr>
              <w:t>I.P. STISC</w:t>
            </w:r>
          </w:p>
        </w:tc>
        <w:tc>
          <w:tcPr>
            <w:tcW w:w="1559" w:type="dxa"/>
          </w:tcPr>
          <w:p w14:paraId="50EDF49A" w14:textId="77777777" w:rsidR="00F2341B" w:rsidRPr="006D25BA" w:rsidRDefault="00F234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26,8</w:t>
            </w:r>
          </w:p>
          <w:p w14:paraId="40BED064" w14:textId="77777777" w:rsidR="00F234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 xml:space="preserve"> (fără TVA) </w:t>
            </w:r>
          </w:p>
          <w:p w14:paraId="3AE674FE" w14:textId="7A08C11F"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w:t>
            </w:r>
            <w:r w:rsidR="00F2341B" w:rsidRPr="006D25BA">
              <w:rPr>
                <w:rFonts w:asciiTheme="majorHAnsi" w:hAnsiTheme="majorHAnsi" w:cstheme="majorHAnsi"/>
                <w:noProof/>
                <w:sz w:val="18"/>
                <w:szCs w:val="18"/>
              </w:rPr>
              <w:t xml:space="preserve">pentru </w:t>
            </w:r>
            <w:r w:rsidRPr="006D25BA">
              <w:rPr>
                <w:rFonts w:asciiTheme="majorHAnsi" w:hAnsiTheme="majorHAnsi" w:cstheme="majorHAnsi"/>
                <w:noProof/>
                <w:sz w:val="18"/>
                <w:szCs w:val="18"/>
              </w:rPr>
              <w:t xml:space="preserve">1 </w:t>
            </w:r>
            <w:r w:rsidR="00F2341B" w:rsidRPr="006D25BA">
              <w:rPr>
                <w:rFonts w:asciiTheme="majorHAnsi" w:hAnsiTheme="majorHAnsi" w:cstheme="majorHAnsi"/>
                <w:noProof/>
                <w:sz w:val="18"/>
                <w:szCs w:val="18"/>
              </w:rPr>
              <w:t>lu</w:t>
            </w:r>
            <w:r w:rsidRPr="006D25BA">
              <w:rPr>
                <w:rFonts w:asciiTheme="majorHAnsi" w:hAnsiTheme="majorHAnsi" w:cstheme="majorHAnsi"/>
                <w:noProof/>
                <w:sz w:val="18"/>
                <w:szCs w:val="18"/>
              </w:rPr>
              <w:t>nă)</w:t>
            </w:r>
          </w:p>
        </w:tc>
      </w:tr>
      <w:tr w:rsidR="001D6E1B" w:rsidRPr="006D25BA" w14:paraId="5374499B" w14:textId="77777777" w:rsidTr="005A0F6D">
        <w:trPr>
          <w:gridAfter w:val="1"/>
          <w:wAfter w:w="7" w:type="dxa"/>
          <w:trHeight w:val="174"/>
        </w:trPr>
        <w:tc>
          <w:tcPr>
            <w:tcW w:w="562" w:type="dxa"/>
          </w:tcPr>
          <w:p w14:paraId="18329F78" w14:textId="2A5BF598" w:rsidR="001D6E1B" w:rsidRPr="006D25BA" w:rsidRDefault="00E37645"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4.5</w:t>
            </w:r>
          </w:p>
        </w:tc>
        <w:tc>
          <w:tcPr>
            <w:tcW w:w="2977" w:type="dxa"/>
          </w:tcPr>
          <w:p w14:paraId="68D74CF1" w14:textId="2758E414"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Nr.156-03/22 din 01.03.2022</w:t>
            </w:r>
          </w:p>
        </w:tc>
        <w:tc>
          <w:tcPr>
            <w:tcW w:w="7088" w:type="dxa"/>
          </w:tcPr>
          <w:p w14:paraId="26AFAFDD" w14:textId="1E115DB9" w:rsidR="001D6E1B" w:rsidRPr="006D25BA" w:rsidRDefault="001D6E1B" w:rsidP="00E26AF1">
            <w:pPr>
              <w:jc w:val="both"/>
              <w:rPr>
                <w:rFonts w:asciiTheme="majorHAnsi" w:hAnsiTheme="majorHAnsi" w:cstheme="majorHAnsi"/>
                <w:noProof/>
                <w:sz w:val="18"/>
                <w:szCs w:val="18"/>
              </w:rPr>
            </w:pPr>
            <w:r w:rsidRPr="006D25BA">
              <w:rPr>
                <w:rFonts w:asciiTheme="majorHAnsi" w:hAnsiTheme="majorHAnsi" w:cstheme="majorHAnsi"/>
                <w:noProof/>
                <w:sz w:val="18"/>
                <w:szCs w:val="18"/>
              </w:rPr>
              <w:t>Servicii de suport SI pentru gestiune a documentelor în cadrul CNAS</w:t>
            </w:r>
            <w:r w:rsidR="00581055" w:rsidRPr="006D25BA">
              <w:rPr>
                <w:rFonts w:asciiTheme="majorHAnsi" w:hAnsiTheme="majorHAnsi" w:cstheme="majorHAnsi"/>
                <w:noProof/>
                <w:sz w:val="18"/>
                <w:szCs w:val="18"/>
              </w:rPr>
              <w:t xml:space="preserve"> și CTAS</w:t>
            </w:r>
          </w:p>
        </w:tc>
        <w:tc>
          <w:tcPr>
            <w:tcW w:w="1842" w:type="dxa"/>
          </w:tcPr>
          <w:p w14:paraId="3CFA83DB" w14:textId="77777777" w:rsidR="001D6E1B" w:rsidRPr="006D25BA" w:rsidRDefault="001D6E1B" w:rsidP="00E26AF1">
            <w:pPr>
              <w:jc w:val="center"/>
              <w:rPr>
                <w:rFonts w:asciiTheme="majorHAnsi" w:hAnsiTheme="majorHAnsi" w:cstheme="majorHAnsi"/>
                <w:b/>
                <w:noProof/>
                <w:sz w:val="18"/>
                <w:szCs w:val="18"/>
              </w:rPr>
            </w:pPr>
            <w:r w:rsidRPr="006D25BA">
              <w:rPr>
                <w:rFonts w:asciiTheme="majorHAnsi" w:hAnsiTheme="majorHAnsi" w:cstheme="majorHAnsi"/>
                <w:noProof/>
                <w:sz w:val="18"/>
                <w:szCs w:val="18"/>
              </w:rPr>
              <w:t xml:space="preserve">SRL </w:t>
            </w:r>
            <w:r w:rsidRPr="006D25BA">
              <w:rPr>
                <w:rFonts w:asciiTheme="majorHAnsi" w:hAnsiTheme="majorHAnsi" w:cstheme="majorHAnsi"/>
                <w:noProof/>
                <w:sz w:val="18"/>
                <w:szCs w:val="18"/>
                <w:lang w:val="en-US"/>
              </w:rPr>
              <w:t>“INFOSOFT-MAX”</w:t>
            </w:r>
          </w:p>
        </w:tc>
        <w:tc>
          <w:tcPr>
            <w:tcW w:w="1559" w:type="dxa"/>
          </w:tcPr>
          <w:p w14:paraId="71A148D7" w14:textId="4E682D4D"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289,9 (10 luni)</w:t>
            </w:r>
          </w:p>
        </w:tc>
      </w:tr>
      <w:tr w:rsidR="001D6E1B" w:rsidRPr="006D25BA" w14:paraId="5617CF63" w14:textId="77777777" w:rsidTr="005A0F6D">
        <w:tc>
          <w:tcPr>
            <w:tcW w:w="562" w:type="dxa"/>
            <w:shd w:val="clear" w:color="auto" w:fill="A8D08D" w:themeFill="accent6" w:themeFillTint="99"/>
          </w:tcPr>
          <w:p w14:paraId="07811DFA" w14:textId="2AAD9DD7" w:rsidR="001D6E1B" w:rsidRPr="006D25BA" w:rsidRDefault="00E37645"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5</w:t>
            </w:r>
          </w:p>
        </w:tc>
        <w:tc>
          <w:tcPr>
            <w:tcW w:w="2977" w:type="dxa"/>
            <w:shd w:val="clear" w:color="auto" w:fill="A8D08D" w:themeFill="accent6" w:themeFillTint="99"/>
          </w:tcPr>
          <w:p w14:paraId="2F388F8F" w14:textId="691C8E04" w:rsidR="001D6E1B" w:rsidRPr="006D25BA" w:rsidRDefault="001D6E1B" w:rsidP="00E26AF1">
            <w:pPr>
              <w:jc w:val="center"/>
              <w:rPr>
                <w:rFonts w:asciiTheme="majorHAnsi" w:hAnsiTheme="majorHAnsi" w:cstheme="majorHAnsi"/>
                <w:noProof/>
                <w:sz w:val="18"/>
                <w:szCs w:val="18"/>
              </w:rPr>
            </w:pPr>
          </w:p>
        </w:tc>
        <w:tc>
          <w:tcPr>
            <w:tcW w:w="8931" w:type="dxa"/>
            <w:gridSpan w:val="2"/>
            <w:shd w:val="clear" w:color="auto" w:fill="A8D08D" w:themeFill="accent6" w:themeFillTint="99"/>
          </w:tcPr>
          <w:p w14:paraId="27E82908" w14:textId="77777777" w:rsidR="001D6E1B" w:rsidRPr="006D25BA" w:rsidRDefault="001D6E1B" w:rsidP="00E26AF1">
            <w:pPr>
              <w:jc w:val="center"/>
              <w:rPr>
                <w:rFonts w:asciiTheme="majorHAnsi" w:hAnsiTheme="majorHAnsi" w:cstheme="majorHAnsi"/>
                <w:b/>
                <w:noProof/>
                <w:sz w:val="18"/>
                <w:szCs w:val="18"/>
              </w:rPr>
            </w:pPr>
            <w:r w:rsidRPr="006D25BA">
              <w:rPr>
                <w:rFonts w:asciiTheme="majorHAnsi" w:hAnsiTheme="majorHAnsi" w:cstheme="majorHAnsi"/>
                <w:b/>
                <w:noProof/>
                <w:sz w:val="18"/>
                <w:szCs w:val="18"/>
                <w:lang w:val="en-US"/>
              </w:rPr>
              <w:t>Centrul de Tehnologii Informaționale în Finanțe</w:t>
            </w:r>
          </w:p>
        </w:tc>
        <w:tc>
          <w:tcPr>
            <w:tcW w:w="1565" w:type="dxa"/>
            <w:gridSpan w:val="2"/>
            <w:shd w:val="clear" w:color="auto" w:fill="A8D08D" w:themeFill="accent6" w:themeFillTint="99"/>
          </w:tcPr>
          <w:p w14:paraId="107AE7B5" w14:textId="77777777" w:rsidR="001D6E1B" w:rsidRPr="006D25BA" w:rsidRDefault="001D6E1B" w:rsidP="00E26AF1">
            <w:pPr>
              <w:jc w:val="both"/>
              <w:rPr>
                <w:rFonts w:asciiTheme="majorHAnsi" w:hAnsiTheme="majorHAnsi" w:cstheme="majorHAnsi"/>
                <w:noProof/>
                <w:sz w:val="18"/>
                <w:szCs w:val="18"/>
              </w:rPr>
            </w:pPr>
          </w:p>
        </w:tc>
      </w:tr>
      <w:tr w:rsidR="001D6E1B" w:rsidRPr="006D25BA" w14:paraId="731CACA2" w14:textId="77777777" w:rsidTr="005A0F6D">
        <w:trPr>
          <w:gridAfter w:val="1"/>
          <w:wAfter w:w="7" w:type="dxa"/>
        </w:trPr>
        <w:tc>
          <w:tcPr>
            <w:tcW w:w="562" w:type="dxa"/>
          </w:tcPr>
          <w:p w14:paraId="47E06195" w14:textId="39469979" w:rsidR="001D6E1B" w:rsidRPr="006D25BA" w:rsidRDefault="00E37645"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5.1</w:t>
            </w:r>
          </w:p>
        </w:tc>
        <w:tc>
          <w:tcPr>
            <w:tcW w:w="2977" w:type="dxa"/>
          </w:tcPr>
          <w:p w14:paraId="6A7BF17D" w14:textId="7F67B038"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nr.28/VM/2020 din 20.02.2020</w:t>
            </w:r>
          </w:p>
          <w:p w14:paraId="1326C930" w14:textId="17213B10"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(valabilitatea 01.02.20-31.12.20)</w:t>
            </w:r>
          </w:p>
        </w:tc>
        <w:tc>
          <w:tcPr>
            <w:tcW w:w="7088" w:type="dxa"/>
          </w:tcPr>
          <w:p w14:paraId="5201015D" w14:textId="77777777" w:rsidR="001D6E1B" w:rsidRPr="006D25BA" w:rsidRDefault="001D6E1B" w:rsidP="00E26AF1">
            <w:pPr>
              <w:jc w:val="both"/>
              <w:rPr>
                <w:rFonts w:asciiTheme="majorHAnsi" w:hAnsiTheme="majorHAnsi" w:cstheme="majorHAnsi"/>
                <w:noProof/>
                <w:sz w:val="18"/>
                <w:szCs w:val="18"/>
              </w:rPr>
            </w:pPr>
            <w:r w:rsidRPr="006D25BA">
              <w:rPr>
                <w:rFonts w:asciiTheme="majorHAnsi" w:hAnsiTheme="majorHAnsi" w:cstheme="majorHAnsi"/>
                <w:noProof/>
                <w:sz w:val="18"/>
                <w:szCs w:val="18"/>
              </w:rPr>
              <w:t>achiziționarea serviciilor de asistență pentru software (SIA “e-Cancelaria”).</w:t>
            </w:r>
          </w:p>
        </w:tc>
        <w:tc>
          <w:tcPr>
            <w:tcW w:w="1842" w:type="dxa"/>
          </w:tcPr>
          <w:p w14:paraId="0B9E3F34" w14:textId="77777777" w:rsidR="001D6E1B" w:rsidRPr="006D25BA" w:rsidRDefault="001D6E1B" w:rsidP="00E26AF1">
            <w:pPr>
              <w:jc w:val="center"/>
              <w:rPr>
                <w:rFonts w:asciiTheme="majorHAnsi" w:hAnsiTheme="majorHAnsi" w:cstheme="majorHAnsi"/>
                <w:b/>
                <w:noProof/>
                <w:sz w:val="18"/>
                <w:szCs w:val="18"/>
              </w:rPr>
            </w:pPr>
            <w:r w:rsidRPr="006D25BA">
              <w:rPr>
                <w:rFonts w:asciiTheme="majorHAnsi" w:hAnsiTheme="majorHAnsi" w:cstheme="majorHAnsi"/>
                <w:noProof/>
                <w:sz w:val="18"/>
                <w:szCs w:val="18"/>
              </w:rPr>
              <w:t>InfoSoft-MAX S.R.L.</w:t>
            </w:r>
          </w:p>
        </w:tc>
        <w:tc>
          <w:tcPr>
            <w:tcW w:w="1559" w:type="dxa"/>
          </w:tcPr>
          <w:p w14:paraId="50EB6F61" w14:textId="00871315"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42,24</w:t>
            </w:r>
          </w:p>
        </w:tc>
      </w:tr>
      <w:tr w:rsidR="001D6E1B" w:rsidRPr="006D25BA" w14:paraId="31BE7CBD" w14:textId="77777777" w:rsidTr="005A0F6D">
        <w:trPr>
          <w:gridAfter w:val="1"/>
          <w:wAfter w:w="7" w:type="dxa"/>
        </w:trPr>
        <w:tc>
          <w:tcPr>
            <w:tcW w:w="562" w:type="dxa"/>
          </w:tcPr>
          <w:p w14:paraId="27B523A5" w14:textId="51D77127" w:rsidR="001D6E1B" w:rsidRPr="006D25BA" w:rsidRDefault="00E37645"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5.2</w:t>
            </w:r>
          </w:p>
        </w:tc>
        <w:tc>
          <w:tcPr>
            <w:tcW w:w="2977" w:type="dxa"/>
          </w:tcPr>
          <w:p w14:paraId="2E17BF3C" w14:textId="060C7A1B"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Nr. 174/SS/2020 din 18.12.2020</w:t>
            </w:r>
          </w:p>
          <w:p w14:paraId="6010285A" w14:textId="7777777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(valabil 01.01.21-31.12.21)</w:t>
            </w:r>
          </w:p>
        </w:tc>
        <w:tc>
          <w:tcPr>
            <w:tcW w:w="7088" w:type="dxa"/>
          </w:tcPr>
          <w:p w14:paraId="66E8F071" w14:textId="77777777" w:rsidR="001D6E1B" w:rsidRPr="006D25BA" w:rsidRDefault="001D6E1B" w:rsidP="00E26AF1">
            <w:pPr>
              <w:jc w:val="both"/>
              <w:rPr>
                <w:rFonts w:asciiTheme="majorHAnsi" w:hAnsiTheme="majorHAnsi" w:cstheme="majorHAnsi"/>
                <w:noProof/>
                <w:sz w:val="18"/>
                <w:szCs w:val="18"/>
              </w:rPr>
            </w:pPr>
            <w:r w:rsidRPr="006D25BA">
              <w:rPr>
                <w:rFonts w:asciiTheme="majorHAnsi" w:hAnsiTheme="majorHAnsi" w:cstheme="majorHAnsi"/>
                <w:noProof/>
                <w:sz w:val="18"/>
                <w:szCs w:val="18"/>
                <w:lang w:val="en-US"/>
              </w:rPr>
              <w:t>achiziționarea servicii</w:t>
            </w:r>
            <w:r w:rsidRPr="006D25BA">
              <w:rPr>
                <w:rFonts w:asciiTheme="majorHAnsi" w:hAnsiTheme="majorHAnsi" w:cstheme="majorHAnsi"/>
                <w:noProof/>
                <w:sz w:val="18"/>
                <w:szCs w:val="18"/>
              </w:rPr>
              <w:t xml:space="preserve">lor </w:t>
            </w:r>
            <w:r w:rsidRPr="006D25BA">
              <w:rPr>
                <w:rFonts w:asciiTheme="majorHAnsi" w:hAnsiTheme="majorHAnsi" w:cstheme="majorHAnsi"/>
                <w:noProof/>
                <w:sz w:val="18"/>
                <w:szCs w:val="18"/>
                <w:lang w:val="en-US"/>
              </w:rPr>
              <w:t xml:space="preserve">de asistență pentru software-ul </w:t>
            </w:r>
            <w:r w:rsidRPr="006D25BA">
              <w:rPr>
                <w:rFonts w:asciiTheme="majorHAnsi" w:hAnsiTheme="majorHAnsi" w:cstheme="majorHAnsi"/>
                <w:noProof/>
                <w:sz w:val="18"/>
                <w:szCs w:val="18"/>
              </w:rPr>
              <w:t xml:space="preserve">(SIA </w:t>
            </w:r>
            <w:r w:rsidRPr="006D25BA">
              <w:rPr>
                <w:rFonts w:asciiTheme="majorHAnsi" w:hAnsiTheme="majorHAnsi" w:cstheme="majorHAnsi"/>
                <w:noProof/>
                <w:sz w:val="18"/>
                <w:szCs w:val="18"/>
                <w:lang w:val="en-US"/>
              </w:rPr>
              <w:t>e-Cancelari</w:t>
            </w:r>
            <w:r w:rsidRPr="006D25BA">
              <w:rPr>
                <w:rFonts w:asciiTheme="majorHAnsi" w:hAnsiTheme="majorHAnsi" w:cstheme="majorHAnsi"/>
                <w:noProof/>
                <w:sz w:val="18"/>
                <w:szCs w:val="18"/>
              </w:rPr>
              <w:t>a)</w:t>
            </w:r>
          </w:p>
        </w:tc>
        <w:tc>
          <w:tcPr>
            <w:tcW w:w="1842" w:type="dxa"/>
          </w:tcPr>
          <w:p w14:paraId="115D0089" w14:textId="7777777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InfoSoft-MAX S.R.L.</w:t>
            </w:r>
          </w:p>
        </w:tc>
        <w:tc>
          <w:tcPr>
            <w:tcW w:w="1559" w:type="dxa"/>
          </w:tcPr>
          <w:p w14:paraId="37EA474F" w14:textId="24D3EB31"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46,08</w:t>
            </w:r>
          </w:p>
        </w:tc>
      </w:tr>
      <w:tr w:rsidR="001D6E1B" w:rsidRPr="006D25BA" w14:paraId="27178B79" w14:textId="77777777" w:rsidTr="005A0F6D">
        <w:trPr>
          <w:gridAfter w:val="1"/>
          <w:wAfter w:w="7" w:type="dxa"/>
        </w:trPr>
        <w:tc>
          <w:tcPr>
            <w:tcW w:w="562" w:type="dxa"/>
          </w:tcPr>
          <w:p w14:paraId="0C9C5B68" w14:textId="7A5BF036" w:rsidR="001D6E1B" w:rsidRPr="006D25BA" w:rsidRDefault="00E37645"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5.3</w:t>
            </w:r>
          </w:p>
        </w:tc>
        <w:tc>
          <w:tcPr>
            <w:tcW w:w="2977" w:type="dxa"/>
          </w:tcPr>
          <w:p w14:paraId="73C42CBC" w14:textId="6B252F81"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Nr.357/VM/2021 din 29.12.2021</w:t>
            </w:r>
          </w:p>
          <w:p w14:paraId="47F50C7A" w14:textId="7777777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(valabil 01.01.22-31.12.22)</w:t>
            </w:r>
          </w:p>
        </w:tc>
        <w:tc>
          <w:tcPr>
            <w:tcW w:w="7088" w:type="dxa"/>
          </w:tcPr>
          <w:p w14:paraId="1EEC789E" w14:textId="77777777" w:rsidR="001D6E1B" w:rsidRPr="006D25BA" w:rsidRDefault="001D6E1B" w:rsidP="00E26AF1">
            <w:pPr>
              <w:jc w:val="both"/>
              <w:rPr>
                <w:rFonts w:asciiTheme="majorHAnsi" w:hAnsiTheme="majorHAnsi" w:cstheme="majorHAnsi"/>
                <w:noProof/>
                <w:sz w:val="18"/>
                <w:szCs w:val="18"/>
              </w:rPr>
            </w:pPr>
            <w:r w:rsidRPr="006D25BA">
              <w:rPr>
                <w:rFonts w:asciiTheme="majorHAnsi" w:hAnsiTheme="majorHAnsi" w:cstheme="majorHAnsi"/>
                <w:noProof/>
                <w:sz w:val="18"/>
                <w:szCs w:val="18"/>
                <w:lang w:val="en-US"/>
              </w:rPr>
              <w:t>achiziționarea servicii</w:t>
            </w:r>
            <w:r w:rsidRPr="006D25BA">
              <w:rPr>
                <w:rFonts w:asciiTheme="majorHAnsi" w:hAnsiTheme="majorHAnsi" w:cstheme="majorHAnsi"/>
                <w:noProof/>
                <w:sz w:val="18"/>
                <w:szCs w:val="18"/>
              </w:rPr>
              <w:t xml:space="preserve">lor </w:t>
            </w:r>
            <w:r w:rsidRPr="006D25BA">
              <w:rPr>
                <w:rFonts w:asciiTheme="majorHAnsi" w:hAnsiTheme="majorHAnsi" w:cstheme="majorHAnsi"/>
                <w:noProof/>
                <w:sz w:val="18"/>
                <w:szCs w:val="18"/>
                <w:lang w:val="en-US"/>
              </w:rPr>
              <w:t xml:space="preserve">de asistență pentru software-ul </w:t>
            </w:r>
            <w:r w:rsidRPr="006D25BA">
              <w:rPr>
                <w:rFonts w:asciiTheme="majorHAnsi" w:hAnsiTheme="majorHAnsi" w:cstheme="majorHAnsi"/>
                <w:noProof/>
                <w:sz w:val="18"/>
                <w:szCs w:val="18"/>
              </w:rPr>
              <w:t xml:space="preserve">(SIA </w:t>
            </w:r>
            <w:r w:rsidRPr="006D25BA">
              <w:rPr>
                <w:rFonts w:asciiTheme="majorHAnsi" w:hAnsiTheme="majorHAnsi" w:cstheme="majorHAnsi"/>
                <w:noProof/>
                <w:sz w:val="18"/>
                <w:szCs w:val="18"/>
                <w:lang w:val="en-US"/>
              </w:rPr>
              <w:t>e-Cancelari</w:t>
            </w:r>
            <w:r w:rsidRPr="006D25BA">
              <w:rPr>
                <w:rFonts w:asciiTheme="majorHAnsi" w:hAnsiTheme="majorHAnsi" w:cstheme="majorHAnsi"/>
                <w:noProof/>
                <w:sz w:val="18"/>
                <w:szCs w:val="18"/>
              </w:rPr>
              <w:t>a)</w:t>
            </w:r>
          </w:p>
        </w:tc>
        <w:tc>
          <w:tcPr>
            <w:tcW w:w="1842" w:type="dxa"/>
          </w:tcPr>
          <w:p w14:paraId="70DC0622" w14:textId="7777777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InfoSoft-MAX S.R.L.</w:t>
            </w:r>
          </w:p>
        </w:tc>
        <w:tc>
          <w:tcPr>
            <w:tcW w:w="1559" w:type="dxa"/>
          </w:tcPr>
          <w:p w14:paraId="43E44428" w14:textId="7777777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57,6</w:t>
            </w:r>
          </w:p>
        </w:tc>
      </w:tr>
      <w:tr w:rsidR="001D6E1B" w:rsidRPr="006D25BA" w14:paraId="57DE08D4" w14:textId="77777777" w:rsidTr="005A0F6D">
        <w:tc>
          <w:tcPr>
            <w:tcW w:w="562" w:type="dxa"/>
            <w:shd w:val="clear" w:color="auto" w:fill="A8D08D" w:themeFill="accent6" w:themeFillTint="99"/>
          </w:tcPr>
          <w:p w14:paraId="62AFA770" w14:textId="24E1D07E" w:rsidR="001D6E1B" w:rsidRPr="006D25BA" w:rsidRDefault="00E37645"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6</w:t>
            </w:r>
          </w:p>
        </w:tc>
        <w:tc>
          <w:tcPr>
            <w:tcW w:w="2977" w:type="dxa"/>
            <w:shd w:val="clear" w:color="auto" w:fill="A8D08D" w:themeFill="accent6" w:themeFillTint="99"/>
          </w:tcPr>
          <w:p w14:paraId="4D4E6BBC" w14:textId="656B5BDA" w:rsidR="001D6E1B" w:rsidRPr="006D25BA" w:rsidRDefault="001D6E1B" w:rsidP="00E26AF1">
            <w:pPr>
              <w:rPr>
                <w:rFonts w:asciiTheme="majorHAnsi" w:hAnsiTheme="majorHAnsi" w:cstheme="majorHAnsi"/>
                <w:noProof/>
                <w:sz w:val="18"/>
                <w:szCs w:val="18"/>
              </w:rPr>
            </w:pPr>
          </w:p>
        </w:tc>
        <w:tc>
          <w:tcPr>
            <w:tcW w:w="8931" w:type="dxa"/>
            <w:gridSpan w:val="2"/>
            <w:shd w:val="clear" w:color="auto" w:fill="A8D08D" w:themeFill="accent6" w:themeFillTint="99"/>
          </w:tcPr>
          <w:p w14:paraId="5487EFC6" w14:textId="7777777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b/>
                <w:noProof/>
                <w:sz w:val="18"/>
                <w:szCs w:val="18"/>
              </w:rPr>
              <w:t>Ministerul Afacerilor Interne</w:t>
            </w:r>
          </w:p>
        </w:tc>
        <w:tc>
          <w:tcPr>
            <w:tcW w:w="1565" w:type="dxa"/>
            <w:gridSpan w:val="2"/>
            <w:shd w:val="clear" w:color="auto" w:fill="A8D08D" w:themeFill="accent6" w:themeFillTint="99"/>
          </w:tcPr>
          <w:p w14:paraId="7E066F05" w14:textId="77777777" w:rsidR="001D6E1B" w:rsidRPr="006D25BA" w:rsidRDefault="001D6E1B" w:rsidP="00E26AF1">
            <w:pPr>
              <w:rPr>
                <w:rFonts w:asciiTheme="majorHAnsi" w:hAnsiTheme="majorHAnsi" w:cstheme="majorHAnsi"/>
                <w:noProof/>
                <w:sz w:val="18"/>
                <w:szCs w:val="18"/>
              </w:rPr>
            </w:pPr>
          </w:p>
        </w:tc>
      </w:tr>
      <w:tr w:rsidR="001D6E1B" w:rsidRPr="006D25BA" w14:paraId="11D52972" w14:textId="77777777" w:rsidTr="005A0F6D">
        <w:trPr>
          <w:gridAfter w:val="1"/>
          <w:wAfter w:w="7" w:type="dxa"/>
        </w:trPr>
        <w:tc>
          <w:tcPr>
            <w:tcW w:w="562" w:type="dxa"/>
          </w:tcPr>
          <w:p w14:paraId="22EE8EA0" w14:textId="77777777" w:rsidR="001D6E1B" w:rsidRPr="006D25BA" w:rsidRDefault="001D6E1B" w:rsidP="00E26AF1">
            <w:pPr>
              <w:jc w:val="center"/>
              <w:rPr>
                <w:rFonts w:asciiTheme="majorHAnsi" w:hAnsiTheme="majorHAnsi" w:cstheme="majorHAnsi"/>
                <w:sz w:val="18"/>
                <w:szCs w:val="18"/>
              </w:rPr>
            </w:pPr>
          </w:p>
        </w:tc>
        <w:tc>
          <w:tcPr>
            <w:tcW w:w="2977" w:type="dxa"/>
          </w:tcPr>
          <w:p w14:paraId="7B91CB89" w14:textId="7777777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Nr.54-AP din 23.04.2020</w:t>
            </w:r>
          </w:p>
          <w:p w14:paraId="233A512A" w14:textId="7777777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Valabil 9 luni</w:t>
            </w:r>
          </w:p>
        </w:tc>
        <w:tc>
          <w:tcPr>
            <w:tcW w:w="7088" w:type="dxa"/>
          </w:tcPr>
          <w:p w14:paraId="0F487E9E" w14:textId="77777777" w:rsidR="001D6E1B" w:rsidRPr="006D25BA" w:rsidRDefault="001D6E1B" w:rsidP="00E26AF1">
            <w:pPr>
              <w:jc w:val="both"/>
              <w:rPr>
                <w:rFonts w:asciiTheme="majorHAnsi" w:hAnsiTheme="majorHAnsi" w:cstheme="majorHAnsi"/>
                <w:noProof/>
                <w:sz w:val="18"/>
                <w:szCs w:val="18"/>
                <w:lang w:val="en-US"/>
              </w:rPr>
            </w:pPr>
            <w:r w:rsidRPr="006D25BA">
              <w:rPr>
                <w:rFonts w:asciiTheme="majorHAnsi" w:hAnsiTheme="majorHAnsi" w:cstheme="majorHAnsi"/>
                <w:noProof/>
                <w:sz w:val="18"/>
                <w:szCs w:val="18"/>
                <w:lang w:val="en-US"/>
              </w:rPr>
              <w:t>achiziționarea servicii</w:t>
            </w:r>
            <w:r w:rsidRPr="006D25BA">
              <w:rPr>
                <w:rFonts w:asciiTheme="majorHAnsi" w:hAnsiTheme="majorHAnsi" w:cstheme="majorHAnsi"/>
                <w:noProof/>
                <w:sz w:val="18"/>
                <w:szCs w:val="18"/>
              </w:rPr>
              <w:t xml:space="preserve">lor </w:t>
            </w:r>
            <w:r w:rsidRPr="006D25BA">
              <w:rPr>
                <w:rFonts w:asciiTheme="majorHAnsi" w:hAnsiTheme="majorHAnsi" w:cstheme="majorHAnsi"/>
                <w:noProof/>
                <w:sz w:val="18"/>
                <w:szCs w:val="18"/>
                <w:lang w:val="en-US"/>
              </w:rPr>
              <w:t xml:space="preserve">de asistență pentru software-ul </w:t>
            </w:r>
            <w:r w:rsidRPr="006D25BA">
              <w:rPr>
                <w:rFonts w:asciiTheme="majorHAnsi" w:hAnsiTheme="majorHAnsi" w:cstheme="majorHAnsi"/>
                <w:noProof/>
                <w:sz w:val="18"/>
                <w:szCs w:val="18"/>
              </w:rPr>
              <w:t xml:space="preserve">(SIA </w:t>
            </w:r>
            <w:r w:rsidRPr="006D25BA">
              <w:rPr>
                <w:rFonts w:asciiTheme="majorHAnsi" w:hAnsiTheme="majorHAnsi" w:cstheme="majorHAnsi"/>
                <w:noProof/>
                <w:sz w:val="18"/>
                <w:szCs w:val="18"/>
                <w:lang w:val="en-US"/>
              </w:rPr>
              <w:t>e-Cancelari</w:t>
            </w:r>
            <w:r w:rsidRPr="006D25BA">
              <w:rPr>
                <w:rFonts w:asciiTheme="majorHAnsi" w:hAnsiTheme="majorHAnsi" w:cstheme="majorHAnsi"/>
                <w:noProof/>
                <w:sz w:val="18"/>
                <w:szCs w:val="18"/>
              </w:rPr>
              <w:t>a) inclusiv modulul e-Petiții, conform necesităților MAI</w:t>
            </w:r>
          </w:p>
        </w:tc>
        <w:tc>
          <w:tcPr>
            <w:tcW w:w="1842" w:type="dxa"/>
          </w:tcPr>
          <w:p w14:paraId="6B2E3C60" w14:textId="7777777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InfoSoft-MAX S.R.L.</w:t>
            </w:r>
          </w:p>
        </w:tc>
        <w:tc>
          <w:tcPr>
            <w:tcW w:w="1559" w:type="dxa"/>
          </w:tcPr>
          <w:p w14:paraId="67CF2BEE" w14:textId="58F3C12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37,26</w:t>
            </w:r>
          </w:p>
        </w:tc>
      </w:tr>
      <w:tr w:rsidR="001D6E1B" w:rsidRPr="006D25BA" w14:paraId="0B1CA350" w14:textId="77777777" w:rsidTr="005A0F6D">
        <w:trPr>
          <w:gridAfter w:val="1"/>
          <w:wAfter w:w="7" w:type="dxa"/>
        </w:trPr>
        <w:tc>
          <w:tcPr>
            <w:tcW w:w="562" w:type="dxa"/>
          </w:tcPr>
          <w:p w14:paraId="6895AD9D" w14:textId="77777777" w:rsidR="001D6E1B" w:rsidRPr="006D25BA" w:rsidRDefault="001D6E1B" w:rsidP="00E26AF1">
            <w:pPr>
              <w:jc w:val="center"/>
              <w:rPr>
                <w:rFonts w:asciiTheme="majorHAnsi" w:hAnsiTheme="majorHAnsi" w:cstheme="majorHAnsi"/>
                <w:noProof/>
                <w:sz w:val="18"/>
                <w:szCs w:val="18"/>
              </w:rPr>
            </w:pPr>
          </w:p>
        </w:tc>
        <w:tc>
          <w:tcPr>
            <w:tcW w:w="2977" w:type="dxa"/>
          </w:tcPr>
          <w:p w14:paraId="75D3C4BA" w14:textId="34E24C4B"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Nr. 19-AP din 18.01.2021</w:t>
            </w:r>
          </w:p>
        </w:tc>
        <w:tc>
          <w:tcPr>
            <w:tcW w:w="7088" w:type="dxa"/>
          </w:tcPr>
          <w:p w14:paraId="582F17D1" w14:textId="77777777" w:rsidR="001D6E1B" w:rsidRPr="006D25BA" w:rsidRDefault="001D6E1B" w:rsidP="00E26AF1">
            <w:pPr>
              <w:jc w:val="both"/>
              <w:rPr>
                <w:rFonts w:asciiTheme="majorHAnsi" w:hAnsiTheme="majorHAnsi" w:cstheme="majorHAnsi"/>
                <w:noProof/>
                <w:sz w:val="18"/>
                <w:szCs w:val="18"/>
                <w:lang w:val="en-US"/>
              </w:rPr>
            </w:pPr>
            <w:r w:rsidRPr="006D25BA">
              <w:rPr>
                <w:rFonts w:asciiTheme="majorHAnsi" w:hAnsiTheme="majorHAnsi" w:cstheme="majorHAnsi"/>
                <w:noProof/>
                <w:sz w:val="18"/>
                <w:szCs w:val="18"/>
                <w:lang w:val="en-US"/>
              </w:rPr>
              <w:t>achiziționarea servicii</w:t>
            </w:r>
            <w:r w:rsidRPr="006D25BA">
              <w:rPr>
                <w:rFonts w:asciiTheme="majorHAnsi" w:hAnsiTheme="majorHAnsi" w:cstheme="majorHAnsi"/>
                <w:noProof/>
                <w:sz w:val="18"/>
                <w:szCs w:val="18"/>
              </w:rPr>
              <w:t xml:space="preserve">lor </w:t>
            </w:r>
            <w:r w:rsidRPr="006D25BA">
              <w:rPr>
                <w:rFonts w:asciiTheme="majorHAnsi" w:hAnsiTheme="majorHAnsi" w:cstheme="majorHAnsi"/>
                <w:noProof/>
                <w:sz w:val="18"/>
                <w:szCs w:val="18"/>
                <w:lang w:val="en-US"/>
              </w:rPr>
              <w:t xml:space="preserve">de asistență pentru software-ul </w:t>
            </w:r>
            <w:r w:rsidRPr="006D25BA">
              <w:rPr>
                <w:rFonts w:asciiTheme="majorHAnsi" w:hAnsiTheme="majorHAnsi" w:cstheme="majorHAnsi"/>
                <w:noProof/>
                <w:sz w:val="18"/>
                <w:szCs w:val="18"/>
              </w:rPr>
              <w:t xml:space="preserve">(SIA </w:t>
            </w:r>
            <w:r w:rsidRPr="006D25BA">
              <w:rPr>
                <w:rFonts w:asciiTheme="majorHAnsi" w:hAnsiTheme="majorHAnsi" w:cstheme="majorHAnsi"/>
                <w:noProof/>
                <w:sz w:val="18"/>
                <w:szCs w:val="18"/>
                <w:lang w:val="en-US"/>
              </w:rPr>
              <w:t>e-Cancelari</w:t>
            </w:r>
            <w:r w:rsidRPr="006D25BA">
              <w:rPr>
                <w:rFonts w:asciiTheme="majorHAnsi" w:hAnsiTheme="majorHAnsi" w:cstheme="majorHAnsi"/>
                <w:noProof/>
                <w:sz w:val="18"/>
                <w:szCs w:val="18"/>
              </w:rPr>
              <w:t>a) inclusiv modulul e-Petiții, conform necesităților MAI</w:t>
            </w:r>
          </w:p>
        </w:tc>
        <w:tc>
          <w:tcPr>
            <w:tcW w:w="1842" w:type="dxa"/>
          </w:tcPr>
          <w:p w14:paraId="21B19DB2" w14:textId="7777777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InfoSoft-MAX S.R.L.</w:t>
            </w:r>
          </w:p>
        </w:tc>
        <w:tc>
          <w:tcPr>
            <w:tcW w:w="1559" w:type="dxa"/>
          </w:tcPr>
          <w:p w14:paraId="35FB774D" w14:textId="7777777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49,68 fără TVA</w:t>
            </w:r>
          </w:p>
        </w:tc>
      </w:tr>
      <w:tr w:rsidR="001D6E1B" w:rsidRPr="006D25BA" w14:paraId="64D369F4" w14:textId="77777777" w:rsidTr="005A0F6D">
        <w:trPr>
          <w:gridAfter w:val="1"/>
          <w:wAfter w:w="7" w:type="dxa"/>
        </w:trPr>
        <w:tc>
          <w:tcPr>
            <w:tcW w:w="562" w:type="dxa"/>
          </w:tcPr>
          <w:p w14:paraId="11EB3522" w14:textId="77777777" w:rsidR="001D6E1B" w:rsidRPr="006D25BA" w:rsidRDefault="001D6E1B" w:rsidP="00E26AF1">
            <w:pPr>
              <w:jc w:val="center"/>
              <w:rPr>
                <w:rFonts w:asciiTheme="majorHAnsi" w:hAnsiTheme="majorHAnsi" w:cstheme="majorHAnsi"/>
                <w:noProof/>
                <w:sz w:val="18"/>
                <w:szCs w:val="18"/>
              </w:rPr>
            </w:pPr>
          </w:p>
        </w:tc>
        <w:tc>
          <w:tcPr>
            <w:tcW w:w="2977" w:type="dxa"/>
          </w:tcPr>
          <w:p w14:paraId="64B1DB79" w14:textId="51324E1B" w:rsidR="001D6E1B" w:rsidRPr="006D25BA" w:rsidRDefault="001D6E1B" w:rsidP="00E26AF1">
            <w:pPr>
              <w:jc w:val="center"/>
              <w:rPr>
                <w:rFonts w:asciiTheme="majorHAnsi" w:hAnsiTheme="majorHAnsi" w:cstheme="majorHAnsi"/>
                <w:sz w:val="18"/>
                <w:szCs w:val="18"/>
              </w:rPr>
            </w:pPr>
            <w:r w:rsidRPr="006D25BA">
              <w:rPr>
                <w:rFonts w:asciiTheme="majorHAnsi" w:hAnsiTheme="majorHAnsi" w:cstheme="majorHAnsi"/>
                <w:noProof/>
                <w:sz w:val="18"/>
                <w:szCs w:val="18"/>
              </w:rPr>
              <w:t>Nr.4/AP din 11.01.2022</w:t>
            </w:r>
          </w:p>
        </w:tc>
        <w:tc>
          <w:tcPr>
            <w:tcW w:w="7088" w:type="dxa"/>
          </w:tcPr>
          <w:p w14:paraId="163D9FA1" w14:textId="1A45DBAC" w:rsidR="001D6E1B" w:rsidRPr="006D25BA" w:rsidRDefault="001D6E1B" w:rsidP="00E26AF1">
            <w:pPr>
              <w:jc w:val="both"/>
              <w:rPr>
                <w:rFonts w:asciiTheme="majorHAnsi" w:hAnsiTheme="majorHAnsi" w:cstheme="majorHAnsi"/>
                <w:noProof/>
                <w:sz w:val="18"/>
                <w:szCs w:val="18"/>
                <w:lang w:val="en-US"/>
              </w:rPr>
            </w:pPr>
            <w:r w:rsidRPr="006D25BA">
              <w:rPr>
                <w:rFonts w:asciiTheme="majorHAnsi" w:hAnsiTheme="majorHAnsi" w:cstheme="majorHAnsi"/>
                <w:noProof/>
                <w:sz w:val="18"/>
                <w:szCs w:val="18"/>
                <w:lang w:val="en-US"/>
              </w:rPr>
              <w:t>achiziționarea servicii</w:t>
            </w:r>
            <w:r w:rsidRPr="006D25BA">
              <w:rPr>
                <w:rFonts w:asciiTheme="majorHAnsi" w:hAnsiTheme="majorHAnsi" w:cstheme="majorHAnsi"/>
                <w:noProof/>
                <w:sz w:val="18"/>
                <w:szCs w:val="18"/>
              </w:rPr>
              <w:t xml:space="preserve">lor </w:t>
            </w:r>
            <w:r w:rsidRPr="006D25BA">
              <w:rPr>
                <w:rFonts w:asciiTheme="majorHAnsi" w:hAnsiTheme="majorHAnsi" w:cstheme="majorHAnsi"/>
                <w:noProof/>
                <w:sz w:val="18"/>
                <w:szCs w:val="18"/>
                <w:lang w:val="en-US"/>
              </w:rPr>
              <w:t xml:space="preserve">de asistență pentru software-ul </w:t>
            </w:r>
            <w:r w:rsidRPr="006D25BA">
              <w:rPr>
                <w:rFonts w:asciiTheme="majorHAnsi" w:hAnsiTheme="majorHAnsi" w:cstheme="majorHAnsi"/>
                <w:noProof/>
                <w:sz w:val="18"/>
                <w:szCs w:val="18"/>
              </w:rPr>
              <w:t>(</w:t>
            </w:r>
            <w:r w:rsidRPr="006D25BA">
              <w:rPr>
                <w:rFonts w:asciiTheme="majorHAnsi" w:hAnsiTheme="majorHAnsi" w:cstheme="majorHAnsi"/>
                <w:noProof/>
                <w:sz w:val="18"/>
                <w:szCs w:val="18"/>
                <w:lang w:val="en-US"/>
              </w:rPr>
              <w:t>e-Management</w:t>
            </w:r>
            <w:r w:rsidRPr="006D25BA">
              <w:rPr>
                <w:rFonts w:asciiTheme="majorHAnsi" w:hAnsiTheme="majorHAnsi" w:cstheme="majorHAnsi"/>
                <w:noProof/>
                <w:sz w:val="18"/>
                <w:szCs w:val="18"/>
              </w:rPr>
              <w:t>)</w:t>
            </w:r>
          </w:p>
        </w:tc>
        <w:tc>
          <w:tcPr>
            <w:tcW w:w="1842" w:type="dxa"/>
          </w:tcPr>
          <w:p w14:paraId="5521A1D4" w14:textId="7777777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InfoSoft-MAX S.R.L.</w:t>
            </w:r>
          </w:p>
        </w:tc>
        <w:tc>
          <w:tcPr>
            <w:tcW w:w="1559" w:type="dxa"/>
          </w:tcPr>
          <w:p w14:paraId="064A20A7" w14:textId="0C9CC3EA"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59,6</w:t>
            </w:r>
          </w:p>
        </w:tc>
      </w:tr>
      <w:tr w:rsidR="001D6E1B" w:rsidRPr="006D25BA" w14:paraId="3FD74CC3" w14:textId="77777777" w:rsidTr="005A0F6D">
        <w:tc>
          <w:tcPr>
            <w:tcW w:w="562" w:type="dxa"/>
            <w:shd w:val="clear" w:color="auto" w:fill="A8D08D" w:themeFill="accent6" w:themeFillTint="99"/>
          </w:tcPr>
          <w:p w14:paraId="577BF3B9" w14:textId="77777777" w:rsidR="001D6E1B" w:rsidRPr="006D25BA" w:rsidRDefault="001D6E1B" w:rsidP="00E26AF1">
            <w:pPr>
              <w:jc w:val="center"/>
              <w:rPr>
                <w:rFonts w:asciiTheme="majorHAnsi" w:hAnsiTheme="majorHAnsi" w:cstheme="majorHAnsi"/>
                <w:sz w:val="18"/>
                <w:szCs w:val="18"/>
              </w:rPr>
            </w:pPr>
          </w:p>
        </w:tc>
        <w:tc>
          <w:tcPr>
            <w:tcW w:w="2977" w:type="dxa"/>
            <w:shd w:val="clear" w:color="auto" w:fill="A8D08D" w:themeFill="accent6" w:themeFillTint="99"/>
          </w:tcPr>
          <w:p w14:paraId="1D9493D4" w14:textId="07620C3B" w:rsidR="001D6E1B" w:rsidRPr="006D25BA" w:rsidRDefault="001D6E1B" w:rsidP="00E26AF1">
            <w:pPr>
              <w:jc w:val="center"/>
              <w:rPr>
                <w:rFonts w:asciiTheme="majorHAnsi" w:hAnsiTheme="majorHAnsi" w:cstheme="majorHAnsi"/>
                <w:sz w:val="18"/>
                <w:szCs w:val="18"/>
              </w:rPr>
            </w:pPr>
          </w:p>
        </w:tc>
        <w:tc>
          <w:tcPr>
            <w:tcW w:w="8931" w:type="dxa"/>
            <w:gridSpan w:val="2"/>
            <w:shd w:val="clear" w:color="auto" w:fill="A8D08D" w:themeFill="accent6" w:themeFillTint="99"/>
          </w:tcPr>
          <w:p w14:paraId="67F7EBDA" w14:textId="7777777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b/>
                <w:noProof/>
                <w:sz w:val="18"/>
                <w:szCs w:val="18"/>
              </w:rPr>
              <w:t>Inspectoratul General de Poliție</w:t>
            </w:r>
          </w:p>
        </w:tc>
        <w:tc>
          <w:tcPr>
            <w:tcW w:w="1565" w:type="dxa"/>
            <w:gridSpan w:val="2"/>
            <w:shd w:val="clear" w:color="auto" w:fill="A8D08D" w:themeFill="accent6" w:themeFillTint="99"/>
          </w:tcPr>
          <w:p w14:paraId="2D20011C" w14:textId="77777777" w:rsidR="001D6E1B" w:rsidRPr="006D25BA" w:rsidRDefault="001D6E1B" w:rsidP="00E26AF1">
            <w:pPr>
              <w:jc w:val="both"/>
              <w:rPr>
                <w:rFonts w:asciiTheme="majorHAnsi" w:hAnsiTheme="majorHAnsi" w:cstheme="majorHAnsi"/>
                <w:noProof/>
                <w:sz w:val="18"/>
                <w:szCs w:val="18"/>
              </w:rPr>
            </w:pPr>
          </w:p>
        </w:tc>
      </w:tr>
      <w:tr w:rsidR="001D6E1B" w:rsidRPr="006D25BA" w14:paraId="1FE68B86" w14:textId="77777777" w:rsidTr="005A0F6D">
        <w:trPr>
          <w:gridAfter w:val="1"/>
          <w:wAfter w:w="7" w:type="dxa"/>
        </w:trPr>
        <w:tc>
          <w:tcPr>
            <w:tcW w:w="562" w:type="dxa"/>
          </w:tcPr>
          <w:p w14:paraId="7D769A1D" w14:textId="77777777" w:rsidR="001D6E1B" w:rsidRPr="006D25BA" w:rsidRDefault="001D6E1B" w:rsidP="00E26AF1">
            <w:pPr>
              <w:jc w:val="center"/>
              <w:rPr>
                <w:rFonts w:asciiTheme="majorHAnsi" w:hAnsiTheme="majorHAnsi" w:cstheme="majorHAnsi"/>
                <w:noProof/>
                <w:sz w:val="18"/>
                <w:szCs w:val="18"/>
              </w:rPr>
            </w:pPr>
          </w:p>
        </w:tc>
        <w:tc>
          <w:tcPr>
            <w:tcW w:w="2977" w:type="dxa"/>
          </w:tcPr>
          <w:p w14:paraId="41A8BA85" w14:textId="4941D434" w:rsidR="001D6E1B" w:rsidRPr="006D25BA" w:rsidRDefault="001D6E1B" w:rsidP="00E26AF1">
            <w:pPr>
              <w:jc w:val="center"/>
              <w:rPr>
                <w:rFonts w:asciiTheme="majorHAnsi" w:hAnsiTheme="majorHAnsi" w:cstheme="majorHAnsi"/>
                <w:sz w:val="18"/>
                <w:szCs w:val="18"/>
              </w:rPr>
            </w:pPr>
            <w:r w:rsidRPr="006D25BA">
              <w:rPr>
                <w:rFonts w:asciiTheme="majorHAnsi" w:hAnsiTheme="majorHAnsi" w:cstheme="majorHAnsi"/>
                <w:noProof/>
                <w:sz w:val="18"/>
                <w:szCs w:val="18"/>
              </w:rPr>
              <w:t>Nr.34/5-10 din 28.01.2020</w:t>
            </w:r>
          </w:p>
        </w:tc>
        <w:tc>
          <w:tcPr>
            <w:tcW w:w="7088" w:type="dxa"/>
          </w:tcPr>
          <w:p w14:paraId="01084674" w14:textId="77777777" w:rsidR="001D6E1B" w:rsidRPr="006D25BA" w:rsidRDefault="001D6E1B" w:rsidP="00E26AF1">
            <w:pPr>
              <w:autoSpaceDE w:val="0"/>
              <w:autoSpaceDN w:val="0"/>
              <w:adjustRightInd w:val="0"/>
              <w:jc w:val="both"/>
              <w:rPr>
                <w:rFonts w:asciiTheme="majorHAnsi" w:eastAsia="Calibri" w:hAnsiTheme="majorHAnsi" w:cstheme="majorHAnsi"/>
                <w:noProof/>
                <w:sz w:val="18"/>
                <w:szCs w:val="18"/>
              </w:rPr>
            </w:pPr>
            <w:r w:rsidRPr="006D25BA">
              <w:rPr>
                <w:rFonts w:asciiTheme="majorHAnsi" w:eastAsia="Calibri" w:hAnsiTheme="majorHAnsi" w:cstheme="majorHAnsi"/>
                <w:noProof/>
                <w:sz w:val="18"/>
                <w:szCs w:val="18"/>
              </w:rPr>
              <w:t>achiziționarea serviciilor de asistență a SIA e-Cancelaria</w:t>
            </w:r>
          </w:p>
          <w:p w14:paraId="35838437" w14:textId="77777777" w:rsidR="001D6E1B" w:rsidRPr="006D25BA" w:rsidRDefault="001D6E1B" w:rsidP="00E26AF1">
            <w:pPr>
              <w:jc w:val="both"/>
              <w:rPr>
                <w:rFonts w:asciiTheme="majorHAnsi" w:hAnsiTheme="majorHAnsi" w:cstheme="majorHAnsi"/>
                <w:noProof/>
                <w:sz w:val="18"/>
                <w:szCs w:val="18"/>
                <w:lang w:val="ru-RU"/>
              </w:rPr>
            </w:pPr>
            <w:r w:rsidRPr="006D25BA">
              <w:rPr>
                <w:rFonts w:asciiTheme="majorHAnsi" w:hAnsiTheme="majorHAnsi" w:cstheme="majorHAnsi"/>
                <w:noProof/>
                <w:sz w:val="18"/>
                <w:szCs w:val="18"/>
                <w:lang w:val="ru-RU"/>
              </w:rPr>
              <w:t>și e-Registrul Petițiilor</w:t>
            </w:r>
          </w:p>
        </w:tc>
        <w:tc>
          <w:tcPr>
            <w:tcW w:w="1842" w:type="dxa"/>
          </w:tcPr>
          <w:p w14:paraId="1174150A" w14:textId="7777777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InfoSoft-Max SRL</w:t>
            </w:r>
          </w:p>
        </w:tc>
        <w:tc>
          <w:tcPr>
            <w:tcW w:w="1559" w:type="dxa"/>
          </w:tcPr>
          <w:p w14:paraId="2D57E485" w14:textId="7777777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50,4</w:t>
            </w:r>
          </w:p>
        </w:tc>
      </w:tr>
      <w:tr w:rsidR="001D6E1B" w:rsidRPr="006D25BA" w14:paraId="6D0225DC" w14:textId="77777777" w:rsidTr="005A0F6D">
        <w:trPr>
          <w:gridAfter w:val="1"/>
          <w:wAfter w:w="7" w:type="dxa"/>
        </w:trPr>
        <w:tc>
          <w:tcPr>
            <w:tcW w:w="562" w:type="dxa"/>
          </w:tcPr>
          <w:p w14:paraId="7D736E17" w14:textId="77777777" w:rsidR="001D6E1B" w:rsidRPr="006D25BA" w:rsidRDefault="001D6E1B" w:rsidP="00E26AF1">
            <w:pPr>
              <w:jc w:val="center"/>
              <w:rPr>
                <w:rFonts w:asciiTheme="majorHAnsi" w:hAnsiTheme="majorHAnsi" w:cstheme="majorHAnsi"/>
                <w:noProof/>
                <w:sz w:val="18"/>
                <w:szCs w:val="18"/>
              </w:rPr>
            </w:pPr>
          </w:p>
        </w:tc>
        <w:tc>
          <w:tcPr>
            <w:tcW w:w="2977" w:type="dxa"/>
          </w:tcPr>
          <w:p w14:paraId="6A8358E9" w14:textId="4A0358D3" w:rsidR="001D6E1B" w:rsidRPr="006D25BA" w:rsidRDefault="001D6E1B" w:rsidP="00E26AF1">
            <w:pPr>
              <w:jc w:val="center"/>
              <w:rPr>
                <w:rFonts w:asciiTheme="majorHAnsi" w:hAnsiTheme="majorHAnsi" w:cstheme="majorHAnsi"/>
                <w:sz w:val="18"/>
                <w:szCs w:val="18"/>
              </w:rPr>
            </w:pPr>
            <w:r w:rsidRPr="006D25BA">
              <w:rPr>
                <w:rFonts w:asciiTheme="majorHAnsi" w:hAnsiTheme="majorHAnsi" w:cstheme="majorHAnsi"/>
                <w:noProof/>
                <w:sz w:val="18"/>
                <w:szCs w:val="18"/>
              </w:rPr>
              <w:t>Nr.34/5-25 din 18.02.2021</w:t>
            </w:r>
          </w:p>
        </w:tc>
        <w:tc>
          <w:tcPr>
            <w:tcW w:w="7088" w:type="dxa"/>
          </w:tcPr>
          <w:p w14:paraId="4BF6DC8D" w14:textId="77777777" w:rsidR="001D6E1B" w:rsidRPr="006D25BA" w:rsidRDefault="001D6E1B" w:rsidP="00E26AF1">
            <w:pPr>
              <w:jc w:val="both"/>
              <w:rPr>
                <w:rFonts w:asciiTheme="majorHAnsi" w:hAnsiTheme="majorHAnsi" w:cstheme="majorHAnsi"/>
                <w:noProof/>
                <w:sz w:val="18"/>
                <w:szCs w:val="18"/>
                <w:lang w:val="en-US"/>
              </w:rPr>
            </w:pPr>
            <w:r w:rsidRPr="006D25BA">
              <w:rPr>
                <w:rFonts w:asciiTheme="majorHAnsi" w:hAnsiTheme="majorHAnsi" w:cstheme="majorHAnsi"/>
                <w:noProof/>
                <w:sz w:val="18"/>
                <w:szCs w:val="18"/>
                <w:lang w:val="en-US"/>
              </w:rPr>
              <w:t xml:space="preserve">Servicii de mentenanță a sistemului informațional automatizat “e-Cancelaria” și a modulului “e-Petiții”. </w:t>
            </w:r>
          </w:p>
        </w:tc>
        <w:tc>
          <w:tcPr>
            <w:tcW w:w="1842" w:type="dxa"/>
          </w:tcPr>
          <w:p w14:paraId="5877FB5E" w14:textId="268CF49E"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InfoSoft-MAX S.R.L.</w:t>
            </w:r>
          </w:p>
        </w:tc>
        <w:tc>
          <w:tcPr>
            <w:tcW w:w="1559" w:type="dxa"/>
          </w:tcPr>
          <w:p w14:paraId="0DF31F71" w14:textId="089117E9"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noProof/>
                <w:sz w:val="18"/>
                <w:szCs w:val="18"/>
              </w:rPr>
              <w:t>54,0</w:t>
            </w:r>
          </w:p>
          <w:p w14:paraId="4309E0CE" w14:textId="414EF633" w:rsidR="001D6E1B" w:rsidRPr="006D25BA" w:rsidRDefault="001D6E1B" w:rsidP="00E26AF1">
            <w:pPr>
              <w:jc w:val="center"/>
              <w:rPr>
                <w:rFonts w:asciiTheme="majorHAnsi" w:hAnsiTheme="majorHAnsi" w:cstheme="majorHAnsi"/>
                <w:noProof/>
                <w:sz w:val="18"/>
                <w:szCs w:val="18"/>
              </w:rPr>
            </w:pPr>
          </w:p>
        </w:tc>
      </w:tr>
      <w:tr w:rsidR="001D6E1B" w:rsidRPr="006D25BA" w14:paraId="0638F3AA" w14:textId="77777777" w:rsidTr="005A0F6D">
        <w:tc>
          <w:tcPr>
            <w:tcW w:w="562" w:type="dxa"/>
            <w:shd w:val="clear" w:color="auto" w:fill="A8D08D" w:themeFill="accent6" w:themeFillTint="99"/>
          </w:tcPr>
          <w:p w14:paraId="2AB9A974" w14:textId="77777777" w:rsidR="001D6E1B" w:rsidRPr="006D25BA" w:rsidRDefault="001D6E1B" w:rsidP="00E26AF1">
            <w:pPr>
              <w:jc w:val="center"/>
              <w:rPr>
                <w:rFonts w:asciiTheme="majorHAnsi" w:hAnsiTheme="majorHAnsi" w:cstheme="majorHAnsi"/>
                <w:sz w:val="18"/>
                <w:szCs w:val="18"/>
              </w:rPr>
            </w:pPr>
          </w:p>
        </w:tc>
        <w:tc>
          <w:tcPr>
            <w:tcW w:w="2977" w:type="dxa"/>
            <w:shd w:val="clear" w:color="auto" w:fill="A8D08D" w:themeFill="accent6" w:themeFillTint="99"/>
          </w:tcPr>
          <w:p w14:paraId="06735FC3" w14:textId="50536795" w:rsidR="001D6E1B" w:rsidRPr="006D25BA" w:rsidRDefault="001D6E1B" w:rsidP="00E26AF1">
            <w:pPr>
              <w:jc w:val="center"/>
              <w:rPr>
                <w:rFonts w:asciiTheme="majorHAnsi" w:hAnsiTheme="majorHAnsi" w:cstheme="majorHAnsi"/>
                <w:sz w:val="18"/>
                <w:szCs w:val="18"/>
              </w:rPr>
            </w:pPr>
          </w:p>
        </w:tc>
        <w:tc>
          <w:tcPr>
            <w:tcW w:w="8931" w:type="dxa"/>
            <w:gridSpan w:val="2"/>
            <w:shd w:val="clear" w:color="auto" w:fill="A8D08D" w:themeFill="accent6" w:themeFillTint="99"/>
          </w:tcPr>
          <w:p w14:paraId="132D729E" w14:textId="77777777" w:rsidR="001D6E1B" w:rsidRPr="006D25BA" w:rsidRDefault="001D6E1B" w:rsidP="00E26AF1">
            <w:pPr>
              <w:jc w:val="center"/>
              <w:rPr>
                <w:rFonts w:asciiTheme="majorHAnsi" w:hAnsiTheme="majorHAnsi" w:cstheme="majorHAnsi"/>
                <w:noProof/>
                <w:sz w:val="18"/>
                <w:szCs w:val="18"/>
              </w:rPr>
            </w:pPr>
            <w:r w:rsidRPr="006D25BA">
              <w:rPr>
                <w:rFonts w:asciiTheme="majorHAnsi" w:hAnsiTheme="majorHAnsi" w:cstheme="majorHAnsi"/>
                <w:b/>
                <w:noProof/>
                <w:sz w:val="18"/>
                <w:szCs w:val="18"/>
              </w:rPr>
              <w:t>Inspectoratul General de Carabinieri</w:t>
            </w:r>
          </w:p>
        </w:tc>
        <w:tc>
          <w:tcPr>
            <w:tcW w:w="1565" w:type="dxa"/>
            <w:gridSpan w:val="2"/>
            <w:shd w:val="clear" w:color="auto" w:fill="A8D08D" w:themeFill="accent6" w:themeFillTint="99"/>
          </w:tcPr>
          <w:p w14:paraId="5192C268" w14:textId="77777777" w:rsidR="001D6E1B" w:rsidRPr="006D25BA" w:rsidRDefault="001D6E1B" w:rsidP="00E26AF1">
            <w:pPr>
              <w:jc w:val="both"/>
              <w:rPr>
                <w:rFonts w:asciiTheme="majorHAnsi" w:hAnsiTheme="majorHAnsi" w:cstheme="majorHAnsi"/>
                <w:noProof/>
                <w:sz w:val="18"/>
                <w:szCs w:val="18"/>
              </w:rPr>
            </w:pPr>
          </w:p>
        </w:tc>
      </w:tr>
      <w:tr w:rsidR="001D6E1B" w:rsidRPr="006D25BA" w14:paraId="7A3606AA" w14:textId="77777777" w:rsidTr="005A0F6D">
        <w:trPr>
          <w:gridAfter w:val="1"/>
          <w:wAfter w:w="7" w:type="dxa"/>
        </w:trPr>
        <w:tc>
          <w:tcPr>
            <w:tcW w:w="562" w:type="dxa"/>
          </w:tcPr>
          <w:p w14:paraId="2507BF8A" w14:textId="77777777" w:rsidR="001D6E1B" w:rsidRPr="006D25BA" w:rsidRDefault="001D6E1B" w:rsidP="00E26AF1">
            <w:pPr>
              <w:jc w:val="center"/>
              <w:rPr>
                <w:rFonts w:asciiTheme="majorHAnsi" w:hAnsiTheme="majorHAnsi" w:cstheme="majorHAnsi"/>
                <w:noProof/>
                <w:sz w:val="18"/>
                <w:szCs w:val="18"/>
              </w:rPr>
            </w:pPr>
          </w:p>
        </w:tc>
        <w:tc>
          <w:tcPr>
            <w:tcW w:w="2977" w:type="dxa"/>
          </w:tcPr>
          <w:p w14:paraId="51E8791A" w14:textId="2FA69751" w:rsidR="001D6E1B" w:rsidRPr="006D25BA" w:rsidRDefault="001D6E1B" w:rsidP="00E26AF1">
            <w:pPr>
              <w:jc w:val="center"/>
              <w:rPr>
                <w:rFonts w:asciiTheme="majorHAnsi" w:hAnsiTheme="majorHAnsi" w:cstheme="majorHAnsi"/>
                <w:sz w:val="18"/>
                <w:szCs w:val="18"/>
              </w:rPr>
            </w:pPr>
            <w:r w:rsidRPr="006D25BA">
              <w:rPr>
                <w:rFonts w:asciiTheme="majorHAnsi" w:hAnsiTheme="majorHAnsi" w:cstheme="majorHAnsi"/>
                <w:noProof/>
                <w:sz w:val="18"/>
                <w:szCs w:val="18"/>
              </w:rPr>
              <w:t>Nr. 29-SR din 02.02.2022</w:t>
            </w:r>
          </w:p>
        </w:tc>
        <w:tc>
          <w:tcPr>
            <w:tcW w:w="7088" w:type="dxa"/>
          </w:tcPr>
          <w:p w14:paraId="5E7ACB10" w14:textId="77777777" w:rsidR="001D6E1B" w:rsidRPr="006D25BA" w:rsidRDefault="001D6E1B" w:rsidP="00E26AF1">
            <w:pPr>
              <w:jc w:val="both"/>
              <w:rPr>
                <w:rFonts w:asciiTheme="majorHAnsi" w:hAnsiTheme="majorHAnsi" w:cstheme="majorHAnsi"/>
                <w:noProof/>
                <w:sz w:val="18"/>
                <w:szCs w:val="18"/>
                <w:lang w:val="en-US"/>
              </w:rPr>
            </w:pPr>
            <w:r w:rsidRPr="006D25BA">
              <w:rPr>
                <w:rFonts w:asciiTheme="majorHAnsi" w:hAnsiTheme="majorHAnsi" w:cstheme="majorHAnsi"/>
                <w:noProof/>
                <w:sz w:val="18"/>
                <w:szCs w:val="18"/>
                <w:lang w:val="en-US"/>
              </w:rPr>
              <w:t>Servicii de mentenanță a SIA e-Cancelaria</w:t>
            </w:r>
          </w:p>
        </w:tc>
        <w:tc>
          <w:tcPr>
            <w:tcW w:w="1842" w:type="dxa"/>
          </w:tcPr>
          <w:p w14:paraId="27CCFEE1" w14:textId="77777777" w:rsidR="001D6E1B" w:rsidRPr="006D25BA" w:rsidRDefault="001D6E1B" w:rsidP="00E26AF1">
            <w:pPr>
              <w:jc w:val="both"/>
              <w:rPr>
                <w:rFonts w:asciiTheme="majorHAnsi" w:hAnsiTheme="majorHAnsi" w:cstheme="majorHAnsi"/>
                <w:noProof/>
                <w:sz w:val="18"/>
                <w:szCs w:val="18"/>
              </w:rPr>
            </w:pPr>
            <w:r w:rsidRPr="006D25BA">
              <w:rPr>
                <w:rFonts w:asciiTheme="majorHAnsi" w:hAnsiTheme="majorHAnsi" w:cstheme="majorHAnsi"/>
                <w:noProof/>
                <w:sz w:val="18"/>
                <w:szCs w:val="18"/>
              </w:rPr>
              <w:t>InfoSoft Max SRL</w:t>
            </w:r>
          </w:p>
        </w:tc>
        <w:tc>
          <w:tcPr>
            <w:tcW w:w="1559" w:type="dxa"/>
          </w:tcPr>
          <w:p w14:paraId="7E5ABDF3" w14:textId="77777777" w:rsidR="001D6E1B" w:rsidRPr="006D25BA" w:rsidRDefault="001D6E1B" w:rsidP="00E26AF1">
            <w:pPr>
              <w:jc w:val="both"/>
              <w:rPr>
                <w:rFonts w:asciiTheme="majorHAnsi" w:hAnsiTheme="majorHAnsi" w:cstheme="majorHAnsi"/>
                <w:noProof/>
                <w:sz w:val="18"/>
                <w:szCs w:val="18"/>
              </w:rPr>
            </w:pPr>
            <w:r w:rsidRPr="006D25BA">
              <w:rPr>
                <w:rFonts w:asciiTheme="majorHAnsi" w:hAnsiTheme="majorHAnsi" w:cstheme="majorHAnsi"/>
                <w:noProof/>
                <w:sz w:val="18"/>
                <w:szCs w:val="18"/>
              </w:rPr>
              <w:t>58,3</w:t>
            </w:r>
          </w:p>
        </w:tc>
      </w:tr>
    </w:tbl>
    <w:p w14:paraId="05AA9D79" w14:textId="08FA92CE" w:rsidR="00380CCE" w:rsidRPr="006D25BA" w:rsidRDefault="00380CCE" w:rsidP="00E26AF1">
      <w:pPr>
        <w:spacing w:after="0" w:line="240" w:lineRule="auto"/>
        <w:ind w:firstLine="426"/>
        <w:contextualSpacing/>
        <w:jc w:val="both"/>
        <w:rPr>
          <w:rFonts w:asciiTheme="majorHAnsi" w:eastAsia="Times New Roman" w:hAnsiTheme="majorHAnsi" w:cstheme="majorHAnsi"/>
          <w:b/>
          <w:i/>
          <w:noProof/>
          <w:sz w:val="18"/>
          <w:szCs w:val="18"/>
          <w:lang w:val="ro-RO" w:eastAsia="x-none"/>
        </w:rPr>
      </w:pPr>
      <w:r w:rsidRPr="006D25BA">
        <w:rPr>
          <w:rFonts w:asciiTheme="majorHAnsi" w:eastAsia="Times New Roman" w:hAnsiTheme="majorHAnsi" w:cstheme="majorHAnsi"/>
          <w:b/>
          <w:i/>
          <w:noProof/>
          <w:sz w:val="18"/>
          <w:szCs w:val="18"/>
          <w:lang w:val="ro-RO" w:eastAsia="x-none"/>
        </w:rPr>
        <w:t>Sursa</w:t>
      </w:r>
      <w:r w:rsidRPr="006D25BA">
        <w:rPr>
          <w:rFonts w:asciiTheme="majorHAnsi" w:eastAsia="Times New Roman" w:hAnsiTheme="majorHAnsi" w:cstheme="majorHAnsi"/>
          <w:b/>
          <w:i/>
          <w:noProof/>
          <w:sz w:val="18"/>
          <w:szCs w:val="18"/>
          <w:lang w:val="en-US" w:eastAsia="x-none"/>
        </w:rPr>
        <w:t xml:space="preserve">:  Elaborat de auditor </w:t>
      </w:r>
      <w:r w:rsidRPr="006D25BA">
        <w:rPr>
          <w:rFonts w:asciiTheme="majorHAnsi" w:eastAsia="Times New Roman" w:hAnsiTheme="majorHAnsi" w:cstheme="majorHAnsi"/>
          <w:b/>
          <w:i/>
          <w:noProof/>
          <w:sz w:val="18"/>
          <w:szCs w:val="18"/>
          <w:lang w:eastAsia="x-none"/>
        </w:rPr>
        <w:t>în baza informațiilor prezentate de entități</w:t>
      </w:r>
      <w:r w:rsidR="0025028C" w:rsidRPr="006D25BA">
        <w:rPr>
          <w:rFonts w:asciiTheme="majorHAnsi" w:eastAsia="Times New Roman" w:hAnsiTheme="majorHAnsi" w:cstheme="majorHAnsi"/>
          <w:noProof/>
          <w:sz w:val="18"/>
          <w:szCs w:val="18"/>
          <w:lang w:val="ro-RO" w:eastAsia="x-none"/>
        </w:rPr>
        <w:t>.</w:t>
      </w:r>
      <w:r w:rsidRPr="006D25BA">
        <w:rPr>
          <w:rFonts w:asciiTheme="majorHAnsi" w:eastAsia="Times New Roman" w:hAnsiTheme="majorHAnsi" w:cstheme="majorHAnsi"/>
          <w:b/>
          <w:i/>
          <w:noProof/>
          <w:sz w:val="18"/>
          <w:szCs w:val="18"/>
          <w:lang w:val="ro-RO" w:eastAsia="x-none"/>
        </w:rPr>
        <w:t xml:space="preserve"> </w:t>
      </w:r>
    </w:p>
    <w:p w14:paraId="6329BD75" w14:textId="2793C70E" w:rsidR="00551578" w:rsidRPr="006D25BA" w:rsidRDefault="00551578" w:rsidP="00E26AF1">
      <w:pPr>
        <w:spacing w:after="0" w:line="240" w:lineRule="auto"/>
        <w:ind w:firstLine="426"/>
        <w:contextualSpacing/>
        <w:jc w:val="both"/>
        <w:rPr>
          <w:rFonts w:asciiTheme="majorHAnsi" w:eastAsia="Times New Roman" w:hAnsiTheme="majorHAnsi" w:cstheme="majorHAnsi"/>
          <w:b/>
          <w:i/>
          <w:noProof/>
          <w:sz w:val="18"/>
          <w:szCs w:val="18"/>
          <w:lang w:val="ro-RO" w:eastAsia="x-none"/>
        </w:rPr>
      </w:pPr>
    </w:p>
    <w:p w14:paraId="559BCACE" w14:textId="02BF00EA" w:rsidR="000A7095" w:rsidRPr="006D25BA" w:rsidRDefault="000A7095" w:rsidP="00E26AF1">
      <w:pPr>
        <w:tabs>
          <w:tab w:val="left" w:pos="810"/>
        </w:tabs>
        <w:spacing w:after="0" w:line="240" w:lineRule="auto"/>
        <w:jc w:val="center"/>
        <w:rPr>
          <w:rFonts w:asciiTheme="majorHAnsi" w:eastAsia="Times New Roman" w:hAnsiTheme="majorHAnsi" w:cstheme="majorHAnsi"/>
          <w:b/>
          <w:sz w:val="20"/>
          <w:szCs w:val="20"/>
          <w:lang w:val="ro-RO"/>
        </w:rPr>
      </w:pPr>
      <w:r w:rsidRPr="006D25BA">
        <w:rPr>
          <w:rFonts w:asciiTheme="majorHAnsi" w:eastAsia="Calibri" w:hAnsiTheme="majorHAnsi" w:cstheme="majorHAnsi"/>
          <w:b/>
          <w:bCs/>
          <w:noProof/>
          <w:sz w:val="20"/>
          <w:szCs w:val="20"/>
        </w:rPr>
        <w:t>Tabelul</w:t>
      </w:r>
      <w:r w:rsidRPr="006D25BA">
        <w:rPr>
          <w:rFonts w:asciiTheme="majorHAnsi" w:eastAsia="Calibri" w:hAnsiTheme="majorHAnsi" w:cstheme="majorHAnsi"/>
          <w:b/>
          <w:bCs/>
          <w:sz w:val="20"/>
          <w:szCs w:val="20"/>
        </w:rPr>
        <w:t xml:space="preserve"> nr.</w:t>
      </w:r>
      <w:r w:rsidR="00014842">
        <w:rPr>
          <w:rFonts w:asciiTheme="majorHAnsi" w:eastAsia="Calibri" w:hAnsiTheme="majorHAnsi" w:cstheme="majorHAnsi"/>
          <w:b/>
          <w:bCs/>
          <w:sz w:val="20"/>
          <w:szCs w:val="20"/>
        </w:rPr>
        <w:t>4</w:t>
      </w:r>
      <w:r w:rsidR="00551578" w:rsidRPr="006D25BA">
        <w:rPr>
          <w:rFonts w:asciiTheme="majorHAnsi" w:eastAsia="Calibri" w:hAnsiTheme="majorHAnsi" w:cstheme="majorHAnsi"/>
          <w:b/>
          <w:bCs/>
          <w:sz w:val="20"/>
          <w:szCs w:val="20"/>
        </w:rPr>
        <w:t>.</w:t>
      </w:r>
      <w:r w:rsidRPr="006D25BA">
        <w:rPr>
          <w:rFonts w:asciiTheme="majorHAnsi" w:eastAsia="Calibri" w:hAnsiTheme="majorHAnsi" w:cstheme="majorHAnsi"/>
          <w:b/>
          <w:bCs/>
          <w:sz w:val="20"/>
          <w:szCs w:val="20"/>
        </w:rPr>
        <w:t xml:space="preserve"> Fluxurile de lucru și procesele automatizate prin SI MD implementate în cadrul autorităților și instituțiilor publice auditate</w:t>
      </w:r>
    </w:p>
    <w:tbl>
      <w:tblPr>
        <w:tblStyle w:val="TableGrid50"/>
        <w:tblW w:w="14477" w:type="dxa"/>
        <w:tblLayout w:type="fixed"/>
        <w:tblLook w:val="04A0" w:firstRow="1" w:lastRow="0" w:firstColumn="1" w:lastColumn="0" w:noHBand="0" w:noVBand="1"/>
      </w:tblPr>
      <w:tblGrid>
        <w:gridCol w:w="851"/>
        <w:gridCol w:w="3680"/>
        <w:gridCol w:w="851"/>
        <w:gridCol w:w="1276"/>
        <w:gridCol w:w="3260"/>
        <w:gridCol w:w="23"/>
        <w:gridCol w:w="970"/>
        <w:gridCol w:w="23"/>
        <w:gridCol w:w="3520"/>
        <w:gridCol w:w="23"/>
      </w:tblGrid>
      <w:tr w:rsidR="006F7439" w:rsidRPr="006D25BA" w14:paraId="2339E9EC" w14:textId="77777777" w:rsidTr="006F7439">
        <w:tc>
          <w:tcPr>
            <w:tcW w:w="4531" w:type="dxa"/>
            <w:gridSpan w:val="2"/>
            <w:shd w:val="clear" w:color="auto" w:fill="00B0F0"/>
          </w:tcPr>
          <w:p w14:paraId="54C019A0" w14:textId="77777777" w:rsidR="000A7095" w:rsidRPr="006D25BA" w:rsidRDefault="000A7095" w:rsidP="00E26AF1">
            <w:pPr>
              <w:jc w:val="center"/>
              <w:rPr>
                <w:rFonts w:asciiTheme="majorHAnsi" w:eastAsia="Calibri" w:hAnsiTheme="majorHAnsi" w:cstheme="majorHAnsi"/>
                <w:b/>
                <w:sz w:val="18"/>
                <w:szCs w:val="18"/>
              </w:rPr>
            </w:pPr>
            <w:r w:rsidRPr="006D25BA">
              <w:rPr>
                <w:rFonts w:asciiTheme="majorHAnsi" w:eastAsia="Times New Roman" w:hAnsiTheme="majorHAnsi" w:cstheme="majorHAnsi"/>
                <w:b/>
                <w:sz w:val="18"/>
                <w:szCs w:val="18"/>
                <w:lang w:val="ro-RO"/>
              </w:rPr>
              <w:t>SIA „e-Cancelaria”</w:t>
            </w:r>
          </w:p>
        </w:tc>
        <w:tc>
          <w:tcPr>
            <w:tcW w:w="5410" w:type="dxa"/>
            <w:gridSpan w:val="4"/>
            <w:shd w:val="clear" w:color="auto" w:fill="00B0F0"/>
          </w:tcPr>
          <w:p w14:paraId="68A3F254" w14:textId="77777777" w:rsidR="000A7095" w:rsidRPr="006D25BA" w:rsidRDefault="000A7095" w:rsidP="00E26AF1">
            <w:pPr>
              <w:ind w:left="-108" w:right="-105"/>
              <w:jc w:val="center"/>
              <w:rPr>
                <w:rFonts w:asciiTheme="majorHAnsi" w:eastAsia="Calibri" w:hAnsiTheme="majorHAnsi" w:cstheme="majorHAnsi"/>
                <w:b/>
                <w:sz w:val="16"/>
                <w:szCs w:val="16"/>
              </w:rPr>
            </w:pPr>
            <w:r w:rsidRPr="006D25BA">
              <w:rPr>
                <w:rFonts w:asciiTheme="majorHAnsi" w:eastAsia="Calibri" w:hAnsiTheme="majorHAnsi" w:cstheme="majorHAnsi"/>
                <w:b/>
                <w:sz w:val="16"/>
                <w:szCs w:val="16"/>
              </w:rPr>
              <w:t>SI bazate pe platforma ELO, precum și alte platforme</w:t>
            </w:r>
          </w:p>
        </w:tc>
        <w:tc>
          <w:tcPr>
            <w:tcW w:w="993" w:type="dxa"/>
            <w:gridSpan w:val="2"/>
            <w:shd w:val="clear" w:color="auto" w:fill="00B0F0"/>
          </w:tcPr>
          <w:p w14:paraId="74946D3C" w14:textId="77777777" w:rsidR="000A7095" w:rsidRPr="006D25BA" w:rsidRDefault="000A7095" w:rsidP="00E26AF1">
            <w:pPr>
              <w:ind w:left="-108" w:right="-105"/>
              <w:jc w:val="center"/>
              <w:rPr>
                <w:rFonts w:asciiTheme="majorHAnsi" w:eastAsia="Calibri" w:hAnsiTheme="majorHAnsi" w:cstheme="majorHAnsi"/>
                <w:b/>
                <w:sz w:val="16"/>
                <w:szCs w:val="16"/>
              </w:rPr>
            </w:pPr>
            <w:r w:rsidRPr="006D25BA">
              <w:rPr>
                <w:rFonts w:asciiTheme="majorHAnsi" w:eastAsia="Calibri" w:hAnsiTheme="majorHAnsi" w:cstheme="majorHAnsi"/>
                <w:b/>
                <w:sz w:val="16"/>
                <w:szCs w:val="16"/>
              </w:rPr>
              <w:t>Denumire autorității</w:t>
            </w:r>
          </w:p>
        </w:tc>
        <w:tc>
          <w:tcPr>
            <w:tcW w:w="3543" w:type="dxa"/>
            <w:gridSpan w:val="2"/>
            <w:shd w:val="clear" w:color="auto" w:fill="00B0F0"/>
          </w:tcPr>
          <w:p w14:paraId="7D2F8623" w14:textId="77777777" w:rsidR="000A7095" w:rsidRPr="006D25BA" w:rsidRDefault="000A7095" w:rsidP="00E26AF1">
            <w:pPr>
              <w:jc w:val="center"/>
              <w:rPr>
                <w:rFonts w:asciiTheme="majorHAnsi" w:eastAsia="Calibri" w:hAnsiTheme="majorHAnsi" w:cstheme="majorHAnsi"/>
                <w:b/>
                <w:sz w:val="16"/>
                <w:szCs w:val="16"/>
              </w:rPr>
            </w:pPr>
            <w:r w:rsidRPr="006D25BA">
              <w:rPr>
                <w:rFonts w:asciiTheme="majorHAnsi" w:eastAsia="Calibri" w:hAnsiTheme="majorHAnsi" w:cstheme="majorHAnsi"/>
                <w:b/>
                <w:sz w:val="16"/>
                <w:szCs w:val="16"/>
              </w:rPr>
              <w:t>SIA e-Managementul Documentelor</w:t>
            </w:r>
          </w:p>
        </w:tc>
      </w:tr>
      <w:tr w:rsidR="000A7095" w:rsidRPr="006D25BA" w14:paraId="5C02F772" w14:textId="77777777" w:rsidTr="006F7439">
        <w:trPr>
          <w:gridAfter w:val="1"/>
          <w:wAfter w:w="23" w:type="dxa"/>
        </w:trPr>
        <w:tc>
          <w:tcPr>
            <w:tcW w:w="851" w:type="dxa"/>
            <w:shd w:val="clear" w:color="auto" w:fill="00B0F0"/>
          </w:tcPr>
          <w:p w14:paraId="7FCFCA4A" w14:textId="77777777" w:rsidR="000A7095" w:rsidRPr="006D25BA" w:rsidRDefault="000A7095" w:rsidP="00E26AF1">
            <w:pPr>
              <w:ind w:left="-105"/>
              <w:jc w:val="center"/>
              <w:rPr>
                <w:rFonts w:asciiTheme="majorHAnsi" w:eastAsia="Calibri" w:hAnsiTheme="majorHAnsi" w:cstheme="majorHAnsi"/>
                <w:b/>
                <w:sz w:val="16"/>
                <w:szCs w:val="16"/>
              </w:rPr>
            </w:pPr>
            <w:r w:rsidRPr="006D25BA">
              <w:rPr>
                <w:rFonts w:asciiTheme="majorHAnsi" w:eastAsia="Calibri" w:hAnsiTheme="majorHAnsi" w:cstheme="majorHAnsi"/>
                <w:b/>
                <w:sz w:val="16"/>
                <w:szCs w:val="16"/>
              </w:rPr>
              <w:t>Denumire autorității</w:t>
            </w:r>
          </w:p>
        </w:tc>
        <w:tc>
          <w:tcPr>
            <w:tcW w:w="3680" w:type="dxa"/>
            <w:shd w:val="clear" w:color="auto" w:fill="00B0F0"/>
          </w:tcPr>
          <w:p w14:paraId="619064A1" w14:textId="77777777" w:rsidR="000A7095" w:rsidRPr="006D25BA" w:rsidRDefault="000A7095" w:rsidP="00E26AF1">
            <w:pPr>
              <w:jc w:val="center"/>
              <w:rPr>
                <w:rFonts w:asciiTheme="majorHAnsi" w:eastAsia="Calibri" w:hAnsiTheme="majorHAnsi" w:cstheme="majorHAnsi"/>
                <w:b/>
                <w:sz w:val="16"/>
                <w:szCs w:val="16"/>
              </w:rPr>
            </w:pPr>
            <w:r w:rsidRPr="006D25BA">
              <w:rPr>
                <w:rFonts w:asciiTheme="majorHAnsi" w:eastAsia="Calibri" w:hAnsiTheme="majorHAnsi" w:cstheme="majorHAnsi"/>
                <w:b/>
                <w:sz w:val="16"/>
                <w:szCs w:val="16"/>
              </w:rPr>
              <w:t>Fluxuri de lucru si procese automatizate în Sistem</w:t>
            </w:r>
          </w:p>
        </w:tc>
        <w:tc>
          <w:tcPr>
            <w:tcW w:w="851" w:type="dxa"/>
            <w:shd w:val="clear" w:color="auto" w:fill="8EAADB" w:themeFill="accent5" w:themeFillTint="99"/>
          </w:tcPr>
          <w:p w14:paraId="7B71561E" w14:textId="77777777" w:rsidR="000A7095" w:rsidRPr="006D25BA" w:rsidRDefault="000A7095" w:rsidP="00E26AF1">
            <w:pPr>
              <w:ind w:left="-108" w:right="-109"/>
              <w:jc w:val="center"/>
              <w:rPr>
                <w:rFonts w:asciiTheme="majorHAnsi" w:eastAsia="Calibri" w:hAnsiTheme="majorHAnsi" w:cstheme="majorHAnsi"/>
                <w:b/>
                <w:sz w:val="16"/>
                <w:szCs w:val="16"/>
              </w:rPr>
            </w:pPr>
            <w:r w:rsidRPr="006D25BA">
              <w:rPr>
                <w:rFonts w:asciiTheme="majorHAnsi" w:eastAsia="Calibri" w:hAnsiTheme="majorHAnsi" w:cstheme="majorHAnsi"/>
                <w:b/>
                <w:sz w:val="16"/>
                <w:szCs w:val="16"/>
              </w:rPr>
              <w:t>Denumire autorității</w:t>
            </w:r>
          </w:p>
        </w:tc>
        <w:tc>
          <w:tcPr>
            <w:tcW w:w="1276" w:type="dxa"/>
            <w:shd w:val="clear" w:color="auto" w:fill="8EAADB" w:themeFill="accent5" w:themeFillTint="99"/>
          </w:tcPr>
          <w:p w14:paraId="4601B0BD" w14:textId="77777777" w:rsidR="000A7095" w:rsidRPr="006D25BA" w:rsidRDefault="000A7095" w:rsidP="00E26AF1">
            <w:pPr>
              <w:rPr>
                <w:rFonts w:asciiTheme="majorHAnsi" w:eastAsia="Calibri" w:hAnsiTheme="majorHAnsi" w:cstheme="majorHAnsi"/>
                <w:b/>
                <w:sz w:val="16"/>
                <w:szCs w:val="16"/>
              </w:rPr>
            </w:pPr>
            <w:r w:rsidRPr="006D25BA">
              <w:rPr>
                <w:rFonts w:asciiTheme="majorHAnsi" w:eastAsia="Calibri" w:hAnsiTheme="majorHAnsi" w:cstheme="majorHAnsi"/>
                <w:b/>
                <w:sz w:val="16"/>
                <w:szCs w:val="16"/>
              </w:rPr>
              <w:t>Sistemul</w:t>
            </w:r>
          </w:p>
        </w:tc>
        <w:tc>
          <w:tcPr>
            <w:tcW w:w="3260" w:type="dxa"/>
            <w:shd w:val="clear" w:color="auto" w:fill="8EAADB" w:themeFill="accent5" w:themeFillTint="99"/>
          </w:tcPr>
          <w:p w14:paraId="49E6159B" w14:textId="77777777" w:rsidR="000A7095" w:rsidRPr="006D25BA" w:rsidRDefault="000A7095" w:rsidP="00E26AF1">
            <w:pPr>
              <w:rPr>
                <w:rFonts w:asciiTheme="majorHAnsi" w:eastAsia="Calibri" w:hAnsiTheme="majorHAnsi" w:cstheme="majorHAnsi"/>
                <w:b/>
                <w:sz w:val="16"/>
                <w:szCs w:val="16"/>
              </w:rPr>
            </w:pPr>
            <w:r w:rsidRPr="006D25BA">
              <w:rPr>
                <w:rFonts w:asciiTheme="majorHAnsi" w:eastAsia="Calibri" w:hAnsiTheme="majorHAnsi" w:cstheme="majorHAnsi"/>
                <w:b/>
                <w:sz w:val="16"/>
                <w:szCs w:val="16"/>
              </w:rPr>
              <w:t>Fluxuri de lucru si procese automatizate prin SIA</w:t>
            </w:r>
          </w:p>
        </w:tc>
        <w:tc>
          <w:tcPr>
            <w:tcW w:w="993" w:type="dxa"/>
            <w:gridSpan w:val="2"/>
            <w:shd w:val="clear" w:color="auto" w:fill="00B0F0"/>
          </w:tcPr>
          <w:p w14:paraId="1AD7B813" w14:textId="77777777" w:rsidR="000A7095" w:rsidRPr="006D25BA" w:rsidRDefault="000A7095" w:rsidP="00E26AF1">
            <w:pPr>
              <w:ind w:left="-108" w:right="-105"/>
              <w:jc w:val="center"/>
              <w:rPr>
                <w:rFonts w:asciiTheme="majorHAnsi" w:eastAsia="Calibri" w:hAnsiTheme="majorHAnsi" w:cstheme="majorHAnsi"/>
                <w:b/>
                <w:sz w:val="16"/>
                <w:szCs w:val="16"/>
              </w:rPr>
            </w:pPr>
          </w:p>
        </w:tc>
        <w:tc>
          <w:tcPr>
            <w:tcW w:w="3543" w:type="dxa"/>
            <w:gridSpan w:val="2"/>
            <w:shd w:val="clear" w:color="auto" w:fill="00B0F0"/>
          </w:tcPr>
          <w:p w14:paraId="60BD5F6E" w14:textId="77777777" w:rsidR="000A7095" w:rsidRPr="006D25BA" w:rsidRDefault="000A7095" w:rsidP="00E26AF1">
            <w:pPr>
              <w:jc w:val="center"/>
              <w:rPr>
                <w:rFonts w:asciiTheme="majorHAnsi" w:eastAsia="Calibri" w:hAnsiTheme="majorHAnsi" w:cstheme="majorHAnsi"/>
                <w:b/>
                <w:sz w:val="16"/>
                <w:szCs w:val="16"/>
              </w:rPr>
            </w:pPr>
            <w:r w:rsidRPr="006D25BA">
              <w:rPr>
                <w:rFonts w:asciiTheme="majorHAnsi" w:eastAsia="Calibri" w:hAnsiTheme="majorHAnsi" w:cstheme="majorHAnsi"/>
                <w:b/>
                <w:sz w:val="16"/>
                <w:szCs w:val="16"/>
              </w:rPr>
              <w:t>Fluxuri de lucru si procese</w:t>
            </w:r>
          </w:p>
        </w:tc>
      </w:tr>
      <w:tr w:rsidR="006F7439" w:rsidRPr="006D25BA" w14:paraId="46B823C1" w14:textId="77777777" w:rsidTr="006F7439">
        <w:trPr>
          <w:gridAfter w:val="1"/>
          <w:wAfter w:w="23" w:type="dxa"/>
        </w:trPr>
        <w:tc>
          <w:tcPr>
            <w:tcW w:w="851" w:type="dxa"/>
          </w:tcPr>
          <w:p w14:paraId="78DBAD3F" w14:textId="77777777" w:rsidR="000A7095" w:rsidRPr="006D25BA" w:rsidRDefault="000A7095" w:rsidP="00E26AF1">
            <w:pPr>
              <w:jc w:val="both"/>
              <w:rPr>
                <w:rFonts w:asciiTheme="majorHAnsi" w:eastAsia="Calibri" w:hAnsiTheme="majorHAnsi" w:cstheme="majorHAnsi"/>
                <w:b/>
                <w:sz w:val="16"/>
                <w:szCs w:val="16"/>
              </w:rPr>
            </w:pPr>
            <w:r w:rsidRPr="006D25BA">
              <w:rPr>
                <w:rFonts w:asciiTheme="majorHAnsi" w:eastAsia="Calibri" w:hAnsiTheme="majorHAnsi" w:cstheme="majorHAnsi"/>
                <w:b/>
                <w:sz w:val="16"/>
                <w:szCs w:val="16"/>
              </w:rPr>
              <w:t>ANA</w:t>
            </w:r>
          </w:p>
        </w:tc>
        <w:tc>
          <w:tcPr>
            <w:tcW w:w="3680" w:type="dxa"/>
          </w:tcPr>
          <w:p w14:paraId="1E924C1D" w14:textId="77777777" w:rsidR="000A7095" w:rsidRPr="006D25BA" w:rsidRDefault="000A7095" w:rsidP="00E26AF1">
            <w:pPr>
              <w:jc w:val="both"/>
              <w:rPr>
                <w:rFonts w:asciiTheme="majorHAnsi" w:eastAsia="Calibri" w:hAnsiTheme="majorHAnsi" w:cstheme="majorHAnsi"/>
                <w:b/>
                <w:sz w:val="16"/>
                <w:szCs w:val="16"/>
              </w:rPr>
            </w:pPr>
            <w:r w:rsidRPr="006D25BA">
              <w:rPr>
                <w:rFonts w:asciiTheme="majorHAnsi" w:hAnsiTheme="majorHAnsi" w:cstheme="majorHAnsi"/>
                <w:color w:val="000000"/>
                <w:sz w:val="16"/>
                <w:szCs w:val="16"/>
              </w:rPr>
              <w:t>Înregistrarea  documentelor de intrare, de ieșire și normative (instituționale)</w:t>
            </w:r>
            <w:r w:rsidRPr="006D25BA">
              <w:rPr>
                <w:rFonts w:asciiTheme="majorHAnsi" w:eastAsia="Calibri" w:hAnsiTheme="majorHAnsi" w:cstheme="majorHAnsi"/>
                <w:b/>
                <w:sz w:val="16"/>
                <w:szCs w:val="16"/>
              </w:rPr>
              <w:t xml:space="preserve"> </w:t>
            </w:r>
          </w:p>
          <w:p w14:paraId="6D7EC2AF" w14:textId="77777777" w:rsidR="000A7095" w:rsidRPr="006D25BA" w:rsidRDefault="000A7095" w:rsidP="00E26AF1">
            <w:pPr>
              <w:autoSpaceDE w:val="0"/>
              <w:autoSpaceDN w:val="0"/>
              <w:adjustRightInd w:val="0"/>
              <w:rPr>
                <w:rFonts w:asciiTheme="majorHAnsi" w:hAnsiTheme="majorHAnsi" w:cstheme="majorHAnsi"/>
                <w:color w:val="000000"/>
                <w:sz w:val="16"/>
                <w:szCs w:val="16"/>
              </w:rPr>
            </w:pPr>
            <w:r w:rsidRPr="006D25BA">
              <w:rPr>
                <w:rFonts w:asciiTheme="majorHAnsi" w:hAnsiTheme="majorHAnsi" w:cstheme="majorHAnsi"/>
                <w:color w:val="000000"/>
                <w:sz w:val="16"/>
                <w:szCs w:val="16"/>
              </w:rPr>
              <w:t xml:space="preserve">Înregistrarea documentelor interne, ordinelor </w:t>
            </w:r>
          </w:p>
          <w:p w14:paraId="32FF9EB9"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Înregistrarea petițiilor</w:t>
            </w:r>
          </w:p>
          <w:p w14:paraId="1378EF75"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Executarea și circulația documentelor</w:t>
            </w:r>
          </w:p>
          <w:p w14:paraId="21872396"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Notificarea utilizatorului</w:t>
            </w:r>
          </w:p>
          <w:p w14:paraId="586D014A"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Rapoarte.</w:t>
            </w:r>
          </w:p>
          <w:p w14:paraId="68D75EE1" w14:textId="77777777" w:rsidR="000A7095" w:rsidRPr="006D25BA" w:rsidRDefault="000A7095" w:rsidP="00E26AF1">
            <w:pPr>
              <w:jc w:val="both"/>
              <w:rPr>
                <w:rFonts w:ascii="Times New Roman" w:eastAsia="Calibri" w:hAnsi="Times New Roman" w:cs="Times New Roman"/>
                <w:sz w:val="16"/>
                <w:szCs w:val="16"/>
                <w:lang w:val="ro-RO"/>
              </w:rPr>
            </w:pPr>
            <w:r w:rsidRPr="006D25BA">
              <w:rPr>
                <w:rFonts w:asciiTheme="majorHAnsi" w:eastAsia="Calibri" w:hAnsiTheme="majorHAnsi" w:cstheme="majorHAnsi"/>
                <w:sz w:val="16"/>
                <w:szCs w:val="16"/>
              </w:rPr>
              <w:t>Administrarea sistemului</w:t>
            </w:r>
            <w:r w:rsidRPr="006D25BA">
              <w:rPr>
                <w:rFonts w:ascii="Times New Roman" w:eastAsia="Calibri" w:hAnsi="Times New Roman" w:cs="Times New Roman"/>
                <w:sz w:val="16"/>
                <w:szCs w:val="16"/>
              </w:rPr>
              <w:t>.</w:t>
            </w:r>
          </w:p>
        </w:tc>
        <w:tc>
          <w:tcPr>
            <w:tcW w:w="851" w:type="dxa"/>
          </w:tcPr>
          <w:p w14:paraId="295FC644"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ASP</w:t>
            </w:r>
          </w:p>
        </w:tc>
        <w:tc>
          <w:tcPr>
            <w:tcW w:w="1276" w:type="dxa"/>
          </w:tcPr>
          <w:p w14:paraId="5A45E117" w14:textId="77777777" w:rsidR="000A7095" w:rsidRPr="006D25BA" w:rsidRDefault="000A7095" w:rsidP="00E26AF1">
            <w:pPr>
              <w:tabs>
                <w:tab w:val="left" w:pos="810"/>
              </w:tabs>
              <w:jc w:val="both"/>
              <w:rPr>
                <w:rFonts w:asciiTheme="majorHAnsi" w:eastAsia="Times New Roman" w:hAnsiTheme="majorHAnsi" w:cstheme="majorHAnsi"/>
                <w:sz w:val="16"/>
                <w:szCs w:val="16"/>
                <w:lang w:val="ro-RO"/>
              </w:rPr>
            </w:pPr>
            <w:r w:rsidRPr="006D25BA">
              <w:rPr>
                <w:rFonts w:asciiTheme="majorHAnsi" w:eastAsia="Times New Roman" w:hAnsiTheme="majorHAnsi" w:cstheme="majorHAnsi"/>
                <w:sz w:val="16"/>
                <w:szCs w:val="16"/>
                <w:lang w:val="ro-RO"/>
              </w:rPr>
              <w:t>Sistemului Informațional Automatizat „Sistemul de Management Electronic al Documentelor” (SIA „SMED”)</w:t>
            </w:r>
          </w:p>
          <w:p w14:paraId="45D906A6" w14:textId="77777777" w:rsidR="000A7095" w:rsidRPr="006D25BA" w:rsidRDefault="000A7095" w:rsidP="00E26AF1">
            <w:pPr>
              <w:jc w:val="both"/>
              <w:rPr>
                <w:rFonts w:asciiTheme="majorHAnsi" w:eastAsia="Calibri" w:hAnsiTheme="majorHAnsi" w:cstheme="majorHAnsi"/>
                <w:sz w:val="16"/>
                <w:szCs w:val="16"/>
                <w:lang w:val="ro-RO"/>
              </w:rPr>
            </w:pPr>
          </w:p>
        </w:tc>
        <w:tc>
          <w:tcPr>
            <w:tcW w:w="3260" w:type="dxa"/>
          </w:tcPr>
          <w:p w14:paraId="31E0D93C"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Documente de intrare/ieșire si documente de tip petiții intrare/ieșire</w:t>
            </w:r>
          </w:p>
          <w:p w14:paraId="19FA9EDA"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Documente interne.</w:t>
            </w:r>
          </w:p>
          <w:p w14:paraId="3EACD2AF"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Contracte.</w:t>
            </w:r>
          </w:p>
          <w:p w14:paraId="071B53FA"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Ordine si dispoziții.</w:t>
            </w:r>
          </w:p>
          <w:p w14:paraId="3E714D7A"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Rapoarte.</w:t>
            </w:r>
          </w:p>
          <w:p w14:paraId="1BB608E1" w14:textId="77777777" w:rsidR="000A7095" w:rsidRPr="006D25BA" w:rsidRDefault="000A7095" w:rsidP="00E26AF1">
            <w:pPr>
              <w:jc w:val="both"/>
              <w:rPr>
                <w:rFonts w:asciiTheme="majorHAnsi" w:eastAsia="Calibri" w:hAnsiTheme="majorHAnsi" w:cstheme="majorHAnsi"/>
                <w:b/>
                <w:sz w:val="16"/>
                <w:szCs w:val="16"/>
              </w:rPr>
            </w:pPr>
            <w:r w:rsidRPr="006D25BA">
              <w:rPr>
                <w:rFonts w:asciiTheme="majorHAnsi" w:eastAsia="Calibri" w:hAnsiTheme="majorHAnsi" w:cstheme="majorHAnsi"/>
                <w:b/>
                <w:sz w:val="16"/>
                <w:szCs w:val="16"/>
              </w:rPr>
              <w:t>Semnarea electronica a documentelor.</w:t>
            </w:r>
          </w:p>
          <w:p w14:paraId="317F6520" w14:textId="77777777" w:rsidR="000A7095" w:rsidRPr="006D25BA" w:rsidRDefault="000A7095" w:rsidP="00E26AF1">
            <w:pPr>
              <w:jc w:val="both"/>
              <w:rPr>
                <w:rFonts w:asciiTheme="majorHAnsi" w:eastAsia="Calibri" w:hAnsiTheme="majorHAnsi" w:cstheme="majorHAnsi"/>
                <w:sz w:val="16"/>
                <w:szCs w:val="16"/>
                <w:lang w:val="ro-RO"/>
              </w:rPr>
            </w:pPr>
            <w:r w:rsidRPr="006D25BA">
              <w:rPr>
                <w:rFonts w:asciiTheme="majorHAnsi" w:eastAsia="Calibri" w:hAnsiTheme="majorHAnsi" w:cstheme="majorHAnsi"/>
                <w:sz w:val="16"/>
                <w:szCs w:val="16"/>
              </w:rPr>
              <w:t>Administrarea sistemului.</w:t>
            </w:r>
          </w:p>
        </w:tc>
        <w:tc>
          <w:tcPr>
            <w:tcW w:w="993" w:type="dxa"/>
            <w:gridSpan w:val="2"/>
          </w:tcPr>
          <w:p w14:paraId="7F5737BD" w14:textId="77777777" w:rsidR="000A7095" w:rsidRPr="006D25BA" w:rsidRDefault="000A7095" w:rsidP="00E26AF1">
            <w:pPr>
              <w:jc w:val="both"/>
              <w:rPr>
                <w:rFonts w:asciiTheme="majorHAnsi" w:eastAsia="Calibri" w:hAnsiTheme="majorHAnsi" w:cstheme="majorHAnsi"/>
                <w:b/>
                <w:sz w:val="16"/>
                <w:szCs w:val="16"/>
              </w:rPr>
            </w:pPr>
            <w:r w:rsidRPr="006D25BA">
              <w:rPr>
                <w:rFonts w:asciiTheme="majorHAnsi" w:eastAsia="Calibri" w:hAnsiTheme="majorHAnsi" w:cstheme="majorHAnsi"/>
                <w:b/>
                <w:sz w:val="16"/>
                <w:szCs w:val="16"/>
              </w:rPr>
              <w:t>CS</w:t>
            </w:r>
          </w:p>
        </w:tc>
        <w:tc>
          <w:tcPr>
            <w:tcW w:w="3543" w:type="dxa"/>
            <w:gridSpan w:val="2"/>
          </w:tcPr>
          <w:p w14:paraId="500259ED"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autentificare prin MPass</w:t>
            </w:r>
          </w:p>
          <w:p w14:paraId="0540B424"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-Preluarea documentelor din poșta electronică în SI (în cazul documentelor electronice); </w:t>
            </w:r>
          </w:p>
          <w:p w14:paraId="1E4B70CB"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-Înregistrarea documentelor în SI: fluxul documentelor de intrare, ieșire, interne; </w:t>
            </w:r>
          </w:p>
          <w:p w14:paraId="4F32D990"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-Înregistrarea petițiilor în Registrul petițiilor; </w:t>
            </w:r>
          </w:p>
          <w:p w14:paraId="6CD13D88"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-Coordonare documentelor în SI;  </w:t>
            </w:r>
          </w:p>
          <w:p w14:paraId="32326A8A"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-Executarea documentelor; </w:t>
            </w:r>
          </w:p>
          <w:p w14:paraId="532E0BC5"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-Semnarea electronică a documentelor prin MSign; </w:t>
            </w:r>
          </w:p>
          <w:p w14:paraId="28866407"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-Expedierea documentului de ieșire.</w:t>
            </w:r>
          </w:p>
        </w:tc>
      </w:tr>
      <w:tr w:rsidR="006F7439" w:rsidRPr="006D25BA" w14:paraId="1EB2C032" w14:textId="77777777" w:rsidTr="006F7439">
        <w:trPr>
          <w:gridAfter w:val="1"/>
          <w:wAfter w:w="23" w:type="dxa"/>
        </w:trPr>
        <w:tc>
          <w:tcPr>
            <w:tcW w:w="851" w:type="dxa"/>
          </w:tcPr>
          <w:p w14:paraId="21407A55" w14:textId="77777777" w:rsidR="000A7095" w:rsidRPr="006D25BA" w:rsidRDefault="000A7095" w:rsidP="00E26AF1">
            <w:pPr>
              <w:jc w:val="both"/>
              <w:rPr>
                <w:rFonts w:asciiTheme="majorHAnsi" w:eastAsia="Calibri" w:hAnsiTheme="majorHAnsi" w:cstheme="majorHAnsi"/>
                <w:b/>
                <w:sz w:val="16"/>
                <w:szCs w:val="16"/>
              </w:rPr>
            </w:pPr>
            <w:r w:rsidRPr="006D25BA">
              <w:rPr>
                <w:rFonts w:asciiTheme="majorHAnsi" w:eastAsia="Calibri" w:hAnsiTheme="majorHAnsi" w:cstheme="majorHAnsi"/>
                <w:b/>
                <w:sz w:val="16"/>
                <w:szCs w:val="16"/>
              </w:rPr>
              <w:t>CNAS</w:t>
            </w:r>
          </w:p>
        </w:tc>
        <w:tc>
          <w:tcPr>
            <w:tcW w:w="3680" w:type="dxa"/>
          </w:tcPr>
          <w:p w14:paraId="41A1D2D7" w14:textId="77777777" w:rsidR="000A7095" w:rsidRPr="006D25BA" w:rsidRDefault="000A7095" w:rsidP="00E26AF1">
            <w:pPr>
              <w:jc w:val="both"/>
              <w:rPr>
                <w:rFonts w:asciiTheme="majorHAnsi" w:hAnsiTheme="majorHAnsi" w:cstheme="majorHAnsi"/>
                <w:color w:val="000000"/>
                <w:sz w:val="16"/>
                <w:szCs w:val="16"/>
              </w:rPr>
            </w:pPr>
            <w:r w:rsidRPr="006D25BA">
              <w:rPr>
                <w:rFonts w:asciiTheme="majorHAnsi" w:hAnsiTheme="majorHAnsi" w:cstheme="majorHAnsi"/>
                <w:color w:val="000000"/>
                <w:sz w:val="16"/>
                <w:szCs w:val="16"/>
              </w:rPr>
              <w:t>Înregistrarea  documentelor de intrare, de ieșire;</w:t>
            </w:r>
          </w:p>
          <w:p w14:paraId="78225247" w14:textId="77777777" w:rsidR="000A7095" w:rsidRPr="006D25BA" w:rsidRDefault="000A7095" w:rsidP="00E26AF1">
            <w:pPr>
              <w:jc w:val="both"/>
              <w:rPr>
                <w:rFonts w:asciiTheme="majorHAnsi" w:eastAsia="Calibri" w:hAnsiTheme="majorHAnsi" w:cstheme="majorHAnsi"/>
                <w:b/>
                <w:sz w:val="16"/>
                <w:szCs w:val="16"/>
              </w:rPr>
            </w:pPr>
            <w:r w:rsidRPr="006D25BA">
              <w:rPr>
                <w:rFonts w:asciiTheme="majorHAnsi" w:hAnsiTheme="majorHAnsi" w:cstheme="majorHAnsi"/>
                <w:color w:val="000000"/>
                <w:sz w:val="16"/>
                <w:szCs w:val="16"/>
              </w:rPr>
              <w:t>Documente normative (instituționale)</w:t>
            </w:r>
            <w:r w:rsidRPr="006D25BA">
              <w:rPr>
                <w:rFonts w:asciiTheme="majorHAnsi" w:eastAsia="Calibri" w:hAnsiTheme="majorHAnsi" w:cstheme="majorHAnsi"/>
                <w:b/>
                <w:sz w:val="16"/>
                <w:szCs w:val="16"/>
              </w:rPr>
              <w:t xml:space="preserve"> </w:t>
            </w:r>
          </w:p>
          <w:p w14:paraId="57BB5545" w14:textId="77777777" w:rsidR="000A7095" w:rsidRPr="006D25BA" w:rsidRDefault="000A7095" w:rsidP="00E26AF1">
            <w:pPr>
              <w:autoSpaceDE w:val="0"/>
              <w:autoSpaceDN w:val="0"/>
              <w:adjustRightInd w:val="0"/>
              <w:rPr>
                <w:rFonts w:asciiTheme="majorHAnsi" w:hAnsiTheme="majorHAnsi" w:cstheme="majorHAnsi"/>
                <w:color w:val="000000"/>
                <w:sz w:val="16"/>
                <w:szCs w:val="16"/>
              </w:rPr>
            </w:pPr>
            <w:r w:rsidRPr="006D25BA">
              <w:rPr>
                <w:rFonts w:asciiTheme="majorHAnsi" w:hAnsiTheme="majorHAnsi" w:cstheme="majorHAnsi"/>
                <w:color w:val="000000"/>
                <w:sz w:val="16"/>
                <w:szCs w:val="16"/>
              </w:rPr>
              <w:t>Înregistrarea documentelor interne, ordinilor</w:t>
            </w:r>
          </w:p>
          <w:p w14:paraId="48C30C10"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Înregistrarea petițiilor</w:t>
            </w:r>
          </w:p>
          <w:p w14:paraId="7DB28D09"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Executarea și circulația documentelor</w:t>
            </w:r>
          </w:p>
          <w:p w14:paraId="45D9A08F"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Notificarea utilizatorului</w:t>
            </w:r>
          </w:p>
          <w:p w14:paraId="48F16564" w14:textId="77777777" w:rsidR="000A7095" w:rsidRPr="006D25BA" w:rsidRDefault="000A7095" w:rsidP="00E26AF1">
            <w:pPr>
              <w:jc w:val="both"/>
              <w:rPr>
                <w:rFonts w:asciiTheme="majorHAnsi" w:eastAsia="Calibri" w:hAnsiTheme="majorHAnsi" w:cstheme="majorHAnsi"/>
                <w:b/>
                <w:sz w:val="16"/>
                <w:szCs w:val="16"/>
              </w:rPr>
            </w:pPr>
            <w:r w:rsidRPr="006D25BA">
              <w:rPr>
                <w:rFonts w:asciiTheme="majorHAnsi" w:eastAsia="Calibri" w:hAnsiTheme="majorHAnsi" w:cstheme="majorHAnsi"/>
                <w:b/>
                <w:sz w:val="16"/>
                <w:szCs w:val="16"/>
              </w:rPr>
              <w:t>Semnarea electronică a documentelor</w:t>
            </w:r>
          </w:p>
          <w:p w14:paraId="6FCB8631"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Rapoarte.</w:t>
            </w:r>
          </w:p>
          <w:p w14:paraId="6DE7EFF9" w14:textId="77777777" w:rsidR="000A7095" w:rsidRPr="006D25BA" w:rsidRDefault="000A7095" w:rsidP="00E26AF1">
            <w:pPr>
              <w:jc w:val="both"/>
              <w:rPr>
                <w:rFonts w:ascii="Times New Roman" w:eastAsia="Calibri" w:hAnsi="Times New Roman" w:cs="Times New Roman"/>
                <w:sz w:val="16"/>
                <w:szCs w:val="16"/>
                <w:lang w:val="ro-RO"/>
              </w:rPr>
            </w:pPr>
            <w:r w:rsidRPr="006D25BA">
              <w:rPr>
                <w:rFonts w:asciiTheme="majorHAnsi" w:eastAsia="Calibri" w:hAnsiTheme="majorHAnsi" w:cstheme="majorHAnsi"/>
                <w:sz w:val="16"/>
                <w:szCs w:val="16"/>
              </w:rPr>
              <w:t>Administrarea sistemului</w:t>
            </w:r>
            <w:r w:rsidRPr="006D25BA">
              <w:rPr>
                <w:rFonts w:ascii="Times New Roman" w:eastAsia="Calibri" w:hAnsi="Times New Roman" w:cs="Times New Roman"/>
                <w:sz w:val="16"/>
                <w:szCs w:val="16"/>
              </w:rPr>
              <w:t>.</w:t>
            </w:r>
          </w:p>
        </w:tc>
        <w:tc>
          <w:tcPr>
            <w:tcW w:w="851" w:type="dxa"/>
          </w:tcPr>
          <w:p w14:paraId="75EE0C21"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ANSC</w:t>
            </w:r>
          </w:p>
        </w:tc>
        <w:tc>
          <w:tcPr>
            <w:tcW w:w="1276" w:type="dxa"/>
          </w:tcPr>
          <w:p w14:paraId="485444C0"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Sistemul informațional pentru managementul electronic al documentelor ELOenterprise</w:t>
            </w:r>
          </w:p>
        </w:tc>
        <w:tc>
          <w:tcPr>
            <w:tcW w:w="3260" w:type="dxa"/>
          </w:tcPr>
          <w:p w14:paraId="63DE4FD7"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Registrul Corespondența Administrativă.</w:t>
            </w:r>
          </w:p>
          <w:p w14:paraId="62A9DFFE"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Registrul contestații.</w:t>
            </w:r>
          </w:p>
          <w:p w14:paraId="2A02FAE7"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Repartizarea aleatorie a contestațiilor.</w:t>
            </w:r>
          </w:p>
          <w:p w14:paraId="4F602B69"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Registrul decizii.</w:t>
            </w:r>
          </w:p>
          <w:p w14:paraId="376E3D87"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Decizii contestate.</w:t>
            </w:r>
          </w:p>
          <w:p w14:paraId="1B3B2A7A"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Raportare.</w:t>
            </w:r>
          </w:p>
          <w:p w14:paraId="47D95A45"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Administrarea sistemului.</w:t>
            </w:r>
          </w:p>
          <w:p w14:paraId="7868DBA2"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Notificarea utilizatorilor.</w:t>
            </w:r>
          </w:p>
        </w:tc>
        <w:tc>
          <w:tcPr>
            <w:tcW w:w="993" w:type="dxa"/>
            <w:gridSpan w:val="2"/>
          </w:tcPr>
          <w:p w14:paraId="69BEDC7F" w14:textId="77777777" w:rsidR="000A7095" w:rsidRPr="006D25BA" w:rsidRDefault="000A7095" w:rsidP="00E26AF1">
            <w:pPr>
              <w:jc w:val="both"/>
              <w:rPr>
                <w:rFonts w:asciiTheme="majorHAnsi" w:eastAsia="Calibri" w:hAnsiTheme="majorHAnsi" w:cstheme="majorHAnsi"/>
                <w:b/>
                <w:sz w:val="16"/>
                <w:szCs w:val="16"/>
              </w:rPr>
            </w:pPr>
            <w:r w:rsidRPr="006D25BA">
              <w:rPr>
                <w:rFonts w:asciiTheme="majorHAnsi" w:eastAsia="Calibri" w:hAnsiTheme="majorHAnsi" w:cstheme="majorHAnsi"/>
                <w:b/>
                <w:sz w:val="16"/>
                <w:szCs w:val="16"/>
              </w:rPr>
              <w:t>STISC</w:t>
            </w:r>
          </w:p>
        </w:tc>
        <w:tc>
          <w:tcPr>
            <w:tcW w:w="3543" w:type="dxa"/>
            <w:gridSpan w:val="2"/>
          </w:tcPr>
          <w:p w14:paraId="5A1DDDB6"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autentificare prin MPass</w:t>
            </w:r>
          </w:p>
          <w:p w14:paraId="46CF6655"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-Preluarea documentelor din poșta electronică în SI (în cazul documentelor electronice); </w:t>
            </w:r>
          </w:p>
          <w:p w14:paraId="1D95B534"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-Înregistrarea documentelor în SI: fluxul documentelor de intrare, ieșire, interne; </w:t>
            </w:r>
          </w:p>
          <w:p w14:paraId="13555C11"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-Înregistrarea petițiilor în Registrul petițiilor; </w:t>
            </w:r>
          </w:p>
          <w:p w14:paraId="4CB9B94A"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-Coordonare documentelor; </w:t>
            </w:r>
          </w:p>
          <w:p w14:paraId="0C061FCE"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-Executarea documentelor; </w:t>
            </w:r>
          </w:p>
          <w:p w14:paraId="61FEE618"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-Semnarea electronică a documentelor prin MSign.</w:t>
            </w:r>
          </w:p>
          <w:p w14:paraId="0ACE12C5"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-Expedierea documentului de ieșire.</w:t>
            </w:r>
          </w:p>
        </w:tc>
      </w:tr>
      <w:tr w:rsidR="006F7439" w:rsidRPr="006D25BA" w14:paraId="4DD3A5B3" w14:textId="77777777" w:rsidTr="006F7439">
        <w:trPr>
          <w:gridAfter w:val="1"/>
          <w:wAfter w:w="23" w:type="dxa"/>
        </w:trPr>
        <w:tc>
          <w:tcPr>
            <w:tcW w:w="851" w:type="dxa"/>
          </w:tcPr>
          <w:p w14:paraId="4A841395" w14:textId="77777777" w:rsidR="000A7095" w:rsidRPr="006D25BA" w:rsidRDefault="000A7095" w:rsidP="00E26AF1">
            <w:pPr>
              <w:jc w:val="both"/>
              <w:rPr>
                <w:rFonts w:asciiTheme="majorHAnsi" w:eastAsia="Calibri" w:hAnsiTheme="majorHAnsi" w:cstheme="majorHAnsi"/>
                <w:b/>
                <w:sz w:val="16"/>
                <w:szCs w:val="16"/>
              </w:rPr>
            </w:pPr>
            <w:r w:rsidRPr="006D25BA">
              <w:rPr>
                <w:rFonts w:asciiTheme="majorHAnsi" w:eastAsia="Calibri" w:hAnsiTheme="majorHAnsi" w:cstheme="majorHAnsi"/>
                <w:b/>
                <w:sz w:val="16"/>
                <w:szCs w:val="16"/>
              </w:rPr>
              <w:t>CTIF</w:t>
            </w:r>
          </w:p>
        </w:tc>
        <w:tc>
          <w:tcPr>
            <w:tcW w:w="3680" w:type="dxa"/>
          </w:tcPr>
          <w:p w14:paraId="47F017AA" w14:textId="77777777" w:rsidR="000A7095" w:rsidRPr="006D25BA" w:rsidRDefault="000A7095" w:rsidP="00E26AF1">
            <w:pPr>
              <w:jc w:val="both"/>
              <w:rPr>
                <w:rFonts w:asciiTheme="majorHAnsi" w:eastAsia="Calibri" w:hAnsiTheme="majorHAnsi" w:cstheme="majorHAnsi"/>
                <w:b/>
                <w:sz w:val="16"/>
                <w:szCs w:val="16"/>
              </w:rPr>
            </w:pPr>
            <w:r w:rsidRPr="006D25BA">
              <w:rPr>
                <w:rFonts w:asciiTheme="majorHAnsi" w:hAnsiTheme="majorHAnsi" w:cstheme="majorHAnsi"/>
                <w:color w:val="000000"/>
                <w:sz w:val="16"/>
                <w:szCs w:val="16"/>
              </w:rPr>
              <w:t>Înregistrarea  documentelor de intrare, de ieșire și normative (instituționale)</w:t>
            </w:r>
            <w:r w:rsidRPr="006D25BA">
              <w:rPr>
                <w:rFonts w:asciiTheme="majorHAnsi" w:eastAsia="Calibri" w:hAnsiTheme="majorHAnsi" w:cstheme="majorHAnsi"/>
                <w:b/>
                <w:sz w:val="16"/>
                <w:szCs w:val="16"/>
              </w:rPr>
              <w:t xml:space="preserve"> </w:t>
            </w:r>
          </w:p>
          <w:p w14:paraId="60C8BB1C" w14:textId="77777777" w:rsidR="000A7095" w:rsidRPr="006D25BA" w:rsidRDefault="000A7095" w:rsidP="00E26AF1">
            <w:pPr>
              <w:autoSpaceDE w:val="0"/>
              <w:autoSpaceDN w:val="0"/>
              <w:adjustRightInd w:val="0"/>
              <w:rPr>
                <w:rFonts w:asciiTheme="majorHAnsi" w:hAnsiTheme="majorHAnsi" w:cstheme="majorHAnsi"/>
                <w:color w:val="000000"/>
                <w:sz w:val="16"/>
                <w:szCs w:val="16"/>
              </w:rPr>
            </w:pPr>
            <w:r w:rsidRPr="006D25BA">
              <w:rPr>
                <w:rFonts w:asciiTheme="majorHAnsi" w:hAnsiTheme="majorHAnsi" w:cstheme="majorHAnsi"/>
                <w:color w:val="000000"/>
                <w:sz w:val="16"/>
                <w:szCs w:val="16"/>
              </w:rPr>
              <w:t>Înregistrarea documentelor interne, ordinilor</w:t>
            </w:r>
          </w:p>
          <w:p w14:paraId="0FBEFFA9"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Înregistrarea petițiilor</w:t>
            </w:r>
          </w:p>
          <w:p w14:paraId="2D62ABBF"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Executarea și circulația documentelor</w:t>
            </w:r>
          </w:p>
          <w:p w14:paraId="3D637E73"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Notificarea utilizatorului</w:t>
            </w:r>
          </w:p>
          <w:p w14:paraId="2CF6E73B" w14:textId="77777777" w:rsidR="000A7095" w:rsidRPr="006D25BA" w:rsidRDefault="000A7095" w:rsidP="00E26AF1">
            <w:pPr>
              <w:jc w:val="both"/>
              <w:rPr>
                <w:rFonts w:asciiTheme="majorHAnsi" w:eastAsia="Calibri" w:hAnsiTheme="majorHAnsi" w:cstheme="majorHAnsi"/>
                <w:b/>
                <w:sz w:val="16"/>
                <w:szCs w:val="16"/>
              </w:rPr>
            </w:pPr>
            <w:r w:rsidRPr="006D25BA">
              <w:rPr>
                <w:rFonts w:asciiTheme="majorHAnsi" w:eastAsia="Calibri" w:hAnsiTheme="majorHAnsi" w:cstheme="majorHAnsi"/>
                <w:b/>
                <w:sz w:val="16"/>
                <w:szCs w:val="16"/>
              </w:rPr>
              <w:t>Semnarea electronică a documentelor</w:t>
            </w:r>
          </w:p>
          <w:p w14:paraId="17119A07"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Rapoarte.</w:t>
            </w:r>
          </w:p>
          <w:p w14:paraId="194EBEFC" w14:textId="77777777" w:rsidR="000A7095" w:rsidRPr="006D25BA" w:rsidRDefault="000A7095" w:rsidP="00E26AF1">
            <w:pPr>
              <w:jc w:val="both"/>
              <w:rPr>
                <w:rFonts w:ascii="Times New Roman" w:eastAsia="Calibri" w:hAnsi="Times New Roman" w:cs="Times New Roman"/>
                <w:sz w:val="16"/>
                <w:szCs w:val="16"/>
              </w:rPr>
            </w:pPr>
            <w:r w:rsidRPr="006D25BA">
              <w:rPr>
                <w:rFonts w:asciiTheme="majorHAnsi" w:eastAsia="Calibri" w:hAnsiTheme="majorHAnsi" w:cstheme="majorHAnsi"/>
                <w:sz w:val="16"/>
                <w:szCs w:val="16"/>
              </w:rPr>
              <w:t>Administrarea sistemului</w:t>
            </w:r>
            <w:r w:rsidRPr="006D25BA">
              <w:rPr>
                <w:rFonts w:ascii="Times New Roman" w:eastAsia="Calibri" w:hAnsi="Times New Roman" w:cs="Times New Roman"/>
                <w:sz w:val="16"/>
                <w:szCs w:val="16"/>
              </w:rPr>
              <w:t>.</w:t>
            </w:r>
          </w:p>
        </w:tc>
        <w:tc>
          <w:tcPr>
            <w:tcW w:w="851" w:type="dxa"/>
          </w:tcPr>
          <w:p w14:paraId="7D01851D"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AM</w:t>
            </w:r>
          </w:p>
        </w:tc>
        <w:tc>
          <w:tcPr>
            <w:tcW w:w="1276" w:type="dxa"/>
          </w:tcPr>
          <w:p w14:paraId="3E5C92E3" w14:textId="77777777" w:rsidR="000A7095" w:rsidRPr="006D25BA" w:rsidRDefault="000A7095" w:rsidP="00E26AF1">
            <w:pPr>
              <w:ind w:left="-112" w:right="-108"/>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Sistemul Informațional automatizat circuitul informațional automatizat circuitul informației documentate (CID)</w:t>
            </w:r>
          </w:p>
        </w:tc>
        <w:tc>
          <w:tcPr>
            <w:tcW w:w="3260" w:type="dxa"/>
          </w:tcPr>
          <w:p w14:paraId="007BD0EE" w14:textId="77777777" w:rsidR="000A7095" w:rsidRPr="006D25BA" w:rsidRDefault="000A7095" w:rsidP="00E26AF1">
            <w:pPr>
              <w:jc w:val="both"/>
              <w:rPr>
                <w:rFonts w:asciiTheme="majorHAnsi" w:eastAsia="Calibri" w:hAnsiTheme="majorHAnsi" w:cstheme="majorHAnsi"/>
                <w:b/>
                <w:sz w:val="16"/>
                <w:szCs w:val="16"/>
              </w:rPr>
            </w:pPr>
            <w:r w:rsidRPr="006D25BA">
              <w:rPr>
                <w:rFonts w:asciiTheme="majorHAnsi" w:eastAsia="Calibri" w:hAnsiTheme="majorHAnsi" w:cstheme="majorHAnsi"/>
                <w:b/>
                <w:sz w:val="16"/>
                <w:szCs w:val="16"/>
              </w:rPr>
              <w:t>Accesul în Sistem prin MPass.</w:t>
            </w:r>
          </w:p>
          <w:p w14:paraId="290AF25C"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Informații de INTRARE care NECESITĂ expedierea informațiilor ca RĂSPUNS FORMAL.</w:t>
            </w:r>
          </w:p>
          <w:p w14:paraId="24007A3B"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Informații de INTRARE care NU NECESITĂ expedierea informații de răspuns.</w:t>
            </w:r>
          </w:p>
          <w:p w14:paraId="415E015D"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Informații de IEȘIRE care NECESITĂ PRIMIREA informațiilor ca RĂSPUNS.</w:t>
            </w:r>
          </w:p>
          <w:p w14:paraId="4E671966"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Informații de IEȘIRE cu scop DE INFORMARE.</w:t>
            </w:r>
          </w:p>
          <w:p w14:paraId="644640A9"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Interfața publică de înregistrare a informațiilor în adresa sa pentru cetățeni, instituții și organizații: </w:t>
            </w:r>
            <w:hyperlink r:id="rId28" w:history="1">
              <w:r w:rsidRPr="006D25BA">
                <w:rPr>
                  <w:rFonts w:asciiTheme="majorHAnsi" w:eastAsia="Calibri" w:hAnsiTheme="majorHAnsi" w:cstheme="majorHAnsi"/>
                  <w:color w:val="0563C1" w:themeColor="hyperlink"/>
                  <w:sz w:val="16"/>
                  <w:szCs w:val="16"/>
                  <w:u w:val="single"/>
                </w:rPr>
                <w:t>https://documente.mediu.gov.md/public</w:t>
              </w:r>
            </w:hyperlink>
            <w:r w:rsidRPr="006D25BA">
              <w:rPr>
                <w:rFonts w:asciiTheme="majorHAnsi" w:eastAsia="Calibri" w:hAnsiTheme="majorHAnsi" w:cstheme="majorHAnsi"/>
                <w:sz w:val="16"/>
                <w:szCs w:val="16"/>
              </w:rPr>
              <w:t>.</w:t>
            </w:r>
          </w:p>
          <w:p w14:paraId="762B6EBB"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Profilul de Administrator sistem.</w:t>
            </w:r>
          </w:p>
          <w:p w14:paraId="7B43E5E1"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b/>
                <w:sz w:val="16"/>
                <w:szCs w:val="16"/>
              </w:rPr>
              <w:t>Semnarea electronică a documentelor</w:t>
            </w:r>
            <w:r w:rsidRPr="006D25BA">
              <w:rPr>
                <w:rFonts w:asciiTheme="majorHAnsi" w:eastAsia="Calibri" w:hAnsiTheme="majorHAnsi" w:cstheme="majorHAnsi"/>
                <w:sz w:val="16"/>
                <w:szCs w:val="16"/>
              </w:rPr>
              <w:t>.</w:t>
            </w:r>
          </w:p>
          <w:p w14:paraId="76D6E2F1"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Expedierea automată  a documentului semnat electronic cu anexe către corespondent.</w:t>
            </w:r>
          </w:p>
          <w:p w14:paraId="2CCD41A5"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Notificarea utilizatorilor.</w:t>
            </w:r>
          </w:p>
          <w:p w14:paraId="595C27CA"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Notificarea corespondentului.</w:t>
            </w:r>
          </w:p>
          <w:p w14:paraId="3F6F49D9"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Generalizarea registrelor în Excel.</w:t>
            </w:r>
          </w:p>
        </w:tc>
        <w:tc>
          <w:tcPr>
            <w:tcW w:w="993" w:type="dxa"/>
            <w:gridSpan w:val="2"/>
          </w:tcPr>
          <w:p w14:paraId="2B70DF07" w14:textId="77777777" w:rsidR="000A7095" w:rsidRPr="006D25BA" w:rsidRDefault="000A7095" w:rsidP="00E26AF1">
            <w:pPr>
              <w:jc w:val="both"/>
              <w:rPr>
                <w:rFonts w:ascii="Times New Roman" w:eastAsia="Calibri" w:hAnsi="Times New Roman" w:cs="Times New Roman"/>
                <w:b/>
                <w:sz w:val="16"/>
                <w:szCs w:val="16"/>
              </w:rPr>
            </w:pPr>
            <w:r w:rsidRPr="006D25BA">
              <w:rPr>
                <w:rFonts w:ascii="Times New Roman" w:eastAsia="Calibri" w:hAnsi="Times New Roman" w:cs="Times New Roman"/>
                <w:b/>
                <w:sz w:val="16"/>
                <w:szCs w:val="16"/>
              </w:rPr>
              <w:t xml:space="preserve">PG </w:t>
            </w:r>
          </w:p>
        </w:tc>
        <w:tc>
          <w:tcPr>
            <w:tcW w:w="3543" w:type="dxa"/>
            <w:gridSpan w:val="2"/>
          </w:tcPr>
          <w:p w14:paraId="2428D72D"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-Înregistrarea documentelor (intrare/ieșire); </w:t>
            </w:r>
          </w:p>
        </w:tc>
      </w:tr>
      <w:tr w:rsidR="006F7439" w:rsidRPr="006D25BA" w14:paraId="5C5A7508" w14:textId="77777777" w:rsidTr="006F7439">
        <w:trPr>
          <w:gridAfter w:val="1"/>
          <w:wAfter w:w="23" w:type="dxa"/>
        </w:trPr>
        <w:tc>
          <w:tcPr>
            <w:tcW w:w="851" w:type="dxa"/>
          </w:tcPr>
          <w:p w14:paraId="4B88A163" w14:textId="77777777" w:rsidR="000A7095" w:rsidRPr="006D25BA" w:rsidRDefault="000A7095" w:rsidP="00E26AF1">
            <w:pPr>
              <w:jc w:val="both"/>
              <w:rPr>
                <w:rFonts w:asciiTheme="majorHAnsi" w:eastAsia="Calibri" w:hAnsiTheme="majorHAnsi" w:cstheme="majorHAnsi"/>
                <w:b/>
                <w:sz w:val="16"/>
                <w:szCs w:val="16"/>
              </w:rPr>
            </w:pPr>
            <w:r w:rsidRPr="006D25BA">
              <w:rPr>
                <w:rFonts w:asciiTheme="majorHAnsi" w:eastAsia="Calibri" w:hAnsiTheme="majorHAnsi" w:cstheme="majorHAnsi"/>
                <w:b/>
                <w:sz w:val="16"/>
                <w:szCs w:val="16"/>
              </w:rPr>
              <w:t>IGC</w:t>
            </w:r>
          </w:p>
        </w:tc>
        <w:tc>
          <w:tcPr>
            <w:tcW w:w="3680" w:type="dxa"/>
          </w:tcPr>
          <w:p w14:paraId="53A4393E" w14:textId="77777777" w:rsidR="000A7095" w:rsidRPr="006D25BA" w:rsidRDefault="000A7095" w:rsidP="00E26AF1">
            <w:pPr>
              <w:jc w:val="both"/>
              <w:rPr>
                <w:rFonts w:asciiTheme="majorHAnsi" w:eastAsia="Calibri" w:hAnsiTheme="majorHAnsi" w:cstheme="majorHAnsi"/>
                <w:b/>
                <w:sz w:val="16"/>
                <w:szCs w:val="16"/>
              </w:rPr>
            </w:pPr>
            <w:r w:rsidRPr="006D25BA">
              <w:rPr>
                <w:rFonts w:asciiTheme="majorHAnsi" w:hAnsiTheme="majorHAnsi" w:cstheme="majorHAnsi"/>
                <w:color w:val="000000"/>
                <w:sz w:val="16"/>
                <w:szCs w:val="16"/>
              </w:rPr>
              <w:t>Înregistrarea  documentelor de intrare, de ieșire și normative (instituționale)</w:t>
            </w:r>
            <w:r w:rsidRPr="006D25BA">
              <w:rPr>
                <w:rFonts w:asciiTheme="majorHAnsi" w:eastAsia="Calibri" w:hAnsiTheme="majorHAnsi" w:cstheme="majorHAnsi"/>
                <w:b/>
                <w:sz w:val="16"/>
                <w:szCs w:val="16"/>
              </w:rPr>
              <w:t xml:space="preserve"> </w:t>
            </w:r>
          </w:p>
          <w:p w14:paraId="5E34D70A" w14:textId="77777777" w:rsidR="000A7095" w:rsidRPr="006D25BA" w:rsidRDefault="000A7095" w:rsidP="00E26AF1">
            <w:pPr>
              <w:autoSpaceDE w:val="0"/>
              <w:autoSpaceDN w:val="0"/>
              <w:adjustRightInd w:val="0"/>
              <w:rPr>
                <w:rFonts w:asciiTheme="majorHAnsi" w:hAnsiTheme="majorHAnsi" w:cstheme="majorHAnsi"/>
                <w:color w:val="000000"/>
                <w:sz w:val="16"/>
                <w:szCs w:val="16"/>
              </w:rPr>
            </w:pPr>
            <w:r w:rsidRPr="006D25BA">
              <w:rPr>
                <w:rFonts w:asciiTheme="majorHAnsi" w:hAnsiTheme="majorHAnsi" w:cstheme="majorHAnsi"/>
                <w:color w:val="000000"/>
                <w:sz w:val="16"/>
                <w:szCs w:val="16"/>
              </w:rPr>
              <w:t>Înregistrarea documentelor interne, ordinelor</w:t>
            </w:r>
          </w:p>
          <w:p w14:paraId="2C2A7A78"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Înregistrarea petițiilor</w:t>
            </w:r>
          </w:p>
          <w:p w14:paraId="74A90D48"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Executarea și circulația documentelor</w:t>
            </w:r>
          </w:p>
          <w:p w14:paraId="146F6C22"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Notificarea utilizatorului</w:t>
            </w:r>
          </w:p>
          <w:p w14:paraId="11941A43" w14:textId="77777777" w:rsidR="000A7095" w:rsidRPr="006D25BA" w:rsidRDefault="000A7095" w:rsidP="00E26AF1">
            <w:pPr>
              <w:jc w:val="both"/>
              <w:rPr>
                <w:rFonts w:asciiTheme="majorHAnsi" w:eastAsia="Calibri" w:hAnsiTheme="majorHAnsi" w:cstheme="majorHAnsi"/>
                <w:i/>
                <w:sz w:val="16"/>
                <w:szCs w:val="16"/>
              </w:rPr>
            </w:pPr>
            <w:r w:rsidRPr="006D25BA">
              <w:rPr>
                <w:rFonts w:asciiTheme="majorHAnsi" w:eastAsia="Calibri" w:hAnsiTheme="majorHAnsi" w:cstheme="majorHAnsi"/>
                <w:i/>
                <w:sz w:val="16"/>
                <w:szCs w:val="16"/>
              </w:rPr>
              <w:t xml:space="preserve">Atașarea documentelor semnate electronic </w:t>
            </w:r>
          </w:p>
          <w:p w14:paraId="79C041DF"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Rapoarte.</w:t>
            </w:r>
          </w:p>
          <w:p w14:paraId="5FABF76E" w14:textId="77777777" w:rsidR="000A7095" w:rsidRPr="006D25BA" w:rsidRDefault="000A7095" w:rsidP="00E26AF1">
            <w:pPr>
              <w:jc w:val="both"/>
              <w:rPr>
                <w:rFonts w:ascii="Times New Roman" w:eastAsia="Calibri" w:hAnsi="Times New Roman" w:cs="Times New Roman"/>
                <w:sz w:val="16"/>
                <w:szCs w:val="16"/>
              </w:rPr>
            </w:pPr>
            <w:r w:rsidRPr="006D25BA">
              <w:rPr>
                <w:rFonts w:asciiTheme="majorHAnsi" w:eastAsia="Calibri" w:hAnsiTheme="majorHAnsi" w:cstheme="majorHAnsi"/>
                <w:sz w:val="16"/>
                <w:szCs w:val="16"/>
              </w:rPr>
              <w:t>Administrarea sistemului</w:t>
            </w:r>
            <w:r w:rsidRPr="006D25BA">
              <w:rPr>
                <w:rFonts w:ascii="Times New Roman" w:eastAsia="Calibri" w:hAnsi="Times New Roman" w:cs="Times New Roman"/>
                <w:sz w:val="16"/>
                <w:szCs w:val="16"/>
              </w:rPr>
              <w:t>.</w:t>
            </w:r>
          </w:p>
        </w:tc>
        <w:tc>
          <w:tcPr>
            <w:tcW w:w="851" w:type="dxa"/>
          </w:tcPr>
          <w:p w14:paraId="634014B2"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SFS</w:t>
            </w:r>
          </w:p>
        </w:tc>
        <w:tc>
          <w:tcPr>
            <w:tcW w:w="1276" w:type="dxa"/>
          </w:tcPr>
          <w:p w14:paraId="2C66D36C"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Sistemul de recepționare a corespondenței în cadrul SFS Synapsis</w:t>
            </w:r>
          </w:p>
        </w:tc>
        <w:tc>
          <w:tcPr>
            <w:tcW w:w="3260" w:type="dxa"/>
          </w:tcPr>
          <w:p w14:paraId="7FC99924"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Cancelarie intrare/ieșire.</w:t>
            </w:r>
          </w:p>
          <w:p w14:paraId="74050225"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Înregistrarea documentelor de intrarea.</w:t>
            </w:r>
          </w:p>
          <w:p w14:paraId="7F30403F"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Modificarea rezoluției și adăugarea coexecutorilor.</w:t>
            </w:r>
          </w:p>
          <w:p w14:paraId="791DA5FF"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Intrări la închidere.</w:t>
            </w:r>
          </w:p>
          <w:p w14:paraId="0176243F"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Ieșiri la închidere.</w:t>
            </w:r>
          </w:p>
          <w:p w14:paraId="2C593B10"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Repartizarea intrărilor.</w:t>
            </w:r>
          </w:p>
          <w:p w14:paraId="763B94CD"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Conversații.</w:t>
            </w:r>
          </w:p>
          <w:p w14:paraId="66C86675"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Rapoarte.</w:t>
            </w:r>
          </w:p>
          <w:p w14:paraId="310F80FA"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Registre.</w:t>
            </w:r>
          </w:p>
          <w:p w14:paraId="3AD3D4EE"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Înregistrarea documentelor cu mai multe puncte cu diferiți termeni.</w:t>
            </w:r>
          </w:p>
          <w:p w14:paraId="6B9C8DB1"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Escaladarea documentelor către subdiviziuni.</w:t>
            </w:r>
          </w:p>
          <w:p w14:paraId="6FF4BA55"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Cancelaria internă.</w:t>
            </w:r>
          </w:p>
          <w:p w14:paraId="1A9D329C"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Înregistrarea Ordinelor SFS.</w:t>
            </w:r>
          </w:p>
          <w:p w14:paraId="1BAB5B86"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Aprobarea documentelor.</w:t>
            </w:r>
          </w:p>
          <w:p w14:paraId="17E2D6C9"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Semnarea documentelor electronic.</w:t>
            </w:r>
          </w:p>
          <w:p w14:paraId="74568BD9"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Administrarea Sistemului.</w:t>
            </w:r>
          </w:p>
        </w:tc>
        <w:tc>
          <w:tcPr>
            <w:tcW w:w="993" w:type="dxa"/>
            <w:gridSpan w:val="2"/>
          </w:tcPr>
          <w:p w14:paraId="373FF1D4" w14:textId="77777777" w:rsidR="000A7095" w:rsidRPr="006D25BA" w:rsidRDefault="000A7095" w:rsidP="00E26AF1">
            <w:pPr>
              <w:jc w:val="both"/>
              <w:rPr>
                <w:rFonts w:ascii="Times New Roman" w:eastAsia="Calibri" w:hAnsi="Times New Roman" w:cs="Times New Roman"/>
                <w:b/>
                <w:sz w:val="16"/>
                <w:szCs w:val="16"/>
              </w:rPr>
            </w:pPr>
            <w:r w:rsidRPr="006D25BA">
              <w:rPr>
                <w:rFonts w:ascii="Times New Roman" w:eastAsia="Calibri" w:hAnsi="Times New Roman" w:cs="Times New Roman"/>
                <w:b/>
                <w:sz w:val="16"/>
                <w:szCs w:val="16"/>
              </w:rPr>
              <w:t xml:space="preserve">STI a MAI </w:t>
            </w:r>
          </w:p>
        </w:tc>
        <w:tc>
          <w:tcPr>
            <w:tcW w:w="3543" w:type="dxa"/>
            <w:gridSpan w:val="2"/>
          </w:tcPr>
          <w:p w14:paraId="2B2D1E5F"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Autentificare prin MPass</w:t>
            </w:r>
          </w:p>
          <w:p w14:paraId="7CF2D981"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 Înregistrarea documentelor în SI: fluxul documentelor de intrare, ieșire, interne; </w:t>
            </w:r>
          </w:p>
          <w:p w14:paraId="0B8F3682"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-Coordonare documentelor în SI </w:t>
            </w:r>
          </w:p>
          <w:p w14:paraId="102ACA75"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-Executarea documentelor.</w:t>
            </w:r>
          </w:p>
          <w:p w14:paraId="54A5AAF1"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-Semnarea electronică a documentelor prin MSign.</w:t>
            </w:r>
          </w:p>
          <w:p w14:paraId="729BC17B"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-Expedierea documentului de ieșire.</w:t>
            </w:r>
          </w:p>
        </w:tc>
      </w:tr>
      <w:tr w:rsidR="006F7439" w:rsidRPr="006D25BA" w14:paraId="7E21BCC7" w14:textId="77777777" w:rsidTr="006F7439">
        <w:trPr>
          <w:gridAfter w:val="1"/>
          <w:wAfter w:w="23" w:type="dxa"/>
        </w:trPr>
        <w:tc>
          <w:tcPr>
            <w:tcW w:w="851" w:type="dxa"/>
          </w:tcPr>
          <w:p w14:paraId="15489CBC" w14:textId="77777777" w:rsidR="000A7095" w:rsidRPr="006D25BA" w:rsidRDefault="000A7095" w:rsidP="00E26AF1">
            <w:pPr>
              <w:jc w:val="both"/>
              <w:rPr>
                <w:rFonts w:asciiTheme="majorHAnsi" w:eastAsia="Calibri" w:hAnsiTheme="majorHAnsi" w:cstheme="majorHAnsi"/>
                <w:b/>
                <w:sz w:val="16"/>
                <w:szCs w:val="16"/>
              </w:rPr>
            </w:pPr>
            <w:r w:rsidRPr="006D25BA">
              <w:rPr>
                <w:rFonts w:asciiTheme="majorHAnsi" w:eastAsia="Calibri" w:hAnsiTheme="majorHAnsi" w:cstheme="majorHAnsi"/>
                <w:b/>
                <w:sz w:val="16"/>
                <w:szCs w:val="16"/>
              </w:rPr>
              <w:t>IGP</w:t>
            </w:r>
          </w:p>
        </w:tc>
        <w:tc>
          <w:tcPr>
            <w:tcW w:w="3680" w:type="dxa"/>
          </w:tcPr>
          <w:p w14:paraId="1DB19032" w14:textId="77777777" w:rsidR="000A7095" w:rsidRPr="006D25BA" w:rsidRDefault="000A7095" w:rsidP="00E26AF1">
            <w:pPr>
              <w:jc w:val="both"/>
              <w:rPr>
                <w:rFonts w:asciiTheme="majorHAnsi" w:eastAsia="Calibri" w:hAnsiTheme="majorHAnsi" w:cstheme="majorHAnsi"/>
                <w:b/>
                <w:sz w:val="16"/>
                <w:szCs w:val="16"/>
              </w:rPr>
            </w:pPr>
            <w:r w:rsidRPr="006D25BA">
              <w:rPr>
                <w:rFonts w:asciiTheme="majorHAnsi" w:hAnsiTheme="majorHAnsi" w:cstheme="majorHAnsi"/>
                <w:color w:val="000000"/>
                <w:sz w:val="16"/>
                <w:szCs w:val="16"/>
              </w:rPr>
              <w:t>Înregistrarea  documentelor de intrare, de ieșire și normative (instituționale)</w:t>
            </w:r>
            <w:r w:rsidRPr="006D25BA">
              <w:rPr>
                <w:rFonts w:asciiTheme="majorHAnsi" w:eastAsia="Calibri" w:hAnsiTheme="majorHAnsi" w:cstheme="majorHAnsi"/>
                <w:b/>
                <w:sz w:val="16"/>
                <w:szCs w:val="16"/>
              </w:rPr>
              <w:t xml:space="preserve"> </w:t>
            </w:r>
          </w:p>
          <w:p w14:paraId="3FF594F9" w14:textId="77777777" w:rsidR="000A7095" w:rsidRPr="006D25BA" w:rsidRDefault="000A7095" w:rsidP="00E26AF1">
            <w:pPr>
              <w:autoSpaceDE w:val="0"/>
              <w:autoSpaceDN w:val="0"/>
              <w:adjustRightInd w:val="0"/>
              <w:rPr>
                <w:rFonts w:asciiTheme="majorHAnsi" w:hAnsiTheme="majorHAnsi" w:cstheme="majorHAnsi"/>
                <w:color w:val="000000"/>
                <w:sz w:val="16"/>
                <w:szCs w:val="16"/>
              </w:rPr>
            </w:pPr>
            <w:r w:rsidRPr="006D25BA">
              <w:rPr>
                <w:rFonts w:asciiTheme="majorHAnsi" w:hAnsiTheme="majorHAnsi" w:cstheme="majorHAnsi"/>
                <w:color w:val="000000"/>
                <w:sz w:val="16"/>
                <w:szCs w:val="16"/>
              </w:rPr>
              <w:t>Înregistrarea documentelor interne, ordinilor</w:t>
            </w:r>
          </w:p>
          <w:p w14:paraId="4B60E0E2"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Înregistrarea petițiilor</w:t>
            </w:r>
          </w:p>
          <w:p w14:paraId="5EA0226E"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Înregistrarea certificate, documente de personal</w:t>
            </w:r>
          </w:p>
          <w:p w14:paraId="4055B81E"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Executarea și circulația documentelor</w:t>
            </w:r>
          </w:p>
          <w:p w14:paraId="33852ECA"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Notificarea utilizatorului</w:t>
            </w:r>
          </w:p>
          <w:p w14:paraId="1760D7B3" w14:textId="77777777" w:rsidR="000A7095" w:rsidRPr="006D25BA" w:rsidRDefault="000A7095" w:rsidP="00E26AF1">
            <w:pPr>
              <w:jc w:val="both"/>
              <w:rPr>
                <w:rFonts w:asciiTheme="majorHAnsi" w:eastAsia="Calibri" w:hAnsiTheme="majorHAnsi" w:cstheme="majorHAnsi"/>
                <w:i/>
                <w:sz w:val="16"/>
                <w:szCs w:val="16"/>
              </w:rPr>
            </w:pPr>
            <w:r w:rsidRPr="006D25BA">
              <w:rPr>
                <w:rFonts w:asciiTheme="majorHAnsi" w:eastAsia="Calibri" w:hAnsiTheme="majorHAnsi" w:cstheme="majorHAnsi"/>
                <w:i/>
                <w:sz w:val="16"/>
                <w:szCs w:val="16"/>
              </w:rPr>
              <w:t xml:space="preserve">Atașarea documentelor semnate electronic </w:t>
            </w:r>
          </w:p>
          <w:p w14:paraId="793F991C"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Rapoarte.</w:t>
            </w:r>
          </w:p>
          <w:p w14:paraId="17E1B206" w14:textId="77777777" w:rsidR="000A7095" w:rsidRPr="006D25BA" w:rsidRDefault="000A7095" w:rsidP="00E26AF1">
            <w:pPr>
              <w:jc w:val="both"/>
              <w:rPr>
                <w:rFonts w:ascii="Times New Roman" w:eastAsia="Calibri" w:hAnsi="Times New Roman" w:cs="Times New Roman"/>
                <w:sz w:val="16"/>
                <w:szCs w:val="16"/>
              </w:rPr>
            </w:pPr>
            <w:r w:rsidRPr="006D25BA">
              <w:rPr>
                <w:rFonts w:asciiTheme="majorHAnsi" w:eastAsia="Calibri" w:hAnsiTheme="majorHAnsi" w:cstheme="majorHAnsi"/>
                <w:sz w:val="16"/>
                <w:szCs w:val="16"/>
              </w:rPr>
              <w:t>Administrarea sistemului</w:t>
            </w:r>
            <w:r w:rsidRPr="006D25BA">
              <w:rPr>
                <w:rFonts w:ascii="Times New Roman" w:eastAsia="Calibri" w:hAnsi="Times New Roman" w:cs="Times New Roman"/>
                <w:sz w:val="16"/>
                <w:szCs w:val="16"/>
              </w:rPr>
              <w:t>.</w:t>
            </w:r>
          </w:p>
        </w:tc>
        <w:tc>
          <w:tcPr>
            <w:tcW w:w="851" w:type="dxa"/>
          </w:tcPr>
          <w:p w14:paraId="4877448E"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AGEPI</w:t>
            </w:r>
          </w:p>
        </w:tc>
        <w:tc>
          <w:tcPr>
            <w:tcW w:w="1276" w:type="dxa"/>
          </w:tcPr>
          <w:p w14:paraId="228DD427"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Sistemul de gestiune electronică a documentelor (Letograf)</w:t>
            </w:r>
          </w:p>
        </w:tc>
        <w:tc>
          <w:tcPr>
            <w:tcW w:w="3260" w:type="dxa"/>
          </w:tcPr>
          <w:p w14:paraId="3610AA78"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Înregistrarea documentelor de intrare/ieșire.</w:t>
            </w:r>
          </w:p>
          <w:p w14:paraId="38689051"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Controlul executării rezoluțiilor.</w:t>
            </w:r>
          </w:p>
          <w:p w14:paraId="1E753B49"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Coordonarea documentelor.</w:t>
            </w:r>
          </w:p>
          <w:p w14:paraId="12701A6B"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Arhiva.</w:t>
            </w:r>
          </w:p>
          <w:p w14:paraId="71B22581"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Rapoarte.</w:t>
            </w:r>
          </w:p>
          <w:p w14:paraId="5A55AD43"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Administrarea sistemului.</w:t>
            </w:r>
          </w:p>
        </w:tc>
        <w:tc>
          <w:tcPr>
            <w:tcW w:w="993" w:type="dxa"/>
            <w:gridSpan w:val="2"/>
          </w:tcPr>
          <w:p w14:paraId="23E4D6A8" w14:textId="77777777" w:rsidR="000A7095" w:rsidRPr="006D25BA" w:rsidRDefault="000A7095" w:rsidP="00E26AF1">
            <w:pPr>
              <w:jc w:val="both"/>
              <w:rPr>
                <w:rFonts w:ascii="Times New Roman" w:eastAsia="Calibri" w:hAnsi="Times New Roman" w:cs="Times New Roman"/>
                <w:b/>
                <w:sz w:val="16"/>
                <w:szCs w:val="16"/>
              </w:rPr>
            </w:pPr>
            <w:r w:rsidRPr="006D25BA">
              <w:rPr>
                <w:rFonts w:ascii="Times New Roman" w:eastAsia="Calibri" w:hAnsi="Times New Roman" w:cs="Times New Roman"/>
                <w:b/>
                <w:sz w:val="16"/>
                <w:szCs w:val="16"/>
              </w:rPr>
              <w:t>BMA a MAI</w:t>
            </w:r>
          </w:p>
        </w:tc>
        <w:tc>
          <w:tcPr>
            <w:tcW w:w="3543" w:type="dxa"/>
            <w:gridSpan w:val="2"/>
          </w:tcPr>
          <w:p w14:paraId="1D0BB36A"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-Înregistrarea documentelor în SI: fluxul documentelor de intrare, ieșire, interne; </w:t>
            </w:r>
          </w:p>
          <w:p w14:paraId="64EEAED1"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-Coordonare documentelor în SI; </w:t>
            </w:r>
          </w:p>
          <w:p w14:paraId="33B56271"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-Executarea documentelor.</w:t>
            </w:r>
          </w:p>
          <w:p w14:paraId="508E4CB6"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 -Expedierea documentului de ieșire.</w:t>
            </w:r>
          </w:p>
        </w:tc>
      </w:tr>
      <w:tr w:rsidR="006F7439" w:rsidRPr="006D25BA" w14:paraId="69603DD2" w14:textId="77777777" w:rsidTr="006F7439">
        <w:trPr>
          <w:gridAfter w:val="1"/>
          <w:wAfter w:w="23" w:type="dxa"/>
        </w:trPr>
        <w:tc>
          <w:tcPr>
            <w:tcW w:w="851" w:type="dxa"/>
          </w:tcPr>
          <w:p w14:paraId="6F541640" w14:textId="77777777" w:rsidR="000A7095" w:rsidRPr="006D25BA" w:rsidRDefault="000A7095" w:rsidP="00E26AF1">
            <w:pPr>
              <w:jc w:val="both"/>
              <w:rPr>
                <w:rFonts w:asciiTheme="majorHAnsi" w:eastAsia="Calibri" w:hAnsiTheme="majorHAnsi" w:cstheme="majorHAnsi"/>
                <w:b/>
                <w:sz w:val="16"/>
                <w:szCs w:val="16"/>
              </w:rPr>
            </w:pPr>
            <w:r w:rsidRPr="006D25BA">
              <w:rPr>
                <w:rFonts w:asciiTheme="majorHAnsi" w:eastAsia="Calibri" w:hAnsiTheme="majorHAnsi" w:cstheme="majorHAnsi"/>
                <w:b/>
                <w:sz w:val="16"/>
                <w:szCs w:val="16"/>
              </w:rPr>
              <w:t>MAEIE</w:t>
            </w:r>
          </w:p>
        </w:tc>
        <w:tc>
          <w:tcPr>
            <w:tcW w:w="3680" w:type="dxa"/>
          </w:tcPr>
          <w:p w14:paraId="07E68E1D" w14:textId="77777777" w:rsidR="000A7095" w:rsidRPr="006D25BA" w:rsidRDefault="000A7095" w:rsidP="00E26AF1">
            <w:pPr>
              <w:jc w:val="both"/>
              <w:rPr>
                <w:rFonts w:asciiTheme="majorHAnsi" w:eastAsia="Calibri" w:hAnsiTheme="majorHAnsi" w:cstheme="majorHAnsi"/>
                <w:b/>
                <w:sz w:val="16"/>
                <w:szCs w:val="16"/>
              </w:rPr>
            </w:pPr>
            <w:r w:rsidRPr="006D25BA">
              <w:rPr>
                <w:rFonts w:asciiTheme="majorHAnsi" w:hAnsiTheme="majorHAnsi" w:cstheme="majorHAnsi"/>
                <w:color w:val="000000"/>
                <w:sz w:val="16"/>
                <w:szCs w:val="16"/>
              </w:rPr>
              <w:t>Înregistrarea  documentelor de intrare, de ieșire și normative (instituționale)</w:t>
            </w:r>
            <w:r w:rsidRPr="006D25BA">
              <w:rPr>
                <w:rFonts w:asciiTheme="majorHAnsi" w:eastAsia="Calibri" w:hAnsiTheme="majorHAnsi" w:cstheme="majorHAnsi"/>
                <w:b/>
                <w:sz w:val="16"/>
                <w:szCs w:val="16"/>
              </w:rPr>
              <w:t xml:space="preserve"> </w:t>
            </w:r>
          </w:p>
          <w:p w14:paraId="32E6A190" w14:textId="77777777" w:rsidR="000A7095" w:rsidRPr="006D25BA" w:rsidRDefault="000A7095" w:rsidP="00E26AF1">
            <w:pPr>
              <w:autoSpaceDE w:val="0"/>
              <w:autoSpaceDN w:val="0"/>
              <w:adjustRightInd w:val="0"/>
              <w:rPr>
                <w:rFonts w:asciiTheme="majorHAnsi" w:hAnsiTheme="majorHAnsi" w:cstheme="majorHAnsi"/>
                <w:color w:val="000000"/>
                <w:sz w:val="16"/>
                <w:szCs w:val="16"/>
              </w:rPr>
            </w:pPr>
            <w:r w:rsidRPr="006D25BA">
              <w:rPr>
                <w:rFonts w:asciiTheme="majorHAnsi" w:hAnsiTheme="majorHAnsi" w:cstheme="majorHAnsi"/>
                <w:color w:val="000000"/>
                <w:sz w:val="16"/>
                <w:szCs w:val="16"/>
              </w:rPr>
              <w:t>Înregistrarea documentelor interne, ordinilor</w:t>
            </w:r>
          </w:p>
          <w:p w14:paraId="54D0DF89"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Înregistrarea petițiilor</w:t>
            </w:r>
          </w:p>
          <w:p w14:paraId="6C1C7CE2"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Executarea și circulația documentelor</w:t>
            </w:r>
          </w:p>
          <w:p w14:paraId="1BEFDC72"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Notificarea utilizatorului</w:t>
            </w:r>
          </w:p>
          <w:p w14:paraId="5BE8BC15" w14:textId="77777777" w:rsidR="000A7095" w:rsidRPr="006D25BA" w:rsidRDefault="000A7095" w:rsidP="00E26AF1">
            <w:pPr>
              <w:jc w:val="both"/>
              <w:rPr>
                <w:rFonts w:asciiTheme="majorHAnsi" w:eastAsia="Calibri" w:hAnsiTheme="majorHAnsi" w:cstheme="majorHAnsi"/>
                <w:b/>
                <w:sz w:val="16"/>
                <w:szCs w:val="16"/>
              </w:rPr>
            </w:pPr>
            <w:r w:rsidRPr="006D25BA">
              <w:rPr>
                <w:rFonts w:asciiTheme="majorHAnsi" w:eastAsia="Calibri" w:hAnsiTheme="majorHAnsi" w:cstheme="majorHAnsi"/>
                <w:b/>
                <w:sz w:val="16"/>
                <w:szCs w:val="16"/>
              </w:rPr>
              <w:t>Semnarea electronică  prin sistem a documentelor</w:t>
            </w:r>
          </w:p>
          <w:p w14:paraId="0A845417"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Rapoarte.</w:t>
            </w:r>
          </w:p>
          <w:p w14:paraId="119A9D65" w14:textId="77777777" w:rsidR="000A7095" w:rsidRPr="006D25BA" w:rsidRDefault="000A7095" w:rsidP="00E26AF1">
            <w:pPr>
              <w:jc w:val="both"/>
              <w:rPr>
                <w:rFonts w:ascii="Times New Roman" w:eastAsia="Calibri" w:hAnsi="Times New Roman" w:cs="Times New Roman"/>
                <w:sz w:val="16"/>
                <w:szCs w:val="16"/>
              </w:rPr>
            </w:pPr>
            <w:r w:rsidRPr="006D25BA">
              <w:rPr>
                <w:rFonts w:asciiTheme="majorHAnsi" w:eastAsia="Calibri" w:hAnsiTheme="majorHAnsi" w:cstheme="majorHAnsi"/>
                <w:sz w:val="16"/>
                <w:szCs w:val="16"/>
              </w:rPr>
              <w:t>Administrarea sistemului</w:t>
            </w:r>
            <w:r w:rsidRPr="006D25BA">
              <w:rPr>
                <w:rFonts w:ascii="Times New Roman" w:eastAsia="Calibri" w:hAnsi="Times New Roman" w:cs="Times New Roman"/>
                <w:sz w:val="16"/>
                <w:szCs w:val="16"/>
              </w:rPr>
              <w:t>.</w:t>
            </w:r>
          </w:p>
        </w:tc>
        <w:tc>
          <w:tcPr>
            <w:tcW w:w="851" w:type="dxa"/>
          </w:tcPr>
          <w:p w14:paraId="7394F784"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AMDM</w:t>
            </w:r>
          </w:p>
        </w:tc>
        <w:tc>
          <w:tcPr>
            <w:tcW w:w="1276" w:type="dxa"/>
          </w:tcPr>
          <w:p w14:paraId="34E87C43"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Sistemul informațional automatizat comun al AMDM</w:t>
            </w:r>
          </w:p>
        </w:tc>
        <w:tc>
          <w:tcPr>
            <w:tcW w:w="3260" w:type="dxa"/>
          </w:tcPr>
          <w:p w14:paraId="55F3F32D"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Înregistrarea medicamentului.</w:t>
            </w:r>
          </w:p>
          <w:p w14:paraId="0AC4E137"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Aprobarea modificărilor post autorizare.</w:t>
            </w:r>
          </w:p>
          <w:p w14:paraId="3E00A29E"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Înregistrarea prețului medicamentului.</w:t>
            </w:r>
          </w:p>
          <w:p w14:paraId="396B649C"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Autorizarea importului medicamentului</w:t>
            </w:r>
          </w:p>
          <w:p w14:paraId="67FF8D03"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Licențierea activității farmaceutice.</w:t>
            </w:r>
          </w:p>
          <w:p w14:paraId="51D18BD9"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Reflectarea informației pe pagina web.</w:t>
            </w:r>
          </w:p>
          <w:p w14:paraId="6EEEE2EA"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Comitetul Permanent de Control Asupra Drogurilor.</w:t>
            </w:r>
          </w:p>
          <w:p w14:paraId="5D84181A"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Nimicirea medicamentelor.</w:t>
            </w:r>
          </w:p>
          <w:p w14:paraId="2F9D8945"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Înregistrarea studiilor clinice.</w:t>
            </w:r>
          </w:p>
          <w:p w14:paraId="49A7DE27"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Gestionarea documentelor.</w:t>
            </w:r>
          </w:p>
          <w:p w14:paraId="48025FF3"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Administrarea sistemului.</w:t>
            </w:r>
          </w:p>
        </w:tc>
        <w:tc>
          <w:tcPr>
            <w:tcW w:w="993" w:type="dxa"/>
            <w:gridSpan w:val="2"/>
          </w:tcPr>
          <w:p w14:paraId="1E27C8B1" w14:textId="77777777" w:rsidR="000A7095" w:rsidRPr="006D25BA" w:rsidRDefault="000A7095" w:rsidP="00E26AF1">
            <w:pPr>
              <w:jc w:val="both"/>
              <w:rPr>
                <w:rFonts w:ascii="Times New Roman" w:eastAsia="Calibri" w:hAnsi="Times New Roman" w:cs="Times New Roman"/>
                <w:b/>
                <w:sz w:val="16"/>
                <w:szCs w:val="16"/>
              </w:rPr>
            </w:pPr>
            <w:r w:rsidRPr="006D25BA">
              <w:rPr>
                <w:rFonts w:ascii="Times New Roman" w:eastAsia="Calibri" w:hAnsi="Times New Roman" w:cs="Times New Roman"/>
                <w:b/>
                <w:sz w:val="16"/>
                <w:szCs w:val="16"/>
              </w:rPr>
              <w:t xml:space="preserve">ANRM </w:t>
            </w:r>
          </w:p>
        </w:tc>
        <w:tc>
          <w:tcPr>
            <w:tcW w:w="3543" w:type="dxa"/>
            <w:gridSpan w:val="2"/>
          </w:tcPr>
          <w:p w14:paraId="774AF8DA"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-Înregistrarea documentelor în SI: fluxul documentelor de intrare, ieșire, interne; </w:t>
            </w:r>
          </w:p>
          <w:p w14:paraId="1239B923"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-Coordonare documentelor în SI;  </w:t>
            </w:r>
          </w:p>
          <w:p w14:paraId="4B802398"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-Executarea documentelor;</w:t>
            </w:r>
          </w:p>
          <w:p w14:paraId="0DE25AAF"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-Semnarea electronică a documentelor prin MSign.</w:t>
            </w:r>
          </w:p>
          <w:p w14:paraId="3FBDA498"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-Expedierea documentului de ieșire.</w:t>
            </w:r>
          </w:p>
        </w:tc>
      </w:tr>
      <w:tr w:rsidR="006F7439" w:rsidRPr="006D25BA" w14:paraId="32600EB5" w14:textId="77777777" w:rsidTr="006F7439">
        <w:trPr>
          <w:gridAfter w:val="1"/>
          <w:wAfter w:w="23" w:type="dxa"/>
        </w:trPr>
        <w:tc>
          <w:tcPr>
            <w:tcW w:w="851" w:type="dxa"/>
          </w:tcPr>
          <w:p w14:paraId="2C30A2FE" w14:textId="77777777" w:rsidR="000A7095" w:rsidRPr="006D25BA" w:rsidRDefault="000A7095" w:rsidP="00E26AF1">
            <w:pPr>
              <w:jc w:val="both"/>
              <w:rPr>
                <w:rFonts w:asciiTheme="majorHAnsi" w:eastAsia="Calibri" w:hAnsiTheme="majorHAnsi" w:cstheme="majorHAnsi"/>
                <w:b/>
                <w:sz w:val="16"/>
                <w:szCs w:val="16"/>
              </w:rPr>
            </w:pPr>
            <w:r w:rsidRPr="006D25BA">
              <w:rPr>
                <w:rFonts w:asciiTheme="majorHAnsi" w:eastAsia="Calibri" w:hAnsiTheme="majorHAnsi" w:cstheme="majorHAnsi"/>
                <w:b/>
                <w:sz w:val="16"/>
                <w:szCs w:val="16"/>
              </w:rPr>
              <w:t>MAI</w:t>
            </w:r>
          </w:p>
        </w:tc>
        <w:tc>
          <w:tcPr>
            <w:tcW w:w="3680" w:type="dxa"/>
          </w:tcPr>
          <w:p w14:paraId="60E9ADDB" w14:textId="77777777" w:rsidR="000A7095" w:rsidRPr="006D25BA" w:rsidRDefault="000A7095" w:rsidP="00E26AF1">
            <w:pPr>
              <w:jc w:val="both"/>
              <w:rPr>
                <w:rFonts w:asciiTheme="majorHAnsi" w:eastAsia="Calibri" w:hAnsiTheme="majorHAnsi" w:cstheme="majorHAnsi"/>
                <w:b/>
                <w:sz w:val="16"/>
                <w:szCs w:val="16"/>
              </w:rPr>
            </w:pPr>
            <w:r w:rsidRPr="006D25BA">
              <w:rPr>
                <w:rFonts w:asciiTheme="majorHAnsi" w:hAnsiTheme="majorHAnsi" w:cstheme="majorHAnsi"/>
                <w:color w:val="000000"/>
                <w:sz w:val="16"/>
                <w:szCs w:val="16"/>
              </w:rPr>
              <w:t>Înregistrarea  documentelor de intrare, de ieșire și normative (instituționale)</w:t>
            </w:r>
            <w:r w:rsidRPr="006D25BA">
              <w:rPr>
                <w:rFonts w:asciiTheme="majorHAnsi" w:eastAsia="Calibri" w:hAnsiTheme="majorHAnsi" w:cstheme="majorHAnsi"/>
                <w:b/>
                <w:sz w:val="16"/>
                <w:szCs w:val="16"/>
              </w:rPr>
              <w:t xml:space="preserve"> </w:t>
            </w:r>
          </w:p>
          <w:p w14:paraId="7FBFA49D" w14:textId="77777777" w:rsidR="000A7095" w:rsidRPr="006D25BA" w:rsidRDefault="000A7095" w:rsidP="00E26AF1">
            <w:pPr>
              <w:autoSpaceDE w:val="0"/>
              <w:autoSpaceDN w:val="0"/>
              <w:adjustRightInd w:val="0"/>
              <w:rPr>
                <w:rFonts w:asciiTheme="majorHAnsi" w:hAnsiTheme="majorHAnsi" w:cstheme="majorHAnsi"/>
                <w:color w:val="000000"/>
                <w:sz w:val="16"/>
                <w:szCs w:val="16"/>
              </w:rPr>
            </w:pPr>
            <w:r w:rsidRPr="006D25BA">
              <w:rPr>
                <w:rFonts w:asciiTheme="majorHAnsi" w:hAnsiTheme="majorHAnsi" w:cstheme="majorHAnsi"/>
                <w:color w:val="000000"/>
                <w:sz w:val="16"/>
                <w:szCs w:val="16"/>
              </w:rPr>
              <w:t>Înregistrarea documentelor interne, ordinilor</w:t>
            </w:r>
          </w:p>
          <w:p w14:paraId="761B171D"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Înregistrarea petițiilor</w:t>
            </w:r>
          </w:p>
          <w:p w14:paraId="0852ABF3"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Executarea și circulația documentelor</w:t>
            </w:r>
          </w:p>
          <w:p w14:paraId="669B38DB"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Notificarea utilizatorului</w:t>
            </w:r>
          </w:p>
          <w:p w14:paraId="6BE11082" w14:textId="77777777" w:rsidR="000A7095" w:rsidRPr="006D25BA" w:rsidRDefault="000A7095" w:rsidP="00E26AF1">
            <w:pPr>
              <w:jc w:val="both"/>
              <w:rPr>
                <w:rFonts w:asciiTheme="majorHAnsi" w:eastAsia="Calibri" w:hAnsiTheme="majorHAnsi" w:cstheme="majorHAnsi"/>
                <w:i/>
                <w:sz w:val="16"/>
                <w:szCs w:val="16"/>
              </w:rPr>
            </w:pPr>
            <w:r w:rsidRPr="006D25BA">
              <w:rPr>
                <w:rFonts w:asciiTheme="majorHAnsi" w:eastAsia="Calibri" w:hAnsiTheme="majorHAnsi" w:cstheme="majorHAnsi"/>
                <w:i/>
                <w:sz w:val="16"/>
                <w:szCs w:val="16"/>
              </w:rPr>
              <w:t xml:space="preserve">Atașarea documentelor semnate electronic </w:t>
            </w:r>
          </w:p>
          <w:p w14:paraId="34433B18"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Rapoarte.</w:t>
            </w:r>
          </w:p>
          <w:p w14:paraId="123EE8E7" w14:textId="77777777" w:rsidR="000A7095" w:rsidRPr="006D25BA" w:rsidRDefault="000A7095" w:rsidP="00E26AF1">
            <w:pPr>
              <w:jc w:val="both"/>
              <w:rPr>
                <w:rFonts w:ascii="Times New Roman" w:eastAsia="Calibri" w:hAnsi="Times New Roman" w:cs="Times New Roman"/>
                <w:sz w:val="16"/>
                <w:szCs w:val="16"/>
                <w:lang w:val="en-US"/>
              </w:rPr>
            </w:pPr>
            <w:r w:rsidRPr="006D25BA">
              <w:rPr>
                <w:rFonts w:asciiTheme="majorHAnsi" w:eastAsia="Calibri" w:hAnsiTheme="majorHAnsi" w:cstheme="majorHAnsi"/>
                <w:sz w:val="16"/>
                <w:szCs w:val="16"/>
              </w:rPr>
              <w:t>Administrarea sistemului</w:t>
            </w:r>
            <w:r w:rsidRPr="006D25BA">
              <w:rPr>
                <w:rFonts w:ascii="Times New Roman" w:eastAsia="Calibri" w:hAnsi="Times New Roman" w:cs="Times New Roman"/>
                <w:sz w:val="16"/>
                <w:szCs w:val="16"/>
              </w:rPr>
              <w:t>.</w:t>
            </w:r>
          </w:p>
        </w:tc>
        <w:tc>
          <w:tcPr>
            <w:tcW w:w="851" w:type="dxa"/>
          </w:tcPr>
          <w:p w14:paraId="1279AFF3"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SV</w:t>
            </w:r>
          </w:p>
        </w:tc>
        <w:tc>
          <w:tcPr>
            <w:tcW w:w="1276" w:type="dxa"/>
          </w:tcPr>
          <w:p w14:paraId="615FC26F" w14:textId="77777777" w:rsidR="000A7095" w:rsidRPr="006D25BA" w:rsidRDefault="000A7095" w:rsidP="00E26AF1">
            <w:pPr>
              <w:ind w:left="-112" w:right="-110"/>
              <w:jc w:val="both"/>
              <w:rPr>
                <w:rFonts w:asciiTheme="majorHAnsi" w:eastAsia="Calibri" w:hAnsiTheme="majorHAnsi" w:cstheme="majorHAnsi"/>
                <w:sz w:val="16"/>
                <w:szCs w:val="16"/>
                <w:lang w:val="en-US"/>
              </w:rPr>
            </w:pPr>
            <w:r w:rsidRPr="006D25BA">
              <w:rPr>
                <w:rFonts w:asciiTheme="majorHAnsi" w:eastAsia="Calibri" w:hAnsiTheme="majorHAnsi" w:cstheme="majorHAnsi"/>
                <w:sz w:val="16"/>
                <w:szCs w:val="16"/>
                <w:lang w:val="en-US"/>
              </w:rPr>
              <w:t>e-Administrate. Managementul Documentelor.Controlul Executării Documentelor</w:t>
            </w:r>
          </w:p>
        </w:tc>
        <w:tc>
          <w:tcPr>
            <w:tcW w:w="3260" w:type="dxa"/>
          </w:tcPr>
          <w:p w14:paraId="31B30F44"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Procesarea documentelor de intrare/ieșire în Sistem.</w:t>
            </w:r>
          </w:p>
          <w:p w14:paraId="3D5D6F9B"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Administrarea sistemului.</w:t>
            </w:r>
          </w:p>
          <w:p w14:paraId="448F6739"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Semnarea documentelor.</w:t>
            </w:r>
          </w:p>
          <w:p w14:paraId="4C77CE59"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Rapoarte.</w:t>
            </w:r>
          </w:p>
          <w:p w14:paraId="2B34019A" w14:textId="77777777" w:rsidR="000A7095" w:rsidRPr="006D25BA" w:rsidRDefault="000A7095" w:rsidP="00E26AF1">
            <w:pPr>
              <w:jc w:val="both"/>
              <w:rPr>
                <w:rFonts w:asciiTheme="majorHAnsi" w:eastAsia="Calibri" w:hAnsiTheme="majorHAnsi" w:cstheme="majorHAnsi"/>
                <w:sz w:val="16"/>
                <w:szCs w:val="16"/>
                <w:lang w:val="en-US"/>
              </w:rPr>
            </w:pPr>
            <w:r w:rsidRPr="006D25BA">
              <w:rPr>
                <w:rFonts w:asciiTheme="majorHAnsi" w:eastAsia="Calibri" w:hAnsiTheme="majorHAnsi" w:cstheme="majorHAnsi"/>
                <w:sz w:val="16"/>
                <w:szCs w:val="16"/>
              </w:rPr>
              <w:t>Registre.</w:t>
            </w:r>
          </w:p>
        </w:tc>
        <w:tc>
          <w:tcPr>
            <w:tcW w:w="993" w:type="dxa"/>
            <w:gridSpan w:val="2"/>
          </w:tcPr>
          <w:p w14:paraId="052E3F8D" w14:textId="77777777" w:rsidR="000A7095" w:rsidRPr="006D25BA" w:rsidRDefault="000A7095" w:rsidP="00E26AF1">
            <w:pPr>
              <w:jc w:val="both"/>
              <w:rPr>
                <w:rFonts w:ascii="Times New Roman" w:eastAsia="Calibri" w:hAnsi="Times New Roman" w:cs="Times New Roman"/>
                <w:b/>
                <w:sz w:val="16"/>
                <w:szCs w:val="16"/>
              </w:rPr>
            </w:pPr>
            <w:r w:rsidRPr="006D25BA">
              <w:rPr>
                <w:rFonts w:ascii="Times New Roman" w:eastAsia="Calibri" w:hAnsi="Times New Roman" w:cs="Times New Roman"/>
                <w:b/>
                <w:sz w:val="16"/>
                <w:szCs w:val="16"/>
              </w:rPr>
              <w:t>IGPF</w:t>
            </w:r>
          </w:p>
        </w:tc>
        <w:tc>
          <w:tcPr>
            <w:tcW w:w="3543" w:type="dxa"/>
            <w:gridSpan w:val="2"/>
          </w:tcPr>
          <w:p w14:paraId="5A48A617"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 xml:space="preserve"> -Înregistrarea documentelor în SI: fluxul documentelor de intrare, ieșire, interne; </w:t>
            </w:r>
          </w:p>
          <w:p w14:paraId="30189E18"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-Coordonare documentelor în SI</w:t>
            </w:r>
          </w:p>
          <w:p w14:paraId="3B75BB1D"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-Executarea documentelor;</w:t>
            </w:r>
          </w:p>
          <w:p w14:paraId="2E980A73"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-Semnarea electronică a documentelor prin MSign.</w:t>
            </w:r>
          </w:p>
          <w:p w14:paraId="19D59920"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-Expedierea documentului de ieșire.</w:t>
            </w:r>
          </w:p>
        </w:tc>
      </w:tr>
      <w:tr w:rsidR="006F7439" w:rsidRPr="006D25BA" w14:paraId="2F3AF7DD" w14:textId="77777777" w:rsidTr="006F7439">
        <w:trPr>
          <w:gridAfter w:val="5"/>
          <w:wAfter w:w="4559" w:type="dxa"/>
        </w:trPr>
        <w:tc>
          <w:tcPr>
            <w:tcW w:w="851" w:type="dxa"/>
          </w:tcPr>
          <w:p w14:paraId="2A21046E" w14:textId="77777777" w:rsidR="000A7095" w:rsidRPr="006D25BA" w:rsidRDefault="000A7095" w:rsidP="00E26AF1">
            <w:pPr>
              <w:jc w:val="both"/>
              <w:rPr>
                <w:rFonts w:asciiTheme="majorHAnsi" w:eastAsia="Calibri" w:hAnsiTheme="majorHAnsi" w:cstheme="majorHAnsi"/>
                <w:b/>
                <w:sz w:val="16"/>
                <w:szCs w:val="16"/>
              </w:rPr>
            </w:pPr>
            <w:r w:rsidRPr="006D25BA">
              <w:rPr>
                <w:rFonts w:asciiTheme="majorHAnsi" w:eastAsia="Calibri" w:hAnsiTheme="majorHAnsi" w:cstheme="majorHAnsi"/>
                <w:b/>
                <w:sz w:val="16"/>
                <w:szCs w:val="16"/>
              </w:rPr>
              <w:t>MJ</w:t>
            </w:r>
          </w:p>
        </w:tc>
        <w:tc>
          <w:tcPr>
            <w:tcW w:w="3680" w:type="dxa"/>
          </w:tcPr>
          <w:p w14:paraId="4FB3BF29" w14:textId="77777777" w:rsidR="000A7095" w:rsidRPr="006D25BA" w:rsidRDefault="000A7095" w:rsidP="00E26AF1">
            <w:pPr>
              <w:jc w:val="both"/>
              <w:rPr>
                <w:rFonts w:asciiTheme="majorHAnsi" w:eastAsia="Calibri" w:hAnsiTheme="majorHAnsi" w:cstheme="majorHAnsi"/>
                <w:b/>
                <w:sz w:val="16"/>
                <w:szCs w:val="16"/>
              </w:rPr>
            </w:pPr>
            <w:r w:rsidRPr="006D25BA">
              <w:rPr>
                <w:rFonts w:asciiTheme="majorHAnsi" w:hAnsiTheme="majorHAnsi" w:cstheme="majorHAnsi"/>
                <w:color w:val="000000"/>
                <w:sz w:val="16"/>
                <w:szCs w:val="16"/>
              </w:rPr>
              <w:t>Înregistrarea  documentelor de intrare, de ieșire și normative (instituționale)</w:t>
            </w:r>
            <w:r w:rsidRPr="006D25BA">
              <w:rPr>
                <w:rFonts w:asciiTheme="majorHAnsi" w:eastAsia="Calibri" w:hAnsiTheme="majorHAnsi" w:cstheme="majorHAnsi"/>
                <w:b/>
                <w:sz w:val="16"/>
                <w:szCs w:val="16"/>
              </w:rPr>
              <w:t xml:space="preserve"> </w:t>
            </w:r>
          </w:p>
          <w:p w14:paraId="3DB96182" w14:textId="77777777" w:rsidR="000A7095" w:rsidRPr="006D25BA" w:rsidRDefault="000A7095" w:rsidP="00E26AF1">
            <w:pPr>
              <w:autoSpaceDE w:val="0"/>
              <w:autoSpaceDN w:val="0"/>
              <w:adjustRightInd w:val="0"/>
              <w:rPr>
                <w:rFonts w:asciiTheme="majorHAnsi" w:hAnsiTheme="majorHAnsi" w:cstheme="majorHAnsi"/>
                <w:color w:val="000000"/>
                <w:sz w:val="16"/>
                <w:szCs w:val="16"/>
              </w:rPr>
            </w:pPr>
            <w:r w:rsidRPr="006D25BA">
              <w:rPr>
                <w:rFonts w:asciiTheme="majorHAnsi" w:hAnsiTheme="majorHAnsi" w:cstheme="majorHAnsi"/>
                <w:color w:val="000000"/>
                <w:sz w:val="16"/>
                <w:szCs w:val="16"/>
              </w:rPr>
              <w:t>Înregistrarea documentelor interne, ordinilor</w:t>
            </w:r>
          </w:p>
          <w:p w14:paraId="0BDE9B5C"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Înregistrarea petițiilor</w:t>
            </w:r>
          </w:p>
          <w:p w14:paraId="75FAD7CF"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Înregistrarea documente de personal</w:t>
            </w:r>
          </w:p>
          <w:p w14:paraId="333613AA"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Executarea și circulația documentelor</w:t>
            </w:r>
          </w:p>
          <w:p w14:paraId="3C9D3727" w14:textId="77777777" w:rsidR="000A7095" w:rsidRPr="006D25BA" w:rsidRDefault="000A7095" w:rsidP="00E26AF1">
            <w:pPr>
              <w:jc w:val="both"/>
              <w:rPr>
                <w:rFonts w:asciiTheme="majorHAnsi" w:eastAsia="Calibri" w:hAnsiTheme="majorHAnsi" w:cstheme="majorHAnsi"/>
                <w:sz w:val="16"/>
                <w:szCs w:val="16"/>
              </w:rPr>
            </w:pPr>
            <w:r w:rsidRPr="006D25BA">
              <w:rPr>
                <w:rFonts w:asciiTheme="majorHAnsi" w:eastAsia="Calibri" w:hAnsiTheme="majorHAnsi" w:cstheme="majorHAnsi"/>
                <w:sz w:val="16"/>
                <w:szCs w:val="16"/>
              </w:rPr>
              <w:t>Notificarea utilizatorului</w:t>
            </w:r>
          </w:p>
          <w:p w14:paraId="76599733" w14:textId="77777777" w:rsidR="000A7095" w:rsidRPr="006D25BA" w:rsidRDefault="000A7095" w:rsidP="00E26AF1">
            <w:pPr>
              <w:jc w:val="both"/>
              <w:rPr>
                <w:rFonts w:asciiTheme="majorHAnsi" w:eastAsia="Calibri" w:hAnsiTheme="majorHAnsi" w:cstheme="majorHAnsi"/>
                <w:i/>
                <w:sz w:val="16"/>
                <w:szCs w:val="16"/>
              </w:rPr>
            </w:pPr>
            <w:r w:rsidRPr="006D25BA">
              <w:rPr>
                <w:rFonts w:asciiTheme="majorHAnsi" w:eastAsia="Calibri" w:hAnsiTheme="majorHAnsi" w:cstheme="majorHAnsi"/>
                <w:i/>
                <w:sz w:val="16"/>
                <w:szCs w:val="16"/>
              </w:rPr>
              <w:t>Semnarea electronică  prin sistem a documentelor</w:t>
            </w:r>
          </w:p>
          <w:p w14:paraId="3B6B7F56" w14:textId="6A3FB11C" w:rsidR="000A7095" w:rsidRPr="006D25BA" w:rsidRDefault="000A7095" w:rsidP="00E26AF1">
            <w:pPr>
              <w:jc w:val="both"/>
              <w:rPr>
                <w:rFonts w:asciiTheme="majorHAnsi" w:hAnsiTheme="majorHAnsi" w:cstheme="majorHAnsi"/>
                <w:color w:val="000000"/>
                <w:sz w:val="16"/>
                <w:szCs w:val="16"/>
              </w:rPr>
            </w:pPr>
            <w:r w:rsidRPr="006D25BA">
              <w:rPr>
                <w:rFonts w:asciiTheme="majorHAnsi" w:eastAsia="Calibri" w:hAnsiTheme="majorHAnsi" w:cstheme="majorHAnsi"/>
                <w:sz w:val="16"/>
                <w:szCs w:val="16"/>
              </w:rPr>
              <w:t>Rapoarte.</w:t>
            </w:r>
            <w:r w:rsidR="006F7439" w:rsidRPr="006D25BA">
              <w:rPr>
                <w:rFonts w:asciiTheme="majorHAnsi" w:eastAsia="Calibri" w:hAnsiTheme="majorHAnsi" w:cstheme="majorHAnsi"/>
                <w:sz w:val="16"/>
                <w:szCs w:val="16"/>
              </w:rPr>
              <w:t xml:space="preserve"> </w:t>
            </w:r>
            <w:r w:rsidRPr="006D25BA">
              <w:rPr>
                <w:rFonts w:asciiTheme="majorHAnsi" w:eastAsia="Calibri" w:hAnsiTheme="majorHAnsi" w:cstheme="majorHAnsi"/>
                <w:sz w:val="16"/>
                <w:szCs w:val="16"/>
              </w:rPr>
              <w:t>Administrarea sistemului</w:t>
            </w:r>
            <w:r w:rsidRPr="006D25BA">
              <w:rPr>
                <w:rFonts w:ascii="Times New Roman" w:eastAsia="Calibri" w:hAnsi="Times New Roman" w:cs="Times New Roman"/>
                <w:sz w:val="16"/>
                <w:szCs w:val="16"/>
              </w:rPr>
              <w:t>.</w:t>
            </w:r>
          </w:p>
        </w:tc>
        <w:tc>
          <w:tcPr>
            <w:tcW w:w="851" w:type="dxa"/>
          </w:tcPr>
          <w:p w14:paraId="2600E182" w14:textId="77777777" w:rsidR="000A7095" w:rsidRPr="006D25BA" w:rsidRDefault="000A7095" w:rsidP="00E26AF1">
            <w:pPr>
              <w:jc w:val="both"/>
              <w:rPr>
                <w:rFonts w:asciiTheme="majorHAnsi" w:hAnsiTheme="majorHAnsi" w:cstheme="majorHAnsi"/>
                <w:color w:val="000000"/>
                <w:sz w:val="16"/>
                <w:szCs w:val="16"/>
              </w:rPr>
            </w:pPr>
          </w:p>
        </w:tc>
        <w:tc>
          <w:tcPr>
            <w:tcW w:w="1276" w:type="dxa"/>
          </w:tcPr>
          <w:p w14:paraId="0AD7F4D9" w14:textId="77777777" w:rsidR="000A7095" w:rsidRPr="006D25BA" w:rsidRDefault="000A7095" w:rsidP="00E26AF1">
            <w:pPr>
              <w:jc w:val="both"/>
              <w:rPr>
                <w:rFonts w:asciiTheme="majorHAnsi" w:hAnsiTheme="majorHAnsi" w:cstheme="majorHAnsi"/>
                <w:color w:val="000000"/>
                <w:sz w:val="16"/>
                <w:szCs w:val="16"/>
              </w:rPr>
            </w:pPr>
          </w:p>
        </w:tc>
        <w:tc>
          <w:tcPr>
            <w:tcW w:w="3260" w:type="dxa"/>
          </w:tcPr>
          <w:p w14:paraId="19D8DA4A" w14:textId="77777777" w:rsidR="000A7095" w:rsidRPr="006D25BA" w:rsidRDefault="000A7095" w:rsidP="00E26AF1">
            <w:pPr>
              <w:jc w:val="both"/>
              <w:rPr>
                <w:rFonts w:asciiTheme="majorHAnsi" w:hAnsiTheme="majorHAnsi" w:cstheme="majorHAnsi"/>
                <w:color w:val="000000"/>
                <w:sz w:val="16"/>
                <w:szCs w:val="16"/>
              </w:rPr>
            </w:pPr>
          </w:p>
        </w:tc>
      </w:tr>
    </w:tbl>
    <w:p w14:paraId="20BB6552" w14:textId="77777777" w:rsidR="00D9326B" w:rsidRPr="006D25BA" w:rsidRDefault="00D9326B" w:rsidP="00E26AF1">
      <w:pPr>
        <w:spacing w:after="0" w:line="240" w:lineRule="auto"/>
        <w:jc w:val="both"/>
        <w:rPr>
          <w:rFonts w:asciiTheme="majorHAnsi" w:eastAsia="Calibri" w:hAnsiTheme="majorHAnsi" w:cstheme="majorHAnsi"/>
          <w:b/>
          <w:sz w:val="20"/>
          <w:szCs w:val="20"/>
          <w:lang w:val="ro-RO"/>
        </w:rPr>
        <w:sectPr w:rsidR="00D9326B" w:rsidRPr="006D25BA" w:rsidSect="006F7439">
          <w:pgSz w:w="15840" w:h="12240" w:orient="landscape"/>
          <w:pgMar w:top="567" w:right="567" w:bottom="567" w:left="1134" w:header="720" w:footer="720" w:gutter="0"/>
          <w:cols w:space="720"/>
          <w:docGrid w:linePitch="360"/>
        </w:sectPr>
      </w:pPr>
    </w:p>
    <w:p w14:paraId="1921A05E" w14:textId="5948DF45" w:rsidR="00D9326B" w:rsidRPr="00014842" w:rsidRDefault="00D9326B" w:rsidP="00014842">
      <w:pPr>
        <w:pStyle w:val="Default"/>
        <w:jc w:val="center"/>
        <w:rPr>
          <w:rFonts w:asciiTheme="majorHAnsi" w:eastAsiaTheme="minorHAnsi" w:hAnsiTheme="majorHAnsi" w:cstheme="majorHAnsi"/>
          <w:sz w:val="20"/>
          <w:szCs w:val="20"/>
          <w:lang w:val="en-US" w:eastAsia="en-US" w:bidi="ar-SA"/>
        </w:rPr>
      </w:pPr>
      <w:r w:rsidRPr="00014842">
        <w:rPr>
          <w:rFonts w:asciiTheme="majorHAnsi" w:hAnsiTheme="majorHAnsi" w:cstheme="majorHAnsi"/>
          <w:b/>
          <w:bCs/>
          <w:sz w:val="20"/>
          <w:szCs w:val="20"/>
          <w:lang w:val="en-US"/>
        </w:rPr>
        <w:t>Tabelul nr.3. Informații privind instituțiile și autoritățile publice auditate ce dețin acorduri privind utilizarea serviciilor platformei guvernamentale MCloud</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4819"/>
        <w:gridCol w:w="1985"/>
        <w:gridCol w:w="7087"/>
      </w:tblGrid>
      <w:tr w:rsidR="000466DB" w:rsidRPr="006D25BA" w14:paraId="0922C065" w14:textId="77777777" w:rsidTr="000A1296">
        <w:trPr>
          <w:trHeight w:val="351"/>
        </w:trPr>
        <w:tc>
          <w:tcPr>
            <w:tcW w:w="421" w:type="dxa"/>
          </w:tcPr>
          <w:p w14:paraId="4B82D6DB" w14:textId="78A31B66" w:rsidR="000466DB" w:rsidRPr="006D25BA" w:rsidRDefault="000466DB" w:rsidP="00E26AF1">
            <w:pPr>
              <w:autoSpaceDE w:val="0"/>
              <w:autoSpaceDN w:val="0"/>
              <w:adjustRightInd w:val="0"/>
              <w:spacing w:after="0" w:line="240" w:lineRule="auto"/>
              <w:ind w:left="-108" w:right="-114"/>
              <w:jc w:val="center"/>
              <w:rPr>
                <w:rFonts w:asciiTheme="majorHAnsi" w:hAnsiTheme="majorHAnsi" w:cstheme="majorHAnsi"/>
                <w:b/>
                <w:bCs/>
                <w:color w:val="000000"/>
                <w:sz w:val="16"/>
                <w:szCs w:val="16"/>
                <w:lang w:val="en-US"/>
              </w:rPr>
            </w:pPr>
            <w:r w:rsidRPr="006D25BA">
              <w:rPr>
                <w:rFonts w:asciiTheme="majorHAnsi" w:hAnsiTheme="majorHAnsi" w:cstheme="majorHAnsi"/>
                <w:b/>
                <w:color w:val="000000"/>
                <w:sz w:val="16"/>
                <w:szCs w:val="16"/>
                <w:lang w:val="en-US"/>
              </w:rPr>
              <w:t>N</w:t>
            </w:r>
            <w:r w:rsidRPr="006D25BA">
              <w:rPr>
                <w:rFonts w:asciiTheme="majorHAnsi" w:hAnsiTheme="majorHAnsi" w:cstheme="majorHAnsi"/>
                <w:b/>
                <w:bCs/>
                <w:color w:val="000000"/>
                <w:sz w:val="16"/>
                <w:szCs w:val="16"/>
                <w:lang w:val="en-US"/>
              </w:rPr>
              <w:t>r.</w:t>
            </w:r>
          </w:p>
          <w:p w14:paraId="60B75D32" w14:textId="245F23A6" w:rsidR="000466DB" w:rsidRPr="006D25BA" w:rsidRDefault="000466DB" w:rsidP="00E26AF1">
            <w:pPr>
              <w:autoSpaceDE w:val="0"/>
              <w:autoSpaceDN w:val="0"/>
              <w:adjustRightInd w:val="0"/>
              <w:spacing w:after="0" w:line="240" w:lineRule="auto"/>
              <w:ind w:left="-108" w:right="-114"/>
              <w:jc w:val="center"/>
              <w:rPr>
                <w:rFonts w:asciiTheme="majorHAnsi" w:hAnsiTheme="majorHAnsi" w:cstheme="majorHAnsi"/>
                <w:color w:val="000000"/>
                <w:sz w:val="18"/>
                <w:szCs w:val="18"/>
                <w:lang w:val="en-US"/>
              </w:rPr>
            </w:pPr>
            <w:r w:rsidRPr="006D25BA">
              <w:rPr>
                <w:rFonts w:asciiTheme="majorHAnsi" w:hAnsiTheme="majorHAnsi" w:cstheme="majorHAnsi"/>
                <w:b/>
                <w:bCs/>
                <w:color w:val="000000"/>
                <w:sz w:val="16"/>
                <w:szCs w:val="16"/>
                <w:lang w:val="en-US"/>
              </w:rPr>
              <w:t>d/o</w:t>
            </w:r>
          </w:p>
        </w:tc>
        <w:tc>
          <w:tcPr>
            <w:tcW w:w="4819" w:type="dxa"/>
          </w:tcPr>
          <w:p w14:paraId="757F25DF" w14:textId="60A02E6B" w:rsidR="000466DB" w:rsidRPr="006D25BA" w:rsidRDefault="000466DB" w:rsidP="00E26AF1">
            <w:pPr>
              <w:autoSpaceDE w:val="0"/>
              <w:autoSpaceDN w:val="0"/>
              <w:adjustRightInd w:val="0"/>
              <w:spacing w:after="0" w:line="240" w:lineRule="auto"/>
              <w:jc w:val="center"/>
              <w:rPr>
                <w:rFonts w:asciiTheme="majorHAnsi" w:hAnsiTheme="majorHAnsi" w:cstheme="majorHAnsi"/>
                <w:color w:val="000000"/>
                <w:sz w:val="18"/>
                <w:szCs w:val="18"/>
                <w:lang w:val="en-US"/>
              </w:rPr>
            </w:pPr>
            <w:r w:rsidRPr="006D25BA">
              <w:rPr>
                <w:rFonts w:asciiTheme="majorHAnsi" w:hAnsiTheme="majorHAnsi" w:cstheme="majorHAnsi"/>
                <w:b/>
                <w:bCs/>
                <w:color w:val="000000"/>
                <w:sz w:val="18"/>
                <w:szCs w:val="18"/>
                <w:lang w:val="en-US"/>
              </w:rPr>
              <w:t>Denumirea autorității și tipul SI de management al documentelor/petițiilor utilizat</w:t>
            </w:r>
          </w:p>
        </w:tc>
        <w:tc>
          <w:tcPr>
            <w:tcW w:w="1985" w:type="dxa"/>
          </w:tcPr>
          <w:p w14:paraId="29DCCCA1" w14:textId="600DAC23" w:rsidR="000466DB" w:rsidRPr="006D25BA" w:rsidRDefault="000466DB" w:rsidP="00E26AF1">
            <w:pPr>
              <w:autoSpaceDE w:val="0"/>
              <w:autoSpaceDN w:val="0"/>
              <w:adjustRightInd w:val="0"/>
              <w:spacing w:after="0" w:line="240" w:lineRule="auto"/>
              <w:ind w:left="-105" w:right="-108"/>
              <w:jc w:val="center"/>
              <w:rPr>
                <w:rFonts w:asciiTheme="majorHAnsi" w:hAnsiTheme="majorHAnsi" w:cstheme="majorHAnsi"/>
                <w:color w:val="000000"/>
                <w:sz w:val="18"/>
                <w:szCs w:val="18"/>
                <w:lang w:val="en-US"/>
              </w:rPr>
            </w:pPr>
            <w:r w:rsidRPr="006D25BA">
              <w:rPr>
                <w:rFonts w:asciiTheme="majorHAnsi" w:hAnsiTheme="majorHAnsi" w:cstheme="majorHAnsi"/>
                <w:b/>
                <w:bCs/>
                <w:color w:val="000000"/>
                <w:sz w:val="18"/>
                <w:szCs w:val="18"/>
                <w:lang w:val="en-US"/>
              </w:rPr>
              <w:t>Nr./data acordului/contractului</w:t>
            </w:r>
          </w:p>
        </w:tc>
        <w:tc>
          <w:tcPr>
            <w:tcW w:w="7087" w:type="dxa"/>
          </w:tcPr>
          <w:p w14:paraId="16A316A1" w14:textId="48F10DB0" w:rsidR="000466DB" w:rsidRPr="006D25BA" w:rsidRDefault="000466DB" w:rsidP="00E26AF1">
            <w:pPr>
              <w:autoSpaceDE w:val="0"/>
              <w:autoSpaceDN w:val="0"/>
              <w:adjustRightInd w:val="0"/>
              <w:spacing w:after="0" w:line="240" w:lineRule="auto"/>
              <w:jc w:val="center"/>
              <w:rPr>
                <w:rFonts w:asciiTheme="majorHAnsi" w:hAnsiTheme="majorHAnsi" w:cstheme="majorHAnsi"/>
                <w:color w:val="000000"/>
                <w:sz w:val="18"/>
                <w:szCs w:val="18"/>
                <w:lang w:val="en-US"/>
              </w:rPr>
            </w:pPr>
            <w:r w:rsidRPr="006D25BA">
              <w:rPr>
                <w:rFonts w:asciiTheme="majorHAnsi" w:hAnsiTheme="majorHAnsi" w:cstheme="majorHAnsi"/>
                <w:b/>
                <w:bCs/>
                <w:color w:val="000000"/>
                <w:sz w:val="18"/>
                <w:szCs w:val="18"/>
                <w:lang w:val="en-US"/>
              </w:rPr>
              <w:t>Cererea/anexa la acord/contract ce vizează SIA MD (Da/Nu)</w:t>
            </w:r>
          </w:p>
        </w:tc>
      </w:tr>
      <w:tr w:rsidR="000466DB" w:rsidRPr="006D25BA" w14:paraId="161A4672" w14:textId="77777777" w:rsidTr="000A1296">
        <w:trPr>
          <w:trHeight w:val="226"/>
        </w:trPr>
        <w:tc>
          <w:tcPr>
            <w:tcW w:w="421" w:type="dxa"/>
          </w:tcPr>
          <w:p w14:paraId="153B8C0E" w14:textId="77777777" w:rsidR="000466DB" w:rsidRPr="006D25BA" w:rsidRDefault="000466DB" w:rsidP="00E26AF1">
            <w:pPr>
              <w:autoSpaceDE w:val="0"/>
              <w:autoSpaceDN w:val="0"/>
              <w:adjustRightInd w:val="0"/>
              <w:spacing w:after="0" w:line="240" w:lineRule="auto"/>
              <w:rPr>
                <w:rFonts w:asciiTheme="majorHAnsi" w:hAnsiTheme="majorHAnsi" w:cstheme="majorHAnsi"/>
                <w:color w:val="000000"/>
                <w:sz w:val="18"/>
                <w:szCs w:val="18"/>
                <w:lang w:val="en-US"/>
              </w:rPr>
            </w:pPr>
            <w:r w:rsidRPr="006D25BA">
              <w:rPr>
                <w:rFonts w:asciiTheme="majorHAnsi" w:hAnsiTheme="majorHAnsi" w:cstheme="majorHAnsi"/>
                <w:color w:val="000000"/>
                <w:sz w:val="18"/>
                <w:szCs w:val="18"/>
                <w:lang w:val="en-US"/>
              </w:rPr>
              <w:t xml:space="preserve">1 </w:t>
            </w:r>
          </w:p>
        </w:tc>
        <w:tc>
          <w:tcPr>
            <w:tcW w:w="4819" w:type="dxa"/>
          </w:tcPr>
          <w:p w14:paraId="2878B2C1" w14:textId="77777777" w:rsidR="000466DB" w:rsidRPr="000A1296"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 xml:space="preserve">Agenția Naționale pentru Soluționarea Contestațiilor (SI MD pe platforma ELO) </w:t>
            </w:r>
          </w:p>
        </w:tc>
        <w:tc>
          <w:tcPr>
            <w:tcW w:w="1985" w:type="dxa"/>
          </w:tcPr>
          <w:p w14:paraId="396E5C66" w14:textId="3ACDF36B" w:rsidR="000466DB" w:rsidRPr="000A1296" w:rsidRDefault="000466DB" w:rsidP="00E26AF1">
            <w:pPr>
              <w:autoSpaceDE w:val="0"/>
              <w:autoSpaceDN w:val="0"/>
              <w:adjustRightInd w:val="0"/>
              <w:spacing w:after="0" w:line="240" w:lineRule="auto"/>
              <w:jc w:val="center"/>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w:t>
            </w:r>
          </w:p>
        </w:tc>
        <w:tc>
          <w:tcPr>
            <w:tcW w:w="7087" w:type="dxa"/>
          </w:tcPr>
          <w:p w14:paraId="59DB7711" w14:textId="77777777" w:rsidR="000466DB" w:rsidRPr="000A1296"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 xml:space="preserve">Nu există cerere/anexă la Acord MCloud ce vizează SIA MD. </w:t>
            </w:r>
          </w:p>
        </w:tc>
      </w:tr>
      <w:tr w:rsidR="000466DB" w:rsidRPr="006D25BA" w14:paraId="56E866BC" w14:textId="77777777" w:rsidTr="000A1296">
        <w:trPr>
          <w:trHeight w:val="353"/>
        </w:trPr>
        <w:tc>
          <w:tcPr>
            <w:tcW w:w="421" w:type="dxa"/>
          </w:tcPr>
          <w:p w14:paraId="090D4D99" w14:textId="77777777" w:rsidR="000466DB" w:rsidRPr="006D25BA" w:rsidRDefault="000466DB" w:rsidP="00E26AF1">
            <w:pPr>
              <w:autoSpaceDE w:val="0"/>
              <w:autoSpaceDN w:val="0"/>
              <w:adjustRightInd w:val="0"/>
              <w:spacing w:after="0" w:line="240" w:lineRule="auto"/>
              <w:rPr>
                <w:rFonts w:asciiTheme="majorHAnsi" w:hAnsiTheme="majorHAnsi" w:cstheme="majorHAnsi"/>
                <w:color w:val="000000"/>
                <w:sz w:val="18"/>
                <w:szCs w:val="18"/>
                <w:lang w:val="en-US"/>
              </w:rPr>
            </w:pPr>
            <w:r w:rsidRPr="006D25BA">
              <w:rPr>
                <w:rFonts w:asciiTheme="majorHAnsi" w:hAnsiTheme="majorHAnsi" w:cstheme="majorHAnsi"/>
                <w:color w:val="000000"/>
                <w:sz w:val="18"/>
                <w:szCs w:val="18"/>
                <w:lang w:val="en-US"/>
              </w:rPr>
              <w:t xml:space="preserve">2 </w:t>
            </w:r>
          </w:p>
        </w:tc>
        <w:tc>
          <w:tcPr>
            <w:tcW w:w="4819" w:type="dxa"/>
          </w:tcPr>
          <w:p w14:paraId="5E669350" w14:textId="77777777" w:rsidR="000466DB" w:rsidRPr="000A1296"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 xml:space="preserve">Serviciul Fiscal de Stat (Sistemul de management al documentelor ,,SYNAPSIS”) </w:t>
            </w:r>
          </w:p>
        </w:tc>
        <w:tc>
          <w:tcPr>
            <w:tcW w:w="1985" w:type="dxa"/>
          </w:tcPr>
          <w:p w14:paraId="202E4EC3" w14:textId="0A0035B4" w:rsidR="000466DB" w:rsidRPr="000A1296" w:rsidRDefault="000466DB" w:rsidP="00E26AF1">
            <w:pPr>
              <w:autoSpaceDE w:val="0"/>
              <w:autoSpaceDN w:val="0"/>
              <w:adjustRightInd w:val="0"/>
              <w:spacing w:after="0" w:line="240" w:lineRule="auto"/>
              <w:jc w:val="center"/>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Acord nr. MC/42-20 din 02.08.2020.</w:t>
            </w:r>
          </w:p>
        </w:tc>
        <w:tc>
          <w:tcPr>
            <w:tcW w:w="7087" w:type="dxa"/>
          </w:tcPr>
          <w:p w14:paraId="2B905B7E" w14:textId="77777777" w:rsidR="000466DB" w:rsidRPr="000A1296"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 xml:space="preserve">Nu există cerere/anexă la Acord MCloud ce vizează SIA MD. </w:t>
            </w:r>
          </w:p>
        </w:tc>
      </w:tr>
      <w:tr w:rsidR="000466DB" w:rsidRPr="006D25BA" w14:paraId="717FE1DC" w14:textId="77777777" w:rsidTr="000A1296">
        <w:trPr>
          <w:trHeight w:val="598"/>
        </w:trPr>
        <w:tc>
          <w:tcPr>
            <w:tcW w:w="421" w:type="dxa"/>
          </w:tcPr>
          <w:p w14:paraId="2CBA1350" w14:textId="77777777" w:rsidR="000466DB" w:rsidRPr="006D25BA" w:rsidRDefault="000466DB" w:rsidP="00E26AF1">
            <w:pPr>
              <w:autoSpaceDE w:val="0"/>
              <w:autoSpaceDN w:val="0"/>
              <w:adjustRightInd w:val="0"/>
              <w:spacing w:after="0" w:line="240" w:lineRule="auto"/>
              <w:rPr>
                <w:rFonts w:asciiTheme="majorHAnsi" w:hAnsiTheme="majorHAnsi" w:cstheme="majorHAnsi"/>
                <w:color w:val="000000"/>
                <w:sz w:val="18"/>
                <w:szCs w:val="18"/>
                <w:lang w:val="en-US"/>
              </w:rPr>
            </w:pPr>
            <w:r w:rsidRPr="006D25BA">
              <w:rPr>
                <w:rFonts w:asciiTheme="majorHAnsi" w:hAnsiTheme="majorHAnsi" w:cstheme="majorHAnsi"/>
                <w:color w:val="000000"/>
                <w:sz w:val="18"/>
                <w:szCs w:val="18"/>
                <w:lang w:val="en-US"/>
              </w:rPr>
              <w:t xml:space="preserve">3 </w:t>
            </w:r>
          </w:p>
        </w:tc>
        <w:tc>
          <w:tcPr>
            <w:tcW w:w="4819" w:type="dxa"/>
          </w:tcPr>
          <w:p w14:paraId="7983B5CE" w14:textId="77777777" w:rsidR="000466DB" w:rsidRPr="000A1296"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 xml:space="preserve">Procuratura Generală (SI e-Management documente și SI Registrul petițiilor) </w:t>
            </w:r>
          </w:p>
        </w:tc>
        <w:tc>
          <w:tcPr>
            <w:tcW w:w="1985" w:type="dxa"/>
          </w:tcPr>
          <w:p w14:paraId="4CE2A68E" w14:textId="4518F390" w:rsidR="000466DB" w:rsidRPr="000A1296" w:rsidRDefault="000466DB" w:rsidP="00E26AF1">
            <w:pPr>
              <w:autoSpaceDE w:val="0"/>
              <w:autoSpaceDN w:val="0"/>
              <w:adjustRightInd w:val="0"/>
              <w:spacing w:after="0" w:line="240" w:lineRule="auto"/>
              <w:jc w:val="center"/>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Acord nr. MC/51-20 din 03.03.2021.</w:t>
            </w:r>
          </w:p>
        </w:tc>
        <w:tc>
          <w:tcPr>
            <w:tcW w:w="7087" w:type="dxa"/>
          </w:tcPr>
          <w:p w14:paraId="3F5C4138" w14:textId="32526E37" w:rsidR="000466DB" w:rsidRPr="000A1296"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Nu există cerere/anexă la Acord MCloud ce vizează SIA MD. Contract nr.15/262/21 (25/PS/21) din 28/05/2021</w:t>
            </w:r>
            <w:r w:rsidR="0092126A" w:rsidRPr="000A1296">
              <w:rPr>
                <w:rFonts w:asciiTheme="majorHAnsi" w:hAnsiTheme="majorHAnsi" w:cstheme="majorHAnsi"/>
                <w:color w:val="000000"/>
                <w:sz w:val="16"/>
                <w:szCs w:val="16"/>
                <w:lang w:val="en-US"/>
              </w:rPr>
              <w:t xml:space="preserve">; </w:t>
            </w:r>
            <w:r w:rsidRPr="000A1296">
              <w:rPr>
                <w:rFonts w:asciiTheme="majorHAnsi" w:hAnsiTheme="majorHAnsi" w:cstheme="majorHAnsi"/>
                <w:color w:val="000000"/>
                <w:sz w:val="16"/>
                <w:szCs w:val="16"/>
                <w:lang w:val="en-US"/>
              </w:rPr>
              <w:t xml:space="preserve">Contract Nr.15/4-2/21/22 (30/PS/22) din 24.02.2022 </w:t>
            </w:r>
          </w:p>
        </w:tc>
      </w:tr>
      <w:tr w:rsidR="000466DB" w:rsidRPr="006D25BA" w14:paraId="73902DC9" w14:textId="77777777" w:rsidTr="000A1296">
        <w:trPr>
          <w:trHeight w:val="986"/>
        </w:trPr>
        <w:tc>
          <w:tcPr>
            <w:tcW w:w="421" w:type="dxa"/>
          </w:tcPr>
          <w:p w14:paraId="52089C79" w14:textId="77777777" w:rsidR="000466DB" w:rsidRPr="006D25BA" w:rsidRDefault="000466DB" w:rsidP="00E26AF1">
            <w:pPr>
              <w:autoSpaceDE w:val="0"/>
              <w:autoSpaceDN w:val="0"/>
              <w:adjustRightInd w:val="0"/>
              <w:spacing w:after="0" w:line="240" w:lineRule="auto"/>
              <w:rPr>
                <w:rFonts w:asciiTheme="majorHAnsi" w:hAnsiTheme="majorHAnsi" w:cstheme="majorHAnsi"/>
                <w:color w:val="000000"/>
                <w:sz w:val="18"/>
                <w:szCs w:val="18"/>
                <w:lang w:val="en-US"/>
              </w:rPr>
            </w:pPr>
            <w:r w:rsidRPr="006D25BA">
              <w:rPr>
                <w:rFonts w:asciiTheme="majorHAnsi" w:hAnsiTheme="majorHAnsi" w:cstheme="majorHAnsi"/>
                <w:color w:val="000000"/>
                <w:sz w:val="18"/>
                <w:szCs w:val="18"/>
                <w:lang w:val="en-US"/>
              </w:rPr>
              <w:t xml:space="preserve">4 </w:t>
            </w:r>
          </w:p>
        </w:tc>
        <w:tc>
          <w:tcPr>
            <w:tcW w:w="4819" w:type="dxa"/>
          </w:tcPr>
          <w:p w14:paraId="2F67A8FF" w14:textId="77777777" w:rsidR="000466DB" w:rsidRPr="000A1296"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 xml:space="preserve">Agenția Serviciilor Publice (SIA MED dezvoltat pe platforma ELO) </w:t>
            </w:r>
          </w:p>
        </w:tc>
        <w:tc>
          <w:tcPr>
            <w:tcW w:w="1985" w:type="dxa"/>
          </w:tcPr>
          <w:p w14:paraId="36CB0CB6" w14:textId="6944A57D" w:rsidR="000466DB" w:rsidRPr="000A1296" w:rsidRDefault="000466DB" w:rsidP="00E26AF1">
            <w:pPr>
              <w:autoSpaceDE w:val="0"/>
              <w:autoSpaceDN w:val="0"/>
              <w:adjustRightInd w:val="0"/>
              <w:spacing w:after="0" w:line="240" w:lineRule="auto"/>
              <w:jc w:val="center"/>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Acord nr. MC/43-20 din 02.12.2020.</w:t>
            </w:r>
          </w:p>
        </w:tc>
        <w:tc>
          <w:tcPr>
            <w:tcW w:w="7087" w:type="dxa"/>
          </w:tcPr>
          <w:p w14:paraId="5033E5D4" w14:textId="1DAF2A29" w:rsidR="000466DB" w:rsidRPr="000A1296"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 xml:space="preserve">Da, SIA MED dezvoltat pe platforma ELO se regăsește în Anexa nr. 2.14. din Acord nr. MC/43-20 din 02.12.2020. </w:t>
            </w:r>
            <w:r w:rsidR="0092126A" w:rsidRPr="000A1296">
              <w:rPr>
                <w:rFonts w:asciiTheme="majorHAnsi" w:hAnsiTheme="majorHAnsi" w:cstheme="majorHAnsi"/>
                <w:color w:val="000000"/>
                <w:sz w:val="16"/>
                <w:szCs w:val="16"/>
                <w:lang w:val="en-US"/>
              </w:rPr>
              <w:t xml:space="preserve"> </w:t>
            </w:r>
            <w:r w:rsidRPr="000A1296">
              <w:rPr>
                <w:rFonts w:asciiTheme="majorHAnsi" w:hAnsiTheme="majorHAnsi" w:cstheme="majorHAnsi"/>
                <w:color w:val="000000"/>
                <w:sz w:val="16"/>
                <w:szCs w:val="16"/>
                <w:lang w:val="en-US"/>
              </w:rPr>
              <w:t>SIA „SMDE-Cancelaria”,</w:t>
            </w:r>
            <w:r w:rsidR="0092126A" w:rsidRPr="000A1296">
              <w:rPr>
                <w:rFonts w:asciiTheme="majorHAnsi" w:hAnsiTheme="majorHAnsi" w:cstheme="majorHAnsi"/>
                <w:color w:val="000000"/>
                <w:sz w:val="16"/>
                <w:szCs w:val="16"/>
                <w:lang w:val="en-US"/>
              </w:rPr>
              <w:t xml:space="preserve"> care se regăsește în Anexa nr.</w:t>
            </w:r>
            <w:r w:rsidRPr="000A1296">
              <w:rPr>
                <w:rFonts w:asciiTheme="majorHAnsi" w:hAnsiTheme="majorHAnsi" w:cstheme="majorHAnsi"/>
                <w:color w:val="000000"/>
                <w:sz w:val="16"/>
                <w:szCs w:val="16"/>
                <w:lang w:val="en-US"/>
              </w:rPr>
              <w:t>2</w:t>
            </w:r>
            <w:r w:rsidRPr="000A1296">
              <w:rPr>
                <w:rFonts w:asciiTheme="majorHAnsi" w:hAnsiTheme="majorHAnsi" w:cstheme="majorHAnsi"/>
                <w:color w:val="000000"/>
                <w:sz w:val="16"/>
                <w:szCs w:val="16"/>
                <w:vertAlign w:val="superscript"/>
                <w:lang w:val="en-US"/>
              </w:rPr>
              <w:t>4</w:t>
            </w:r>
            <w:r w:rsidRPr="000A1296">
              <w:rPr>
                <w:rFonts w:asciiTheme="majorHAnsi" w:hAnsiTheme="majorHAnsi" w:cstheme="majorHAnsi"/>
                <w:color w:val="000000"/>
                <w:sz w:val="16"/>
                <w:szCs w:val="16"/>
                <w:lang w:val="en-US"/>
              </w:rPr>
              <w:t xml:space="preserve"> din Acord nr. MC/43-20 din 02.12.2020. </w:t>
            </w:r>
            <w:r w:rsidR="0092126A" w:rsidRPr="000A1296">
              <w:rPr>
                <w:rFonts w:asciiTheme="majorHAnsi" w:hAnsiTheme="majorHAnsi" w:cstheme="majorHAnsi"/>
                <w:color w:val="000000"/>
                <w:sz w:val="16"/>
                <w:szCs w:val="16"/>
                <w:lang w:val="en-US"/>
              </w:rPr>
              <w:t xml:space="preserve"> </w:t>
            </w:r>
            <w:r w:rsidRPr="000A1296">
              <w:rPr>
                <w:rFonts w:asciiTheme="majorHAnsi" w:hAnsiTheme="majorHAnsi" w:cstheme="majorHAnsi"/>
                <w:i/>
                <w:color w:val="000000"/>
                <w:sz w:val="16"/>
                <w:szCs w:val="16"/>
                <w:lang w:val="en-US"/>
              </w:rPr>
              <w:t xml:space="preserve">SIA „SMED-Cancelarie” modificare volum prin Acord adițional nr.7 din 23.12.2021 la Acordul MCloud nr. MC/43-20 din 02.12.2020. </w:t>
            </w:r>
            <w:r w:rsidR="0092126A" w:rsidRPr="000A1296">
              <w:rPr>
                <w:rFonts w:asciiTheme="majorHAnsi" w:hAnsiTheme="majorHAnsi" w:cstheme="majorHAnsi"/>
                <w:i/>
                <w:color w:val="000000"/>
                <w:sz w:val="16"/>
                <w:szCs w:val="16"/>
                <w:lang w:val="en-US"/>
              </w:rPr>
              <w:t xml:space="preserve"> </w:t>
            </w:r>
            <w:r w:rsidRPr="000A1296">
              <w:rPr>
                <w:rFonts w:asciiTheme="majorHAnsi" w:hAnsiTheme="majorHAnsi" w:cstheme="majorHAnsi"/>
                <w:i/>
                <w:color w:val="000000"/>
                <w:sz w:val="16"/>
                <w:szCs w:val="16"/>
                <w:lang w:val="en-US"/>
              </w:rPr>
              <w:t>SIA „SMED-Cancelarie” (mediu de test), modificare prin Acord adițional nr. 9 din 31.05.2022 la Acordul nr. MC/43-20 din 02.12.2020.</w:t>
            </w:r>
          </w:p>
        </w:tc>
      </w:tr>
      <w:tr w:rsidR="000466DB" w:rsidRPr="006D25BA" w14:paraId="2284B07A" w14:textId="77777777" w:rsidTr="000A1296">
        <w:trPr>
          <w:trHeight w:val="582"/>
        </w:trPr>
        <w:tc>
          <w:tcPr>
            <w:tcW w:w="421" w:type="dxa"/>
          </w:tcPr>
          <w:p w14:paraId="7D3973A6" w14:textId="77777777" w:rsidR="000466DB" w:rsidRPr="006D25BA" w:rsidRDefault="000466DB" w:rsidP="00E26AF1">
            <w:pPr>
              <w:autoSpaceDE w:val="0"/>
              <w:autoSpaceDN w:val="0"/>
              <w:adjustRightInd w:val="0"/>
              <w:spacing w:after="0" w:line="240" w:lineRule="auto"/>
              <w:rPr>
                <w:rFonts w:asciiTheme="majorHAnsi" w:hAnsiTheme="majorHAnsi" w:cstheme="majorHAnsi"/>
                <w:color w:val="000000"/>
                <w:sz w:val="18"/>
                <w:szCs w:val="18"/>
                <w:lang w:val="en-US"/>
              </w:rPr>
            </w:pPr>
            <w:r w:rsidRPr="006D25BA">
              <w:rPr>
                <w:rFonts w:asciiTheme="majorHAnsi" w:hAnsiTheme="majorHAnsi" w:cstheme="majorHAnsi"/>
                <w:color w:val="000000"/>
                <w:sz w:val="18"/>
                <w:szCs w:val="18"/>
                <w:lang w:val="en-US"/>
              </w:rPr>
              <w:t xml:space="preserve">5 </w:t>
            </w:r>
          </w:p>
        </w:tc>
        <w:tc>
          <w:tcPr>
            <w:tcW w:w="4819" w:type="dxa"/>
          </w:tcPr>
          <w:p w14:paraId="1E7B8B1E" w14:textId="6FF145F4" w:rsidR="000466DB" w:rsidRPr="000A1296" w:rsidRDefault="000466DB" w:rsidP="001C1063">
            <w:pPr>
              <w:autoSpaceDE w:val="0"/>
              <w:autoSpaceDN w:val="0"/>
              <w:adjustRightInd w:val="0"/>
              <w:spacing w:after="0" w:line="240" w:lineRule="auto"/>
              <w:jc w:val="both"/>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 xml:space="preserve">Casa Națională de Asigurări Sociale (SIA e-Management al documentelor, SIA e-Biblioteca, SIA Registrul petițiilor până în 2022, din 2022 e-Cancelaria) </w:t>
            </w:r>
          </w:p>
        </w:tc>
        <w:tc>
          <w:tcPr>
            <w:tcW w:w="1985" w:type="dxa"/>
          </w:tcPr>
          <w:p w14:paraId="0494B400" w14:textId="098DA5DF" w:rsidR="000466DB" w:rsidRPr="000A1296" w:rsidRDefault="000466DB" w:rsidP="00E26AF1">
            <w:pPr>
              <w:autoSpaceDE w:val="0"/>
              <w:autoSpaceDN w:val="0"/>
              <w:adjustRightInd w:val="0"/>
              <w:spacing w:after="0" w:line="240" w:lineRule="auto"/>
              <w:jc w:val="center"/>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Acord nr. MC/17-20 din 27.03.2020.</w:t>
            </w:r>
          </w:p>
        </w:tc>
        <w:tc>
          <w:tcPr>
            <w:tcW w:w="7087" w:type="dxa"/>
          </w:tcPr>
          <w:p w14:paraId="3D36A993" w14:textId="268C2110" w:rsidR="000466DB" w:rsidRPr="000A1296"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 xml:space="preserve">Da, e-Cancelaria se regăsește în Anexa nr. 213 la Acord nr. MC/17-20 din 27.03.2020.  e-Dosar/e-File), care se regăsesc în Anexa nr. 29 la Acord nr. MC/17-20 din 27.03.2020.  Până în februarie 2022: Contract nr.23-MD/2020 din 25/11/2020- e-Management al </w:t>
            </w:r>
          </w:p>
        </w:tc>
      </w:tr>
      <w:tr w:rsidR="000466DB" w:rsidRPr="006D25BA" w14:paraId="16A06BF2" w14:textId="77777777" w:rsidTr="000A1296">
        <w:trPr>
          <w:trHeight w:val="620"/>
        </w:trPr>
        <w:tc>
          <w:tcPr>
            <w:tcW w:w="421" w:type="dxa"/>
            <w:tcBorders>
              <w:top w:val="single" w:sz="4" w:space="0" w:color="auto"/>
              <w:left w:val="single" w:sz="4" w:space="0" w:color="auto"/>
              <w:bottom w:val="single" w:sz="4" w:space="0" w:color="auto"/>
              <w:right w:val="single" w:sz="4" w:space="0" w:color="auto"/>
            </w:tcBorders>
          </w:tcPr>
          <w:p w14:paraId="1F024415" w14:textId="77777777" w:rsidR="000466DB" w:rsidRPr="006D25BA" w:rsidRDefault="000466DB" w:rsidP="00E26AF1">
            <w:pPr>
              <w:autoSpaceDE w:val="0"/>
              <w:autoSpaceDN w:val="0"/>
              <w:adjustRightInd w:val="0"/>
              <w:spacing w:after="0" w:line="240" w:lineRule="auto"/>
              <w:rPr>
                <w:rFonts w:asciiTheme="majorHAnsi" w:hAnsiTheme="majorHAnsi" w:cstheme="majorHAnsi"/>
                <w:color w:val="000000"/>
                <w:sz w:val="18"/>
                <w:szCs w:val="18"/>
                <w:lang w:val="en-US"/>
              </w:rPr>
            </w:pPr>
            <w:r w:rsidRPr="006D25BA">
              <w:rPr>
                <w:rFonts w:asciiTheme="majorHAnsi" w:hAnsiTheme="majorHAnsi" w:cstheme="majorHAnsi"/>
                <w:color w:val="000000"/>
                <w:sz w:val="18"/>
                <w:szCs w:val="18"/>
                <w:lang w:val="en-US"/>
              </w:rPr>
              <w:t xml:space="preserve">12 </w:t>
            </w:r>
          </w:p>
        </w:tc>
        <w:tc>
          <w:tcPr>
            <w:tcW w:w="4819" w:type="dxa"/>
            <w:tcBorders>
              <w:top w:val="single" w:sz="4" w:space="0" w:color="auto"/>
              <w:left w:val="single" w:sz="4" w:space="0" w:color="auto"/>
              <w:bottom w:val="single" w:sz="4" w:space="0" w:color="auto"/>
              <w:right w:val="single" w:sz="4" w:space="0" w:color="auto"/>
            </w:tcBorders>
          </w:tcPr>
          <w:p w14:paraId="34FAA070" w14:textId="77777777" w:rsidR="000466DB" w:rsidRPr="000A1296"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 xml:space="preserve">Ministerul Afacerilor Externe și Integrării Europene (SI e-Cancelaria) </w:t>
            </w:r>
          </w:p>
        </w:tc>
        <w:tc>
          <w:tcPr>
            <w:tcW w:w="1985" w:type="dxa"/>
            <w:tcBorders>
              <w:top w:val="single" w:sz="4" w:space="0" w:color="auto"/>
              <w:left w:val="single" w:sz="4" w:space="0" w:color="auto"/>
              <w:bottom w:val="single" w:sz="4" w:space="0" w:color="auto"/>
              <w:right w:val="single" w:sz="4" w:space="0" w:color="auto"/>
            </w:tcBorders>
          </w:tcPr>
          <w:p w14:paraId="0DE9B51E" w14:textId="1A212059" w:rsidR="000466DB" w:rsidRPr="000A1296" w:rsidRDefault="000466DB" w:rsidP="00E26AF1">
            <w:pPr>
              <w:autoSpaceDE w:val="0"/>
              <w:autoSpaceDN w:val="0"/>
              <w:adjustRightInd w:val="0"/>
              <w:spacing w:after="0" w:line="240" w:lineRule="auto"/>
              <w:jc w:val="center"/>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Acord MCloud nr. MC/45-20 din 12.11.2020.</w:t>
            </w:r>
          </w:p>
        </w:tc>
        <w:tc>
          <w:tcPr>
            <w:tcW w:w="7087" w:type="dxa"/>
            <w:tcBorders>
              <w:top w:val="single" w:sz="4" w:space="0" w:color="auto"/>
              <w:left w:val="single" w:sz="4" w:space="0" w:color="auto"/>
              <w:bottom w:val="single" w:sz="4" w:space="0" w:color="auto"/>
              <w:right w:val="single" w:sz="4" w:space="0" w:color="auto"/>
            </w:tcBorders>
          </w:tcPr>
          <w:p w14:paraId="59D5FDDD" w14:textId="08365A91" w:rsidR="000466DB" w:rsidRPr="000A1296" w:rsidRDefault="000466DB" w:rsidP="00E26AF1">
            <w:pPr>
              <w:autoSpaceDE w:val="0"/>
              <w:autoSpaceDN w:val="0"/>
              <w:adjustRightInd w:val="0"/>
              <w:spacing w:after="0" w:line="240" w:lineRule="auto"/>
              <w:jc w:val="both"/>
              <w:rPr>
                <w:rFonts w:asciiTheme="majorHAnsi" w:hAnsiTheme="majorHAnsi" w:cstheme="majorHAnsi"/>
                <w:i/>
                <w:color w:val="000000"/>
                <w:sz w:val="16"/>
                <w:szCs w:val="16"/>
                <w:lang w:val="en-US"/>
              </w:rPr>
            </w:pPr>
            <w:r w:rsidRPr="000A1296">
              <w:rPr>
                <w:rFonts w:asciiTheme="majorHAnsi" w:hAnsiTheme="majorHAnsi" w:cstheme="majorHAnsi"/>
                <w:color w:val="000000"/>
                <w:sz w:val="16"/>
                <w:szCs w:val="16"/>
                <w:lang w:val="en-US"/>
              </w:rPr>
              <w:t>Da, Anexa nr. 23 (e-Management) din Acord MCloud nr. MC/45-20 din 12.11.2020</w:t>
            </w:r>
            <w:r w:rsidR="00AE5108" w:rsidRPr="000A1296">
              <w:rPr>
                <w:rFonts w:asciiTheme="majorHAnsi" w:hAnsiTheme="majorHAnsi" w:cstheme="majorHAnsi"/>
                <w:color w:val="000000"/>
                <w:sz w:val="16"/>
                <w:szCs w:val="16"/>
                <w:lang w:val="en-US"/>
              </w:rPr>
              <w:t>.</w:t>
            </w:r>
            <w:r w:rsidRPr="000A1296">
              <w:rPr>
                <w:rFonts w:asciiTheme="majorHAnsi" w:hAnsiTheme="majorHAnsi" w:cstheme="majorHAnsi"/>
                <w:i/>
                <w:color w:val="000000"/>
                <w:sz w:val="16"/>
                <w:szCs w:val="16"/>
                <w:lang w:val="en-US"/>
              </w:rPr>
              <w:t xml:space="preserve"> e-Management, modificare volum prin Acord adițional nr. 1 din 01.06.2022 la Acord MCloud nr. MC/45-20 din 12.11.2020.</w:t>
            </w:r>
          </w:p>
        </w:tc>
      </w:tr>
      <w:tr w:rsidR="000466DB" w:rsidRPr="006D25BA" w14:paraId="446D6DB1" w14:textId="77777777" w:rsidTr="000A1296">
        <w:trPr>
          <w:trHeight w:val="219"/>
        </w:trPr>
        <w:tc>
          <w:tcPr>
            <w:tcW w:w="421" w:type="dxa"/>
            <w:tcBorders>
              <w:top w:val="single" w:sz="4" w:space="0" w:color="auto"/>
              <w:left w:val="single" w:sz="4" w:space="0" w:color="auto"/>
              <w:bottom w:val="single" w:sz="4" w:space="0" w:color="auto"/>
              <w:right w:val="single" w:sz="4" w:space="0" w:color="auto"/>
            </w:tcBorders>
          </w:tcPr>
          <w:p w14:paraId="2359D8DE" w14:textId="77777777" w:rsidR="000466DB" w:rsidRPr="006D25BA" w:rsidRDefault="000466DB" w:rsidP="00E26AF1">
            <w:pPr>
              <w:autoSpaceDE w:val="0"/>
              <w:autoSpaceDN w:val="0"/>
              <w:adjustRightInd w:val="0"/>
              <w:spacing w:after="0" w:line="240" w:lineRule="auto"/>
              <w:rPr>
                <w:rFonts w:asciiTheme="majorHAnsi" w:hAnsiTheme="majorHAnsi" w:cstheme="majorHAnsi"/>
                <w:color w:val="000000"/>
                <w:sz w:val="18"/>
                <w:szCs w:val="18"/>
                <w:lang w:val="en-US"/>
              </w:rPr>
            </w:pPr>
            <w:r w:rsidRPr="006D25BA">
              <w:rPr>
                <w:rFonts w:asciiTheme="majorHAnsi" w:hAnsiTheme="majorHAnsi" w:cstheme="majorHAnsi"/>
                <w:color w:val="000000"/>
                <w:sz w:val="18"/>
                <w:szCs w:val="18"/>
                <w:lang w:val="en-US"/>
              </w:rPr>
              <w:t xml:space="preserve">13 </w:t>
            </w:r>
          </w:p>
        </w:tc>
        <w:tc>
          <w:tcPr>
            <w:tcW w:w="4819" w:type="dxa"/>
            <w:tcBorders>
              <w:top w:val="single" w:sz="4" w:space="0" w:color="auto"/>
              <w:left w:val="single" w:sz="4" w:space="0" w:color="auto"/>
              <w:bottom w:val="single" w:sz="4" w:space="0" w:color="auto"/>
              <w:right w:val="single" w:sz="4" w:space="0" w:color="auto"/>
            </w:tcBorders>
          </w:tcPr>
          <w:p w14:paraId="48E1733C" w14:textId="77777777" w:rsidR="000466DB" w:rsidRPr="000A1296"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 xml:space="preserve">Ministerul Justiției (SI e-Cancelaria) </w:t>
            </w:r>
          </w:p>
        </w:tc>
        <w:tc>
          <w:tcPr>
            <w:tcW w:w="1985" w:type="dxa"/>
            <w:tcBorders>
              <w:top w:val="single" w:sz="4" w:space="0" w:color="auto"/>
              <w:left w:val="single" w:sz="4" w:space="0" w:color="auto"/>
              <w:bottom w:val="single" w:sz="4" w:space="0" w:color="auto"/>
              <w:right w:val="single" w:sz="4" w:space="0" w:color="auto"/>
            </w:tcBorders>
          </w:tcPr>
          <w:p w14:paraId="0C0E97EF" w14:textId="03E2C2FD" w:rsidR="000466DB" w:rsidRPr="000A1296" w:rsidRDefault="000466DB" w:rsidP="00E26AF1">
            <w:pPr>
              <w:autoSpaceDE w:val="0"/>
              <w:autoSpaceDN w:val="0"/>
              <w:adjustRightInd w:val="0"/>
              <w:spacing w:after="0" w:line="240" w:lineRule="auto"/>
              <w:jc w:val="center"/>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Acord MCloud nr. MC/57-21 din 27.06.2022.</w:t>
            </w:r>
          </w:p>
        </w:tc>
        <w:tc>
          <w:tcPr>
            <w:tcW w:w="7087" w:type="dxa"/>
            <w:tcBorders>
              <w:top w:val="single" w:sz="4" w:space="0" w:color="auto"/>
              <w:left w:val="single" w:sz="4" w:space="0" w:color="auto"/>
              <w:bottom w:val="single" w:sz="4" w:space="0" w:color="auto"/>
              <w:right w:val="single" w:sz="4" w:space="0" w:color="auto"/>
            </w:tcBorders>
          </w:tcPr>
          <w:p w14:paraId="26E7606D" w14:textId="77777777" w:rsidR="000466DB" w:rsidRPr="000A1296"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 xml:space="preserve">DA, Anexa nr. 29 (e-Management - Sistem de evidență, monitorizare și circulare a documentelor în formă electronică) din Acord MCloud nr. MC/57-21 din 27.06.2022. </w:t>
            </w:r>
          </w:p>
        </w:tc>
      </w:tr>
      <w:tr w:rsidR="000466DB" w:rsidRPr="006D25BA" w14:paraId="002D22D2" w14:textId="77777777" w:rsidTr="000A1296">
        <w:trPr>
          <w:trHeight w:val="541"/>
        </w:trPr>
        <w:tc>
          <w:tcPr>
            <w:tcW w:w="421" w:type="dxa"/>
            <w:tcBorders>
              <w:top w:val="single" w:sz="4" w:space="0" w:color="auto"/>
              <w:left w:val="single" w:sz="4" w:space="0" w:color="auto"/>
              <w:bottom w:val="single" w:sz="4" w:space="0" w:color="auto"/>
              <w:right w:val="single" w:sz="4" w:space="0" w:color="auto"/>
            </w:tcBorders>
          </w:tcPr>
          <w:p w14:paraId="3515F326" w14:textId="77777777" w:rsidR="000466DB" w:rsidRPr="006D25BA" w:rsidRDefault="000466DB" w:rsidP="00E26AF1">
            <w:pPr>
              <w:autoSpaceDE w:val="0"/>
              <w:autoSpaceDN w:val="0"/>
              <w:adjustRightInd w:val="0"/>
              <w:spacing w:after="0" w:line="240" w:lineRule="auto"/>
              <w:rPr>
                <w:rFonts w:asciiTheme="majorHAnsi" w:hAnsiTheme="majorHAnsi" w:cstheme="majorHAnsi"/>
                <w:color w:val="000000"/>
                <w:sz w:val="18"/>
                <w:szCs w:val="18"/>
                <w:lang w:val="en-US"/>
              </w:rPr>
            </w:pPr>
            <w:r w:rsidRPr="006D25BA">
              <w:rPr>
                <w:rFonts w:asciiTheme="majorHAnsi" w:hAnsiTheme="majorHAnsi" w:cstheme="majorHAnsi"/>
                <w:color w:val="000000"/>
                <w:sz w:val="18"/>
                <w:szCs w:val="18"/>
                <w:lang w:val="en-US"/>
              </w:rPr>
              <w:t xml:space="preserve">14 </w:t>
            </w:r>
          </w:p>
        </w:tc>
        <w:tc>
          <w:tcPr>
            <w:tcW w:w="4819" w:type="dxa"/>
            <w:tcBorders>
              <w:top w:val="single" w:sz="4" w:space="0" w:color="auto"/>
              <w:left w:val="single" w:sz="4" w:space="0" w:color="auto"/>
              <w:bottom w:val="single" w:sz="4" w:space="0" w:color="auto"/>
              <w:right w:val="single" w:sz="4" w:space="0" w:color="auto"/>
            </w:tcBorders>
          </w:tcPr>
          <w:p w14:paraId="261DB619" w14:textId="77777777" w:rsidR="000466DB" w:rsidRPr="000A1296"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 xml:space="preserve">I.P. Centrul Tehnologii Informaționale în Finanțe (SIA e-Cancelaria) </w:t>
            </w:r>
          </w:p>
        </w:tc>
        <w:tc>
          <w:tcPr>
            <w:tcW w:w="1985" w:type="dxa"/>
            <w:tcBorders>
              <w:top w:val="single" w:sz="4" w:space="0" w:color="auto"/>
              <w:left w:val="single" w:sz="4" w:space="0" w:color="auto"/>
              <w:bottom w:val="single" w:sz="4" w:space="0" w:color="auto"/>
              <w:right w:val="single" w:sz="4" w:space="0" w:color="auto"/>
            </w:tcBorders>
          </w:tcPr>
          <w:p w14:paraId="5CDFA6E3" w14:textId="2D5F106B" w:rsidR="000466DB" w:rsidRPr="000A1296" w:rsidRDefault="000466DB" w:rsidP="00E26AF1">
            <w:pPr>
              <w:autoSpaceDE w:val="0"/>
              <w:autoSpaceDN w:val="0"/>
              <w:adjustRightInd w:val="0"/>
              <w:spacing w:after="0" w:line="240" w:lineRule="auto"/>
              <w:jc w:val="center"/>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Acord MCloud nr. MC/59-21 din 18.10.2021.</w:t>
            </w:r>
          </w:p>
        </w:tc>
        <w:tc>
          <w:tcPr>
            <w:tcW w:w="7087" w:type="dxa"/>
            <w:tcBorders>
              <w:top w:val="single" w:sz="4" w:space="0" w:color="auto"/>
              <w:left w:val="single" w:sz="4" w:space="0" w:color="auto"/>
              <w:bottom w:val="single" w:sz="4" w:space="0" w:color="auto"/>
              <w:right w:val="single" w:sz="4" w:space="0" w:color="auto"/>
            </w:tcBorders>
          </w:tcPr>
          <w:p w14:paraId="0B122916" w14:textId="77777777" w:rsidR="000466DB" w:rsidRPr="000A1296"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 xml:space="preserve">Nu există cerere/anexă la Acord MCloud ce vizează SIA MD. </w:t>
            </w:r>
          </w:p>
        </w:tc>
      </w:tr>
      <w:tr w:rsidR="000466DB" w:rsidRPr="006D25BA" w14:paraId="52DC752A" w14:textId="77777777" w:rsidTr="000A1296">
        <w:trPr>
          <w:trHeight w:val="309"/>
        </w:trPr>
        <w:tc>
          <w:tcPr>
            <w:tcW w:w="421" w:type="dxa"/>
            <w:tcBorders>
              <w:top w:val="single" w:sz="4" w:space="0" w:color="auto"/>
              <w:left w:val="single" w:sz="4" w:space="0" w:color="auto"/>
              <w:bottom w:val="single" w:sz="4" w:space="0" w:color="auto"/>
              <w:right w:val="single" w:sz="4" w:space="0" w:color="auto"/>
            </w:tcBorders>
          </w:tcPr>
          <w:p w14:paraId="5E9D9067" w14:textId="77777777" w:rsidR="000466DB" w:rsidRPr="006D25BA" w:rsidRDefault="000466DB" w:rsidP="00E26AF1">
            <w:pPr>
              <w:autoSpaceDE w:val="0"/>
              <w:autoSpaceDN w:val="0"/>
              <w:adjustRightInd w:val="0"/>
              <w:spacing w:after="0" w:line="240" w:lineRule="auto"/>
              <w:rPr>
                <w:rFonts w:asciiTheme="majorHAnsi" w:hAnsiTheme="majorHAnsi" w:cstheme="majorHAnsi"/>
                <w:color w:val="000000"/>
                <w:sz w:val="18"/>
                <w:szCs w:val="18"/>
                <w:lang w:val="en-US"/>
              </w:rPr>
            </w:pPr>
            <w:r w:rsidRPr="006D25BA">
              <w:rPr>
                <w:rFonts w:asciiTheme="majorHAnsi" w:hAnsiTheme="majorHAnsi" w:cstheme="majorHAnsi"/>
                <w:color w:val="000000"/>
                <w:sz w:val="18"/>
                <w:szCs w:val="18"/>
                <w:lang w:val="en-US"/>
              </w:rPr>
              <w:t xml:space="preserve">15 </w:t>
            </w:r>
          </w:p>
        </w:tc>
        <w:tc>
          <w:tcPr>
            <w:tcW w:w="4819" w:type="dxa"/>
            <w:tcBorders>
              <w:top w:val="single" w:sz="4" w:space="0" w:color="auto"/>
              <w:left w:val="single" w:sz="4" w:space="0" w:color="auto"/>
              <w:bottom w:val="single" w:sz="4" w:space="0" w:color="auto"/>
              <w:right w:val="single" w:sz="4" w:space="0" w:color="auto"/>
            </w:tcBorders>
          </w:tcPr>
          <w:p w14:paraId="5DB9AF83" w14:textId="77777777" w:rsidR="000466DB" w:rsidRPr="000A1296"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 xml:space="preserve">Serviciul Vamal (SIA e-Cancelaria) </w:t>
            </w:r>
          </w:p>
        </w:tc>
        <w:tc>
          <w:tcPr>
            <w:tcW w:w="1985" w:type="dxa"/>
            <w:tcBorders>
              <w:top w:val="single" w:sz="4" w:space="0" w:color="auto"/>
              <w:left w:val="single" w:sz="4" w:space="0" w:color="auto"/>
              <w:bottom w:val="single" w:sz="4" w:space="0" w:color="auto"/>
              <w:right w:val="single" w:sz="4" w:space="0" w:color="auto"/>
            </w:tcBorders>
          </w:tcPr>
          <w:p w14:paraId="378F12A0" w14:textId="3305AEAA" w:rsidR="000466DB" w:rsidRPr="000A1296" w:rsidRDefault="000466DB" w:rsidP="00E26AF1">
            <w:pPr>
              <w:autoSpaceDE w:val="0"/>
              <w:autoSpaceDN w:val="0"/>
              <w:adjustRightInd w:val="0"/>
              <w:spacing w:after="0" w:line="240" w:lineRule="auto"/>
              <w:jc w:val="center"/>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Nu are Acord MCloud.</w:t>
            </w:r>
          </w:p>
        </w:tc>
        <w:tc>
          <w:tcPr>
            <w:tcW w:w="7087" w:type="dxa"/>
            <w:tcBorders>
              <w:top w:val="single" w:sz="4" w:space="0" w:color="auto"/>
              <w:left w:val="single" w:sz="4" w:space="0" w:color="auto"/>
              <w:bottom w:val="single" w:sz="4" w:space="0" w:color="auto"/>
              <w:right w:val="single" w:sz="4" w:space="0" w:color="auto"/>
            </w:tcBorders>
          </w:tcPr>
          <w:p w14:paraId="06CA5C65" w14:textId="77777777" w:rsidR="000466DB" w:rsidRPr="000A1296"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 xml:space="preserve">Nu există cerere/anexă la Acord MCloud ce vizează SIA MD. </w:t>
            </w:r>
          </w:p>
          <w:p w14:paraId="1C47411F" w14:textId="77777777" w:rsidR="000466DB" w:rsidRPr="000A1296"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 xml:space="preserve">Contract nr.26/PS/21 din 13/07/2021 SI MD </w:t>
            </w:r>
          </w:p>
        </w:tc>
      </w:tr>
      <w:tr w:rsidR="000466DB" w:rsidRPr="006D25BA" w14:paraId="068CFB9D" w14:textId="77777777" w:rsidTr="000A1296">
        <w:trPr>
          <w:trHeight w:val="555"/>
        </w:trPr>
        <w:tc>
          <w:tcPr>
            <w:tcW w:w="421" w:type="dxa"/>
            <w:tcBorders>
              <w:top w:val="single" w:sz="4" w:space="0" w:color="auto"/>
              <w:left w:val="single" w:sz="4" w:space="0" w:color="auto"/>
              <w:bottom w:val="single" w:sz="4" w:space="0" w:color="auto"/>
              <w:right w:val="single" w:sz="4" w:space="0" w:color="auto"/>
            </w:tcBorders>
          </w:tcPr>
          <w:p w14:paraId="6E87BBAC" w14:textId="77777777" w:rsidR="000466DB" w:rsidRPr="006D25BA" w:rsidRDefault="000466DB" w:rsidP="00E26AF1">
            <w:pPr>
              <w:autoSpaceDE w:val="0"/>
              <w:autoSpaceDN w:val="0"/>
              <w:adjustRightInd w:val="0"/>
              <w:spacing w:after="0" w:line="240" w:lineRule="auto"/>
              <w:rPr>
                <w:rFonts w:asciiTheme="majorHAnsi" w:hAnsiTheme="majorHAnsi" w:cstheme="majorHAnsi"/>
                <w:color w:val="000000"/>
                <w:sz w:val="18"/>
                <w:szCs w:val="18"/>
                <w:lang w:val="en-US"/>
              </w:rPr>
            </w:pPr>
            <w:r w:rsidRPr="006D25BA">
              <w:rPr>
                <w:rFonts w:asciiTheme="majorHAnsi" w:hAnsiTheme="majorHAnsi" w:cstheme="majorHAnsi"/>
                <w:color w:val="000000"/>
                <w:sz w:val="18"/>
                <w:szCs w:val="18"/>
                <w:lang w:val="en-US"/>
              </w:rPr>
              <w:t xml:space="preserve">16 </w:t>
            </w:r>
          </w:p>
        </w:tc>
        <w:tc>
          <w:tcPr>
            <w:tcW w:w="4819" w:type="dxa"/>
            <w:tcBorders>
              <w:top w:val="single" w:sz="4" w:space="0" w:color="auto"/>
              <w:left w:val="single" w:sz="4" w:space="0" w:color="auto"/>
              <w:bottom w:val="single" w:sz="4" w:space="0" w:color="auto"/>
              <w:right w:val="single" w:sz="4" w:space="0" w:color="auto"/>
            </w:tcBorders>
          </w:tcPr>
          <w:p w14:paraId="6837B982" w14:textId="77777777" w:rsidR="000466DB" w:rsidRPr="000A1296"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 xml:space="preserve">Ministerul Afacerilor Interne (SIA e-Cancelaria) </w:t>
            </w:r>
          </w:p>
        </w:tc>
        <w:tc>
          <w:tcPr>
            <w:tcW w:w="1985" w:type="dxa"/>
            <w:tcBorders>
              <w:top w:val="single" w:sz="4" w:space="0" w:color="auto"/>
              <w:left w:val="single" w:sz="4" w:space="0" w:color="auto"/>
              <w:bottom w:val="single" w:sz="4" w:space="0" w:color="auto"/>
              <w:right w:val="single" w:sz="4" w:space="0" w:color="auto"/>
            </w:tcBorders>
          </w:tcPr>
          <w:p w14:paraId="3CD48C2A" w14:textId="7C0A88C5" w:rsidR="000466DB" w:rsidRPr="000A1296" w:rsidRDefault="000466DB" w:rsidP="00E26AF1">
            <w:pPr>
              <w:autoSpaceDE w:val="0"/>
              <w:autoSpaceDN w:val="0"/>
              <w:adjustRightInd w:val="0"/>
              <w:spacing w:after="0" w:line="240" w:lineRule="auto"/>
              <w:jc w:val="center"/>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Acord MCloud nr. MC/44-20 din 19.11.2020.</w:t>
            </w:r>
          </w:p>
        </w:tc>
        <w:tc>
          <w:tcPr>
            <w:tcW w:w="7087" w:type="dxa"/>
            <w:tcBorders>
              <w:top w:val="single" w:sz="4" w:space="0" w:color="auto"/>
              <w:left w:val="single" w:sz="4" w:space="0" w:color="auto"/>
              <w:bottom w:val="single" w:sz="4" w:space="0" w:color="auto"/>
              <w:right w:val="single" w:sz="4" w:space="0" w:color="auto"/>
            </w:tcBorders>
          </w:tcPr>
          <w:p w14:paraId="4111FC3A" w14:textId="77777777" w:rsidR="000466DB" w:rsidRPr="000A1296"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 xml:space="preserve">Nu există cerere/anexă la Acord MCloud ce vizează SIA MD. </w:t>
            </w:r>
          </w:p>
        </w:tc>
      </w:tr>
      <w:tr w:rsidR="000466DB" w:rsidRPr="006D25BA" w14:paraId="35DEDFB1" w14:textId="77777777" w:rsidTr="000A1296">
        <w:trPr>
          <w:trHeight w:val="549"/>
        </w:trPr>
        <w:tc>
          <w:tcPr>
            <w:tcW w:w="421" w:type="dxa"/>
            <w:tcBorders>
              <w:top w:val="single" w:sz="4" w:space="0" w:color="auto"/>
              <w:left w:val="single" w:sz="4" w:space="0" w:color="auto"/>
              <w:bottom w:val="single" w:sz="4" w:space="0" w:color="auto"/>
              <w:right w:val="single" w:sz="4" w:space="0" w:color="auto"/>
            </w:tcBorders>
          </w:tcPr>
          <w:p w14:paraId="699D6BE8" w14:textId="77777777" w:rsidR="000466DB" w:rsidRPr="006D25BA" w:rsidRDefault="000466DB" w:rsidP="00E26AF1">
            <w:pPr>
              <w:autoSpaceDE w:val="0"/>
              <w:autoSpaceDN w:val="0"/>
              <w:adjustRightInd w:val="0"/>
              <w:spacing w:after="0" w:line="240" w:lineRule="auto"/>
              <w:rPr>
                <w:rFonts w:asciiTheme="majorHAnsi" w:hAnsiTheme="majorHAnsi" w:cstheme="majorHAnsi"/>
                <w:color w:val="000000"/>
                <w:sz w:val="18"/>
                <w:szCs w:val="18"/>
                <w:lang w:val="en-US"/>
              </w:rPr>
            </w:pPr>
            <w:r w:rsidRPr="006D25BA">
              <w:rPr>
                <w:rFonts w:asciiTheme="majorHAnsi" w:hAnsiTheme="majorHAnsi" w:cstheme="majorHAnsi"/>
                <w:color w:val="000000"/>
                <w:sz w:val="18"/>
                <w:szCs w:val="18"/>
                <w:lang w:val="en-US"/>
              </w:rPr>
              <w:t xml:space="preserve">17 </w:t>
            </w:r>
          </w:p>
        </w:tc>
        <w:tc>
          <w:tcPr>
            <w:tcW w:w="4819" w:type="dxa"/>
            <w:tcBorders>
              <w:top w:val="single" w:sz="4" w:space="0" w:color="auto"/>
              <w:left w:val="single" w:sz="4" w:space="0" w:color="auto"/>
              <w:bottom w:val="single" w:sz="4" w:space="0" w:color="auto"/>
              <w:right w:val="single" w:sz="4" w:space="0" w:color="auto"/>
            </w:tcBorders>
          </w:tcPr>
          <w:p w14:paraId="5741941F" w14:textId="77777777" w:rsidR="000466DB" w:rsidRPr="000A1296"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 xml:space="preserve">Biroul Migrație și Azil (SI e-Management documente) </w:t>
            </w:r>
          </w:p>
        </w:tc>
        <w:tc>
          <w:tcPr>
            <w:tcW w:w="1985" w:type="dxa"/>
            <w:tcBorders>
              <w:top w:val="single" w:sz="4" w:space="0" w:color="auto"/>
              <w:left w:val="single" w:sz="4" w:space="0" w:color="auto"/>
              <w:bottom w:val="single" w:sz="4" w:space="0" w:color="auto"/>
              <w:right w:val="single" w:sz="4" w:space="0" w:color="auto"/>
            </w:tcBorders>
          </w:tcPr>
          <w:p w14:paraId="09DC583C" w14:textId="3B2DE5AD" w:rsidR="000466DB" w:rsidRPr="000A1296" w:rsidRDefault="000466DB" w:rsidP="00E26AF1">
            <w:pPr>
              <w:autoSpaceDE w:val="0"/>
              <w:autoSpaceDN w:val="0"/>
              <w:adjustRightInd w:val="0"/>
              <w:spacing w:after="0" w:line="240" w:lineRule="auto"/>
              <w:jc w:val="center"/>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Acord MCloud nr. MC/50-20 din 19.01.2021.</w:t>
            </w:r>
          </w:p>
        </w:tc>
        <w:tc>
          <w:tcPr>
            <w:tcW w:w="7087" w:type="dxa"/>
            <w:tcBorders>
              <w:top w:val="single" w:sz="4" w:space="0" w:color="auto"/>
              <w:left w:val="single" w:sz="4" w:space="0" w:color="auto"/>
              <w:bottom w:val="single" w:sz="4" w:space="0" w:color="auto"/>
              <w:right w:val="single" w:sz="4" w:space="0" w:color="auto"/>
            </w:tcBorders>
          </w:tcPr>
          <w:p w14:paraId="4465344A" w14:textId="00A1BB51" w:rsidR="000466DB" w:rsidRPr="000A1296"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Nu există cerere/anexă la Acord MCloud ce vizează SIA MD.</w:t>
            </w:r>
            <w:r w:rsidR="00AE5108" w:rsidRPr="000A1296">
              <w:rPr>
                <w:rFonts w:asciiTheme="majorHAnsi" w:hAnsiTheme="majorHAnsi" w:cstheme="majorHAnsi"/>
                <w:color w:val="000000"/>
                <w:sz w:val="16"/>
                <w:szCs w:val="16"/>
                <w:lang w:val="en-US"/>
              </w:rPr>
              <w:t xml:space="preserve"> </w:t>
            </w:r>
            <w:r w:rsidRPr="000A1296">
              <w:rPr>
                <w:rFonts w:asciiTheme="majorHAnsi" w:hAnsiTheme="majorHAnsi" w:cstheme="majorHAnsi"/>
                <w:color w:val="000000"/>
                <w:sz w:val="16"/>
                <w:szCs w:val="16"/>
                <w:lang w:val="en-US"/>
              </w:rPr>
              <w:t xml:space="preserve">Contract </w:t>
            </w:r>
            <w:r w:rsidR="00AE5108" w:rsidRPr="000A1296">
              <w:rPr>
                <w:rFonts w:asciiTheme="majorHAnsi" w:hAnsiTheme="majorHAnsi" w:cstheme="majorHAnsi"/>
                <w:color w:val="000000"/>
                <w:sz w:val="16"/>
                <w:szCs w:val="16"/>
                <w:lang w:val="en-US"/>
              </w:rPr>
              <w:t xml:space="preserve">nr.30 (23/PS/21) din 29/03/2021; </w:t>
            </w:r>
            <w:r w:rsidRPr="000A1296">
              <w:rPr>
                <w:rFonts w:asciiTheme="majorHAnsi" w:hAnsiTheme="majorHAnsi" w:cstheme="majorHAnsi"/>
                <w:color w:val="000000"/>
                <w:sz w:val="16"/>
                <w:szCs w:val="16"/>
                <w:lang w:val="en-US"/>
              </w:rPr>
              <w:t xml:space="preserve">Contract nr.08 (20/PS/22) din 20/01/2022 </w:t>
            </w:r>
          </w:p>
        </w:tc>
      </w:tr>
      <w:tr w:rsidR="000466DB" w:rsidRPr="006D25BA" w14:paraId="7BB03533" w14:textId="77777777" w:rsidTr="000A1296">
        <w:trPr>
          <w:trHeight w:val="134"/>
        </w:trPr>
        <w:tc>
          <w:tcPr>
            <w:tcW w:w="421" w:type="dxa"/>
            <w:tcBorders>
              <w:top w:val="single" w:sz="4" w:space="0" w:color="auto"/>
              <w:left w:val="single" w:sz="4" w:space="0" w:color="auto"/>
              <w:bottom w:val="single" w:sz="4" w:space="0" w:color="auto"/>
              <w:right w:val="single" w:sz="4" w:space="0" w:color="auto"/>
            </w:tcBorders>
          </w:tcPr>
          <w:p w14:paraId="42386157" w14:textId="77777777" w:rsidR="000466DB" w:rsidRPr="006D25BA" w:rsidRDefault="000466DB" w:rsidP="00E26AF1">
            <w:pPr>
              <w:autoSpaceDE w:val="0"/>
              <w:autoSpaceDN w:val="0"/>
              <w:adjustRightInd w:val="0"/>
              <w:spacing w:after="0" w:line="240" w:lineRule="auto"/>
              <w:rPr>
                <w:rFonts w:asciiTheme="majorHAnsi" w:hAnsiTheme="majorHAnsi" w:cstheme="majorHAnsi"/>
                <w:color w:val="000000"/>
                <w:sz w:val="18"/>
                <w:szCs w:val="18"/>
                <w:lang w:val="en-US"/>
              </w:rPr>
            </w:pPr>
            <w:r w:rsidRPr="006D25BA">
              <w:rPr>
                <w:rFonts w:asciiTheme="majorHAnsi" w:hAnsiTheme="majorHAnsi" w:cstheme="majorHAnsi"/>
                <w:color w:val="000000"/>
                <w:sz w:val="18"/>
                <w:szCs w:val="18"/>
                <w:lang w:val="en-US"/>
              </w:rPr>
              <w:t xml:space="preserve">18 </w:t>
            </w:r>
          </w:p>
        </w:tc>
        <w:tc>
          <w:tcPr>
            <w:tcW w:w="4819" w:type="dxa"/>
            <w:tcBorders>
              <w:top w:val="single" w:sz="4" w:space="0" w:color="auto"/>
              <w:left w:val="single" w:sz="4" w:space="0" w:color="auto"/>
              <w:bottom w:val="single" w:sz="4" w:space="0" w:color="auto"/>
              <w:right w:val="single" w:sz="4" w:space="0" w:color="auto"/>
            </w:tcBorders>
          </w:tcPr>
          <w:p w14:paraId="07FB30DC" w14:textId="77777777" w:rsidR="000466DB" w:rsidRPr="000A1296"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 xml:space="preserve">Serviciul Tehnologii Informaționale a MAI (SI e-Management al documentelor) </w:t>
            </w:r>
          </w:p>
        </w:tc>
        <w:tc>
          <w:tcPr>
            <w:tcW w:w="1985" w:type="dxa"/>
            <w:tcBorders>
              <w:top w:val="single" w:sz="4" w:space="0" w:color="auto"/>
              <w:left w:val="single" w:sz="4" w:space="0" w:color="auto"/>
              <w:bottom w:val="single" w:sz="4" w:space="0" w:color="auto"/>
              <w:right w:val="single" w:sz="4" w:space="0" w:color="auto"/>
            </w:tcBorders>
          </w:tcPr>
          <w:p w14:paraId="4A8E0AC3" w14:textId="6AD0FE47" w:rsidR="000466DB" w:rsidRPr="000A1296" w:rsidRDefault="000466DB" w:rsidP="00E26AF1">
            <w:pPr>
              <w:autoSpaceDE w:val="0"/>
              <w:autoSpaceDN w:val="0"/>
              <w:adjustRightInd w:val="0"/>
              <w:spacing w:after="0" w:line="240" w:lineRule="auto"/>
              <w:jc w:val="center"/>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Nu are Acord MCloud.</w:t>
            </w:r>
          </w:p>
        </w:tc>
        <w:tc>
          <w:tcPr>
            <w:tcW w:w="7087" w:type="dxa"/>
            <w:tcBorders>
              <w:top w:val="single" w:sz="4" w:space="0" w:color="auto"/>
              <w:left w:val="single" w:sz="4" w:space="0" w:color="auto"/>
              <w:bottom w:val="single" w:sz="4" w:space="0" w:color="auto"/>
              <w:right w:val="single" w:sz="4" w:space="0" w:color="auto"/>
            </w:tcBorders>
          </w:tcPr>
          <w:p w14:paraId="513FE794" w14:textId="5292BFBB" w:rsidR="000466DB" w:rsidRPr="000A1296"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 xml:space="preserve">Nu există cerere/anexă la Acord MCloud ce </w:t>
            </w:r>
            <w:r w:rsidR="0092126A" w:rsidRPr="000A1296">
              <w:rPr>
                <w:rFonts w:asciiTheme="majorHAnsi" w:hAnsiTheme="majorHAnsi" w:cstheme="majorHAnsi"/>
                <w:color w:val="000000"/>
                <w:sz w:val="16"/>
                <w:szCs w:val="16"/>
                <w:lang w:val="en-US"/>
              </w:rPr>
              <w:t xml:space="preserve">vizează SIA MD. </w:t>
            </w:r>
            <w:r w:rsidRPr="000A1296">
              <w:rPr>
                <w:rFonts w:asciiTheme="majorHAnsi" w:hAnsiTheme="majorHAnsi" w:cstheme="majorHAnsi"/>
                <w:color w:val="000000"/>
                <w:sz w:val="16"/>
                <w:szCs w:val="16"/>
                <w:lang w:val="en-US"/>
              </w:rPr>
              <w:t>Contract nr.12 (11/PS/21) din 05/02/2021</w:t>
            </w:r>
            <w:r w:rsidR="0092126A" w:rsidRPr="000A1296">
              <w:rPr>
                <w:rFonts w:asciiTheme="majorHAnsi" w:hAnsiTheme="majorHAnsi" w:cstheme="majorHAnsi"/>
                <w:color w:val="000000"/>
                <w:sz w:val="16"/>
                <w:szCs w:val="16"/>
                <w:lang w:val="en-US"/>
              </w:rPr>
              <w:t xml:space="preserve">; </w:t>
            </w:r>
            <w:r w:rsidRPr="000A1296">
              <w:rPr>
                <w:rFonts w:asciiTheme="majorHAnsi" w:hAnsiTheme="majorHAnsi" w:cstheme="majorHAnsi"/>
                <w:color w:val="000000"/>
                <w:sz w:val="16"/>
                <w:szCs w:val="16"/>
                <w:lang w:val="en-US"/>
              </w:rPr>
              <w:t xml:space="preserve">Contract nr.39 (34/PS/22) din 09/03/2022 </w:t>
            </w:r>
          </w:p>
        </w:tc>
      </w:tr>
      <w:tr w:rsidR="000466DB" w:rsidRPr="006D25BA" w14:paraId="3EA8AD92" w14:textId="77777777" w:rsidTr="000A1296">
        <w:trPr>
          <w:trHeight w:val="560"/>
        </w:trPr>
        <w:tc>
          <w:tcPr>
            <w:tcW w:w="421" w:type="dxa"/>
            <w:tcBorders>
              <w:top w:val="single" w:sz="4" w:space="0" w:color="auto"/>
              <w:left w:val="single" w:sz="4" w:space="0" w:color="auto"/>
              <w:bottom w:val="single" w:sz="4" w:space="0" w:color="auto"/>
              <w:right w:val="single" w:sz="4" w:space="0" w:color="auto"/>
            </w:tcBorders>
          </w:tcPr>
          <w:p w14:paraId="31F5F2EB" w14:textId="77777777" w:rsidR="000466DB" w:rsidRPr="006D25BA" w:rsidRDefault="000466DB" w:rsidP="00E26AF1">
            <w:pPr>
              <w:autoSpaceDE w:val="0"/>
              <w:autoSpaceDN w:val="0"/>
              <w:adjustRightInd w:val="0"/>
              <w:spacing w:after="0" w:line="240" w:lineRule="auto"/>
              <w:rPr>
                <w:rFonts w:asciiTheme="majorHAnsi" w:hAnsiTheme="majorHAnsi" w:cstheme="majorHAnsi"/>
                <w:color w:val="000000"/>
                <w:sz w:val="18"/>
                <w:szCs w:val="18"/>
                <w:lang w:val="en-US"/>
              </w:rPr>
            </w:pPr>
            <w:r w:rsidRPr="006D25BA">
              <w:rPr>
                <w:rFonts w:asciiTheme="majorHAnsi" w:hAnsiTheme="majorHAnsi" w:cstheme="majorHAnsi"/>
                <w:color w:val="000000"/>
                <w:sz w:val="18"/>
                <w:szCs w:val="18"/>
                <w:lang w:val="en-US"/>
              </w:rPr>
              <w:t xml:space="preserve">19 </w:t>
            </w:r>
          </w:p>
        </w:tc>
        <w:tc>
          <w:tcPr>
            <w:tcW w:w="4819" w:type="dxa"/>
            <w:tcBorders>
              <w:top w:val="single" w:sz="4" w:space="0" w:color="auto"/>
              <w:left w:val="single" w:sz="4" w:space="0" w:color="auto"/>
              <w:bottom w:val="single" w:sz="4" w:space="0" w:color="auto"/>
              <w:right w:val="single" w:sz="4" w:space="0" w:color="auto"/>
            </w:tcBorders>
          </w:tcPr>
          <w:p w14:paraId="4374F1EB" w14:textId="77777777" w:rsidR="000466DB" w:rsidRPr="000A1296"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 xml:space="preserve">Inspectoratul General al Poliției de Frontieră (SIA e-Management al documentelor) </w:t>
            </w:r>
          </w:p>
        </w:tc>
        <w:tc>
          <w:tcPr>
            <w:tcW w:w="1985" w:type="dxa"/>
            <w:tcBorders>
              <w:top w:val="single" w:sz="4" w:space="0" w:color="auto"/>
              <w:left w:val="single" w:sz="4" w:space="0" w:color="auto"/>
              <w:bottom w:val="single" w:sz="4" w:space="0" w:color="auto"/>
              <w:right w:val="single" w:sz="4" w:space="0" w:color="auto"/>
            </w:tcBorders>
          </w:tcPr>
          <w:p w14:paraId="7871A853" w14:textId="6EB7E13A" w:rsidR="000466DB" w:rsidRPr="000A1296" w:rsidRDefault="000466DB" w:rsidP="00E26AF1">
            <w:pPr>
              <w:autoSpaceDE w:val="0"/>
              <w:autoSpaceDN w:val="0"/>
              <w:adjustRightInd w:val="0"/>
              <w:spacing w:after="0" w:line="240" w:lineRule="auto"/>
              <w:jc w:val="center"/>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Acord MCloud nr. MC/38-20 din 19.08.2020.</w:t>
            </w:r>
          </w:p>
        </w:tc>
        <w:tc>
          <w:tcPr>
            <w:tcW w:w="7087" w:type="dxa"/>
            <w:tcBorders>
              <w:top w:val="single" w:sz="4" w:space="0" w:color="auto"/>
              <w:left w:val="single" w:sz="4" w:space="0" w:color="auto"/>
              <w:bottom w:val="single" w:sz="4" w:space="0" w:color="auto"/>
              <w:right w:val="single" w:sz="4" w:space="0" w:color="auto"/>
            </w:tcBorders>
          </w:tcPr>
          <w:p w14:paraId="1FC2ADE7" w14:textId="20A5C4FC" w:rsidR="000466DB" w:rsidRPr="000A1296"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Nu există cerere/anexă la Acord MCloud ce vizează SIA MD. Contract nr.35-SR (19/PS/21) din 15/03/2021</w:t>
            </w:r>
            <w:r w:rsidR="0092126A" w:rsidRPr="000A1296">
              <w:rPr>
                <w:rFonts w:asciiTheme="majorHAnsi" w:hAnsiTheme="majorHAnsi" w:cstheme="majorHAnsi"/>
                <w:color w:val="000000"/>
                <w:sz w:val="16"/>
                <w:szCs w:val="16"/>
                <w:lang w:val="en-US"/>
              </w:rPr>
              <w:t xml:space="preserve">; </w:t>
            </w:r>
            <w:r w:rsidRPr="000A1296">
              <w:rPr>
                <w:rFonts w:asciiTheme="majorHAnsi" w:hAnsiTheme="majorHAnsi" w:cstheme="majorHAnsi"/>
                <w:color w:val="000000"/>
                <w:sz w:val="16"/>
                <w:szCs w:val="16"/>
                <w:lang w:val="en-US"/>
              </w:rPr>
              <w:t xml:space="preserve">Contract nr.39 (25/PS/22) din 21/02/2022 </w:t>
            </w:r>
          </w:p>
        </w:tc>
      </w:tr>
      <w:tr w:rsidR="000466DB" w:rsidRPr="006D25BA" w14:paraId="3ED46D1C" w14:textId="77777777" w:rsidTr="000A1296">
        <w:trPr>
          <w:trHeight w:val="455"/>
        </w:trPr>
        <w:tc>
          <w:tcPr>
            <w:tcW w:w="421" w:type="dxa"/>
            <w:tcBorders>
              <w:top w:val="single" w:sz="4" w:space="0" w:color="auto"/>
              <w:left w:val="single" w:sz="4" w:space="0" w:color="auto"/>
              <w:bottom w:val="single" w:sz="4" w:space="0" w:color="auto"/>
              <w:right w:val="single" w:sz="4" w:space="0" w:color="auto"/>
            </w:tcBorders>
          </w:tcPr>
          <w:p w14:paraId="5E7AAF7B" w14:textId="77777777" w:rsidR="000466DB" w:rsidRPr="006D25BA" w:rsidRDefault="000466DB" w:rsidP="00E26AF1">
            <w:pPr>
              <w:autoSpaceDE w:val="0"/>
              <w:autoSpaceDN w:val="0"/>
              <w:adjustRightInd w:val="0"/>
              <w:spacing w:after="0" w:line="240" w:lineRule="auto"/>
              <w:rPr>
                <w:rFonts w:asciiTheme="majorHAnsi" w:hAnsiTheme="majorHAnsi" w:cstheme="majorHAnsi"/>
                <w:color w:val="000000"/>
                <w:sz w:val="18"/>
                <w:szCs w:val="18"/>
                <w:lang w:val="en-US"/>
              </w:rPr>
            </w:pPr>
            <w:r w:rsidRPr="006D25BA">
              <w:rPr>
                <w:rFonts w:asciiTheme="majorHAnsi" w:hAnsiTheme="majorHAnsi" w:cstheme="majorHAnsi"/>
                <w:color w:val="000000"/>
                <w:sz w:val="18"/>
                <w:szCs w:val="18"/>
                <w:lang w:val="en-US"/>
              </w:rPr>
              <w:t xml:space="preserve">20 </w:t>
            </w:r>
          </w:p>
        </w:tc>
        <w:tc>
          <w:tcPr>
            <w:tcW w:w="4819" w:type="dxa"/>
            <w:tcBorders>
              <w:top w:val="single" w:sz="4" w:space="0" w:color="auto"/>
              <w:left w:val="single" w:sz="4" w:space="0" w:color="auto"/>
              <w:bottom w:val="single" w:sz="4" w:space="0" w:color="auto"/>
              <w:right w:val="single" w:sz="4" w:space="0" w:color="auto"/>
            </w:tcBorders>
          </w:tcPr>
          <w:p w14:paraId="23AADCF3" w14:textId="77777777" w:rsidR="000466DB" w:rsidRPr="000A1296"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 xml:space="preserve">Inspectoratul General de Carabinieri (SIA e-Cancelaria) </w:t>
            </w:r>
          </w:p>
        </w:tc>
        <w:tc>
          <w:tcPr>
            <w:tcW w:w="1985" w:type="dxa"/>
            <w:tcBorders>
              <w:top w:val="single" w:sz="4" w:space="0" w:color="auto"/>
              <w:left w:val="single" w:sz="4" w:space="0" w:color="auto"/>
              <w:bottom w:val="single" w:sz="4" w:space="0" w:color="auto"/>
              <w:right w:val="single" w:sz="4" w:space="0" w:color="auto"/>
            </w:tcBorders>
          </w:tcPr>
          <w:p w14:paraId="6CEB12E4" w14:textId="1F485C98" w:rsidR="000466DB" w:rsidRPr="000A1296" w:rsidRDefault="000466DB" w:rsidP="00E26AF1">
            <w:pPr>
              <w:autoSpaceDE w:val="0"/>
              <w:autoSpaceDN w:val="0"/>
              <w:adjustRightInd w:val="0"/>
              <w:spacing w:after="0" w:line="240" w:lineRule="auto"/>
              <w:jc w:val="center"/>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Acord MCloud nr. MC/36-20 din 20.08.2020.</w:t>
            </w:r>
          </w:p>
        </w:tc>
        <w:tc>
          <w:tcPr>
            <w:tcW w:w="7087" w:type="dxa"/>
            <w:tcBorders>
              <w:top w:val="single" w:sz="4" w:space="0" w:color="auto"/>
              <w:left w:val="single" w:sz="4" w:space="0" w:color="auto"/>
              <w:bottom w:val="single" w:sz="4" w:space="0" w:color="auto"/>
              <w:right w:val="single" w:sz="4" w:space="0" w:color="auto"/>
            </w:tcBorders>
          </w:tcPr>
          <w:p w14:paraId="1140B303" w14:textId="77777777" w:rsidR="000466DB" w:rsidRPr="000A1296"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 xml:space="preserve">Da, Anexa nr. 23 ( Sistem informațional de Circulație a Documentelor electronice a IGC) din Acord MCloud nr. MC/26-20 din 20.08.2020. </w:t>
            </w:r>
          </w:p>
        </w:tc>
      </w:tr>
      <w:tr w:rsidR="000466DB" w:rsidRPr="006D25BA" w14:paraId="3C22B206" w14:textId="77777777" w:rsidTr="000A1296">
        <w:trPr>
          <w:trHeight w:val="373"/>
        </w:trPr>
        <w:tc>
          <w:tcPr>
            <w:tcW w:w="421" w:type="dxa"/>
            <w:tcBorders>
              <w:top w:val="single" w:sz="4" w:space="0" w:color="auto"/>
              <w:left w:val="single" w:sz="4" w:space="0" w:color="auto"/>
              <w:bottom w:val="single" w:sz="4" w:space="0" w:color="auto"/>
              <w:right w:val="single" w:sz="4" w:space="0" w:color="auto"/>
            </w:tcBorders>
          </w:tcPr>
          <w:p w14:paraId="766A8F6E" w14:textId="77777777" w:rsidR="000466DB" w:rsidRPr="006D25BA" w:rsidRDefault="000466DB" w:rsidP="00E26AF1">
            <w:pPr>
              <w:autoSpaceDE w:val="0"/>
              <w:autoSpaceDN w:val="0"/>
              <w:adjustRightInd w:val="0"/>
              <w:spacing w:after="0" w:line="240" w:lineRule="auto"/>
              <w:rPr>
                <w:rFonts w:asciiTheme="majorHAnsi" w:hAnsiTheme="majorHAnsi" w:cstheme="majorHAnsi"/>
                <w:color w:val="000000"/>
                <w:sz w:val="18"/>
                <w:szCs w:val="18"/>
                <w:lang w:val="en-US"/>
              </w:rPr>
            </w:pPr>
            <w:r w:rsidRPr="006D25BA">
              <w:rPr>
                <w:rFonts w:asciiTheme="majorHAnsi" w:hAnsiTheme="majorHAnsi" w:cstheme="majorHAnsi"/>
                <w:color w:val="000000"/>
                <w:sz w:val="18"/>
                <w:szCs w:val="18"/>
                <w:lang w:val="en-US"/>
              </w:rPr>
              <w:t xml:space="preserve">21 </w:t>
            </w:r>
          </w:p>
        </w:tc>
        <w:tc>
          <w:tcPr>
            <w:tcW w:w="4819" w:type="dxa"/>
            <w:tcBorders>
              <w:top w:val="single" w:sz="4" w:space="0" w:color="auto"/>
              <w:left w:val="single" w:sz="4" w:space="0" w:color="auto"/>
              <w:bottom w:val="single" w:sz="4" w:space="0" w:color="auto"/>
              <w:right w:val="single" w:sz="4" w:space="0" w:color="auto"/>
            </w:tcBorders>
          </w:tcPr>
          <w:p w14:paraId="710D5B01" w14:textId="77777777" w:rsidR="000466DB" w:rsidRPr="000A1296"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 xml:space="preserve">Inspectoratul General al Poliției (SIA e-Cancelaria) </w:t>
            </w:r>
          </w:p>
        </w:tc>
        <w:tc>
          <w:tcPr>
            <w:tcW w:w="1985" w:type="dxa"/>
            <w:tcBorders>
              <w:top w:val="single" w:sz="4" w:space="0" w:color="auto"/>
              <w:left w:val="single" w:sz="4" w:space="0" w:color="auto"/>
              <w:bottom w:val="single" w:sz="4" w:space="0" w:color="auto"/>
              <w:right w:val="single" w:sz="4" w:space="0" w:color="auto"/>
            </w:tcBorders>
          </w:tcPr>
          <w:p w14:paraId="286932DF" w14:textId="3614E3B3" w:rsidR="000466DB" w:rsidRPr="000A1296" w:rsidRDefault="000466DB" w:rsidP="00E26AF1">
            <w:pPr>
              <w:autoSpaceDE w:val="0"/>
              <w:autoSpaceDN w:val="0"/>
              <w:adjustRightInd w:val="0"/>
              <w:spacing w:after="0" w:line="240" w:lineRule="auto"/>
              <w:jc w:val="center"/>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Acord MCloud nr. MC/65-22 din 27.06.2022.</w:t>
            </w:r>
          </w:p>
        </w:tc>
        <w:tc>
          <w:tcPr>
            <w:tcW w:w="7087" w:type="dxa"/>
            <w:tcBorders>
              <w:top w:val="single" w:sz="4" w:space="0" w:color="auto"/>
              <w:left w:val="single" w:sz="4" w:space="0" w:color="auto"/>
              <w:bottom w:val="single" w:sz="4" w:space="0" w:color="auto"/>
              <w:right w:val="single" w:sz="4" w:space="0" w:color="auto"/>
            </w:tcBorders>
          </w:tcPr>
          <w:p w14:paraId="66D15214" w14:textId="77777777" w:rsidR="000466DB" w:rsidRPr="000A1296" w:rsidRDefault="000466DB" w:rsidP="00E26AF1">
            <w:pPr>
              <w:autoSpaceDE w:val="0"/>
              <w:autoSpaceDN w:val="0"/>
              <w:adjustRightInd w:val="0"/>
              <w:spacing w:after="0" w:line="240" w:lineRule="auto"/>
              <w:jc w:val="both"/>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 xml:space="preserve">Nu există cerere/anexă la Acord MCloud ce vizează SIA MD. </w:t>
            </w:r>
          </w:p>
        </w:tc>
      </w:tr>
      <w:tr w:rsidR="001C1063" w:rsidRPr="006D25BA" w14:paraId="11181C92" w14:textId="77777777" w:rsidTr="000A1296">
        <w:trPr>
          <w:trHeight w:val="373"/>
        </w:trPr>
        <w:tc>
          <w:tcPr>
            <w:tcW w:w="421" w:type="dxa"/>
            <w:tcBorders>
              <w:top w:val="single" w:sz="4" w:space="0" w:color="auto"/>
              <w:left w:val="single" w:sz="4" w:space="0" w:color="auto"/>
              <w:bottom w:val="single" w:sz="4" w:space="0" w:color="auto"/>
              <w:right w:val="single" w:sz="4" w:space="0" w:color="auto"/>
            </w:tcBorders>
          </w:tcPr>
          <w:p w14:paraId="043CFD52" w14:textId="75435D5D" w:rsidR="001C1063" w:rsidRPr="006D25BA" w:rsidRDefault="001C1063" w:rsidP="00E26AF1">
            <w:pPr>
              <w:autoSpaceDE w:val="0"/>
              <w:autoSpaceDN w:val="0"/>
              <w:adjustRightInd w:val="0"/>
              <w:spacing w:after="0" w:line="240" w:lineRule="auto"/>
              <w:rPr>
                <w:rFonts w:asciiTheme="majorHAnsi" w:hAnsiTheme="majorHAnsi" w:cstheme="majorHAnsi"/>
                <w:color w:val="000000"/>
                <w:sz w:val="18"/>
                <w:szCs w:val="18"/>
                <w:lang w:val="en-US"/>
              </w:rPr>
            </w:pPr>
            <w:r w:rsidRPr="006D25BA">
              <w:rPr>
                <w:rFonts w:asciiTheme="majorHAnsi" w:hAnsiTheme="majorHAnsi" w:cstheme="majorHAnsi"/>
                <w:color w:val="000000"/>
                <w:sz w:val="18"/>
                <w:szCs w:val="18"/>
                <w:lang w:val="en-US"/>
              </w:rPr>
              <w:t>22</w:t>
            </w:r>
          </w:p>
        </w:tc>
        <w:tc>
          <w:tcPr>
            <w:tcW w:w="4819" w:type="dxa"/>
            <w:tcBorders>
              <w:top w:val="single" w:sz="4" w:space="0" w:color="auto"/>
              <w:left w:val="single" w:sz="4" w:space="0" w:color="auto"/>
              <w:bottom w:val="single" w:sz="4" w:space="0" w:color="auto"/>
              <w:right w:val="single" w:sz="4" w:space="0" w:color="auto"/>
            </w:tcBorders>
          </w:tcPr>
          <w:p w14:paraId="32CEECC9" w14:textId="1297FBA6" w:rsidR="001C1063" w:rsidRPr="000A1296" w:rsidRDefault="001C1063" w:rsidP="00E26AF1">
            <w:pPr>
              <w:autoSpaceDE w:val="0"/>
              <w:autoSpaceDN w:val="0"/>
              <w:adjustRightInd w:val="0"/>
              <w:spacing w:after="0" w:line="240" w:lineRule="auto"/>
              <w:jc w:val="both"/>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Agenția de Mediu</w:t>
            </w:r>
          </w:p>
        </w:tc>
        <w:tc>
          <w:tcPr>
            <w:tcW w:w="1985" w:type="dxa"/>
            <w:tcBorders>
              <w:top w:val="single" w:sz="4" w:space="0" w:color="auto"/>
              <w:left w:val="single" w:sz="4" w:space="0" w:color="auto"/>
              <w:bottom w:val="single" w:sz="4" w:space="0" w:color="auto"/>
              <w:right w:val="single" w:sz="4" w:space="0" w:color="auto"/>
            </w:tcBorders>
          </w:tcPr>
          <w:p w14:paraId="475EA520" w14:textId="3A637A51" w:rsidR="001C1063" w:rsidRPr="000A1296" w:rsidRDefault="001C1063" w:rsidP="00E26AF1">
            <w:pPr>
              <w:autoSpaceDE w:val="0"/>
              <w:autoSpaceDN w:val="0"/>
              <w:adjustRightInd w:val="0"/>
              <w:spacing w:after="0" w:line="240" w:lineRule="auto"/>
              <w:jc w:val="center"/>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Acord MCloud nr.MC/11-20 din 18.02.2020</w:t>
            </w:r>
          </w:p>
        </w:tc>
        <w:tc>
          <w:tcPr>
            <w:tcW w:w="7087" w:type="dxa"/>
            <w:tcBorders>
              <w:top w:val="single" w:sz="4" w:space="0" w:color="auto"/>
              <w:left w:val="single" w:sz="4" w:space="0" w:color="auto"/>
              <w:bottom w:val="single" w:sz="4" w:space="0" w:color="auto"/>
              <w:right w:val="single" w:sz="4" w:space="0" w:color="auto"/>
            </w:tcBorders>
          </w:tcPr>
          <w:p w14:paraId="14F188C1" w14:textId="63CA688B" w:rsidR="001C1063" w:rsidRPr="000A1296" w:rsidRDefault="001C1063" w:rsidP="00E26AF1">
            <w:pPr>
              <w:autoSpaceDE w:val="0"/>
              <w:autoSpaceDN w:val="0"/>
              <w:adjustRightInd w:val="0"/>
              <w:spacing w:after="0" w:line="240" w:lineRule="auto"/>
              <w:jc w:val="both"/>
              <w:rPr>
                <w:rFonts w:asciiTheme="majorHAnsi" w:hAnsiTheme="majorHAnsi" w:cstheme="majorHAnsi"/>
                <w:color w:val="000000"/>
                <w:sz w:val="16"/>
                <w:szCs w:val="16"/>
                <w:lang w:val="en-US"/>
              </w:rPr>
            </w:pPr>
            <w:r w:rsidRPr="000A1296">
              <w:rPr>
                <w:rFonts w:asciiTheme="majorHAnsi" w:hAnsiTheme="majorHAnsi" w:cstheme="majorHAnsi"/>
                <w:color w:val="000000"/>
                <w:sz w:val="16"/>
                <w:szCs w:val="16"/>
                <w:lang w:val="en-US"/>
              </w:rPr>
              <w:t>Da, Anexa nr.2.2 (CID_AM) din Acord MCloud</w:t>
            </w:r>
          </w:p>
        </w:tc>
      </w:tr>
    </w:tbl>
    <w:p w14:paraId="0F862305" w14:textId="33E38D4C" w:rsidR="00D9326B" w:rsidRPr="006D25BA" w:rsidRDefault="001158B9" w:rsidP="00E26AF1">
      <w:pPr>
        <w:tabs>
          <w:tab w:val="left" w:pos="1404"/>
        </w:tabs>
        <w:spacing w:after="0" w:line="240" w:lineRule="auto"/>
        <w:jc w:val="both"/>
        <w:rPr>
          <w:rFonts w:asciiTheme="majorHAnsi" w:eastAsia="Calibri" w:hAnsiTheme="majorHAnsi" w:cstheme="majorHAnsi"/>
          <w:b/>
          <w:i/>
          <w:sz w:val="18"/>
          <w:szCs w:val="18"/>
          <w:lang w:val="ro-RO"/>
        </w:rPr>
        <w:sectPr w:rsidR="00D9326B" w:rsidRPr="006D25BA" w:rsidSect="004E310C">
          <w:pgSz w:w="15840" w:h="12240" w:orient="landscape"/>
          <w:pgMar w:top="851" w:right="851" w:bottom="567" w:left="1134" w:header="720" w:footer="720" w:gutter="0"/>
          <w:cols w:space="720"/>
          <w:docGrid w:linePitch="360"/>
        </w:sectPr>
      </w:pPr>
      <w:r w:rsidRPr="006D25BA">
        <w:rPr>
          <w:rFonts w:asciiTheme="majorHAnsi" w:eastAsia="Calibri" w:hAnsiTheme="majorHAnsi" w:cstheme="majorHAnsi"/>
          <w:b/>
          <w:i/>
          <w:sz w:val="18"/>
          <w:szCs w:val="18"/>
          <w:lang w:val="ro-RO"/>
        </w:rPr>
        <w:t>Sursă: Informații prezentate de STISC prin scrisoarea nr.1.4/1205/22 din 26.07.2022, precum și prin mesajul electronic din 10.08.2022, conform solicităților auditului.</w:t>
      </w:r>
    </w:p>
    <w:p w14:paraId="13A26BF8" w14:textId="0FDE9845" w:rsidR="009314CE" w:rsidRPr="006D25BA" w:rsidRDefault="009314CE" w:rsidP="00512CF0">
      <w:pPr>
        <w:spacing w:after="0" w:line="240" w:lineRule="auto"/>
        <w:jc w:val="right"/>
        <w:outlineLvl w:val="1"/>
        <w:rPr>
          <w:rFonts w:asciiTheme="majorHAnsi" w:eastAsia="Calibri" w:hAnsiTheme="majorHAnsi" w:cstheme="majorHAnsi"/>
          <w:b/>
          <w:i/>
          <w:color w:val="2F5496" w:themeColor="accent5" w:themeShade="BF"/>
          <w:sz w:val="24"/>
          <w:szCs w:val="24"/>
          <w:lang w:val="ro-RO"/>
        </w:rPr>
      </w:pPr>
      <w:bookmarkStart w:id="65" w:name="_Toc111719192"/>
      <w:r w:rsidRPr="006D25BA">
        <w:rPr>
          <w:rFonts w:asciiTheme="majorHAnsi" w:eastAsia="Calibri" w:hAnsiTheme="majorHAnsi" w:cstheme="majorHAnsi"/>
          <w:b/>
          <w:i/>
          <w:color w:val="2F5496" w:themeColor="accent5" w:themeShade="BF"/>
          <w:sz w:val="24"/>
          <w:szCs w:val="24"/>
          <w:lang w:val="ro-RO"/>
        </w:rPr>
        <w:t>Anexa nr.</w:t>
      </w:r>
      <w:r w:rsidR="00211501" w:rsidRPr="006D25BA">
        <w:rPr>
          <w:rFonts w:asciiTheme="majorHAnsi" w:eastAsia="Calibri" w:hAnsiTheme="majorHAnsi" w:cstheme="majorHAnsi"/>
          <w:b/>
          <w:i/>
          <w:color w:val="2F5496" w:themeColor="accent5" w:themeShade="BF"/>
          <w:sz w:val="24"/>
          <w:szCs w:val="24"/>
          <w:lang w:val="ro-RO"/>
        </w:rPr>
        <w:t>7</w:t>
      </w:r>
      <w:bookmarkEnd w:id="64"/>
      <w:bookmarkEnd w:id="65"/>
      <w:r w:rsidRPr="006D25BA">
        <w:rPr>
          <w:rFonts w:asciiTheme="majorHAnsi" w:eastAsia="Calibri" w:hAnsiTheme="majorHAnsi" w:cstheme="majorHAnsi"/>
          <w:b/>
          <w:i/>
          <w:color w:val="2F5496" w:themeColor="accent5" w:themeShade="BF"/>
          <w:sz w:val="24"/>
          <w:szCs w:val="24"/>
          <w:lang w:val="ro-RO"/>
        </w:rPr>
        <w:t xml:space="preserve"> </w:t>
      </w:r>
    </w:p>
    <w:p w14:paraId="5914C0B0" w14:textId="77777777" w:rsidR="009314CE" w:rsidRPr="006D25BA" w:rsidRDefault="009314CE" w:rsidP="00512CF0">
      <w:pPr>
        <w:spacing w:after="0" w:line="240" w:lineRule="auto"/>
        <w:jc w:val="center"/>
        <w:outlineLvl w:val="1"/>
        <w:rPr>
          <w:rFonts w:asciiTheme="majorHAnsi" w:eastAsia="Calibri" w:hAnsiTheme="majorHAnsi" w:cstheme="majorHAnsi"/>
          <w:color w:val="2F5496" w:themeColor="accent5" w:themeShade="BF"/>
          <w:sz w:val="20"/>
          <w:szCs w:val="20"/>
          <w:lang w:val="ro-RO" w:eastAsia="ru-RU"/>
        </w:rPr>
      </w:pPr>
      <w:bookmarkStart w:id="66" w:name="_Toc107135930"/>
      <w:bookmarkStart w:id="67" w:name="_Toc111719193"/>
      <w:r w:rsidRPr="006D25BA">
        <w:rPr>
          <w:rFonts w:asciiTheme="majorHAnsi" w:eastAsia="Times New Roman" w:hAnsiTheme="majorHAnsi" w:cstheme="majorHAnsi"/>
          <w:b/>
          <w:color w:val="2F5496" w:themeColor="accent5" w:themeShade="BF"/>
          <w:sz w:val="20"/>
          <w:szCs w:val="20"/>
          <w:lang w:val="ro-RO" w:eastAsia="ru-RU"/>
        </w:rPr>
        <w:t>Informații privind autoritățile care au dezvoltat posibilitatea de a depune documente/materialele online prin intermediului paginii web a instituției</w:t>
      </w:r>
      <w:bookmarkEnd w:id="66"/>
      <w:bookmarkEnd w:id="67"/>
    </w:p>
    <w:tbl>
      <w:tblPr>
        <w:tblStyle w:val="TableGrid261"/>
        <w:tblW w:w="13750" w:type="dxa"/>
        <w:tblInd w:w="279" w:type="dxa"/>
        <w:tblLayout w:type="fixed"/>
        <w:tblLook w:val="04A0" w:firstRow="1" w:lastRow="0" w:firstColumn="1" w:lastColumn="0" w:noHBand="0" w:noVBand="1"/>
      </w:tblPr>
      <w:tblGrid>
        <w:gridCol w:w="425"/>
        <w:gridCol w:w="4394"/>
        <w:gridCol w:w="2977"/>
        <w:gridCol w:w="5954"/>
      </w:tblGrid>
      <w:tr w:rsidR="009314CE" w:rsidRPr="006D25BA" w14:paraId="795F5AFF" w14:textId="77777777" w:rsidTr="00E276CD">
        <w:trPr>
          <w:trHeight w:val="265"/>
        </w:trPr>
        <w:tc>
          <w:tcPr>
            <w:tcW w:w="425" w:type="dxa"/>
            <w:shd w:val="clear" w:color="auto" w:fill="BDD6EE"/>
          </w:tcPr>
          <w:p w14:paraId="0C31179A" w14:textId="77777777" w:rsidR="009314CE" w:rsidRPr="006D25BA" w:rsidRDefault="009314CE" w:rsidP="00E26AF1">
            <w:pPr>
              <w:autoSpaceDE w:val="0"/>
              <w:autoSpaceDN w:val="0"/>
              <w:adjustRightInd w:val="0"/>
              <w:ind w:left="-112" w:right="-111"/>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Nr.</w:t>
            </w:r>
          </w:p>
          <w:p w14:paraId="5263257E" w14:textId="77777777" w:rsidR="009314CE" w:rsidRPr="006D25BA" w:rsidRDefault="009314CE" w:rsidP="00E26AF1">
            <w:pPr>
              <w:autoSpaceDE w:val="0"/>
              <w:autoSpaceDN w:val="0"/>
              <w:adjustRightInd w:val="0"/>
              <w:ind w:left="-112" w:right="-111"/>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d/o</w:t>
            </w:r>
          </w:p>
        </w:tc>
        <w:tc>
          <w:tcPr>
            <w:tcW w:w="4394" w:type="dxa"/>
            <w:shd w:val="clear" w:color="auto" w:fill="BDD6EE"/>
          </w:tcPr>
          <w:p w14:paraId="40A2359B"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Autoritatea</w:t>
            </w:r>
          </w:p>
        </w:tc>
        <w:tc>
          <w:tcPr>
            <w:tcW w:w="2977" w:type="dxa"/>
            <w:shd w:val="clear" w:color="auto" w:fill="BDD6EE"/>
          </w:tcPr>
          <w:p w14:paraId="29EF4531" w14:textId="0258C0D6"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Funcționalitatea disponibilă pe pagina web a instituției</w:t>
            </w:r>
          </w:p>
        </w:tc>
        <w:tc>
          <w:tcPr>
            <w:tcW w:w="5954" w:type="dxa"/>
            <w:shd w:val="clear" w:color="auto" w:fill="BDD6EE"/>
          </w:tcPr>
          <w:p w14:paraId="5B3E2006"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Link</w:t>
            </w:r>
          </w:p>
        </w:tc>
      </w:tr>
      <w:tr w:rsidR="009314CE" w:rsidRPr="006D25BA" w14:paraId="5E2012D8" w14:textId="77777777" w:rsidTr="00E276CD">
        <w:trPr>
          <w:trHeight w:val="224"/>
        </w:trPr>
        <w:tc>
          <w:tcPr>
            <w:tcW w:w="425" w:type="dxa"/>
            <w:vMerge w:val="restart"/>
            <w:shd w:val="clear" w:color="auto" w:fill="auto"/>
          </w:tcPr>
          <w:p w14:paraId="5A32DA27"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1</w:t>
            </w:r>
          </w:p>
        </w:tc>
        <w:tc>
          <w:tcPr>
            <w:tcW w:w="4394" w:type="dxa"/>
            <w:vMerge w:val="restart"/>
            <w:shd w:val="clear" w:color="auto" w:fill="auto"/>
          </w:tcPr>
          <w:p w14:paraId="6BE7EB33" w14:textId="77777777" w:rsidR="009314CE" w:rsidRPr="006D25BA" w:rsidRDefault="007B6D57" w:rsidP="00E26AF1">
            <w:pPr>
              <w:autoSpaceDE w:val="0"/>
              <w:autoSpaceDN w:val="0"/>
              <w:adjustRightInd w:val="0"/>
              <w:jc w:val="both"/>
              <w:rPr>
                <w:rFonts w:asciiTheme="majorHAnsi" w:eastAsia="Calibri" w:hAnsiTheme="majorHAnsi" w:cstheme="majorHAnsi"/>
                <w:color w:val="000000"/>
                <w:sz w:val="18"/>
                <w:szCs w:val="18"/>
                <w:lang w:val="ro-RO" w:eastAsia="ro-RO" w:bidi="ro-RO"/>
              </w:rPr>
            </w:pPr>
            <w:hyperlink r:id="rId29" w:history="1">
              <w:r w:rsidR="009314CE" w:rsidRPr="006D25BA">
                <w:rPr>
                  <w:rFonts w:asciiTheme="majorHAnsi" w:eastAsia="Calibri" w:hAnsiTheme="majorHAnsi" w:cstheme="majorHAnsi"/>
                  <w:color w:val="000000"/>
                  <w:sz w:val="18"/>
                  <w:szCs w:val="18"/>
                  <w:lang w:val="ro-RO" w:eastAsia="ro-RO" w:bidi="ro-RO"/>
                </w:rPr>
                <w:t>Consiliul Superior al Magistraturii </w:t>
              </w:r>
            </w:hyperlink>
          </w:p>
        </w:tc>
        <w:tc>
          <w:tcPr>
            <w:tcW w:w="2977" w:type="dxa"/>
            <w:shd w:val="clear" w:color="auto" w:fill="auto"/>
          </w:tcPr>
          <w:p w14:paraId="3B36E5FC"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Petiții on-line</w:t>
            </w:r>
          </w:p>
        </w:tc>
        <w:tc>
          <w:tcPr>
            <w:tcW w:w="5954" w:type="dxa"/>
            <w:shd w:val="clear" w:color="auto" w:fill="auto"/>
          </w:tcPr>
          <w:p w14:paraId="4421C219" w14:textId="77777777" w:rsidR="009314CE" w:rsidRPr="006D25BA" w:rsidRDefault="007B6D57" w:rsidP="00E26AF1">
            <w:pPr>
              <w:autoSpaceDE w:val="0"/>
              <w:autoSpaceDN w:val="0"/>
              <w:adjustRightInd w:val="0"/>
              <w:jc w:val="both"/>
              <w:rPr>
                <w:rFonts w:asciiTheme="majorHAnsi" w:eastAsia="Calibri" w:hAnsiTheme="majorHAnsi" w:cstheme="majorHAnsi"/>
                <w:color w:val="000000"/>
                <w:sz w:val="18"/>
                <w:szCs w:val="18"/>
                <w:lang w:val="ro-RO" w:eastAsia="ro-RO" w:bidi="ro-RO"/>
              </w:rPr>
            </w:pPr>
            <w:hyperlink r:id="rId30" w:history="1">
              <w:r w:rsidR="009314CE" w:rsidRPr="006D25BA">
                <w:rPr>
                  <w:rFonts w:asciiTheme="majorHAnsi" w:eastAsia="Calibri" w:hAnsiTheme="majorHAnsi" w:cstheme="majorHAnsi"/>
                  <w:color w:val="000000"/>
                  <w:sz w:val="18"/>
                  <w:szCs w:val="18"/>
                  <w:lang w:val="ro-RO" w:eastAsia="ro-RO" w:bidi="ro-RO"/>
                </w:rPr>
                <w:t>https://www.csm.md/ro/informatii/petitii.html</w:t>
              </w:r>
            </w:hyperlink>
          </w:p>
        </w:tc>
      </w:tr>
      <w:tr w:rsidR="009314CE" w:rsidRPr="006D25BA" w14:paraId="0EF48696" w14:textId="77777777" w:rsidTr="00E276CD">
        <w:trPr>
          <w:trHeight w:val="224"/>
        </w:trPr>
        <w:tc>
          <w:tcPr>
            <w:tcW w:w="425" w:type="dxa"/>
            <w:vMerge/>
            <w:shd w:val="clear" w:color="auto" w:fill="auto"/>
          </w:tcPr>
          <w:p w14:paraId="0F7FD98A"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p>
        </w:tc>
        <w:tc>
          <w:tcPr>
            <w:tcW w:w="4394" w:type="dxa"/>
            <w:vMerge/>
            <w:shd w:val="clear" w:color="auto" w:fill="auto"/>
          </w:tcPr>
          <w:p w14:paraId="36C93A48"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p>
        </w:tc>
        <w:tc>
          <w:tcPr>
            <w:tcW w:w="2977" w:type="dxa"/>
            <w:shd w:val="clear" w:color="auto" w:fill="auto"/>
          </w:tcPr>
          <w:p w14:paraId="60CDAA01"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Sesizări on-line</w:t>
            </w:r>
          </w:p>
        </w:tc>
        <w:tc>
          <w:tcPr>
            <w:tcW w:w="5954" w:type="dxa"/>
            <w:shd w:val="clear" w:color="auto" w:fill="auto"/>
          </w:tcPr>
          <w:p w14:paraId="4CFFDE00" w14:textId="77777777" w:rsidR="009314CE" w:rsidRPr="002948B9" w:rsidRDefault="009314CE" w:rsidP="00E26AF1">
            <w:pPr>
              <w:autoSpaceDE w:val="0"/>
              <w:autoSpaceDN w:val="0"/>
              <w:adjustRightInd w:val="0"/>
              <w:jc w:val="both"/>
              <w:rPr>
                <w:rFonts w:asciiTheme="majorHAnsi" w:eastAsia="Calibri" w:hAnsiTheme="majorHAnsi" w:cstheme="majorHAnsi"/>
                <w:sz w:val="18"/>
                <w:szCs w:val="18"/>
                <w:lang w:val="ro-RO" w:eastAsia="ro-RO" w:bidi="ro-RO"/>
              </w:rPr>
            </w:pPr>
            <w:r w:rsidRPr="002948B9">
              <w:rPr>
                <w:rFonts w:asciiTheme="majorHAnsi" w:eastAsia="Calibri" w:hAnsiTheme="majorHAnsi" w:cstheme="majorHAnsi"/>
                <w:sz w:val="18"/>
                <w:szCs w:val="18"/>
                <w:lang w:val="ro-RO" w:eastAsia="ro-RO" w:bidi="ro-RO"/>
              </w:rPr>
              <w:t>https://www.csm.md/ro/informatii/sesizari.html Petiții și sesizări completate pe situl CSM sunt redirecționate automat pe poșta electronică a instituției, dar nu direct în sistem utilizat de CSM.</w:t>
            </w:r>
          </w:p>
        </w:tc>
      </w:tr>
      <w:tr w:rsidR="009314CE" w:rsidRPr="006D25BA" w14:paraId="2A1D95ED" w14:textId="77777777" w:rsidTr="00E276CD">
        <w:trPr>
          <w:trHeight w:val="224"/>
        </w:trPr>
        <w:tc>
          <w:tcPr>
            <w:tcW w:w="425" w:type="dxa"/>
            <w:shd w:val="clear" w:color="auto" w:fill="auto"/>
          </w:tcPr>
          <w:p w14:paraId="55DBE123"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2</w:t>
            </w:r>
          </w:p>
        </w:tc>
        <w:tc>
          <w:tcPr>
            <w:tcW w:w="4394" w:type="dxa"/>
            <w:shd w:val="clear" w:color="auto" w:fill="auto"/>
          </w:tcPr>
          <w:p w14:paraId="6F58E1D7" w14:textId="77777777" w:rsidR="009314CE" w:rsidRPr="006D25BA" w:rsidRDefault="007B6D57" w:rsidP="00E26AF1">
            <w:pPr>
              <w:autoSpaceDE w:val="0"/>
              <w:autoSpaceDN w:val="0"/>
              <w:adjustRightInd w:val="0"/>
              <w:jc w:val="both"/>
              <w:rPr>
                <w:rFonts w:asciiTheme="majorHAnsi" w:eastAsia="Calibri" w:hAnsiTheme="majorHAnsi" w:cstheme="majorHAnsi"/>
                <w:color w:val="000000"/>
                <w:sz w:val="18"/>
                <w:szCs w:val="18"/>
                <w:lang w:val="ro-RO" w:eastAsia="ro-RO" w:bidi="ro-RO"/>
              </w:rPr>
            </w:pPr>
            <w:hyperlink r:id="rId31" w:tooltip="Acasă" w:history="1">
              <w:r w:rsidR="009314CE" w:rsidRPr="006D25BA">
                <w:rPr>
                  <w:rFonts w:asciiTheme="majorHAnsi" w:eastAsia="Calibri" w:hAnsiTheme="majorHAnsi" w:cstheme="majorHAnsi"/>
                  <w:color w:val="000000"/>
                  <w:sz w:val="18"/>
                  <w:szCs w:val="18"/>
                  <w:lang w:val="ro-RO" w:eastAsia="ro-RO" w:bidi="ro-RO"/>
                </w:rPr>
                <w:t>Avocatul Poporului (Ombudsmanul)</w:t>
              </w:r>
            </w:hyperlink>
          </w:p>
        </w:tc>
        <w:tc>
          <w:tcPr>
            <w:tcW w:w="2977" w:type="dxa"/>
            <w:shd w:val="clear" w:color="auto" w:fill="auto"/>
          </w:tcPr>
          <w:p w14:paraId="3FDCE50C"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Cererea on-line</w:t>
            </w:r>
          </w:p>
        </w:tc>
        <w:tc>
          <w:tcPr>
            <w:tcW w:w="5954" w:type="dxa"/>
            <w:shd w:val="clear" w:color="auto" w:fill="auto"/>
          </w:tcPr>
          <w:p w14:paraId="184BE596" w14:textId="77777777" w:rsidR="009314CE" w:rsidRPr="002948B9" w:rsidRDefault="009314CE" w:rsidP="00E26AF1">
            <w:pPr>
              <w:autoSpaceDE w:val="0"/>
              <w:autoSpaceDN w:val="0"/>
              <w:adjustRightInd w:val="0"/>
              <w:jc w:val="both"/>
              <w:rPr>
                <w:rFonts w:asciiTheme="majorHAnsi" w:eastAsia="Calibri" w:hAnsiTheme="majorHAnsi" w:cstheme="majorHAnsi"/>
                <w:sz w:val="18"/>
                <w:szCs w:val="18"/>
                <w:lang w:val="ro-RO" w:eastAsia="ro-RO" w:bidi="ro-RO"/>
              </w:rPr>
            </w:pPr>
            <w:r w:rsidRPr="002948B9">
              <w:rPr>
                <w:rFonts w:asciiTheme="majorHAnsi" w:eastAsia="Calibri" w:hAnsiTheme="majorHAnsi" w:cstheme="majorHAnsi"/>
                <w:sz w:val="18"/>
                <w:szCs w:val="18"/>
                <w:lang w:val="ro-RO" w:eastAsia="ro-RO" w:bidi="ro-RO"/>
              </w:rPr>
              <w:t xml:space="preserve">http://ombudsman.md/cererea-on-line/ </w:t>
            </w:r>
          </w:p>
          <w:p w14:paraId="32B3785F" w14:textId="77777777" w:rsidR="009314CE" w:rsidRPr="002948B9" w:rsidRDefault="009314CE" w:rsidP="00E26AF1">
            <w:pPr>
              <w:autoSpaceDE w:val="0"/>
              <w:autoSpaceDN w:val="0"/>
              <w:adjustRightInd w:val="0"/>
              <w:jc w:val="both"/>
              <w:rPr>
                <w:rFonts w:asciiTheme="majorHAnsi" w:eastAsia="Calibri" w:hAnsiTheme="majorHAnsi" w:cstheme="majorHAnsi"/>
                <w:sz w:val="18"/>
                <w:szCs w:val="18"/>
                <w:lang w:val="ro-RO" w:eastAsia="ro-RO" w:bidi="ro-RO"/>
              </w:rPr>
            </w:pPr>
            <w:r w:rsidRPr="002948B9">
              <w:rPr>
                <w:rFonts w:asciiTheme="majorHAnsi" w:eastAsia="Calibri" w:hAnsiTheme="majorHAnsi" w:cstheme="majorHAnsi"/>
                <w:sz w:val="18"/>
                <w:szCs w:val="18"/>
                <w:lang w:val="ro-RO" w:eastAsia="ro-RO" w:bidi="ro-RO"/>
              </w:rPr>
              <w:t>Cererea completată on-line este redirecționată pe e-mail oficial al autorității. La moment conexiunea cu intranet nu este funcțională.</w:t>
            </w:r>
          </w:p>
        </w:tc>
      </w:tr>
      <w:tr w:rsidR="009314CE" w:rsidRPr="006D25BA" w14:paraId="78370BDB" w14:textId="77777777" w:rsidTr="00E276CD">
        <w:trPr>
          <w:trHeight w:val="531"/>
        </w:trPr>
        <w:tc>
          <w:tcPr>
            <w:tcW w:w="425" w:type="dxa"/>
            <w:shd w:val="clear" w:color="auto" w:fill="auto"/>
          </w:tcPr>
          <w:p w14:paraId="4C0D6E87"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3</w:t>
            </w:r>
          </w:p>
        </w:tc>
        <w:tc>
          <w:tcPr>
            <w:tcW w:w="4394" w:type="dxa"/>
            <w:shd w:val="clear" w:color="auto" w:fill="auto"/>
          </w:tcPr>
          <w:p w14:paraId="3A560B2F" w14:textId="77777777" w:rsidR="009314CE" w:rsidRPr="006D25BA" w:rsidRDefault="007B6D57" w:rsidP="00E26AF1">
            <w:pPr>
              <w:autoSpaceDE w:val="0"/>
              <w:autoSpaceDN w:val="0"/>
              <w:adjustRightInd w:val="0"/>
              <w:jc w:val="both"/>
              <w:rPr>
                <w:rFonts w:asciiTheme="majorHAnsi" w:eastAsia="Calibri" w:hAnsiTheme="majorHAnsi" w:cstheme="majorHAnsi"/>
                <w:color w:val="000000"/>
                <w:sz w:val="18"/>
                <w:szCs w:val="18"/>
                <w:lang w:val="ro-RO" w:eastAsia="ro-RO" w:bidi="ro-RO"/>
              </w:rPr>
            </w:pPr>
            <w:hyperlink r:id="rId32" w:history="1">
              <w:r w:rsidR="009314CE" w:rsidRPr="006D25BA">
                <w:rPr>
                  <w:rFonts w:asciiTheme="majorHAnsi" w:eastAsia="Calibri" w:hAnsiTheme="majorHAnsi" w:cstheme="majorHAnsi"/>
                  <w:color w:val="000000"/>
                  <w:sz w:val="18"/>
                  <w:szCs w:val="18"/>
                  <w:lang w:val="ro-RO" w:eastAsia="ro-RO" w:bidi="ro-RO"/>
                </w:rPr>
                <w:t>Consiliul pentru prevenirea şi eliminarea discriminării şi asigurarea egalităţii</w:t>
              </w:r>
            </w:hyperlink>
            <w:r w:rsidR="009314CE" w:rsidRPr="006D25BA">
              <w:rPr>
                <w:rFonts w:asciiTheme="majorHAnsi" w:eastAsia="Calibri" w:hAnsiTheme="majorHAnsi" w:cstheme="majorHAnsi"/>
                <w:color w:val="000000"/>
                <w:sz w:val="18"/>
                <w:szCs w:val="18"/>
                <w:lang w:val="ro-RO" w:eastAsia="ro-RO" w:bidi="ro-RO"/>
              </w:rPr>
              <w:t> </w:t>
            </w:r>
          </w:p>
        </w:tc>
        <w:tc>
          <w:tcPr>
            <w:tcW w:w="2977" w:type="dxa"/>
            <w:shd w:val="clear" w:color="auto" w:fill="auto"/>
          </w:tcPr>
          <w:p w14:paraId="11F7D142" w14:textId="77777777" w:rsidR="009314CE" w:rsidRPr="006D25BA" w:rsidRDefault="009314CE" w:rsidP="00E26AF1">
            <w:pPr>
              <w:keepNext/>
              <w:keepLines/>
              <w:jc w:val="both"/>
              <w:textAlignment w:val="baseline"/>
              <w:rPr>
                <w:rFonts w:asciiTheme="majorHAnsi" w:eastAsia="Calibri" w:hAnsiTheme="majorHAnsi" w:cstheme="majorHAnsi"/>
                <w:color w:val="000000"/>
                <w:sz w:val="18"/>
                <w:szCs w:val="18"/>
                <w:lang w:val="ro-RO"/>
              </w:rPr>
            </w:pPr>
            <w:bookmarkStart w:id="68" w:name="_Toc107135931"/>
            <w:r w:rsidRPr="006D25BA">
              <w:rPr>
                <w:rFonts w:asciiTheme="majorHAnsi" w:eastAsia="Calibri" w:hAnsiTheme="majorHAnsi" w:cstheme="majorHAnsi"/>
                <w:color w:val="000000"/>
                <w:sz w:val="18"/>
                <w:szCs w:val="18"/>
                <w:lang w:val="ro-RO" w:eastAsia="ro-RO" w:bidi="ro-RO"/>
              </w:rPr>
              <w:t>Depune o plângere</w:t>
            </w:r>
            <w:bookmarkEnd w:id="68"/>
          </w:p>
        </w:tc>
        <w:tc>
          <w:tcPr>
            <w:tcW w:w="5954" w:type="dxa"/>
            <w:shd w:val="clear" w:color="auto" w:fill="auto"/>
          </w:tcPr>
          <w:p w14:paraId="6B2399E1" w14:textId="77777777" w:rsidR="009314CE" w:rsidRPr="002948B9" w:rsidRDefault="009314CE" w:rsidP="00E26AF1">
            <w:pPr>
              <w:autoSpaceDE w:val="0"/>
              <w:autoSpaceDN w:val="0"/>
              <w:adjustRightInd w:val="0"/>
              <w:jc w:val="both"/>
              <w:rPr>
                <w:rFonts w:asciiTheme="majorHAnsi" w:eastAsia="Calibri" w:hAnsiTheme="majorHAnsi" w:cstheme="majorHAnsi"/>
                <w:sz w:val="18"/>
                <w:szCs w:val="18"/>
                <w:lang w:val="ro-RO" w:eastAsia="ro-RO" w:bidi="ro-RO"/>
              </w:rPr>
            </w:pPr>
            <w:r w:rsidRPr="002948B9">
              <w:rPr>
                <w:rFonts w:asciiTheme="majorHAnsi" w:eastAsia="Calibri" w:hAnsiTheme="majorHAnsi" w:cstheme="majorHAnsi"/>
                <w:sz w:val="18"/>
                <w:szCs w:val="18"/>
                <w:lang w:val="ro-RO" w:eastAsia="ro-RO" w:bidi="ro-RO"/>
              </w:rPr>
              <w:t xml:space="preserve">http://egalitate.md/depune-o-plingere/ </w:t>
            </w:r>
          </w:p>
          <w:p w14:paraId="4FD342D3" w14:textId="77777777" w:rsidR="009314CE" w:rsidRPr="002948B9" w:rsidRDefault="009314CE" w:rsidP="00E26AF1">
            <w:pPr>
              <w:autoSpaceDE w:val="0"/>
              <w:autoSpaceDN w:val="0"/>
              <w:adjustRightInd w:val="0"/>
              <w:jc w:val="both"/>
              <w:rPr>
                <w:rFonts w:asciiTheme="majorHAnsi" w:eastAsia="Calibri" w:hAnsiTheme="majorHAnsi" w:cstheme="majorHAnsi"/>
                <w:sz w:val="18"/>
                <w:szCs w:val="18"/>
                <w:lang w:val="ro-RO" w:eastAsia="ro-RO" w:bidi="ro-RO"/>
              </w:rPr>
            </w:pPr>
            <w:r w:rsidRPr="002948B9">
              <w:rPr>
                <w:rFonts w:asciiTheme="majorHAnsi" w:eastAsia="Calibri" w:hAnsiTheme="majorHAnsi" w:cstheme="majorHAnsi"/>
                <w:sz w:val="18"/>
                <w:szCs w:val="18"/>
                <w:lang w:val="ro-RO" w:eastAsia="ro-RO" w:bidi="ro-RO"/>
              </w:rPr>
              <w:t>Plângere depusă online este redirecționată pe posta electronica a instituției.</w:t>
            </w:r>
          </w:p>
          <w:p w14:paraId="76B77CAE" w14:textId="77777777" w:rsidR="009314CE" w:rsidRPr="002948B9" w:rsidRDefault="009314CE" w:rsidP="00E26AF1">
            <w:pPr>
              <w:autoSpaceDE w:val="0"/>
              <w:autoSpaceDN w:val="0"/>
              <w:adjustRightInd w:val="0"/>
              <w:jc w:val="both"/>
              <w:rPr>
                <w:rFonts w:asciiTheme="majorHAnsi" w:eastAsia="Calibri" w:hAnsiTheme="majorHAnsi" w:cstheme="majorHAnsi"/>
                <w:sz w:val="18"/>
                <w:szCs w:val="18"/>
                <w:lang w:val="ro-RO" w:eastAsia="ro-RO" w:bidi="ro-RO"/>
              </w:rPr>
            </w:pPr>
            <w:r w:rsidRPr="002948B9">
              <w:rPr>
                <w:rFonts w:asciiTheme="majorHAnsi" w:eastAsia="Calibri" w:hAnsiTheme="majorHAnsi" w:cstheme="majorHAnsi"/>
                <w:sz w:val="18"/>
                <w:szCs w:val="18"/>
                <w:lang w:val="ro-RO" w:eastAsia="ro-RO" w:bidi="ro-RO"/>
              </w:rPr>
              <w:t>Instituția nu utilizează SIMD.</w:t>
            </w:r>
          </w:p>
        </w:tc>
      </w:tr>
      <w:tr w:rsidR="009314CE" w:rsidRPr="006D25BA" w14:paraId="09A56890" w14:textId="77777777" w:rsidTr="00E276CD">
        <w:trPr>
          <w:trHeight w:val="472"/>
        </w:trPr>
        <w:tc>
          <w:tcPr>
            <w:tcW w:w="425" w:type="dxa"/>
            <w:shd w:val="clear" w:color="auto" w:fill="auto"/>
          </w:tcPr>
          <w:p w14:paraId="72CEB915"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4</w:t>
            </w:r>
          </w:p>
        </w:tc>
        <w:tc>
          <w:tcPr>
            <w:tcW w:w="4394" w:type="dxa"/>
            <w:shd w:val="clear" w:color="auto" w:fill="auto"/>
          </w:tcPr>
          <w:p w14:paraId="7F9F4373" w14:textId="77777777" w:rsidR="009314CE" w:rsidRPr="006D25BA" w:rsidRDefault="007B6D57" w:rsidP="00E26AF1">
            <w:pPr>
              <w:autoSpaceDE w:val="0"/>
              <w:autoSpaceDN w:val="0"/>
              <w:adjustRightInd w:val="0"/>
              <w:jc w:val="both"/>
              <w:rPr>
                <w:rFonts w:asciiTheme="majorHAnsi" w:eastAsia="Calibri" w:hAnsiTheme="majorHAnsi" w:cstheme="majorHAnsi"/>
                <w:color w:val="000000"/>
                <w:sz w:val="18"/>
                <w:szCs w:val="18"/>
                <w:lang w:val="ro-RO" w:eastAsia="ro-RO" w:bidi="ro-RO"/>
              </w:rPr>
            </w:pPr>
            <w:hyperlink r:id="rId33" w:tgtFrame="_blank" w:history="1">
              <w:r w:rsidR="009314CE" w:rsidRPr="006D25BA">
                <w:rPr>
                  <w:rFonts w:asciiTheme="majorHAnsi" w:eastAsia="Calibri" w:hAnsiTheme="majorHAnsi" w:cstheme="majorHAnsi"/>
                  <w:color w:val="000000"/>
                  <w:sz w:val="18"/>
                  <w:szCs w:val="18"/>
                  <w:lang w:val="ro-RO" w:eastAsia="ro-RO" w:bidi="ro-RO"/>
                </w:rPr>
                <w:t>Agenția Medicamentului și Dispozitivelor Medicale</w:t>
              </w:r>
            </w:hyperlink>
          </w:p>
        </w:tc>
        <w:tc>
          <w:tcPr>
            <w:tcW w:w="2977" w:type="dxa"/>
            <w:shd w:val="clear" w:color="auto" w:fill="auto"/>
          </w:tcPr>
          <w:p w14:paraId="1BEB977A" w14:textId="77777777" w:rsidR="009314CE" w:rsidRPr="006D25BA" w:rsidRDefault="009314CE" w:rsidP="00E26AF1">
            <w:pPr>
              <w:shd w:val="clear" w:color="auto" w:fill="FFFFFF"/>
              <w:jc w:val="both"/>
              <w:rPr>
                <w:rFonts w:asciiTheme="majorHAnsi" w:eastAsia="Calibri" w:hAnsiTheme="majorHAnsi" w:cstheme="majorHAnsi"/>
                <w:color w:val="000000"/>
                <w:sz w:val="18"/>
                <w:szCs w:val="18"/>
                <w:lang w:val="ro-RO"/>
              </w:rPr>
            </w:pPr>
            <w:bookmarkStart w:id="69" w:name="_Toc107135932"/>
            <w:r w:rsidRPr="006D25BA">
              <w:rPr>
                <w:rFonts w:asciiTheme="majorHAnsi" w:eastAsia="Calibri" w:hAnsiTheme="majorHAnsi" w:cstheme="majorHAnsi"/>
                <w:color w:val="000000"/>
                <w:sz w:val="18"/>
                <w:szCs w:val="18"/>
                <w:lang w:val="ro-RO"/>
              </w:rPr>
              <w:t>Raportează o reacție adversă</w:t>
            </w:r>
            <w:bookmarkEnd w:id="69"/>
          </w:p>
        </w:tc>
        <w:tc>
          <w:tcPr>
            <w:tcW w:w="5954" w:type="dxa"/>
            <w:shd w:val="clear" w:color="auto" w:fill="auto"/>
          </w:tcPr>
          <w:p w14:paraId="381EF12C" w14:textId="77777777" w:rsidR="009314CE" w:rsidRPr="002948B9" w:rsidRDefault="009314CE" w:rsidP="00E26AF1">
            <w:pPr>
              <w:autoSpaceDE w:val="0"/>
              <w:autoSpaceDN w:val="0"/>
              <w:adjustRightInd w:val="0"/>
              <w:jc w:val="both"/>
              <w:rPr>
                <w:rFonts w:asciiTheme="majorHAnsi" w:eastAsia="Calibri" w:hAnsiTheme="majorHAnsi" w:cstheme="majorHAnsi"/>
                <w:sz w:val="18"/>
                <w:szCs w:val="18"/>
                <w:lang w:val="ro-RO" w:eastAsia="ro-RO" w:bidi="ro-RO"/>
              </w:rPr>
            </w:pPr>
            <w:r w:rsidRPr="002948B9">
              <w:rPr>
                <w:rFonts w:asciiTheme="majorHAnsi" w:eastAsia="Calibri" w:hAnsiTheme="majorHAnsi" w:cstheme="majorHAnsi"/>
                <w:sz w:val="18"/>
                <w:szCs w:val="18"/>
                <w:lang w:val="ro-RO" w:eastAsia="ro-RO" w:bidi="ro-RO"/>
              </w:rPr>
              <w:t xml:space="preserve">https://primaryreporting.who-umc.org/MD </w:t>
            </w:r>
          </w:p>
          <w:p w14:paraId="1616F443" w14:textId="77777777" w:rsidR="009314CE" w:rsidRPr="002948B9" w:rsidRDefault="009314CE" w:rsidP="00E26AF1">
            <w:pPr>
              <w:autoSpaceDE w:val="0"/>
              <w:autoSpaceDN w:val="0"/>
              <w:adjustRightInd w:val="0"/>
              <w:jc w:val="both"/>
              <w:rPr>
                <w:rFonts w:asciiTheme="majorHAnsi" w:eastAsia="Calibri" w:hAnsiTheme="majorHAnsi" w:cstheme="majorHAnsi"/>
                <w:sz w:val="18"/>
                <w:szCs w:val="18"/>
                <w:lang w:val="ro-RO" w:eastAsia="ro-RO" w:bidi="ro-RO"/>
              </w:rPr>
            </w:pPr>
            <w:r w:rsidRPr="002948B9">
              <w:rPr>
                <w:rFonts w:asciiTheme="majorHAnsi" w:eastAsia="Calibri" w:hAnsiTheme="majorHAnsi" w:cstheme="majorHAnsi"/>
                <w:sz w:val="18"/>
                <w:szCs w:val="18"/>
                <w:lang w:val="ro-RO" w:eastAsia="ro-RO" w:bidi="ro-RO"/>
              </w:rPr>
              <w:t>Nu sunt prezentate date</w:t>
            </w:r>
          </w:p>
        </w:tc>
      </w:tr>
      <w:tr w:rsidR="009314CE" w:rsidRPr="006D25BA" w14:paraId="404E8513" w14:textId="77777777" w:rsidTr="00E276CD">
        <w:trPr>
          <w:trHeight w:val="448"/>
        </w:trPr>
        <w:tc>
          <w:tcPr>
            <w:tcW w:w="425" w:type="dxa"/>
            <w:shd w:val="clear" w:color="auto" w:fill="auto"/>
          </w:tcPr>
          <w:p w14:paraId="29A914F6"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5</w:t>
            </w:r>
          </w:p>
        </w:tc>
        <w:tc>
          <w:tcPr>
            <w:tcW w:w="4394" w:type="dxa"/>
            <w:shd w:val="clear" w:color="auto" w:fill="auto"/>
          </w:tcPr>
          <w:p w14:paraId="5695E121" w14:textId="77777777" w:rsidR="009314CE" w:rsidRPr="006D25BA" w:rsidRDefault="007B6D57" w:rsidP="00E26AF1">
            <w:pPr>
              <w:autoSpaceDE w:val="0"/>
              <w:autoSpaceDN w:val="0"/>
              <w:adjustRightInd w:val="0"/>
              <w:jc w:val="both"/>
              <w:rPr>
                <w:rFonts w:asciiTheme="majorHAnsi" w:eastAsia="Calibri" w:hAnsiTheme="majorHAnsi" w:cstheme="majorHAnsi"/>
                <w:color w:val="000000"/>
                <w:sz w:val="18"/>
                <w:szCs w:val="18"/>
                <w:lang w:val="ro-RO" w:eastAsia="ro-RO" w:bidi="ro-RO"/>
              </w:rPr>
            </w:pPr>
            <w:hyperlink r:id="rId34" w:tgtFrame="_blank" w:history="1">
              <w:r w:rsidR="009314CE" w:rsidRPr="006D25BA">
                <w:rPr>
                  <w:rFonts w:asciiTheme="majorHAnsi" w:eastAsia="Calibri" w:hAnsiTheme="majorHAnsi" w:cstheme="majorHAnsi"/>
                  <w:color w:val="000000"/>
                  <w:sz w:val="18"/>
                  <w:szCs w:val="18"/>
                  <w:lang w:val="ro-RO" w:eastAsia="ro-RO" w:bidi="ro-RO"/>
                </w:rPr>
                <w:t>Agenția Națională pentru Cercetare și Dezvoltare</w:t>
              </w:r>
            </w:hyperlink>
          </w:p>
        </w:tc>
        <w:tc>
          <w:tcPr>
            <w:tcW w:w="2977" w:type="dxa"/>
            <w:shd w:val="clear" w:color="auto" w:fill="auto"/>
          </w:tcPr>
          <w:p w14:paraId="4EEA9EEE"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Înregestrează o propunere</w:t>
            </w:r>
          </w:p>
        </w:tc>
        <w:tc>
          <w:tcPr>
            <w:tcW w:w="5954" w:type="dxa"/>
            <w:shd w:val="clear" w:color="auto" w:fill="auto"/>
          </w:tcPr>
          <w:p w14:paraId="19DFF88A" w14:textId="77777777" w:rsidR="009314CE" w:rsidRPr="002948B9" w:rsidRDefault="009314CE" w:rsidP="00E26AF1">
            <w:pPr>
              <w:autoSpaceDE w:val="0"/>
              <w:autoSpaceDN w:val="0"/>
              <w:adjustRightInd w:val="0"/>
              <w:jc w:val="both"/>
              <w:rPr>
                <w:rFonts w:asciiTheme="majorHAnsi" w:eastAsia="Calibri" w:hAnsiTheme="majorHAnsi" w:cstheme="majorHAnsi"/>
                <w:sz w:val="18"/>
                <w:szCs w:val="18"/>
                <w:lang w:val="ro-RO" w:eastAsia="ro-RO" w:bidi="ro-RO"/>
              </w:rPr>
            </w:pPr>
            <w:r w:rsidRPr="002948B9">
              <w:rPr>
                <w:rFonts w:asciiTheme="majorHAnsi" w:eastAsia="Calibri" w:hAnsiTheme="majorHAnsi" w:cstheme="majorHAnsi"/>
                <w:sz w:val="18"/>
                <w:szCs w:val="18"/>
                <w:lang w:val="ro-RO" w:eastAsia="ro-RO" w:bidi="ro-RO"/>
              </w:rPr>
              <w:t>http://intranet.ancd.gov.md/ro/coordinator/register Instituția nu utilizează SIMD.</w:t>
            </w:r>
          </w:p>
        </w:tc>
      </w:tr>
      <w:tr w:rsidR="009314CE" w:rsidRPr="006D25BA" w14:paraId="3207C9E0" w14:textId="77777777" w:rsidTr="00E276CD">
        <w:trPr>
          <w:trHeight w:val="599"/>
        </w:trPr>
        <w:tc>
          <w:tcPr>
            <w:tcW w:w="425" w:type="dxa"/>
            <w:shd w:val="clear" w:color="auto" w:fill="auto"/>
          </w:tcPr>
          <w:p w14:paraId="1F53F38F"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6</w:t>
            </w:r>
          </w:p>
        </w:tc>
        <w:tc>
          <w:tcPr>
            <w:tcW w:w="4394" w:type="dxa"/>
            <w:shd w:val="clear" w:color="auto" w:fill="auto"/>
          </w:tcPr>
          <w:p w14:paraId="72B37DA0" w14:textId="77777777" w:rsidR="009314CE" w:rsidRPr="006D25BA" w:rsidRDefault="007B6D57" w:rsidP="00E26AF1">
            <w:pPr>
              <w:autoSpaceDE w:val="0"/>
              <w:autoSpaceDN w:val="0"/>
              <w:adjustRightInd w:val="0"/>
              <w:jc w:val="both"/>
              <w:rPr>
                <w:rFonts w:asciiTheme="majorHAnsi" w:eastAsia="Calibri" w:hAnsiTheme="majorHAnsi" w:cstheme="majorHAnsi"/>
                <w:color w:val="000000"/>
                <w:sz w:val="18"/>
                <w:szCs w:val="18"/>
                <w:lang w:val="ro-RO" w:eastAsia="ro-RO" w:bidi="ro-RO"/>
              </w:rPr>
            </w:pPr>
            <w:hyperlink r:id="rId35" w:tgtFrame="_blank" w:history="1">
              <w:r w:rsidR="009314CE" w:rsidRPr="006D25BA">
                <w:rPr>
                  <w:rFonts w:asciiTheme="majorHAnsi" w:eastAsia="Calibri" w:hAnsiTheme="majorHAnsi" w:cstheme="majorHAnsi"/>
                  <w:color w:val="000000"/>
                  <w:sz w:val="18"/>
                  <w:szCs w:val="18"/>
                  <w:lang w:val="ro-RO" w:eastAsia="ro-RO" w:bidi="ro-RO"/>
                </w:rPr>
                <w:t>Agenția Proprietății Publice</w:t>
              </w:r>
            </w:hyperlink>
          </w:p>
        </w:tc>
        <w:tc>
          <w:tcPr>
            <w:tcW w:w="2977" w:type="dxa"/>
            <w:shd w:val="clear" w:color="auto" w:fill="auto"/>
          </w:tcPr>
          <w:p w14:paraId="6AE76AAB"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Posibilitatea de a vă adresa Agenției Proprietății Publice în mod electronic cu propuneri, reclamaţii şi sesizări</w:t>
            </w:r>
          </w:p>
        </w:tc>
        <w:tc>
          <w:tcPr>
            <w:tcW w:w="5954" w:type="dxa"/>
            <w:shd w:val="clear" w:color="auto" w:fill="auto"/>
          </w:tcPr>
          <w:p w14:paraId="4AF41297" w14:textId="77777777" w:rsidR="009314CE" w:rsidRPr="002948B9" w:rsidRDefault="007B6D57" w:rsidP="00E26AF1">
            <w:pPr>
              <w:autoSpaceDE w:val="0"/>
              <w:autoSpaceDN w:val="0"/>
              <w:adjustRightInd w:val="0"/>
              <w:jc w:val="both"/>
              <w:rPr>
                <w:rFonts w:asciiTheme="majorHAnsi" w:eastAsia="Calibri" w:hAnsiTheme="majorHAnsi" w:cstheme="majorHAnsi"/>
                <w:sz w:val="18"/>
                <w:szCs w:val="18"/>
                <w:lang w:val="ro-RO" w:eastAsia="ro-RO" w:bidi="ro-RO"/>
              </w:rPr>
            </w:pPr>
            <w:hyperlink r:id="rId36" w:history="1">
              <w:r w:rsidR="009314CE" w:rsidRPr="002948B9">
                <w:rPr>
                  <w:rFonts w:asciiTheme="majorHAnsi" w:eastAsia="Calibri" w:hAnsiTheme="majorHAnsi" w:cstheme="majorHAnsi"/>
                  <w:sz w:val="18"/>
                  <w:szCs w:val="18"/>
                  <w:u w:val="single"/>
                  <w:lang w:val="ro-RO" w:eastAsia="ro-RO" w:bidi="ro-RO"/>
                </w:rPr>
                <w:t>https://www.app.gov.md/contacteaza-ne-3-369</w:t>
              </w:r>
            </w:hyperlink>
          </w:p>
          <w:p w14:paraId="1079F710" w14:textId="77777777" w:rsidR="009314CE" w:rsidRPr="002948B9" w:rsidRDefault="009314CE" w:rsidP="00E26AF1">
            <w:pPr>
              <w:autoSpaceDE w:val="0"/>
              <w:autoSpaceDN w:val="0"/>
              <w:adjustRightInd w:val="0"/>
              <w:jc w:val="both"/>
              <w:rPr>
                <w:rFonts w:asciiTheme="majorHAnsi" w:eastAsia="Calibri" w:hAnsiTheme="majorHAnsi" w:cstheme="majorHAnsi"/>
                <w:sz w:val="18"/>
                <w:szCs w:val="18"/>
                <w:lang w:val="ro-RO" w:eastAsia="ro-RO" w:bidi="ro-RO"/>
              </w:rPr>
            </w:pPr>
            <w:r w:rsidRPr="002948B9">
              <w:rPr>
                <w:rFonts w:asciiTheme="majorHAnsi" w:eastAsia="Calibri" w:hAnsiTheme="majorHAnsi" w:cstheme="majorHAnsi"/>
                <w:sz w:val="18"/>
                <w:szCs w:val="18"/>
                <w:lang w:val="ro-RO" w:eastAsia="ro-RO" w:bidi="ro-RO"/>
              </w:rPr>
              <w:t>Nu sunt prezentate date</w:t>
            </w:r>
          </w:p>
        </w:tc>
      </w:tr>
      <w:tr w:rsidR="009314CE" w:rsidRPr="006D25BA" w14:paraId="0FD4554D" w14:textId="77777777" w:rsidTr="00E276CD">
        <w:trPr>
          <w:trHeight w:val="214"/>
        </w:trPr>
        <w:tc>
          <w:tcPr>
            <w:tcW w:w="425" w:type="dxa"/>
            <w:shd w:val="clear" w:color="auto" w:fill="auto"/>
          </w:tcPr>
          <w:p w14:paraId="6FD85E87"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7</w:t>
            </w:r>
          </w:p>
        </w:tc>
        <w:tc>
          <w:tcPr>
            <w:tcW w:w="4394" w:type="dxa"/>
            <w:shd w:val="clear" w:color="auto" w:fill="auto"/>
          </w:tcPr>
          <w:p w14:paraId="5AAF5E2C" w14:textId="77777777" w:rsidR="009314CE" w:rsidRPr="006D25BA" w:rsidRDefault="007B6D57" w:rsidP="00E26AF1">
            <w:pPr>
              <w:autoSpaceDE w:val="0"/>
              <w:autoSpaceDN w:val="0"/>
              <w:adjustRightInd w:val="0"/>
              <w:jc w:val="both"/>
              <w:rPr>
                <w:rFonts w:asciiTheme="majorHAnsi" w:eastAsia="Calibri" w:hAnsiTheme="majorHAnsi" w:cstheme="majorHAnsi"/>
                <w:color w:val="000000"/>
                <w:sz w:val="18"/>
                <w:szCs w:val="18"/>
                <w:lang w:val="ro-RO" w:eastAsia="ro-RO" w:bidi="ro-RO"/>
              </w:rPr>
            </w:pPr>
            <w:hyperlink r:id="rId37" w:tgtFrame="_blank" w:history="1">
              <w:r w:rsidR="009314CE" w:rsidRPr="006D25BA">
                <w:rPr>
                  <w:rFonts w:asciiTheme="majorHAnsi" w:eastAsia="Calibri" w:hAnsiTheme="majorHAnsi" w:cstheme="majorHAnsi"/>
                  <w:color w:val="000000"/>
                  <w:sz w:val="18"/>
                  <w:szCs w:val="18"/>
                  <w:lang w:val="ro-RO" w:eastAsia="ro-RO" w:bidi="ro-RO"/>
                </w:rPr>
                <w:t>Agenția Relaţii Interetnice</w:t>
              </w:r>
            </w:hyperlink>
          </w:p>
        </w:tc>
        <w:tc>
          <w:tcPr>
            <w:tcW w:w="2977" w:type="dxa"/>
            <w:shd w:val="clear" w:color="auto" w:fill="auto"/>
          </w:tcPr>
          <w:p w14:paraId="14BCA504"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Petiții on-line</w:t>
            </w:r>
          </w:p>
        </w:tc>
        <w:tc>
          <w:tcPr>
            <w:tcW w:w="5954" w:type="dxa"/>
            <w:shd w:val="clear" w:color="auto" w:fill="auto"/>
          </w:tcPr>
          <w:p w14:paraId="24133491" w14:textId="77777777" w:rsidR="009314CE" w:rsidRPr="002948B9" w:rsidRDefault="007B6D57" w:rsidP="00E26AF1">
            <w:pPr>
              <w:autoSpaceDE w:val="0"/>
              <w:autoSpaceDN w:val="0"/>
              <w:adjustRightInd w:val="0"/>
              <w:jc w:val="both"/>
              <w:rPr>
                <w:rFonts w:asciiTheme="majorHAnsi" w:eastAsia="Calibri" w:hAnsiTheme="majorHAnsi" w:cstheme="majorHAnsi"/>
                <w:sz w:val="18"/>
                <w:szCs w:val="18"/>
                <w:lang w:val="ro-RO" w:eastAsia="ro-RO" w:bidi="ro-RO"/>
              </w:rPr>
            </w:pPr>
            <w:hyperlink r:id="rId38" w:history="1">
              <w:r w:rsidR="009314CE" w:rsidRPr="002948B9">
                <w:rPr>
                  <w:rFonts w:asciiTheme="majorHAnsi" w:eastAsia="Calibri" w:hAnsiTheme="majorHAnsi" w:cstheme="majorHAnsi"/>
                  <w:sz w:val="18"/>
                  <w:szCs w:val="18"/>
                  <w:u w:val="single"/>
                  <w:lang w:val="ro-RO" w:eastAsia="ro-RO" w:bidi="ro-RO"/>
                </w:rPr>
                <w:t>http://www.bri.gov.md/ro/petitii-online</w:t>
              </w:r>
            </w:hyperlink>
            <w:r w:rsidR="009314CE" w:rsidRPr="002948B9">
              <w:rPr>
                <w:rFonts w:asciiTheme="majorHAnsi" w:eastAsia="Calibri" w:hAnsiTheme="majorHAnsi" w:cstheme="majorHAnsi"/>
                <w:sz w:val="18"/>
                <w:szCs w:val="18"/>
                <w:lang w:val="ro-RO" w:eastAsia="ro-RO" w:bidi="ro-RO"/>
              </w:rPr>
              <w:t xml:space="preserve"> Instituția nu utilizează SIMD</w:t>
            </w:r>
          </w:p>
        </w:tc>
      </w:tr>
      <w:tr w:rsidR="009314CE" w:rsidRPr="006D25BA" w14:paraId="0F89A12F" w14:textId="77777777" w:rsidTr="00E276CD">
        <w:trPr>
          <w:trHeight w:val="291"/>
        </w:trPr>
        <w:tc>
          <w:tcPr>
            <w:tcW w:w="425" w:type="dxa"/>
            <w:shd w:val="clear" w:color="auto" w:fill="auto"/>
          </w:tcPr>
          <w:p w14:paraId="5FD92E68"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8</w:t>
            </w:r>
          </w:p>
        </w:tc>
        <w:tc>
          <w:tcPr>
            <w:tcW w:w="4394" w:type="dxa"/>
            <w:shd w:val="clear" w:color="auto" w:fill="auto"/>
          </w:tcPr>
          <w:p w14:paraId="29D637E8" w14:textId="77777777" w:rsidR="009314CE" w:rsidRPr="006D25BA" w:rsidRDefault="007B6D57" w:rsidP="00E26AF1">
            <w:pPr>
              <w:autoSpaceDE w:val="0"/>
              <w:autoSpaceDN w:val="0"/>
              <w:adjustRightInd w:val="0"/>
              <w:jc w:val="both"/>
              <w:rPr>
                <w:rFonts w:asciiTheme="majorHAnsi" w:eastAsia="Calibri" w:hAnsiTheme="majorHAnsi" w:cstheme="majorHAnsi"/>
                <w:color w:val="000000"/>
                <w:sz w:val="18"/>
                <w:szCs w:val="18"/>
                <w:lang w:val="ro-RO" w:eastAsia="ro-RO" w:bidi="ro-RO"/>
              </w:rPr>
            </w:pPr>
            <w:hyperlink r:id="rId39" w:tgtFrame="_blank" w:history="1">
              <w:r w:rsidR="009314CE" w:rsidRPr="006D25BA">
                <w:rPr>
                  <w:rFonts w:asciiTheme="majorHAnsi" w:eastAsia="Calibri" w:hAnsiTheme="majorHAnsi" w:cstheme="majorHAnsi"/>
                  <w:color w:val="000000"/>
                  <w:sz w:val="18"/>
                  <w:szCs w:val="18"/>
                  <w:lang w:val="ro-RO" w:eastAsia="ro-RO" w:bidi="ro-RO"/>
                </w:rPr>
                <w:t>Biroul Naţional de Statistică</w:t>
              </w:r>
            </w:hyperlink>
          </w:p>
        </w:tc>
        <w:tc>
          <w:tcPr>
            <w:tcW w:w="2977" w:type="dxa"/>
            <w:shd w:val="clear" w:color="auto" w:fill="auto"/>
          </w:tcPr>
          <w:p w14:paraId="1A2B76E1"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Scrieți în adresa BNS</w:t>
            </w:r>
          </w:p>
        </w:tc>
        <w:tc>
          <w:tcPr>
            <w:tcW w:w="5954" w:type="dxa"/>
            <w:shd w:val="clear" w:color="auto" w:fill="auto"/>
          </w:tcPr>
          <w:p w14:paraId="107C670A" w14:textId="77777777" w:rsidR="009314CE" w:rsidRPr="002948B9" w:rsidRDefault="009314CE" w:rsidP="00E26AF1">
            <w:pPr>
              <w:autoSpaceDE w:val="0"/>
              <w:autoSpaceDN w:val="0"/>
              <w:adjustRightInd w:val="0"/>
              <w:jc w:val="both"/>
              <w:rPr>
                <w:rFonts w:asciiTheme="majorHAnsi" w:eastAsia="Calibri" w:hAnsiTheme="majorHAnsi" w:cstheme="majorHAnsi"/>
                <w:sz w:val="18"/>
                <w:szCs w:val="18"/>
                <w:lang w:val="ro-RO" w:eastAsia="ro-RO" w:bidi="ro-RO"/>
              </w:rPr>
            </w:pPr>
            <w:r w:rsidRPr="002948B9">
              <w:rPr>
                <w:rFonts w:asciiTheme="majorHAnsi" w:eastAsia="Calibri" w:hAnsiTheme="majorHAnsi" w:cstheme="majorHAnsi"/>
                <w:sz w:val="18"/>
                <w:szCs w:val="18"/>
                <w:lang w:val="ro-RO" w:eastAsia="ro-RO" w:bidi="ro-RO"/>
              </w:rPr>
              <w:t>https://statistica.gov.md/feed.php?l=ro&amp;idc=38 Instituția nu utilizează SIMD</w:t>
            </w:r>
          </w:p>
        </w:tc>
      </w:tr>
      <w:tr w:rsidR="009314CE" w:rsidRPr="006D25BA" w14:paraId="7B489C16" w14:textId="77777777" w:rsidTr="00E276CD">
        <w:trPr>
          <w:trHeight w:val="314"/>
        </w:trPr>
        <w:tc>
          <w:tcPr>
            <w:tcW w:w="425" w:type="dxa"/>
            <w:shd w:val="clear" w:color="auto" w:fill="auto"/>
          </w:tcPr>
          <w:p w14:paraId="2DF9448B"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9</w:t>
            </w:r>
          </w:p>
        </w:tc>
        <w:tc>
          <w:tcPr>
            <w:tcW w:w="4394" w:type="dxa"/>
            <w:shd w:val="clear" w:color="auto" w:fill="auto"/>
          </w:tcPr>
          <w:p w14:paraId="4EC75260"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Centrul Național Anticorupție</w:t>
            </w:r>
          </w:p>
        </w:tc>
        <w:tc>
          <w:tcPr>
            <w:tcW w:w="2977" w:type="dxa"/>
            <w:shd w:val="clear" w:color="auto" w:fill="auto"/>
          </w:tcPr>
          <w:p w14:paraId="4FB00A76"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Sesizări on-line</w:t>
            </w:r>
          </w:p>
        </w:tc>
        <w:tc>
          <w:tcPr>
            <w:tcW w:w="5954" w:type="dxa"/>
            <w:shd w:val="clear" w:color="auto" w:fill="auto"/>
          </w:tcPr>
          <w:p w14:paraId="2F8E25B0" w14:textId="77777777" w:rsidR="009314CE" w:rsidRPr="002948B9" w:rsidRDefault="009314CE" w:rsidP="00E26AF1">
            <w:pPr>
              <w:autoSpaceDE w:val="0"/>
              <w:autoSpaceDN w:val="0"/>
              <w:adjustRightInd w:val="0"/>
              <w:jc w:val="both"/>
              <w:rPr>
                <w:rFonts w:asciiTheme="majorHAnsi" w:eastAsia="Calibri" w:hAnsiTheme="majorHAnsi" w:cstheme="majorHAnsi"/>
                <w:sz w:val="18"/>
                <w:szCs w:val="18"/>
                <w:lang w:val="ro-RO" w:eastAsia="ro-RO" w:bidi="ro-RO"/>
              </w:rPr>
            </w:pPr>
            <w:r w:rsidRPr="002948B9">
              <w:rPr>
                <w:rFonts w:asciiTheme="majorHAnsi" w:eastAsia="Calibri" w:hAnsiTheme="majorHAnsi" w:cstheme="majorHAnsi"/>
                <w:sz w:val="18"/>
                <w:szCs w:val="18"/>
                <w:lang w:val="ro-RO" w:eastAsia="ro-RO" w:bidi="ro-RO"/>
              </w:rPr>
              <w:t>https://www.cna.md/category.php?l=ro&amp;idc=140&amp;t=/Declaram-un-caz-de-coruptie  Sesizări depusă online este redirecționată pe posta electronica a instituției</w:t>
            </w:r>
          </w:p>
        </w:tc>
      </w:tr>
      <w:tr w:rsidR="009314CE" w:rsidRPr="006D25BA" w14:paraId="0F9B99FB" w14:textId="77777777" w:rsidTr="00E276CD">
        <w:trPr>
          <w:trHeight w:val="58"/>
        </w:trPr>
        <w:tc>
          <w:tcPr>
            <w:tcW w:w="425" w:type="dxa"/>
            <w:shd w:val="clear" w:color="auto" w:fill="auto"/>
          </w:tcPr>
          <w:p w14:paraId="2B98FF50"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10</w:t>
            </w:r>
          </w:p>
        </w:tc>
        <w:tc>
          <w:tcPr>
            <w:tcW w:w="4394" w:type="dxa"/>
            <w:shd w:val="clear" w:color="auto" w:fill="auto"/>
          </w:tcPr>
          <w:p w14:paraId="27877BB4"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 xml:space="preserve">I.P. </w:t>
            </w:r>
            <w:hyperlink r:id="rId40" w:tgtFrame="_blank" w:history="1">
              <w:r w:rsidRPr="006D25BA">
                <w:rPr>
                  <w:rFonts w:asciiTheme="majorHAnsi" w:eastAsia="Calibri" w:hAnsiTheme="majorHAnsi" w:cstheme="majorHAnsi"/>
                  <w:color w:val="000000"/>
                  <w:sz w:val="18"/>
                  <w:szCs w:val="18"/>
                  <w:lang w:val="ro-RO" w:eastAsia="ro-RO" w:bidi="ro-RO"/>
                </w:rPr>
                <w:t>Agenția de Guvernare Electronică</w:t>
              </w:r>
            </w:hyperlink>
          </w:p>
        </w:tc>
        <w:tc>
          <w:tcPr>
            <w:tcW w:w="2977" w:type="dxa"/>
            <w:shd w:val="clear" w:color="auto" w:fill="auto"/>
          </w:tcPr>
          <w:p w14:paraId="13A1617D"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Scrie un mesaj</w:t>
            </w:r>
          </w:p>
        </w:tc>
        <w:tc>
          <w:tcPr>
            <w:tcW w:w="5954" w:type="dxa"/>
            <w:shd w:val="clear" w:color="auto" w:fill="auto"/>
          </w:tcPr>
          <w:p w14:paraId="3125BB9F" w14:textId="77777777" w:rsidR="009314CE" w:rsidRPr="002948B9" w:rsidRDefault="009314CE" w:rsidP="00E26AF1">
            <w:pPr>
              <w:autoSpaceDE w:val="0"/>
              <w:autoSpaceDN w:val="0"/>
              <w:adjustRightInd w:val="0"/>
              <w:jc w:val="both"/>
              <w:rPr>
                <w:rFonts w:asciiTheme="majorHAnsi" w:eastAsia="Calibri" w:hAnsiTheme="majorHAnsi" w:cstheme="majorHAnsi"/>
                <w:sz w:val="18"/>
                <w:szCs w:val="18"/>
                <w:lang w:val="ro-RO" w:eastAsia="ro-RO" w:bidi="ro-RO"/>
              </w:rPr>
            </w:pPr>
            <w:r w:rsidRPr="002948B9">
              <w:rPr>
                <w:rFonts w:asciiTheme="majorHAnsi" w:eastAsia="Calibri" w:hAnsiTheme="majorHAnsi" w:cstheme="majorHAnsi"/>
                <w:sz w:val="18"/>
                <w:szCs w:val="18"/>
                <w:lang w:val="ro-RO" w:eastAsia="ro-RO" w:bidi="ro-RO"/>
              </w:rPr>
              <w:t>https://egov.md/ro/content/trimite-un-mesaj</w:t>
            </w:r>
          </w:p>
        </w:tc>
      </w:tr>
      <w:tr w:rsidR="009314CE" w:rsidRPr="006D25BA" w14:paraId="616E2DE0" w14:textId="77777777" w:rsidTr="00E276CD">
        <w:trPr>
          <w:trHeight w:val="252"/>
        </w:trPr>
        <w:tc>
          <w:tcPr>
            <w:tcW w:w="425" w:type="dxa"/>
            <w:shd w:val="clear" w:color="auto" w:fill="auto"/>
          </w:tcPr>
          <w:p w14:paraId="5F6EF624"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11</w:t>
            </w:r>
          </w:p>
        </w:tc>
        <w:tc>
          <w:tcPr>
            <w:tcW w:w="4394" w:type="dxa"/>
            <w:shd w:val="clear" w:color="auto" w:fill="auto"/>
          </w:tcPr>
          <w:p w14:paraId="3EE5B99D" w14:textId="77777777" w:rsidR="009314CE" w:rsidRPr="006D25BA" w:rsidRDefault="007B6D57" w:rsidP="00E26AF1">
            <w:pPr>
              <w:autoSpaceDE w:val="0"/>
              <w:autoSpaceDN w:val="0"/>
              <w:adjustRightInd w:val="0"/>
              <w:jc w:val="both"/>
              <w:rPr>
                <w:rFonts w:asciiTheme="majorHAnsi" w:eastAsia="Calibri" w:hAnsiTheme="majorHAnsi" w:cstheme="majorHAnsi"/>
                <w:color w:val="000000"/>
                <w:sz w:val="18"/>
                <w:szCs w:val="18"/>
                <w:lang w:val="ro-RO" w:eastAsia="ro-RO" w:bidi="ro-RO"/>
              </w:rPr>
            </w:pPr>
            <w:hyperlink r:id="rId41" w:tgtFrame="_blank" w:history="1">
              <w:r w:rsidR="009314CE" w:rsidRPr="006D25BA">
                <w:rPr>
                  <w:rFonts w:asciiTheme="majorHAnsi" w:eastAsia="Calibri" w:hAnsiTheme="majorHAnsi" w:cstheme="majorHAnsi"/>
                  <w:color w:val="000000"/>
                  <w:sz w:val="18"/>
                  <w:szCs w:val="18"/>
                  <w:lang w:val="ro-RO" w:eastAsia="ro-RO" w:bidi="ro-RO"/>
                </w:rPr>
                <w:t>Agenția Națională Antidoping</w:t>
              </w:r>
            </w:hyperlink>
          </w:p>
        </w:tc>
        <w:tc>
          <w:tcPr>
            <w:tcW w:w="2977" w:type="dxa"/>
            <w:shd w:val="clear" w:color="auto" w:fill="auto"/>
          </w:tcPr>
          <w:p w14:paraId="0E0EA384" w14:textId="77777777" w:rsidR="009314CE" w:rsidRPr="006D25BA" w:rsidRDefault="009314CE" w:rsidP="00E26AF1">
            <w:pPr>
              <w:keepNext/>
              <w:keepLines/>
              <w:shd w:val="clear" w:color="auto" w:fill="FFFFFF"/>
              <w:jc w:val="both"/>
              <w:textAlignment w:val="baseline"/>
              <w:rPr>
                <w:rFonts w:asciiTheme="majorHAnsi" w:eastAsia="Calibri" w:hAnsiTheme="majorHAnsi" w:cstheme="majorHAnsi"/>
                <w:color w:val="000000"/>
                <w:sz w:val="18"/>
                <w:szCs w:val="18"/>
                <w:lang w:val="ro-RO"/>
              </w:rPr>
            </w:pPr>
            <w:bookmarkStart w:id="70" w:name="_Toc107135933"/>
            <w:r w:rsidRPr="006D25BA">
              <w:rPr>
                <w:rFonts w:asciiTheme="majorHAnsi" w:eastAsia="Calibri" w:hAnsiTheme="majorHAnsi" w:cstheme="majorHAnsi"/>
                <w:color w:val="000000"/>
                <w:sz w:val="18"/>
                <w:szCs w:val="18"/>
                <w:lang w:val="ro-RO"/>
              </w:rPr>
              <w:t>Adresează-ne o întrebare</w:t>
            </w:r>
            <w:bookmarkEnd w:id="70"/>
          </w:p>
        </w:tc>
        <w:tc>
          <w:tcPr>
            <w:tcW w:w="5954" w:type="dxa"/>
            <w:shd w:val="clear" w:color="auto" w:fill="auto"/>
          </w:tcPr>
          <w:p w14:paraId="62A3AC82" w14:textId="77777777" w:rsidR="009314CE" w:rsidRPr="002948B9" w:rsidRDefault="009314CE" w:rsidP="00E26AF1">
            <w:pPr>
              <w:autoSpaceDE w:val="0"/>
              <w:autoSpaceDN w:val="0"/>
              <w:adjustRightInd w:val="0"/>
              <w:jc w:val="both"/>
              <w:rPr>
                <w:rFonts w:asciiTheme="majorHAnsi" w:eastAsia="Calibri" w:hAnsiTheme="majorHAnsi" w:cstheme="majorHAnsi"/>
                <w:sz w:val="18"/>
                <w:szCs w:val="18"/>
                <w:lang w:val="ro-RO" w:eastAsia="ro-RO" w:bidi="ro-RO"/>
              </w:rPr>
            </w:pPr>
            <w:r w:rsidRPr="002948B9">
              <w:rPr>
                <w:rFonts w:asciiTheme="majorHAnsi" w:eastAsia="Calibri" w:hAnsiTheme="majorHAnsi" w:cstheme="majorHAnsi"/>
                <w:sz w:val="18"/>
                <w:szCs w:val="18"/>
                <w:lang w:val="ro-RO" w:eastAsia="ro-RO" w:bidi="ro-RO"/>
              </w:rPr>
              <w:t xml:space="preserve">https://anad.gov.md/ro/content/adreseaz%C4%83-ne-o-%C3%AEntrebare </w:t>
            </w:r>
          </w:p>
          <w:p w14:paraId="3C1DE1DA" w14:textId="77777777" w:rsidR="009314CE" w:rsidRPr="002948B9" w:rsidRDefault="009314CE" w:rsidP="00E26AF1">
            <w:pPr>
              <w:autoSpaceDE w:val="0"/>
              <w:autoSpaceDN w:val="0"/>
              <w:adjustRightInd w:val="0"/>
              <w:jc w:val="both"/>
              <w:rPr>
                <w:rFonts w:asciiTheme="majorHAnsi" w:eastAsia="Calibri" w:hAnsiTheme="majorHAnsi" w:cstheme="majorHAnsi"/>
                <w:sz w:val="18"/>
                <w:szCs w:val="18"/>
                <w:lang w:val="ro-RO" w:eastAsia="ro-RO" w:bidi="ro-RO"/>
              </w:rPr>
            </w:pPr>
            <w:r w:rsidRPr="002948B9">
              <w:rPr>
                <w:rFonts w:asciiTheme="majorHAnsi" w:eastAsia="Calibri" w:hAnsiTheme="majorHAnsi" w:cstheme="majorHAnsi"/>
                <w:sz w:val="18"/>
                <w:szCs w:val="18"/>
                <w:lang w:val="ro-RO" w:eastAsia="ro-RO" w:bidi="ro-RO"/>
              </w:rPr>
              <w:t>Instituția nu utilizează SIMD</w:t>
            </w:r>
          </w:p>
        </w:tc>
      </w:tr>
      <w:tr w:rsidR="009314CE" w:rsidRPr="006D25BA" w14:paraId="6B1DE193" w14:textId="77777777" w:rsidTr="00E276CD">
        <w:trPr>
          <w:trHeight w:val="448"/>
        </w:trPr>
        <w:tc>
          <w:tcPr>
            <w:tcW w:w="425" w:type="dxa"/>
            <w:shd w:val="clear" w:color="auto" w:fill="auto"/>
          </w:tcPr>
          <w:p w14:paraId="5AE2E7BB"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12</w:t>
            </w:r>
          </w:p>
        </w:tc>
        <w:tc>
          <w:tcPr>
            <w:tcW w:w="4394" w:type="dxa"/>
            <w:shd w:val="clear" w:color="auto" w:fill="auto"/>
          </w:tcPr>
          <w:p w14:paraId="4DE0C65A"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Ministerul Infrastructurii și Dezvoltării Regionale</w:t>
            </w:r>
          </w:p>
        </w:tc>
        <w:tc>
          <w:tcPr>
            <w:tcW w:w="2977" w:type="dxa"/>
            <w:shd w:val="clear" w:color="auto" w:fill="auto"/>
          </w:tcPr>
          <w:p w14:paraId="4326473B"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Posibilitatea de a vă adresa ministrului infrastructurii și dezvoltării regionale în mod electronic cu propuneri, reclamaţii şi sesizări.</w:t>
            </w:r>
          </w:p>
        </w:tc>
        <w:tc>
          <w:tcPr>
            <w:tcW w:w="5954" w:type="dxa"/>
            <w:shd w:val="clear" w:color="auto" w:fill="auto"/>
          </w:tcPr>
          <w:p w14:paraId="2E8788C9"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 xml:space="preserve">https://midr.gov.md/contacte </w:t>
            </w:r>
          </w:p>
          <w:p w14:paraId="20976582"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Sesizări, reclamații depuse online sunt redirecționate pe posta electronica a instituției</w:t>
            </w:r>
          </w:p>
        </w:tc>
      </w:tr>
      <w:tr w:rsidR="009314CE" w:rsidRPr="006D25BA" w14:paraId="3C338166" w14:textId="77777777" w:rsidTr="00E276CD">
        <w:trPr>
          <w:trHeight w:val="134"/>
        </w:trPr>
        <w:tc>
          <w:tcPr>
            <w:tcW w:w="425" w:type="dxa"/>
            <w:shd w:val="clear" w:color="auto" w:fill="auto"/>
          </w:tcPr>
          <w:p w14:paraId="7463AAD4"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13</w:t>
            </w:r>
          </w:p>
        </w:tc>
        <w:tc>
          <w:tcPr>
            <w:tcW w:w="4394" w:type="dxa"/>
            <w:shd w:val="clear" w:color="auto" w:fill="auto"/>
          </w:tcPr>
          <w:p w14:paraId="2E9D6C8B"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Agenția pentru Eficiență Energetică</w:t>
            </w:r>
          </w:p>
        </w:tc>
        <w:tc>
          <w:tcPr>
            <w:tcW w:w="2977" w:type="dxa"/>
            <w:shd w:val="clear" w:color="auto" w:fill="auto"/>
          </w:tcPr>
          <w:p w14:paraId="6859EF21" w14:textId="77777777" w:rsidR="009314CE" w:rsidRPr="006D25BA" w:rsidRDefault="009314CE" w:rsidP="00E26AF1">
            <w:pPr>
              <w:keepNext/>
              <w:keepLines/>
              <w:shd w:val="clear" w:color="auto" w:fill="FFFFFF"/>
              <w:jc w:val="both"/>
              <w:rPr>
                <w:rFonts w:asciiTheme="majorHAnsi" w:hAnsiTheme="majorHAnsi" w:cstheme="majorHAnsi"/>
                <w:i/>
                <w:iCs/>
                <w:color w:val="16336D"/>
                <w:sz w:val="18"/>
                <w:szCs w:val="18"/>
                <w:lang w:val="ro-RO"/>
              </w:rPr>
            </w:pPr>
            <w:r w:rsidRPr="006D25BA">
              <w:rPr>
                <w:rFonts w:asciiTheme="majorHAnsi" w:eastAsia="Calibri" w:hAnsiTheme="majorHAnsi" w:cstheme="majorHAnsi"/>
                <w:color w:val="000000"/>
                <w:sz w:val="18"/>
                <w:szCs w:val="18"/>
                <w:lang w:val="ro-RO"/>
              </w:rPr>
              <w:t>Contactează-ne</w:t>
            </w:r>
          </w:p>
        </w:tc>
        <w:tc>
          <w:tcPr>
            <w:tcW w:w="5954" w:type="dxa"/>
            <w:shd w:val="clear" w:color="auto" w:fill="auto"/>
          </w:tcPr>
          <w:p w14:paraId="5D37AEA3"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https://www.aee.md/ro/contacts</w:t>
            </w:r>
          </w:p>
        </w:tc>
      </w:tr>
      <w:tr w:rsidR="009314CE" w:rsidRPr="006D25BA" w14:paraId="5D8C2B8A" w14:textId="77777777" w:rsidTr="00E276CD">
        <w:trPr>
          <w:trHeight w:val="448"/>
        </w:trPr>
        <w:tc>
          <w:tcPr>
            <w:tcW w:w="425" w:type="dxa"/>
            <w:shd w:val="clear" w:color="auto" w:fill="auto"/>
          </w:tcPr>
          <w:p w14:paraId="1EF80C42"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14</w:t>
            </w:r>
          </w:p>
        </w:tc>
        <w:tc>
          <w:tcPr>
            <w:tcW w:w="4394" w:type="dxa"/>
            <w:shd w:val="clear" w:color="auto" w:fill="auto"/>
          </w:tcPr>
          <w:p w14:paraId="2CFB1087"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Agenția Națională Transport Auto</w:t>
            </w:r>
          </w:p>
        </w:tc>
        <w:tc>
          <w:tcPr>
            <w:tcW w:w="2977" w:type="dxa"/>
            <w:shd w:val="clear" w:color="auto" w:fill="auto"/>
          </w:tcPr>
          <w:p w14:paraId="36B5C8A3"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Petiția, cererea prealabilă on-line</w:t>
            </w:r>
          </w:p>
        </w:tc>
        <w:tc>
          <w:tcPr>
            <w:tcW w:w="5954" w:type="dxa"/>
            <w:shd w:val="clear" w:color="auto" w:fill="auto"/>
          </w:tcPr>
          <w:p w14:paraId="76DED487"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https://anta.gov.md/petitii-online</w:t>
            </w:r>
          </w:p>
        </w:tc>
      </w:tr>
      <w:tr w:rsidR="009314CE" w:rsidRPr="006D25BA" w14:paraId="116AE9E2" w14:textId="77777777" w:rsidTr="00E276CD">
        <w:trPr>
          <w:trHeight w:val="313"/>
        </w:trPr>
        <w:tc>
          <w:tcPr>
            <w:tcW w:w="425" w:type="dxa"/>
            <w:shd w:val="clear" w:color="auto" w:fill="auto"/>
          </w:tcPr>
          <w:p w14:paraId="656F2792"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15</w:t>
            </w:r>
          </w:p>
        </w:tc>
        <w:tc>
          <w:tcPr>
            <w:tcW w:w="4394" w:type="dxa"/>
            <w:shd w:val="clear" w:color="auto" w:fill="auto"/>
          </w:tcPr>
          <w:p w14:paraId="744DEF17"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Agenţia de Administrare a Instanţelor Judecătoreşti</w:t>
            </w:r>
          </w:p>
        </w:tc>
        <w:tc>
          <w:tcPr>
            <w:tcW w:w="2977" w:type="dxa"/>
            <w:shd w:val="clear" w:color="auto" w:fill="auto"/>
          </w:tcPr>
          <w:p w14:paraId="6CDA4A80"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Raportare iregularități</w:t>
            </w:r>
          </w:p>
        </w:tc>
        <w:tc>
          <w:tcPr>
            <w:tcW w:w="5954" w:type="dxa"/>
            <w:shd w:val="clear" w:color="auto" w:fill="auto"/>
          </w:tcPr>
          <w:p w14:paraId="0D69082A"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https://aaij.justice.md/</w:t>
            </w:r>
          </w:p>
        </w:tc>
      </w:tr>
      <w:tr w:rsidR="009314CE" w:rsidRPr="006D25BA" w14:paraId="6F549B1F" w14:textId="77777777" w:rsidTr="00E276CD">
        <w:trPr>
          <w:trHeight w:val="141"/>
        </w:trPr>
        <w:tc>
          <w:tcPr>
            <w:tcW w:w="425" w:type="dxa"/>
            <w:vMerge w:val="restart"/>
            <w:shd w:val="clear" w:color="auto" w:fill="auto"/>
          </w:tcPr>
          <w:p w14:paraId="4D9B4689"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16</w:t>
            </w:r>
          </w:p>
        </w:tc>
        <w:tc>
          <w:tcPr>
            <w:tcW w:w="4394" w:type="dxa"/>
            <w:vMerge w:val="restart"/>
            <w:shd w:val="clear" w:color="auto" w:fill="auto"/>
          </w:tcPr>
          <w:p w14:paraId="58EDE1E4"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Serviciul Fiscal de Stat</w:t>
            </w:r>
          </w:p>
        </w:tc>
        <w:tc>
          <w:tcPr>
            <w:tcW w:w="2977" w:type="dxa"/>
            <w:shd w:val="clear" w:color="auto" w:fill="auto"/>
          </w:tcPr>
          <w:p w14:paraId="38FFC5CA"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Asistent virtual SFS</w:t>
            </w:r>
          </w:p>
        </w:tc>
        <w:tc>
          <w:tcPr>
            <w:tcW w:w="5954" w:type="dxa"/>
            <w:shd w:val="clear" w:color="auto" w:fill="auto"/>
          </w:tcPr>
          <w:p w14:paraId="4753A7AE" w14:textId="77777777" w:rsidR="009314CE" w:rsidRPr="006D25BA" w:rsidRDefault="007B6D57" w:rsidP="00E26AF1">
            <w:pPr>
              <w:autoSpaceDE w:val="0"/>
              <w:autoSpaceDN w:val="0"/>
              <w:adjustRightInd w:val="0"/>
              <w:jc w:val="both"/>
              <w:rPr>
                <w:rFonts w:asciiTheme="majorHAnsi" w:eastAsia="Calibri" w:hAnsiTheme="majorHAnsi" w:cstheme="majorHAnsi"/>
                <w:color w:val="000000"/>
                <w:sz w:val="18"/>
                <w:szCs w:val="18"/>
                <w:lang w:val="ro-RO" w:eastAsia="ro-RO" w:bidi="ro-RO"/>
              </w:rPr>
            </w:pPr>
            <w:hyperlink r:id="rId42" w:history="1">
              <w:r w:rsidR="009314CE" w:rsidRPr="006D25BA">
                <w:rPr>
                  <w:rFonts w:asciiTheme="majorHAnsi" w:eastAsia="Calibri" w:hAnsiTheme="majorHAnsi" w:cstheme="majorHAnsi"/>
                  <w:color w:val="0000FF"/>
                  <w:sz w:val="18"/>
                  <w:szCs w:val="18"/>
                  <w:u w:val="single"/>
                  <w:lang w:val="ro-RO" w:eastAsia="ro-RO" w:bidi="ro-RO"/>
                </w:rPr>
                <w:t>https://sfs.md/ro/pagina/contacte</w:t>
              </w:r>
            </w:hyperlink>
          </w:p>
        </w:tc>
      </w:tr>
      <w:tr w:rsidR="009314CE" w:rsidRPr="006D25BA" w14:paraId="4FD94C68" w14:textId="77777777" w:rsidTr="00E276CD">
        <w:trPr>
          <w:trHeight w:val="153"/>
        </w:trPr>
        <w:tc>
          <w:tcPr>
            <w:tcW w:w="425" w:type="dxa"/>
            <w:vMerge/>
            <w:shd w:val="clear" w:color="auto" w:fill="auto"/>
          </w:tcPr>
          <w:p w14:paraId="1BCFD718"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p>
        </w:tc>
        <w:tc>
          <w:tcPr>
            <w:tcW w:w="4394" w:type="dxa"/>
            <w:vMerge/>
            <w:shd w:val="clear" w:color="auto" w:fill="auto"/>
          </w:tcPr>
          <w:p w14:paraId="0F7B7DAD"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p>
        </w:tc>
        <w:tc>
          <w:tcPr>
            <w:tcW w:w="2977" w:type="dxa"/>
            <w:shd w:val="clear" w:color="auto" w:fill="auto"/>
          </w:tcPr>
          <w:p w14:paraId="0F91140B"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Petiții on-line</w:t>
            </w:r>
          </w:p>
        </w:tc>
        <w:tc>
          <w:tcPr>
            <w:tcW w:w="5954" w:type="dxa"/>
            <w:shd w:val="clear" w:color="auto" w:fill="auto"/>
          </w:tcPr>
          <w:p w14:paraId="4BBA9455" w14:textId="77777777" w:rsidR="009314CE" w:rsidRPr="006D25BA" w:rsidRDefault="007B6D57" w:rsidP="00E26AF1">
            <w:pPr>
              <w:autoSpaceDE w:val="0"/>
              <w:autoSpaceDN w:val="0"/>
              <w:adjustRightInd w:val="0"/>
              <w:jc w:val="both"/>
              <w:rPr>
                <w:rFonts w:asciiTheme="majorHAnsi" w:eastAsia="Calibri" w:hAnsiTheme="majorHAnsi" w:cstheme="majorHAnsi"/>
                <w:color w:val="000000"/>
                <w:sz w:val="18"/>
                <w:szCs w:val="18"/>
                <w:lang w:val="ro-RO" w:eastAsia="ro-RO" w:bidi="ro-RO"/>
              </w:rPr>
            </w:pPr>
            <w:hyperlink r:id="rId43" w:history="1">
              <w:r w:rsidR="009314CE" w:rsidRPr="006D25BA">
                <w:rPr>
                  <w:rFonts w:asciiTheme="majorHAnsi" w:eastAsia="Calibri" w:hAnsiTheme="majorHAnsi" w:cstheme="majorHAnsi"/>
                  <w:color w:val="0000FF"/>
                  <w:sz w:val="18"/>
                  <w:szCs w:val="18"/>
                  <w:u w:val="single"/>
                  <w:lang w:val="ro-RO" w:eastAsia="ro-RO" w:bidi="ro-RO"/>
                </w:rPr>
                <w:t>https://sfs.md/ro/petitii</w:t>
              </w:r>
            </w:hyperlink>
          </w:p>
        </w:tc>
      </w:tr>
      <w:tr w:rsidR="009314CE" w:rsidRPr="006D25BA" w14:paraId="44F8349B" w14:textId="77777777" w:rsidTr="00E276CD">
        <w:trPr>
          <w:trHeight w:val="153"/>
        </w:trPr>
        <w:tc>
          <w:tcPr>
            <w:tcW w:w="425" w:type="dxa"/>
            <w:shd w:val="clear" w:color="auto" w:fill="auto"/>
          </w:tcPr>
          <w:p w14:paraId="5E550F37"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17</w:t>
            </w:r>
          </w:p>
        </w:tc>
        <w:tc>
          <w:tcPr>
            <w:tcW w:w="4394" w:type="dxa"/>
            <w:shd w:val="clear" w:color="auto" w:fill="auto"/>
          </w:tcPr>
          <w:p w14:paraId="00359E3B"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 xml:space="preserve">I.P. </w:t>
            </w:r>
            <w:hyperlink r:id="rId44" w:tooltip="Acasă" w:history="1">
              <w:r w:rsidRPr="006D25BA">
                <w:rPr>
                  <w:rFonts w:asciiTheme="majorHAnsi" w:hAnsiTheme="majorHAnsi" w:cstheme="majorHAnsi"/>
                  <w:color w:val="000000"/>
                  <w:kern w:val="36"/>
                  <w:sz w:val="18"/>
                  <w:szCs w:val="18"/>
                  <w:bdr w:val="none" w:sz="0" w:space="0" w:color="auto" w:frame="1"/>
                  <w:lang w:val="ro-RO" w:eastAsia="ro-RO" w:bidi="ro-RO"/>
                </w:rPr>
                <w:t>Consiliul de supraveghere publică a auditului</w:t>
              </w:r>
            </w:hyperlink>
          </w:p>
        </w:tc>
        <w:tc>
          <w:tcPr>
            <w:tcW w:w="2977" w:type="dxa"/>
            <w:shd w:val="clear" w:color="auto" w:fill="auto"/>
          </w:tcPr>
          <w:p w14:paraId="2403EA78"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Contact</w:t>
            </w:r>
          </w:p>
        </w:tc>
        <w:tc>
          <w:tcPr>
            <w:tcW w:w="5954" w:type="dxa"/>
            <w:shd w:val="clear" w:color="auto" w:fill="auto"/>
          </w:tcPr>
          <w:p w14:paraId="4546B771"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http://cspa.md/contact</w:t>
            </w:r>
          </w:p>
        </w:tc>
      </w:tr>
      <w:tr w:rsidR="009314CE" w:rsidRPr="006D25BA" w14:paraId="62421350" w14:textId="77777777" w:rsidTr="00E276CD">
        <w:trPr>
          <w:trHeight w:val="153"/>
        </w:trPr>
        <w:tc>
          <w:tcPr>
            <w:tcW w:w="425" w:type="dxa"/>
            <w:shd w:val="clear" w:color="auto" w:fill="auto"/>
          </w:tcPr>
          <w:p w14:paraId="0106EDE3"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18</w:t>
            </w:r>
          </w:p>
        </w:tc>
        <w:tc>
          <w:tcPr>
            <w:tcW w:w="4394" w:type="dxa"/>
            <w:shd w:val="clear" w:color="auto" w:fill="auto"/>
          </w:tcPr>
          <w:p w14:paraId="01E0CD33"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Ministerul Economiei</w:t>
            </w:r>
          </w:p>
        </w:tc>
        <w:tc>
          <w:tcPr>
            <w:tcW w:w="2977" w:type="dxa"/>
            <w:shd w:val="clear" w:color="auto" w:fill="auto"/>
          </w:tcPr>
          <w:p w14:paraId="282CC5B1"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Petiția on-line</w:t>
            </w:r>
          </w:p>
        </w:tc>
        <w:tc>
          <w:tcPr>
            <w:tcW w:w="5954" w:type="dxa"/>
            <w:shd w:val="clear" w:color="auto" w:fill="auto"/>
          </w:tcPr>
          <w:p w14:paraId="58A8E410"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http://www.me.gov.md/ro/content/petitia-line</w:t>
            </w:r>
          </w:p>
        </w:tc>
      </w:tr>
      <w:tr w:rsidR="009314CE" w:rsidRPr="006D25BA" w14:paraId="5AFD0937" w14:textId="77777777" w:rsidTr="00E276CD">
        <w:trPr>
          <w:trHeight w:val="153"/>
        </w:trPr>
        <w:tc>
          <w:tcPr>
            <w:tcW w:w="425" w:type="dxa"/>
            <w:shd w:val="clear" w:color="auto" w:fill="auto"/>
          </w:tcPr>
          <w:p w14:paraId="1BEBCFF6"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19</w:t>
            </w:r>
          </w:p>
        </w:tc>
        <w:tc>
          <w:tcPr>
            <w:tcW w:w="4394" w:type="dxa"/>
            <w:shd w:val="clear" w:color="auto" w:fill="auto"/>
          </w:tcPr>
          <w:p w14:paraId="4095D96C"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Agenția pentru Protecția Consumatorilor și Supravegherea Pieței</w:t>
            </w:r>
          </w:p>
        </w:tc>
        <w:tc>
          <w:tcPr>
            <w:tcW w:w="2977" w:type="dxa"/>
            <w:shd w:val="clear" w:color="auto" w:fill="auto"/>
          </w:tcPr>
          <w:p w14:paraId="4FC2E1E5" w14:textId="11DA0198" w:rsidR="009314CE" w:rsidRPr="006D25BA" w:rsidRDefault="009314CE" w:rsidP="00366FF4">
            <w:pPr>
              <w:keepNext/>
              <w:keepLines/>
              <w:shd w:val="clear" w:color="auto" w:fill="FFFFFF"/>
              <w:jc w:val="both"/>
              <w:rPr>
                <w:rFonts w:asciiTheme="majorHAnsi" w:eastAsia="Calibri" w:hAnsiTheme="majorHAnsi" w:cstheme="majorHAnsi"/>
                <w:color w:val="000000"/>
                <w:sz w:val="16"/>
                <w:szCs w:val="16"/>
                <w:lang w:val="ro-RO"/>
              </w:rPr>
            </w:pPr>
            <w:r w:rsidRPr="006D25BA">
              <w:rPr>
                <w:rFonts w:asciiTheme="majorHAnsi" w:eastAsia="Calibri" w:hAnsiTheme="majorHAnsi" w:cstheme="majorHAnsi"/>
                <w:color w:val="000000"/>
                <w:sz w:val="16"/>
                <w:szCs w:val="16"/>
                <w:lang w:val="ro-RO"/>
              </w:rPr>
              <w:t>depunerii petițiilor on-line prin intermediul paginii web oficiale </w:t>
            </w:r>
            <w:hyperlink r:id="rId45" w:history="1">
              <w:r w:rsidRPr="006D25BA">
                <w:rPr>
                  <w:rFonts w:asciiTheme="majorHAnsi" w:eastAsia="Calibri" w:hAnsiTheme="majorHAnsi" w:cstheme="majorHAnsi"/>
                  <w:color w:val="000000"/>
                  <w:sz w:val="16"/>
                  <w:szCs w:val="16"/>
                  <w:lang w:val="ro-RO"/>
                </w:rPr>
                <w:t>http://consumator.gov.md/</w:t>
              </w:r>
            </w:hyperlink>
            <w:r w:rsidRPr="006D25BA">
              <w:rPr>
                <w:rFonts w:asciiTheme="majorHAnsi" w:eastAsia="Calibri" w:hAnsiTheme="majorHAnsi" w:cstheme="majorHAnsi"/>
                <w:color w:val="000000"/>
                <w:sz w:val="16"/>
                <w:szCs w:val="16"/>
                <w:lang w:val="ro-RO"/>
              </w:rPr>
              <w:t xml:space="preserve"> rubrica Depunerea reclamațiilor - Depune o reclamație electronică, ulterior petiționarul va primi dovada de înregistrare. </w:t>
            </w:r>
          </w:p>
        </w:tc>
        <w:tc>
          <w:tcPr>
            <w:tcW w:w="5954" w:type="dxa"/>
            <w:shd w:val="clear" w:color="auto" w:fill="auto"/>
          </w:tcPr>
          <w:p w14:paraId="0260E9FC"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https://consumator.gov.md/rom/modul-de-depunere-si-solutionare-a-reclamatiilor#tree_353</w:t>
            </w:r>
          </w:p>
        </w:tc>
      </w:tr>
      <w:tr w:rsidR="009314CE" w:rsidRPr="006D25BA" w14:paraId="0497E34C" w14:textId="77777777" w:rsidTr="00E276CD">
        <w:trPr>
          <w:trHeight w:val="153"/>
        </w:trPr>
        <w:tc>
          <w:tcPr>
            <w:tcW w:w="425" w:type="dxa"/>
            <w:shd w:val="clear" w:color="auto" w:fill="auto"/>
          </w:tcPr>
          <w:p w14:paraId="38576451"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20</w:t>
            </w:r>
          </w:p>
        </w:tc>
        <w:tc>
          <w:tcPr>
            <w:tcW w:w="4394" w:type="dxa"/>
            <w:shd w:val="clear" w:color="auto" w:fill="auto"/>
          </w:tcPr>
          <w:p w14:paraId="0BB04009"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Institutul de Standardizare din Moldova</w:t>
            </w:r>
          </w:p>
        </w:tc>
        <w:tc>
          <w:tcPr>
            <w:tcW w:w="2977" w:type="dxa"/>
            <w:shd w:val="clear" w:color="auto" w:fill="auto"/>
          </w:tcPr>
          <w:p w14:paraId="03954D20"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Trimite un mail</w:t>
            </w:r>
          </w:p>
        </w:tc>
        <w:tc>
          <w:tcPr>
            <w:tcW w:w="5954" w:type="dxa"/>
            <w:shd w:val="clear" w:color="auto" w:fill="auto"/>
          </w:tcPr>
          <w:p w14:paraId="11BC6C6A"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https://standard.md/?page_id=651</w:t>
            </w:r>
          </w:p>
        </w:tc>
      </w:tr>
      <w:tr w:rsidR="009314CE" w:rsidRPr="006D25BA" w14:paraId="25ACCAB1" w14:textId="77777777" w:rsidTr="00E276CD">
        <w:trPr>
          <w:trHeight w:val="153"/>
        </w:trPr>
        <w:tc>
          <w:tcPr>
            <w:tcW w:w="425" w:type="dxa"/>
            <w:shd w:val="clear" w:color="auto" w:fill="auto"/>
          </w:tcPr>
          <w:p w14:paraId="51F78458"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21</w:t>
            </w:r>
          </w:p>
        </w:tc>
        <w:tc>
          <w:tcPr>
            <w:tcW w:w="4394" w:type="dxa"/>
            <w:shd w:val="clear" w:color="auto" w:fill="auto"/>
          </w:tcPr>
          <w:p w14:paraId="1F9D047B"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Ministerul Agriculturii și Industriei Alimentare</w:t>
            </w:r>
          </w:p>
        </w:tc>
        <w:tc>
          <w:tcPr>
            <w:tcW w:w="2977" w:type="dxa"/>
            <w:shd w:val="clear" w:color="auto" w:fill="auto"/>
          </w:tcPr>
          <w:p w14:paraId="65C1945C"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Petiții online</w:t>
            </w:r>
          </w:p>
        </w:tc>
        <w:tc>
          <w:tcPr>
            <w:tcW w:w="5954" w:type="dxa"/>
            <w:shd w:val="clear" w:color="auto" w:fill="auto"/>
          </w:tcPr>
          <w:p w14:paraId="4E6577AB"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https://www.madrm.gov.md/ro/content/peti%C8%9Bii-online</w:t>
            </w:r>
          </w:p>
        </w:tc>
      </w:tr>
      <w:tr w:rsidR="009314CE" w:rsidRPr="006D25BA" w14:paraId="7A7659A7" w14:textId="77777777" w:rsidTr="00E276CD">
        <w:trPr>
          <w:trHeight w:val="153"/>
        </w:trPr>
        <w:tc>
          <w:tcPr>
            <w:tcW w:w="425" w:type="dxa"/>
            <w:shd w:val="clear" w:color="auto" w:fill="auto"/>
          </w:tcPr>
          <w:p w14:paraId="70E8AD88"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23</w:t>
            </w:r>
          </w:p>
        </w:tc>
        <w:tc>
          <w:tcPr>
            <w:tcW w:w="4394" w:type="dxa"/>
            <w:shd w:val="clear" w:color="auto" w:fill="auto"/>
          </w:tcPr>
          <w:p w14:paraId="29563451"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C</w:t>
            </w:r>
            <w:hyperlink r:id="rId46" w:history="1">
              <w:r w:rsidRPr="006D25BA">
                <w:rPr>
                  <w:rFonts w:asciiTheme="majorHAnsi" w:eastAsia="Calibri" w:hAnsiTheme="majorHAnsi" w:cstheme="majorHAnsi"/>
                  <w:color w:val="000000"/>
                  <w:sz w:val="18"/>
                  <w:szCs w:val="18"/>
                  <w:bdr w:val="none" w:sz="0" w:space="0" w:color="auto" w:frame="1"/>
                  <w:shd w:val="clear" w:color="auto" w:fill="FFFFFF"/>
                  <w:lang w:val="ro-RO" w:eastAsia="ro-RO" w:bidi="ro-RO"/>
                </w:rPr>
                <w:t>entrul Metodic pentru Învăţămînt</w:t>
              </w:r>
            </w:hyperlink>
          </w:p>
        </w:tc>
        <w:tc>
          <w:tcPr>
            <w:tcW w:w="2977" w:type="dxa"/>
            <w:shd w:val="clear" w:color="auto" w:fill="auto"/>
          </w:tcPr>
          <w:p w14:paraId="6B21CF48"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Mesaj</w:t>
            </w:r>
          </w:p>
        </w:tc>
        <w:tc>
          <w:tcPr>
            <w:tcW w:w="5954" w:type="dxa"/>
            <w:shd w:val="clear" w:color="auto" w:fill="auto"/>
          </w:tcPr>
          <w:p w14:paraId="0B19DE6B"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https://www.centrulmetodic.md/contacte/</w:t>
            </w:r>
          </w:p>
        </w:tc>
      </w:tr>
      <w:tr w:rsidR="009314CE" w:rsidRPr="006D25BA" w14:paraId="56EEACBB" w14:textId="77777777" w:rsidTr="00E276CD">
        <w:trPr>
          <w:trHeight w:val="153"/>
        </w:trPr>
        <w:tc>
          <w:tcPr>
            <w:tcW w:w="425" w:type="dxa"/>
            <w:shd w:val="clear" w:color="auto" w:fill="auto"/>
          </w:tcPr>
          <w:p w14:paraId="295A5102"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24</w:t>
            </w:r>
          </w:p>
        </w:tc>
        <w:tc>
          <w:tcPr>
            <w:tcW w:w="4394" w:type="dxa"/>
            <w:shd w:val="clear" w:color="auto" w:fill="auto"/>
          </w:tcPr>
          <w:p w14:paraId="08E27E97" w14:textId="77777777" w:rsidR="009314CE" w:rsidRPr="006D25BA" w:rsidRDefault="007B6D57" w:rsidP="00E26AF1">
            <w:pPr>
              <w:autoSpaceDE w:val="0"/>
              <w:autoSpaceDN w:val="0"/>
              <w:adjustRightInd w:val="0"/>
              <w:jc w:val="both"/>
              <w:rPr>
                <w:rFonts w:asciiTheme="majorHAnsi" w:eastAsia="Calibri" w:hAnsiTheme="majorHAnsi" w:cstheme="majorHAnsi"/>
                <w:color w:val="000000"/>
                <w:sz w:val="18"/>
                <w:szCs w:val="18"/>
                <w:lang w:val="ro-RO" w:eastAsia="ro-RO" w:bidi="ro-RO"/>
              </w:rPr>
            </w:pPr>
            <w:hyperlink r:id="rId47" w:history="1">
              <w:r w:rsidR="009314CE" w:rsidRPr="006D25BA">
                <w:rPr>
                  <w:rFonts w:asciiTheme="majorHAnsi" w:eastAsia="Calibri" w:hAnsiTheme="majorHAnsi" w:cstheme="majorHAnsi"/>
                  <w:color w:val="000000"/>
                  <w:sz w:val="18"/>
                  <w:szCs w:val="18"/>
                  <w:bdr w:val="none" w:sz="0" w:space="0" w:color="auto" w:frame="1"/>
                  <w:shd w:val="clear" w:color="auto" w:fill="FFFFFF"/>
                  <w:lang w:val="ro-RO" w:eastAsia="ro-RO" w:bidi="ro-RO"/>
                </w:rPr>
                <w:t>I.P.Agenţia de Intervenţie Plăţi pentru Agricultură</w:t>
              </w:r>
            </w:hyperlink>
          </w:p>
        </w:tc>
        <w:tc>
          <w:tcPr>
            <w:tcW w:w="2977" w:type="dxa"/>
            <w:shd w:val="clear" w:color="auto" w:fill="auto"/>
          </w:tcPr>
          <w:p w14:paraId="741F178E"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Mesaj</w:t>
            </w:r>
          </w:p>
        </w:tc>
        <w:tc>
          <w:tcPr>
            <w:tcW w:w="5954" w:type="dxa"/>
            <w:shd w:val="clear" w:color="auto" w:fill="auto"/>
          </w:tcPr>
          <w:p w14:paraId="67D7A555"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http://aipa.gov.md/ro/content/linia-fierbinte-0</w:t>
            </w:r>
          </w:p>
        </w:tc>
      </w:tr>
      <w:tr w:rsidR="009314CE" w:rsidRPr="006D25BA" w14:paraId="303FD622" w14:textId="77777777" w:rsidTr="00E276CD">
        <w:trPr>
          <w:trHeight w:val="153"/>
        </w:trPr>
        <w:tc>
          <w:tcPr>
            <w:tcW w:w="425" w:type="dxa"/>
            <w:shd w:val="clear" w:color="auto" w:fill="auto"/>
          </w:tcPr>
          <w:p w14:paraId="1D656FA2"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25</w:t>
            </w:r>
          </w:p>
        </w:tc>
        <w:tc>
          <w:tcPr>
            <w:tcW w:w="4394" w:type="dxa"/>
            <w:shd w:val="clear" w:color="auto" w:fill="auto"/>
          </w:tcPr>
          <w:p w14:paraId="57784A54"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U</w:t>
            </w:r>
            <w:hyperlink r:id="rId48" w:history="1">
              <w:r w:rsidRPr="006D25BA">
                <w:rPr>
                  <w:rFonts w:asciiTheme="majorHAnsi" w:eastAsia="Calibri" w:hAnsiTheme="majorHAnsi" w:cstheme="majorHAnsi"/>
                  <w:color w:val="000000"/>
                  <w:sz w:val="18"/>
                  <w:szCs w:val="18"/>
                  <w:bdr w:val="none" w:sz="0" w:space="0" w:color="auto" w:frame="1"/>
                  <w:shd w:val="clear" w:color="auto" w:fill="FFFFFF"/>
                  <w:lang w:val="ro-RO" w:eastAsia="ro-RO" w:bidi="ro-RO"/>
                </w:rPr>
                <w:t>nitatea consolidată pentru Implementarea programelor IFAD(UCIP-IFAD)</w:t>
              </w:r>
            </w:hyperlink>
          </w:p>
        </w:tc>
        <w:tc>
          <w:tcPr>
            <w:tcW w:w="2977" w:type="dxa"/>
            <w:shd w:val="clear" w:color="auto" w:fill="auto"/>
          </w:tcPr>
          <w:p w14:paraId="3CC8665C"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Mesaj</w:t>
            </w:r>
          </w:p>
        </w:tc>
        <w:tc>
          <w:tcPr>
            <w:tcW w:w="5954" w:type="dxa"/>
            <w:shd w:val="clear" w:color="auto" w:fill="auto"/>
          </w:tcPr>
          <w:p w14:paraId="6F0BBC33"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https://www.ucipifad.md/contacte/</w:t>
            </w:r>
          </w:p>
        </w:tc>
      </w:tr>
      <w:tr w:rsidR="009314CE" w:rsidRPr="006D25BA" w14:paraId="31A25E57" w14:textId="77777777" w:rsidTr="00E276CD">
        <w:trPr>
          <w:trHeight w:val="153"/>
        </w:trPr>
        <w:tc>
          <w:tcPr>
            <w:tcW w:w="425" w:type="dxa"/>
            <w:shd w:val="clear" w:color="auto" w:fill="auto"/>
          </w:tcPr>
          <w:p w14:paraId="1C069585"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26</w:t>
            </w:r>
          </w:p>
        </w:tc>
        <w:tc>
          <w:tcPr>
            <w:tcW w:w="4394" w:type="dxa"/>
            <w:shd w:val="clear" w:color="auto" w:fill="auto"/>
          </w:tcPr>
          <w:p w14:paraId="43A2C783"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U</w:t>
            </w:r>
            <w:hyperlink r:id="rId49" w:history="1">
              <w:r w:rsidRPr="006D25BA">
                <w:rPr>
                  <w:rFonts w:asciiTheme="majorHAnsi" w:eastAsia="Calibri" w:hAnsiTheme="majorHAnsi" w:cstheme="majorHAnsi"/>
                  <w:color w:val="000000"/>
                  <w:sz w:val="18"/>
                  <w:szCs w:val="18"/>
                  <w:bdr w:val="none" w:sz="0" w:space="0" w:color="auto" w:frame="1"/>
                  <w:shd w:val="clear" w:color="auto" w:fill="FFFFFF"/>
                  <w:lang w:val="ro-RO" w:eastAsia="ro-RO" w:bidi="ro-RO"/>
                </w:rPr>
                <w:t>nitatea Consolidată pentru Implementarea și Monitorizarea Proiectelor în domeniul Agriculturii finanțate de banca Mondială (MAC-P)</w:t>
              </w:r>
            </w:hyperlink>
          </w:p>
        </w:tc>
        <w:tc>
          <w:tcPr>
            <w:tcW w:w="2977" w:type="dxa"/>
            <w:shd w:val="clear" w:color="auto" w:fill="auto"/>
          </w:tcPr>
          <w:p w14:paraId="56CCCF45"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Contactează</w:t>
            </w:r>
          </w:p>
        </w:tc>
        <w:tc>
          <w:tcPr>
            <w:tcW w:w="5954" w:type="dxa"/>
            <w:shd w:val="clear" w:color="auto" w:fill="auto"/>
          </w:tcPr>
          <w:p w14:paraId="0A386C60"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https://www.capmu.md/contacte/Contactează</w:t>
            </w:r>
          </w:p>
        </w:tc>
      </w:tr>
      <w:tr w:rsidR="009314CE" w:rsidRPr="006D25BA" w14:paraId="18321B5C" w14:textId="77777777" w:rsidTr="00E276CD">
        <w:trPr>
          <w:trHeight w:val="153"/>
        </w:trPr>
        <w:tc>
          <w:tcPr>
            <w:tcW w:w="425" w:type="dxa"/>
            <w:shd w:val="clear" w:color="auto" w:fill="auto"/>
          </w:tcPr>
          <w:p w14:paraId="3D0A03AD"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27</w:t>
            </w:r>
          </w:p>
        </w:tc>
        <w:tc>
          <w:tcPr>
            <w:tcW w:w="4394" w:type="dxa"/>
            <w:shd w:val="clear" w:color="auto" w:fill="auto"/>
          </w:tcPr>
          <w:p w14:paraId="443BD60B"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bdr w:val="none" w:sz="0" w:space="0" w:color="auto" w:frame="1"/>
                <w:shd w:val="clear" w:color="auto" w:fill="FFFFFF"/>
                <w:lang w:val="ro-RO" w:eastAsia="ro-RO" w:bidi="ro-RO"/>
              </w:rPr>
              <w:t>Ministerul Apărării</w:t>
            </w:r>
          </w:p>
        </w:tc>
        <w:tc>
          <w:tcPr>
            <w:tcW w:w="2977" w:type="dxa"/>
            <w:shd w:val="clear" w:color="auto" w:fill="auto"/>
          </w:tcPr>
          <w:p w14:paraId="468F47CD"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Scrieți în adresa Serviciul informare și comunicare cu mass-media</w:t>
            </w:r>
          </w:p>
        </w:tc>
        <w:tc>
          <w:tcPr>
            <w:tcW w:w="5954" w:type="dxa"/>
            <w:shd w:val="clear" w:color="auto" w:fill="auto"/>
          </w:tcPr>
          <w:p w14:paraId="01C25B38"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https://www.army.md/?lng=2&amp;action=show&amp;cat=125&amp;submenuheader=1</w:t>
            </w:r>
          </w:p>
        </w:tc>
      </w:tr>
      <w:tr w:rsidR="009314CE" w:rsidRPr="006D25BA" w14:paraId="7C6E4EFB" w14:textId="77777777" w:rsidTr="00E276CD">
        <w:trPr>
          <w:trHeight w:val="153"/>
        </w:trPr>
        <w:tc>
          <w:tcPr>
            <w:tcW w:w="425" w:type="dxa"/>
            <w:shd w:val="clear" w:color="auto" w:fill="auto"/>
          </w:tcPr>
          <w:p w14:paraId="55504BC0"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28</w:t>
            </w:r>
          </w:p>
        </w:tc>
        <w:tc>
          <w:tcPr>
            <w:tcW w:w="4394" w:type="dxa"/>
            <w:shd w:val="clear" w:color="auto" w:fill="auto"/>
          </w:tcPr>
          <w:p w14:paraId="0476DF7E"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bdr w:val="none" w:sz="0" w:space="0" w:color="auto" w:frame="1"/>
                <w:shd w:val="clear" w:color="auto" w:fill="FFFFFF"/>
                <w:lang w:val="ro-RO" w:eastAsia="ro-RO" w:bidi="ro-RO"/>
              </w:rPr>
            </w:pPr>
            <w:r w:rsidRPr="006D25BA">
              <w:rPr>
                <w:rFonts w:asciiTheme="majorHAnsi" w:eastAsia="Calibri" w:hAnsiTheme="majorHAnsi" w:cstheme="majorHAnsi"/>
                <w:color w:val="000000"/>
                <w:sz w:val="18"/>
                <w:szCs w:val="18"/>
                <w:shd w:val="clear" w:color="auto" w:fill="FFFFFF"/>
                <w:lang w:val="ro-RO" w:eastAsia="ro-RO" w:bidi="ro-RO"/>
              </w:rPr>
              <w:t>Agenția Națională de Asigurare a Calității în Educație și Cercetare </w:t>
            </w:r>
          </w:p>
        </w:tc>
        <w:tc>
          <w:tcPr>
            <w:tcW w:w="2977" w:type="dxa"/>
            <w:shd w:val="clear" w:color="auto" w:fill="auto"/>
          </w:tcPr>
          <w:p w14:paraId="5F6896F9"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Feedback form</w:t>
            </w:r>
          </w:p>
        </w:tc>
        <w:tc>
          <w:tcPr>
            <w:tcW w:w="5954" w:type="dxa"/>
            <w:shd w:val="clear" w:color="auto" w:fill="auto"/>
          </w:tcPr>
          <w:p w14:paraId="4A74C31F"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https://www.anacec.md/en/contacts</w:t>
            </w:r>
          </w:p>
        </w:tc>
      </w:tr>
      <w:tr w:rsidR="009314CE" w:rsidRPr="006D25BA" w14:paraId="5BC23F3D" w14:textId="77777777" w:rsidTr="00E276CD">
        <w:trPr>
          <w:trHeight w:val="153"/>
        </w:trPr>
        <w:tc>
          <w:tcPr>
            <w:tcW w:w="425" w:type="dxa"/>
            <w:shd w:val="clear" w:color="auto" w:fill="auto"/>
          </w:tcPr>
          <w:p w14:paraId="2ED8E168"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29</w:t>
            </w:r>
          </w:p>
        </w:tc>
        <w:tc>
          <w:tcPr>
            <w:tcW w:w="4394" w:type="dxa"/>
            <w:shd w:val="clear" w:color="auto" w:fill="auto"/>
          </w:tcPr>
          <w:p w14:paraId="514C0DC0"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shd w:val="clear" w:color="auto" w:fill="FFFFFF"/>
                <w:lang w:val="ro-RO" w:eastAsia="ro-RO" w:bidi="ro-RO"/>
              </w:rPr>
            </w:pPr>
            <w:r w:rsidRPr="006D25BA">
              <w:rPr>
                <w:rFonts w:asciiTheme="majorHAnsi" w:eastAsia="Calibri" w:hAnsiTheme="majorHAnsi" w:cstheme="majorHAnsi"/>
                <w:color w:val="000000"/>
                <w:sz w:val="18"/>
                <w:szCs w:val="18"/>
                <w:shd w:val="clear" w:color="auto" w:fill="FFFFFF"/>
                <w:lang w:val="ro-RO" w:eastAsia="ro-RO" w:bidi="ro-RO"/>
              </w:rPr>
              <w:t>Ministerul Culturii</w:t>
            </w:r>
          </w:p>
        </w:tc>
        <w:tc>
          <w:tcPr>
            <w:tcW w:w="2977" w:type="dxa"/>
            <w:shd w:val="clear" w:color="auto" w:fill="auto"/>
          </w:tcPr>
          <w:p w14:paraId="6DB856B7"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Scrieţi în adresa Ministrului Culturii</w:t>
            </w:r>
          </w:p>
        </w:tc>
        <w:tc>
          <w:tcPr>
            <w:tcW w:w="5954" w:type="dxa"/>
            <w:shd w:val="clear" w:color="auto" w:fill="auto"/>
          </w:tcPr>
          <w:p w14:paraId="53E38DC2"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https://mc.gov.md/ro/content/scrieti-adresa-ministrului-culturii</w:t>
            </w:r>
          </w:p>
        </w:tc>
      </w:tr>
      <w:tr w:rsidR="009314CE" w:rsidRPr="006D25BA" w14:paraId="2BC46A9F" w14:textId="77777777" w:rsidTr="00E276CD">
        <w:trPr>
          <w:trHeight w:val="153"/>
        </w:trPr>
        <w:tc>
          <w:tcPr>
            <w:tcW w:w="425" w:type="dxa"/>
            <w:shd w:val="clear" w:color="auto" w:fill="auto"/>
          </w:tcPr>
          <w:p w14:paraId="4600F95A"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30</w:t>
            </w:r>
          </w:p>
        </w:tc>
        <w:tc>
          <w:tcPr>
            <w:tcW w:w="4394" w:type="dxa"/>
            <w:shd w:val="clear" w:color="auto" w:fill="auto"/>
          </w:tcPr>
          <w:p w14:paraId="2E6AC4A4" w14:textId="77777777" w:rsidR="009314CE" w:rsidRPr="006D25BA" w:rsidRDefault="007B6D57" w:rsidP="00E26AF1">
            <w:pPr>
              <w:autoSpaceDE w:val="0"/>
              <w:autoSpaceDN w:val="0"/>
              <w:adjustRightInd w:val="0"/>
              <w:jc w:val="both"/>
              <w:rPr>
                <w:rFonts w:asciiTheme="majorHAnsi" w:eastAsia="Calibri" w:hAnsiTheme="majorHAnsi" w:cstheme="majorHAnsi"/>
                <w:color w:val="000000"/>
                <w:sz w:val="18"/>
                <w:szCs w:val="18"/>
                <w:shd w:val="clear" w:color="auto" w:fill="FFFFFF"/>
                <w:lang w:val="ro-RO" w:eastAsia="ro-RO" w:bidi="ro-RO"/>
              </w:rPr>
            </w:pPr>
            <w:hyperlink r:id="rId50" w:tgtFrame="_blank" w:history="1">
              <w:r w:rsidR="009314CE" w:rsidRPr="006D25BA">
                <w:rPr>
                  <w:rFonts w:asciiTheme="majorHAnsi" w:eastAsia="Calibri" w:hAnsiTheme="majorHAnsi" w:cstheme="majorHAnsi"/>
                  <w:sz w:val="18"/>
                  <w:szCs w:val="18"/>
                  <w:bdr w:val="none" w:sz="0" w:space="0" w:color="auto" w:frame="1"/>
                  <w:shd w:val="clear" w:color="auto" w:fill="FFFFFF"/>
                  <w:lang w:val="ro-RO" w:eastAsia="ro-RO" w:bidi="ro-RO"/>
                </w:rPr>
                <w:t>Agenţia de Stat pentru Protecţia Moralităţii</w:t>
              </w:r>
            </w:hyperlink>
          </w:p>
        </w:tc>
        <w:tc>
          <w:tcPr>
            <w:tcW w:w="2977" w:type="dxa"/>
            <w:shd w:val="clear" w:color="auto" w:fill="auto"/>
          </w:tcPr>
          <w:p w14:paraId="5106A457"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Contacte</w:t>
            </w:r>
          </w:p>
        </w:tc>
        <w:tc>
          <w:tcPr>
            <w:tcW w:w="5954" w:type="dxa"/>
            <w:shd w:val="clear" w:color="auto" w:fill="auto"/>
          </w:tcPr>
          <w:p w14:paraId="06DB7281"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https://aspm.mc.gov.md/ro/contact</w:t>
            </w:r>
          </w:p>
        </w:tc>
      </w:tr>
      <w:tr w:rsidR="009314CE" w:rsidRPr="006D25BA" w14:paraId="532EC82F" w14:textId="77777777" w:rsidTr="00E276CD">
        <w:trPr>
          <w:trHeight w:val="153"/>
        </w:trPr>
        <w:tc>
          <w:tcPr>
            <w:tcW w:w="425" w:type="dxa"/>
            <w:shd w:val="clear" w:color="auto" w:fill="auto"/>
          </w:tcPr>
          <w:p w14:paraId="293B3299"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31</w:t>
            </w:r>
          </w:p>
        </w:tc>
        <w:tc>
          <w:tcPr>
            <w:tcW w:w="4394" w:type="dxa"/>
            <w:shd w:val="clear" w:color="auto" w:fill="auto"/>
          </w:tcPr>
          <w:p w14:paraId="5F10F371"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Ministerul Afacerilor Interne</w:t>
            </w:r>
          </w:p>
        </w:tc>
        <w:tc>
          <w:tcPr>
            <w:tcW w:w="2977" w:type="dxa"/>
            <w:shd w:val="clear" w:color="auto" w:fill="auto"/>
          </w:tcPr>
          <w:p w14:paraId="28582A6B"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Posibilitatea de a vă adresa conducerii Ministerului Afacerilor Interne în mod electronic cu propuneri, reclamaţii şi sesizări.</w:t>
            </w:r>
          </w:p>
        </w:tc>
        <w:tc>
          <w:tcPr>
            <w:tcW w:w="5954" w:type="dxa"/>
            <w:shd w:val="clear" w:color="auto" w:fill="auto"/>
          </w:tcPr>
          <w:p w14:paraId="596001B8"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https://mai.gov.md/ro/petitii-online</w:t>
            </w:r>
          </w:p>
        </w:tc>
      </w:tr>
      <w:tr w:rsidR="009314CE" w:rsidRPr="006D25BA" w14:paraId="17BDF5E4" w14:textId="77777777" w:rsidTr="00E276CD">
        <w:trPr>
          <w:trHeight w:val="153"/>
        </w:trPr>
        <w:tc>
          <w:tcPr>
            <w:tcW w:w="425" w:type="dxa"/>
            <w:shd w:val="clear" w:color="auto" w:fill="auto"/>
          </w:tcPr>
          <w:p w14:paraId="44C292D5"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32</w:t>
            </w:r>
          </w:p>
        </w:tc>
        <w:tc>
          <w:tcPr>
            <w:tcW w:w="4394" w:type="dxa"/>
            <w:shd w:val="clear" w:color="auto" w:fill="auto"/>
          </w:tcPr>
          <w:p w14:paraId="7787D476" w14:textId="77777777" w:rsidR="009314CE" w:rsidRPr="006D25BA" w:rsidRDefault="007B6D57" w:rsidP="00E26AF1">
            <w:pPr>
              <w:autoSpaceDE w:val="0"/>
              <w:autoSpaceDN w:val="0"/>
              <w:adjustRightInd w:val="0"/>
              <w:jc w:val="both"/>
              <w:rPr>
                <w:rFonts w:asciiTheme="majorHAnsi" w:eastAsia="Calibri" w:hAnsiTheme="majorHAnsi" w:cstheme="majorHAnsi"/>
                <w:color w:val="000000"/>
                <w:sz w:val="18"/>
                <w:szCs w:val="18"/>
                <w:lang w:val="ro-RO" w:eastAsia="ro-RO" w:bidi="ro-RO"/>
              </w:rPr>
            </w:pPr>
            <w:hyperlink r:id="rId51" w:tgtFrame="_blank" w:history="1">
              <w:r w:rsidR="009314CE" w:rsidRPr="006D25BA">
                <w:rPr>
                  <w:rFonts w:asciiTheme="majorHAnsi" w:eastAsia="Calibri" w:hAnsiTheme="majorHAnsi" w:cstheme="majorHAnsi"/>
                  <w:sz w:val="18"/>
                  <w:szCs w:val="18"/>
                  <w:u w:val="single"/>
                  <w:bdr w:val="none" w:sz="0" w:space="0" w:color="auto" w:frame="1"/>
                  <w:shd w:val="clear" w:color="auto" w:fill="FFFFFF"/>
                  <w:lang w:val="ro-RO" w:eastAsia="ro-RO" w:bidi="ro-RO"/>
                </w:rPr>
                <w:t>Inspectoratul General de Carabinieri</w:t>
              </w:r>
            </w:hyperlink>
          </w:p>
        </w:tc>
        <w:tc>
          <w:tcPr>
            <w:tcW w:w="2977" w:type="dxa"/>
            <w:shd w:val="clear" w:color="auto" w:fill="auto"/>
          </w:tcPr>
          <w:p w14:paraId="30EE9FF7"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Petiții online</w:t>
            </w:r>
          </w:p>
        </w:tc>
        <w:tc>
          <w:tcPr>
            <w:tcW w:w="5954" w:type="dxa"/>
            <w:shd w:val="clear" w:color="auto" w:fill="auto"/>
          </w:tcPr>
          <w:p w14:paraId="4D7B8C30"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https://www.carabinier.gov.md/ro/content/peti%C8%9Bii-online</w:t>
            </w:r>
          </w:p>
        </w:tc>
      </w:tr>
      <w:tr w:rsidR="009314CE" w:rsidRPr="006D25BA" w14:paraId="2D2A2C7E" w14:textId="77777777" w:rsidTr="00E276CD">
        <w:trPr>
          <w:trHeight w:val="153"/>
        </w:trPr>
        <w:tc>
          <w:tcPr>
            <w:tcW w:w="425" w:type="dxa"/>
            <w:shd w:val="clear" w:color="auto" w:fill="auto"/>
          </w:tcPr>
          <w:p w14:paraId="6D8EE73E"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33</w:t>
            </w:r>
          </w:p>
        </w:tc>
        <w:tc>
          <w:tcPr>
            <w:tcW w:w="4394" w:type="dxa"/>
            <w:shd w:val="clear" w:color="auto" w:fill="auto"/>
          </w:tcPr>
          <w:p w14:paraId="1E4A374D" w14:textId="77777777" w:rsidR="009314CE" w:rsidRPr="006D25BA" w:rsidRDefault="007B6D57" w:rsidP="00E26AF1">
            <w:pPr>
              <w:autoSpaceDE w:val="0"/>
              <w:autoSpaceDN w:val="0"/>
              <w:adjustRightInd w:val="0"/>
              <w:jc w:val="both"/>
              <w:rPr>
                <w:rFonts w:asciiTheme="majorHAnsi" w:eastAsia="Calibri" w:hAnsiTheme="majorHAnsi" w:cstheme="majorHAnsi"/>
                <w:color w:val="000000"/>
                <w:sz w:val="18"/>
                <w:szCs w:val="18"/>
                <w:lang w:val="ro-RO" w:eastAsia="ro-RO" w:bidi="ro-RO"/>
              </w:rPr>
            </w:pPr>
            <w:hyperlink r:id="rId52" w:tgtFrame="_blank" w:history="1">
              <w:r w:rsidR="009314CE" w:rsidRPr="006D25BA">
                <w:rPr>
                  <w:rFonts w:asciiTheme="majorHAnsi" w:eastAsia="Calibri" w:hAnsiTheme="majorHAnsi" w:cstheme="majorHAnsi"/>
                  <w:sz w:val="18"/>
                  <w:szCs w:val="18"/>
                  <w:u w:val="single"/>
                  <w:bdr w:val="none" w:sz="0" w:space="0" w:color="auto" w:frame="1"/>
                  <w:shd w:val="clear" w:color="auto" w:fill="FFFFFF"/>
                  <w:lang w:val="ro-RO" w:eastAsia="ro-RO" w:bidi="ro-RO"/>
                </w:rPr>
                <w:t>Biroul Migrație şi Azil</w:t>
              </w:r>
            </w:hyperlink>
          </w:p>
        </w:tc>
        <w:tc>
          <w:tcPr>
            <w:tcW w:w="2977" w:type="dxa"/>
            <w:shd w:val="clear" w:color="auto" w:fill="auto"/>
          </w:tcPr>
          <w:p w14:paraId="20384F87"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Contact</w:t>
            </w:r>
          </w:p>
        </w:tc>
        <w:tc>
          <w:tcPr>
            <w:tcW w:w="5954" w:type="dxa"/>
            <w:shd w:val="clear" w:color="auto" w:fill="auto"/>
          </w:tcPr>
          <w:p w14:paraId="2B4FBD9E"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http://bma.gov.md/ro/contact</w:t>
            </w:r>
          </w:p>
        </w:tc>
      </w:tr>
      <w:tr w:rsidR="009314CE" w:rsidRPr="006D25BA" w14:paraId="4B545828" w14:textId="77777777" w:rsidTr="00E276CD">
        <w:trPr>
          <w:trHeight w:val="153"/>
        </w:trPr>
        <w:tc>
          <w:tcPr>
            <w:tcW w:w="425" w:type="dxa"/>
            <w:shd w:val="clear" w:color="auto" w:fill="auto"/>
          </w:tcPr>
          <w:p w14:paraId="45F9AC4C"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34</w:t>
            </w:r>
          </w:p>
        </w:tc>
        <w:tc>
          <w:tcPr>
            <w:tcW w:w="4394" w:type="dxa"/>
            <w:shd w:val="clear" w:color="auto" w:fill="auto"/>
          </w:tcPr>
          <w:p w14:paraId="1653C73D" w14:textId="77777777" w:rsidR="009314CE" w:rsidRPr="006D25BA" w:rsidRDefault="007B6D57" w:rsidP="00E26AF1">
            <w:pPr>
              <w:autoSpaceDE w:val="0"/>
              <w:autoSpaceDN w:val="0"/>
              <w:adjustRightInd w:val="0"/>
              <w:jc w:val="both"/>
              <w:rPr>
                <w:rFonts w:asciiTheme="majorHAnsi" w:eastAsia="Calibri" w:hAnsiTheme="majorHAnsi" w:cstheme="majorHAnsi"/>
                <w:color w:val="000000"/>
                <w:sz w:val="18"/>
                <w:szCs w:val="18"/>
                <w:lang w:val="ro-RO" w:eastAsia="ro-RO" w:bidi="ro-RO"/>
              </w:rPr>
            </w:pPr>
            <w:hyperlink r:id="rId53" w:tgtFrame="_blank" w:history="1">
              <w:r w:rsidR="009314CE" w:rsidRPr="006D25BA">
                <w:rPr>
                  <w:rFonts w:asciiTheme="majorHAnsi" w:eastAsia="Calibri" w:hAnsiTheme="majorHAnsi" w:cstheme="majorHAnsi"/>
                  <w:sz w:val="18"/>
                  <w:szCs w:val="18"/>
                  <w:u w:val="single"/>
                  <w:bdr w:val="none" w:sz="0" w:space="0" w:color="auto" w:frame="1"/>
                  <w:shd w:val="clear" w:color="auto" w:fill="FFFFFF"/>
                  <w:lang w:val="ro-RO" w:eastAsia="ro-RO" w:bidi="ro-RO"/>
                </w:rPr>
                <w:t>Agenţia Rezerve Materiale</w:t>
              </w:r>
            </w:hyperlink>
          </w:p>
        </w:tc>
        <w:tc>
          <w:tcPr>
            <w:tcW w:w="2977" w:type="dxa"/>
            <w:shd w:val="clear" w:color="auto" w:fill="auto"/>
          </w:tcPr>
          <w:p w14:paraId="270F2AA8"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Contactați-ne</w:t>
            </w:r>
          </w:p>
        </w:tc>
        <w:tc>
          <w:tcPr>
            <w:tcW w:w="5954" w:type="dxa"/>
            <w:shd w:val="clear" w:color="auto" w:fill="auto"/>
          </w:tcPr>
          <w:p w14:paraId="0BE42B0D"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https://rezerve.gov.md/ro/contact</w:t>
            </w:r>
          </w:p>
        </w:tc>
      </w:tr>
      <w:tr w:rsidR="009314CE" w:rsidRPr="006D25BA" w14:paraId="62786C54" w14:textId="77777777" w:rsidTr="00E276CD">
        <w:trPr>
          <w:trHeight w:val="153"/>
        </w:trPr>
        <w:tc>
          <w:tcPr>
            <w:tcW w:w="425" w:type="dxa"/>
            <w:shd w:val="clear" w:color="auto" w:fill="auto"/>
          </w:tcPr>
          <w:p w14:paraId="7DC6C67A"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35</w:t>
            </w:r>
          </w:p>
        </w:tc>
        <w:tc>
          <w:tcPr>
            <w:tcW w:w="4394" w:type="dxa"/>
            <w:shd w:val="clear" w:color="auto" w:fill="auto"/>
          </w:tcPr>
          <w:p w14:paraId="4DB92F41" w14:textId="77777777" w:rsidR="009314CE" w:rsidRPr="006D25BA" w:rsidRDefault="007B6D57" w:rsidP="00E26AF1">
            <w:pPr>
              <w:autoSpaceDE w:val="0"/>
              <w:autoSpaceDN w:val="0"/>
              <w:adjustRightInd w:val="0"/>
              <w:jc w:val="both"/>
              <w:rPr>
                <w:rFonts w:asciiTheme="majorHAnsi" w:eastAsia="Calibri" w:hAnsiTheme="majorHAnsi" w:cstheme="majorHAnsi"/>
                <w:color w:val="000000"/>
                <w:sz w:val="18"/>
                <w:szCs w:val="18"/>
                <w:lang w:val="ro-RO" w:eastAsia="ro-RO" w:bidi="ro-RO"/>
              </w:rPr>
            </w:pPr>
            <w:hyperlink r:id="rId54" w:history="1">
              <w:r w:rsidR="009314CE" w:rsidRPr="006D25BA">
                <w:rPr>
                  <w:rFonts w:asciiTheme="majorHAnsi" w:eastAsia="Calibri" w:hAnsiTheme="majorHAnsi" w:cstheme="majorHAnsi"/>
                  <w:sz w:val="18"/>
                  <w:szCs w:val="18"/>
                  <w:u w:val="single"/>
                  <w:shd w:val="clear" w:color="auto" w:fill="FFFFFF"/>
                  <w:lang w:val="ro-RO" w:eastAsia="ro-RO" w:bidi="ro-RO"/>
                </w:rPr>
                <w:t>Agenția Națională pentru Sănătate Publică</w:t>
              </w:r>
            </w:hyperlink>
          </w:p>
        </w:tc>
        <w:tc>
          <w:tcPr>
            <w:tcW w:w="2977" w:type="dxa"/>
            <w:shd w:val="clear" w:color="auto" w:fill="auto"/>
          </w:tcPr>
          <w:p w14:paraId="5456B10C"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Depune petiție</w:t>
            </w:r>
          </w:p>
        </w:tc>
        <w:tc>
          <w:tcPr>
            <w:tcW w:w="5954" w:type="dxa"/>
            <w:shd w:val="clear" w:color="auto" w:fill="auto"/>
          </w:tcPr>
          <w:p w14:paraId="1CD2EA6F"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https://ansp.md/depune-petitie/</w:t>
            </w:r>
          </w:p>
        </w:tc>
      </w:tr>
      <w:tr w:rsidR="009314CE" w:rsidRPr="006D25BA" w14:paraId="1F096628" w14:textId="77777777" w:rsidTr="00E276CD">
        <w:trPr>
          <w:trHeight w:val="153"/>
        </w:trPr>
        <w:tc>
          <w:tcPr>
            <w:tcW w:w="425" w:type="dxa"/>
            <w:shd w:val="clear" w:color="auto" w:fill="auto"/>
          </w:tcPr>
          <w:p w14:paraId="40E0C1B6"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36</w:t>
            </w:r>
          </w:p>
        </w:tc>
        <w:tc>
          <w:tcPr>
            <w:tcW w:w="4394" w:type="dxa"/>
            <w:shd w:val="clear" w:color="auto" w:fill="auto"/>
          </w:tcPr>
          <w:p w14:paraId="09742BE0"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Unitatea de Coordonare, Implementare şi Monitorizare a Proiectelor în Domeniul Sănătății</w:t>
            </w:r>
          </w:p>
        </w:tc>
        <w:tc>
          <w:tcPr>
            <w:tcW w:w="2977" w:type="dxa"/>
            <w:shd w:val="clear" w:color="auto" w:fill="auto"/>
          </w:tcPr>
          <w:p w14:paraId="48C3F229"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 xml:space="preserve">Email </w:t>
            </w:r>
          </w:p>
        </w:tc>
        <w:tc>
          <w:tcPr>
            <w:tcW w:w="5954" w:type="dxa"/>
            <w:shd w:val="clear" w:color="auto" w:fill="auto"/>
          </w:tcPr>
          <w:p w14:paraId="202DFB2B"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https://www.ucimp.md/index.php?option=com_contact&amp;view=contact&amp;id=1&amp;Itemid=185</w:t>
            </w:r>
          </w:p>
        </w:tc>
      </w:tr>
      <w:tr w:rsidR="009314CE" w:rsidRPr="006D25BA" w14:paraId="1D04289B" w14:textId="77777777" w:rsidTr="00E276CD">
        <w:trPr>
          <w:trHeight w:val="153"/>
        </w:trPr>
        <w:tc>
          <w:tcPr>
            <w:tcW w:w="425" w:type="dxa"/>
            <w:shd w:val="clear" w:color="auto" w:fill="auto"/>
          </w:tcPr>
          <w:p w14:paraId="46A0D596"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37</w:t>
            </w:r>
          </w:p>
        </w:tc>
        <w:tc>
          <w:tcPr>
            <w:tcW w:w="4394" w:type="dxa"/>
            <w:shd w:val="clear" w:color="auto" w:fill="auto"/>
          </w:tcPr>
          <w:p w14:paraId="232EB928"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Centrul Național de Transfuzie a Sângelui</w:t>
            </w:r>
          </w:p>
        </w:tc>
        <w:tc>
          <w:tcPr>
            <w:tcW w:w="2977" w:type="dxa"/>
            <w:shd w:val="clear" w:color="auto" w:fill="auto"/>
          </w:tcPr>
          <w:p w14:paraId="5281E8F4"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Forma de contact</w:t>
            </w:r>
          </w:p>
        </w:tc>
        <w:tc>
          <w:tcPr>
            <w:tcW w:w="5954" w:type="dxa"/>
            <w:shd w:val="clear" w:color="auto" w:fill="auto"/>
          </w:tcPr>
          <w:p w14:paraId="5CD2C609"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https://cnts.md/contacte/</w:t>
            </w:r>
          </w:p>
        </w:tc>
      </w:tr>
      <w:tr w:rsidR="009314CE" w:rsidRPr="006D25BA" w14:paraId="27794E93" w14:textId="77777777" w:rsidTr="00E276CD">
        <w:trPr>
          <w:trHeight w:val="153"/>
        </w:trPr>
        <w:tc>
          <w:tcPr>
            <w:tcW w:w="425" w:type="dxa"/>
            <w:shd w:val="clear" w:color="auto" w:fill="auto"/>
          </w:tcPr>
          <w:p w14:paraId="439673E9"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38</w:t>
            </w:r>
          </w:p>
        </w:tc>
        <w:tc>
          <w:tcPr>
            <w:tcW w:w="4394" w:type="dxa"/>
            <w:shd w:val="clear" w:color="auto" w:fill="auto"/>
          </w:tcPr>
          <w:p w14:paraId="7DE994EC"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hAnsiTheme="majorHAnsi" w:cstheme="majorHAnsi"/>
                <w:color w:val="000000"/>
                <w:sz w:val="18"/>
                <w:szCs w:val="18"/>
                <w:lang w:val="ro-RO" w:eastAsia="ro-RO" w:bidi="ro-RO"/>
              </w:rPr>
              <w:t>Ministerul Muncii și Protecției Sociale</w:t>
            </w:r>
          </w:p>
        </w:tc>
        <w:tc>
          <w:tcPr>
            <w:tcW w:w="2977" w:type="dxa"/>
            <w:shd w:val="clear" w:color="auto" w:fill="auto"/>
          </w:tcPr>
          <w:p w14:paraId="0503156D"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Depune petiții online</w:t>
            </w:r>
          </w:p>
        </w:tc>
        <w:tc>
          <w:tcPr>
            <w:tcW w:w="5954" w:type="dxa"/>
            <w:shd w:val="clear" w:color="auto" w:fill="auto"/>
          </w:tcPr>
          <w:p w14:paraId="6259BB74"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https://social.gov.md/contacte/petitii-online/</w:t>
            </w:r>
          </w:p>
        </w:tc>
      </w:tr>
      <w:tr w:rsidR="009314CE" w:rsidRPr="006D25BA" w14:paraId="2B7137F0" w14:textId="77777777" w:rsidTr="00E276CD">
        <w:trPr>
          <w:trHeight w:val="153"/>
        </w:trPr>
        <w:tc>
          <w:tcPr>
            <w:tcW w:w="425" w:type="dxa"/>
            <w:shd w:val="clear" w:color="auto" w:fill="auto"/>
          </w:tcPr>
          <w:p w14:paraId="73C8136C"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39</w:t>
            </w:r>
          </w:p>
        </w:tc>
        <w:tc>
          <w:tcPr>
            <w:tcW w:w="4394" w:type="dxa"/>
            <w:shd w:val="clear" w:color="auto" w:fill="auto"/>
          </w:tcPr>
          <w:p w14:paraId="5D9E1503" w14:textId="77777777" w:rsidR="009314CE" w:rsidRPr="006D25BA" w:rsidRDefault="007B6D57" w:rsidP="00E26AF1">
            <w:pPr>
              <w:autoSpaceDE w:val="0"/>
              <w:autoSpaceDN w:val="0"/>
              <w:adjustRightInd w:val="0"/>
              <w:jc w:val="both"/>
              <w:rPr>
                <w:rFonts w:asciiTheme="majorHAnsi" w:eastAsia="Calibri" w:hAnsiTheme="majorHAnsi" w:cstheme="majorHAnsi"/>
                <w:color w:val="000000"/>
                <w:sz w:val="18"/>
                <w:szCs w:val="18"/>
                <w:lang w:val="ro-RO" w:eastAsia="ro-RO" w:bidi="ro-RO"/>
              </w:rPr>
            </w:pPr>
            <w:hyperlink r:id="rId55" w:history="1">
              <w:r w:rsidR="009314CE" w:rsidRPr="006D25BA">
                <w:rPr>
                  <w:rFonts w:asciiTheme="majorHAnsi" w:eastAsia="Calibri" w:hAnsiTheme="majorHAnsi" w:cstheme="majorHAnsi"/>
                  <w:spacing w:val="-8"/>
                  <w:sz w:val="18"/>
                  <w:szCs w:val="18"/>
                  <w:u w:val="single"/>
                  <w:shd w:val="clear" w:color="auto" w:fill="FFFFFF"/>
                  <w:lang w:val="ro-RO" w:eastAsia="ro-RO" w:bidi="ro-RO"/>
                </w:rPr>
                <w:t>Agenția Națională pentru Ocuparea Forței de Muncă</w:t>
              </w:r>
            </w:hyperlink>
          </w:p>
        </w:tc>
        <w:tc>
          <w:tcPr>
            <w:tcW w:w="2977" w:type="dxa"/>
            <w:shd w:val="clear" w:color="auto" w:fill="auto"/>
          </w:tcPr>
          <w:p w14:paraId="1498FAD2"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Petiții online</w:t>
            </w:r>
          </w:p>
        </w:tc>
        <w:tc>
          <w:tcPr>
            <w:tcW w:w="5954" w:type="dxa"/>
            <w:shd w:val="clear" w:color="auto" w:fill="auto"/>
          </w:tcPr>
          <w:p w14:paraId="4BDAFEE3"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https://www.anofm.md/ro/petitii-online</w:t>
            </w:r>
          </w:p>
        </w:tc>
      </w:tr>
      <w:tr w:rsidR="009314CE" w:rsidRPr="006D25BA" w14:paraId="3F761272" w14:textId="77777777" w:rsidTr="00E276CD">
        <w:trPr>
          <w:trHeight w:val="153"/>
        </w:trPr>
        <w:tc>
          <w:tcPr>
            <w:tcW w:w="425" w:type="dxa"/>
            <w:shd w:val="clear" w:color="auto" w:fill="auto"/>
          </w:tcPr>
          <w:p w14:paraId="317BB420"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40</w:t>
            </w:r>
          </w:p>
        </w:tc>
        <w:tc>
          <w:tcPr>
            <w:tcW w:w="4394" w:type="dxa"/>
            <w:shd w:val="clear" w:color="auto" w:fill="auto"/>
          </w:tcPr>
          <w:p w14:paraId="71BA0378"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Consiliul Național pentru Determinarea Dizabilității și Capacității de Muncă</w:t>
            </w:r>
          </w:p>
        </w:tc>
        <w:tc>
          <w:tcPr>
            <w:tcW w:w="2977" w:type="dxa"/>
            <w:shd w:val="clear" w:color="auto" w:fill="auto"/>
          </w:tcPr>
          <w:p w14:paraId="0823F641"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Petiții online</w:t>
            </w:r>
          </w:p>
        </w:tc>
        <w:tc>
          <w:tcPr>
            <w:tcW w:w="5954" w:type="dxa"/>
            <w:shd w:val="clear" w:color="auto" w:fill="auto"/>
          </w:tcPr>
          <w:p w14:paraId="66AABF34"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https://cnddcm.msmps.gov.md/petitii-online/</w:t>
            </w:r>
          </w:p>
        </w:tc>
      </w:tr>
      <w:tr w:rsidR="009314CE" w:rsidRPr="006D25BA" w14:paraId="7887D0BE" w14:textId="77777777" w:rsidTr="00E276CD">
        <w:trPr>
          <w:trHeight w:val="153"/>
        </w:trPr>
        <w:tc>
          <w:tcPr>
            <w:tcW w:w="425" w:type="dxa"/>
            <w:shd w:val="clear" w:color="auto" w:fill="auto"/>
          </w:tcPr>
          <w:p w14:paraId="2FAE701D"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41</w:t>
            </w:r>
          </w:p>
        </w:tc>
        <w:tc>
          <w:tcPr>
            <w:tcW w:w="4394" w:type="dxa"/>
            <w:shd w:val="clear" w:color="auto" w:fill="auto"/>
          </w:tcPr>
          <w:p w14:paraId="520FD410"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Ministerul Mediului</w:t>
            </w:r>
          </w:p>
        </w:tc>
        <w:tc>
          <w:tcPr>
            <w:tcW w:w="2977" w:type="dxa"/>
            <w:shd w:val="clear" w:color="auto" w:fill="auto"/>
          </w:tcPr>
          <w:p w14:paraId="44474740"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Petiții online</w:t>
            </w:r>
          </w:p>
        </w:tc>
        <w:tc>
          <w:tcPr>
            <w:tcW w:w="5954" w:type="dxa"/>
            <w:shd w:val="clear" w:color="auto" w:fill="auto"/>
          </w:tcPr>
          <w:p w14:paraId="7D852921"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https://www.mediu.gov.md/ro/content/peti%C8%9Bii-online</w:t>
            </w:r>
          </w:p>
        </w:tc>
      </w:tr>
      <w:tr w:rsidR="009314CE" w:rsidRPr="006D25BA" w14:paraId="2106D6FD" w14:textId="77777777" w:rsidTr="00E276CD">
        <w:trPr>
          <w:trHeight w:val="153"/>
        </w:trPr>
        <w:tc>
          <w:tcPr>
            <w:tcW w:w="425" w:type="dxa"/>
            <w:shd w:val="clear" w:color="auto" w:fill="auto"/>
          </w:tcPr>
          <w:p w14:paraId="0D600FAC"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42</w:t>
            </w:r>
          </w:p>
        </w:tc>
        <w:tc>
          <w:tcPr>
            <w:tcW w:w="4394" w:type="dxa"/>
            <w:shd w:val="clear" w:color="auto" w:fill="auto"/>
          </w:tcPr>
          <w:p w14:paraId="3945FCB2"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Agenţia "Apele Moldovei"</w:t>
            </w:r>
          </w:p>
        </w:tc>
        <w:tc>
          <w:tcPr>
            <w:tcW w:w="2977" w:type="dxa"/>
            <w:shd w:val="clear" w:color="auto" w:fill="auto"/>
          </w:tcPr>
          <w:p w14:paraId="4CFC0FE1"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Scrieți în adresa Agenției</w:t>
            </w:r>
          </w:p>
        </w:tc>
        <w:tc>
          <w:tcPr>
            <w:tcW w:w="5954" w:type="dxa"/>
            <w:shd w:val="clear" w:color="auto" w:fill="auto"/>
          </w:tcPr>
          <w:p w14:paraId="7CFA150F"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http://www.apelemoldovei.gov.md/feedbacktxt.php?l=ro&amp;idc=150</w:t>
            </w:r>
          </w:p>
        </w:tc>
      </w:tr>
      <w:tr w:rsidR="009314CE" w:rsidRPr="006D25BA" w14:paraId="27F08B6B" w14:textId="77777777" w:rsidTr="00E276CD">
        <w:trPr>
          <w:trHeight w:val="153"/>
        </w:trPr>
        <w:tc>
          <w:tcPr>
            <w:tcW w:w="425" w:type="dxa"/>
            <w:shd w:val="clear" w:color="auto" w:fill="auto"/>
          </w:tcPr>
          <w:p w14:paraId="1E72692D"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43</w:t>
            </w:r>
          </w:p>
        </w:tc>
        <w:tc>
          <w:tcPr>
            <w:tcW w:w="4394" w:type="dxa"/>
            <w:shd w:val="clear" w:color="auto" w:fill="auto"/>
          </w:tcPr>
          <w:p w14:paraId="26399ED8"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S</w:t>
            </w:r>
            <w:hyperlink r:id="rId56" w:history="1">
              <w:r w:rsidRPr="006D25BA">
                <w:rPr>
                  <w:rFonts w:asciiTheme="majorHAnsi" w:eastAsia="Calibri" w:hAnsiTheme="majorHAnsi" w:cstheme="majorHAnsi"/>
                  <w:color w:val="000000"/>
                  <w:sz w:val="18"/>
                  <w:szCs w:val="18"/>
                  <w:lang w:val="ro-RO" w:eastAsia="ro-RO" w:bidi="ro-RO"/>
                </w:rPr>
                <w:t>erviciul Hidrometeorologic de Stat</w:t>
              </w:r>
            </w:hyperlink>
          </w:p>
        </w:tc>
        <w:tc>
          <w:tcPr>
            <w:tcW w:w="2977" w:type="dxa"/>
            <w:shd w:val="clear" w:color="auto" w:fill="auto"/>
          </w:tcPr>
          <w:p w14:paraId="0B8F807D" w14:textId="77777777" w:rsidR="009314CE" w:rsidRPr="006D25BA" w:rsidRDefault="009314CE"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Petiții online</w:t>
            </w:r>
          </w:p>
        </w:tc>
        <w:tc>
          <w:tcPr>
            <w:tcW w:w="5954" w:type="dxa"/>
            <w:shd w:val="clear" w:color="auto" w:fill="auto"/>
          </w:tcPr>
          <w:p w14:paraId="1B4101D8" w14:textId="77777777" w:rsidR="009314CE" w:rsidRPr="006D25BA" w:rsidRDefault="007B6D57" w:rsidP="00E26AF1">
            <w:pPr>
              <w:autoSpaceDE w:val="0"/>
              <w:autoSpaceDN w:val="0"/>
              <w:adjustRightInd w:val="0"/>
              <w:jc w:val="both"/>
              <w:rPr>
                <w:rFonts w:asciiTheme="majorHAnsi" w:eastAsia="Calibri" w:hAnsiTheme="majorHAnsi" w:cstheme="majorHAnsi"/>
                <w:color w:val="000000"/>
                <w:sz w:val="18"/>
                <w:szCs w:val="18"/>
                <w:lang w:val="ro-RO" w:eastAsia="ro-RO" w:bidi="ro-RO"/>
              </w:rPr>
            </w:pPr>
            <w:hyperlink r:id="rId57" w:history="1">
              <w:r w:rsidR="009314CE" w:rsidRPr="006D25BA">
                <w:rPr>
                  <w:rFonts w:asciiTheme="majorHAnsi" w:eastAsia="Calibri" w:hAnsiTheme="majorHAnsi" w:cstheme="majorHAnsi"/>
                  <w:color w:val="0000FF"/>
                  <w:sz w:val="18"/>
                  <w:szCs w:val="18"/>
                  <w:u w:val="single"/>
                  <w:lang w:val="ro-RO" w:eastAsia="ro-RO" w:bidi="ro-RO"/>
                </w:rPr>
                <w:t>http://www.meteo.md/index.php/top-bar-navigation/petitie/</w:t>
              </w:r>
            </w:hyperlink>
            <w:r w:rsidR="009314CE" w:rsidRPr="006D25BA">
              <w:rPr>
                <w:rFonts w:asciiTheme="majorHAnsi" w:eastAsia="Calibri" w:hAnsiTheme="majorHAnsi" w:cstheme="majorHAnsi"/>
                <w:color w:val="000000"/>
                <w:sz w:val="18"/>
                <w:szCs w:val="18"/>
                <w:lang w:val="ro-RO" w:eastAsia="ro-RO" w:bidi="ro-RO"/>
              </w:rPr>
              <w:t xml:space="preserve"> </w:t>
            </w:r>
            <w:r w:rsidR="009314CE" w:rsidRPr="006D25BA">
              <w:rPr>
                <w:rFonts w:asciiTheme="majorHAnsi" w:eastAsia="Calibri" w:hAnsiTheme="majorHAnsi" w:cstheme="majorHAnsi"/>
                <w:color w:val="FF0000"/>
                <w:sz w:val="18"/>
                <w:szCs w:val="18"/>
                <w:lang w:val="ro-RO" w:eastAsia="ro-RO" w:bidi="ro-RO"/>
              </w:rPr>
              <w:t>Instituția nu utilizează SIMD.</w:t>
            </w:r>
          </w:p>
        </w:tc>
      </w:tr>
      <w:tr w:rsidR="009314CE" w:rsidRPr="006D25BA" w14:paraId="3AB3B37E" w14:textId="77777777" w:rsidTr="00E276CD">
        <w:trPr>
          <w:trHeight w:val="153"/>
        </w:trPr>
        <w:tc>
          <w:tcPr>
            <w:tcW w:w="425" w:type="dxa"/>
            <w:shd w:val="clear" w:color="auto" w:fill="auto"/>
          </w:tcPr>
          <w:p w14:paraId="52215A71" w14:textId="77777777" w:rsidR="009314CE" w:rsidRPr="006D25BA" w:rsidRDefault="009314CE"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44</w:t>
            </w:r>
          </w:p>
        </w:tc>
        <w:tc>
          <w:tcPr>
            <w:tcW w:w="4394" w:type="dxa"/>
            <w:shd w:val="clear" w:color="auto" w:fill="auto"/>
          </w:tcPr>
          <w:p w14:paraId="64978155" w14:textId="77777777" w:rsidR="009314CE" w:rsidRPr="006D25BA" w:rsidRDefault="007B6D57" w:rsidP="00E26AF1">
            <w:pPr>
              <w:autoSpaceDE w:val="0"/>
              <w:autoSpaceDN w:val="0"/>
              <w:adjustRightInd w:val="0"/>
              <w:jc w:val="both"/>
              <w:rPr>
                <w:rFonts w:asciiTheme="majorHAnsi" w:eastAsia="Calibri" w:hAnsiTheme="majorHAnsi" w:cstheme="majorHAnsi"/>
                <w:color w:val="000000"/>
                <w:sz w:val="18"/>
                <w:szCs w:val="18"/>
                <w:lang w:val="ro-RO" w:eastAsia="ro-RO" w:bidi="ro-RO"/>
              </w:rPr>
            </w:pPr>
            <w:hyperlink r:id="rId58" w:tooltip="Agenţia Naţională pentru Reglementare în Comunicaţii Electronice şi Tehnologia Informaţiei a Republicii Moldova" w:history="1">
              <w:r w:rsidR="009314CE" w:rsidRPr="006D25BA">
                <w:rPr>
                  <w:rFonts w:asciiTheme="majorHAnsi" w:eastAsia="Calibri" w:hAnsiTheme="majorHAnsi" w:cstheme="majorHAnsi"/>
                  <w:color w:val="000000"/>
                  <w:sz w:val="18"/>
                  <w:szCs w:val="18"/>
                  <w:lang w:val="ro-RO" w:eastAsia="ro-RO" w:bidi="ro-RO"/>
                </w:rPr>
                <w:t>Agenţia Naţională pentru Reglementareîn Comunicaţii Electronice şi Tehnologia Informaţiei</w:t>
              </w:r>
            </w:hyperlink>
          </w:p>
        </w:tc>
        <w:tc>
          <w:tcPr>
            <w:tcW w:w="2977" w:type="dxa"/>
            <w:shd w:val="clear" w:color="auto" w:fill="auto"/>
          </w:tcPr>
          <w:p w14:paraId="23498361" w14:textId="77777777" w:rsidR="009314CE" w:rsidRPr="006D25BA" w:rsidRDefault="009314CE" w:rsidP="00E26AF1">
            <w:pPr>
              <w:keepNext/>
              <w:keepLines/>
              <w:shd w:val="clear" w:color="auto" w:fill="FFFFFF"/>
              <w:jc w:val="both"/>
              <w:rPr>
                <w:rFonts w:asciiTheme="majorHAnsi" w:hAnsiTheme="majorHAnsi" w:cstheme="majorHAnsi"/>
                <w:color w:val="015BA1"/>
                <w:spacing w:val="-15"/>
                <w:sz w:val="18"/>
                <w:szCs w:val="18"/>
                <w:lang w:val="ro-RO"/>
              </w:rPr>
            </w:pPr>
            <w:bookmarkStart w:id="71" w:name="_Toc107135934"/>
            <w:r w:rsidRPr="006D25BA">
              <w:rPr>
                <w:rFonts w:asciiTheme="majorHAnsi" w:eastAsia="Calibri" w:hAnsiTheme="majorHAnsi" w:cstheme="majorHAnsi"/>
                <w:color w:val="000000"/>
                <w:sz w:val="18"/>
                <w:szCs w:val="18"/>
                <w:lang w:val="ro-RO"/>
              </w:rPr>
              <w:t>Consultări on-line</w:t>
            </w:r>
            <w:bookmarkEnd w:id="71"/>
          </w:p>
        </w:tc>
        <w:tc>
          <w:tcPr>
            <w:tcW w:w="5954" w:type="dxa"/>
            <w:shd w:val="clear" w:color="auto" w:fill="auto"/>
          </w:tcPr>
          <w:p w14:paraId="5641F07C" w14:textId="77777777" w:rsidR="009314CE" w:rsidRPr="006D25BA" w:rsidRDefault="009314CE"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https://www.anrceti.md/contact</w:t>
            </w:r>
          </w:p>
        </w:tc>
      </w:tr>
      <w:tr w:rsidR="00032F18" w:rsidRPr="006D25BA" w14:paraId="70047A47" w14:textId="77777777" w:rsidTr="00E276CD">
        <w:trPr>
          <w:trHeight w:val="153"/>
        </w:trPr>
        <w:tc>
          <w:tcPr>
            <w:tcW w:w="425" w:type="dxa"/>
            <w:shd w:val="clear" w:color="auto" w:fill="auto"/>
          </w:tcPr>
          <w:p w14:paraId="1DBD2851" w14:textId="16ACC7C0" w:rsidR="00032F18" w:rsidRPr="006D25BA" w:rsidRDefault="00032F18" w:rsidP="00E26AF1">
            <w:pPr>
              <w:autoSpaceDE w:val="0"/>
              <w:autoSpaceDN w:val="0"/>
              <w:adjustRightInd w:val="0"/>
              <w:jc w:val="both"/>
              <w:rPr>
                <w:rFonts w:asciiTheme="majorHAnsi" w:eastAsia="Calibri" w:hAnsiTheme="majorHAnsi" w:cstheme="majorHAnsi"/>
                <w:b/>
                <w:color w:val="000000"/>
                <w:sz w:val="18"/>
                <w:szCs w:val="18"/>
                <w:lang w:val="ro-RO" w:eastAsia="ro-RO" w:bidi="ro-RO"/>
              </w:rPr>
            </w:pPr>
            <w:r w:rsidRPr="006D25BA">
              <w:rPr>
                <w:rFonts w:asciiTheme="majorHAnsi" w:eastAsia="Calibri" w:hAnsiTheme="majorHAnsi" w:cstheme="majorHAnsi"/>
                <w:b/>
                <w:color w:val="000000"/>
                <w:sz w:val="18"/>
                <w:szCs w:val="18"/>
                <w:lang w:val="ro-RO" w:eastAsia="ro-RO" w:bidi="ro-RO"/>
              </w:rPr>
              <w:t>45</w:t>
            </w:r>
          </w:p>
        </w:tc>
        <w:tc>
          <w:tcPr>
            <w:tcW w:w="4394" w:type="dxa"/>
            <w:shd w:val="clear" w:color="auto" w:fill="auto"/>
          </w:tcPr>
          <w:p w14:paraId="7CC07527" w14:textId="0B6BE51F" w:rsidR="00032F18" w:rsidRPr="006D25BA" w:rsidRDefault="00032F18" w:rsidP="00E26AF1">
            <w:pPr>
              <w:autoSpaceDE w:val="0"/>
              <w:autoSpaceDN w:val="0"/>
              <w:adjustRightInd w:val="0"/>
              <w:jc w:val="both"/>
              <w:rPr>
                <w:rFonts w:asciiTheme="majorHAnsi" w:hAnsiTheme="majorHAnsi" w:cstheme="majorHAnsi"/>
                <w:sz w:val="18"/>
                <w:szCs w:val="18"/>
              </w:rPr>
            </w:pPr>
            <w:r w:rsidRPr="006D25BA">
              <w:rPr>
                <w:rFonts w:asciiTheme="majorHAnsi" w:hAnsiTheme="majorHAnsi" w:cstheme="majorHAnsi"/>
                <w:sz w:val="18"/>
                <w:szCs w:val="18"/>
              </w:rPr>
              <w:t>Agenția Națională pentru Soluționarea Contestațiilor</w:t>
            </w:r>
          </w:p>
        </w:tc>
        <w:tc>
          <w:tcPr>
            <w:tcW w:w="2977" w:type="dxa"/>
            <w:shd w:val="clear" w:color="auto" w:fill="auto"/>
          </w:tcPr>
          <w:p w14:paraId="7E5B4F2D" w14:textId="1B24E8EB" w:rsidR="00032F18" w:rsidRPr="006D25BA" w:rsidRDefault="005A151F" w:rsidP="00E26AF1">
            <w:pPr>
              <w:keepNext/>
              <w:keepLines/>
              <w:shd w:val="clear" w:color="auto" w:fill="FFFFFF"/>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Depunere Contestație</w:t>
            </w:r>
          </w:p>
        </w:tc>
        <w:tc>
          <w:tcPr>
            <w:tcW w:w="5954" w:type="dxa"/>
            <w:shd w:val="clear" w:color="auto" w:fill="auto"/>
          </w:tcPr>
          <w:p w14:paraId="0FF974DA" w14:textId="51F830E8" w:rsidR="00032F18" w:rsidRPr="006D25BA" w:rsidRDefault="005A151F" w:rsidP="00E26AF1">
            <w:pPr>
              <w:autoSpaceDE w:val="0"/>
              <w:autoSpaceDN w:val="0"/>
              <w:adjustRightInd w:val="0"/>
              <w:jc w:val="both"/>
              <w:rPr>
                <w:rFonts w:asciiTheme="majorHAnsi" w:eastAsia="Calibri" w:hAnsiTheme="majorHAnsi" w:cstheme="majorHAnsi"/>
                <w:color w:val="000000"/>
                <w:sz w:val="18"/>
                <w:szCs w:val="18"/>
                <w:lang w:val="ro-RO" w:eastAsia="ro-RO" w:bidi="ro-RO"/>
              </w:rPr>
            </w:pPr>
            <w:r w:rsidRPr="006D25BA">
              <w:rPr>
                <w:rFonts w:asciiTheme="majorHAnsi" w:eastAsia="Calibri" w:hAnsiTheme="majorHAnsi" w:cstheme="majorHAnsi"/>
                <w:color w:val="000000"/>
                <w:sz w:val="18"/>
                <w:szCs w:val="18"/>
                <w:lang w:val="ro-RO" w:eastAsia="ro-RO" w:bidi="ro-RO"/>
              </w:rPr>
              <w:t>https://www.ansc.md/ro/depunere_contestatie</w:t>
            </w:r>
          </w:p>
        </w:tc>
      </w:tr>
    </w:tbl>
    <w:p w14:paraId="1AF9B893" w14:textId="737BDE36" w:rsidR="009314CE" w:rsidRPr="006D25BA" w:rsidRDefault="009314CE" w:rsidP="00E26AF1">
      <w:pPr>
        <w:spacing w:after="0" w:line="240" w:lineRule="auto"/>
        <w:ind w:firstLine="426"/>
        <w:jc w:val="both"/>
        <w:rPr>
          <w:rFonts w:asciiTheme="majorHAnsi" w:eastAsia="Times New Roman" w:hAnsiTheme="majorHAnsi" w:cstheme="majorHAnsi"/>
          <w:b/>
          <w:i/>
          <w:sz w:val="16"/>
          <w:szCs w:val="16"/>
          <w:lang w:val="ro-RO" w:eastAsia="ro-RO"/>
        </w:rPr>
      </w:pPr>
      <w:r w:rsidRPr="006D25BA">
        <w:rPr>
          <w:rFonts w:asciiTheme="majorHAnsi" w:eastAsia="Times New Roman" w:hAnsiTheme="majorHAnsi" w:cstheme="majorHAnsi"/>
          <w:b/>
          <w:i/>
          <w:sz w:val="16"/>
          <w:szCs w:val="16"/>
          <w:lang w:val="ro-RO" w:eastAsia="ro-RO"/>
        </w:rPr>
        <w:t xml:space="preserve">Sursă: Elaborat de auditor </w:t>
      </w:r>
      <w:r w:rsidR="00DB5D3F" w:rsidRPr="006D25BA">
        <w:rPr>
          <w:rFonts w:asciiTheme="majorHAnsi" w:eastAsia="Times New Roman" w:hAnsiTheme="majorHAnsi" w:cstheme="majorHAnsi"/>
          <w:b/>
          <w:i/>
          <w:sz w:val="16"/>
          <w:szCs w:val="16"/>
          <w:lang w:val="ro-RO" w:eastAsia="ro-RO"/>
        </w:rPr>
        <w:t xml:space="preserve">ca </w:t>
      </w:r>
      <w:r w:rsidRPr="006D25BA">
        <w:rPr>
          <w:rFonts w:asciiTheme="majorHAnsi" w:eastAsia="Times New Roman" w:hAnsiTheme="majorHAnsi" w:cstheme="majorHAnsi"/>
          <w:b/>
          <w:i/>
          <w:sz w:val="16"/>
          <w:szCs w:val="16"/>
          <w:lang w:val="ro-RO" w:eastAsia="ro-RO"/>
        </w:rPr>
        <w:t>urmare a examinării paginilor web a</w:t>
      </w:r>
      <w:r w:rsidR="00DB5D3F" w:rsidRPr="006D25BA">
        <w:rPr>
          <w:rFonts w:asciiTheme="majorHAnsi" w:eastAsia="Times New Roman" w:hAnsiTheme="majorHAnsi" w:cstheme="majorHAnsi"/>
          <w:b/>
          <w:i/>
          <w:sz w:val="16"/>
          <w:szCs w:val="16"/>
          <w:lang w:val="ro-RO" w:eastAsia="ro-RO"/>
        </w:rPr>
        <w:t>le</w:t>
      </w:r>
      <w:r w:rsidRPr="006D25BA">
        <w:rPr>
          <w:rFonts w:asciiTheme="majorHAnsi" w:eastAsia="Times New Roman" w:hAnsiTheme="majorHAnsi" w:cstheme="majorHAnsi"/>
          <w:b/>
          <w:i/>
          <w:sz w:val="16"/>
          <w:szCs w:val="16"/>
          <w:lang w:val="ro-RO" w:eastAsia="ro-RO"/>
        </w:rPr>
        <w:t xml:space="preserve"> entităților publice.</w:t>
      </w:r>
    </w:p>
    <w:p w14:paraId="5D6C806A" w14:textId="77777777" w:rsidR="00E276CD" w:rsidRPr="006D25BA" w:rsidRDefault="00E276CD" w:rsidP="00E26AF1">
      <w:pPr>
        <w:spacing w:after="0" w:line="240" w:lineRule="auto"/>
        <w:ind w:firstLine="426"/>
        <w:jc w:val="both"/>
        <w:rPr>
          <w:rFonts w:asciiTheme="majorHAnsi" w:eastAsia="Times New Roman" w:hAnsiTheme="majorHAnsi" w:cstheme="majorHAnsi"/>
          <w:b/>
          <w:sz w:val="16"/>
          <w:szCs w:val="16"/>
          <w:lang w:val="ro-RO" w:eastAsia="ru-RU"/>
        </w:rPr>
      </w:pPr>
    </w:p>
    <w:p w14:paraId="6E1B5053" w14:textId="7069C7E2" w:rsidR="00A00361" w:rsidRPr="006D25BA" w:rsidRDefault="00945DD4" w:rsidP="00512CF0">
      <w:pPr>
        <w:spacing w:after="0" w:line="240" w:lineRule="auto"/>
        <w:ind w:hanging="142"/>
        <w:jc w:val="right"/>
        <w:outlineLvl w:val="1"/>
        <w:rPr>
          <w:rFonts w:asciiTheme="majorHAnsi" w:hAnsiTheme="majorHAnsi" w:cstheme="majorHAnsi"/>
          <w:b/>
          <w:i/>
          <w:color w:val="2F5496" w:themeColor="accent5" w:themeShade="BF"/>
          <w:lang w:val="ro-RO"/>
        </w:rPr>
      </w:pPr>
      <w:bookmarkStart w:id="72" w:name="_Toc111719194"/>
      <w:r w:rsidRPr="006D25BA">
        <w:rPr>
          <w:rFonts w:asciiTheme="majorHAnsi" w:hAnsiTheme="majorHAnsi" w:cstheme="majorHAnsi"/>
          <w:b/>
          <w:i/>
          <w:color w:val="2F5496" w:themeColor="accent5" w:themeShade="BF"/>
          <w:lang w:val="ro-RO"/>
        </w:rPr>
        <w:t>A</w:t>
      </w:r>
      <w:r w:rsidR="009A3AE4" w:rsidRPr="006D25BA">
        <w:rPr>
          <w:rFonts w:asciiTheme="majorHAnsi" w:hAnsiTheme="majorHAnsi" w:cstheme="majorHAnsi"/>
          <w:b/>
          <w:i/>
          <w:color w:val="2F5496" w:themeColor="accent5" w:themeShade="BF"/>
          <w:lang w:val="ro-RO"/>
        </w:rPr>
        <w:t>nexa nr.</w:t>
      </w:r>
      <w:bookmarkEnd w:id="57"/>
      <w:r w:rsidRPr="006D25BA">
        <w:rPr>
          <w:rFonts w:asciiTheme="majorHAnsi" w:hAnsiTheme="majorHAnsi" w:cstheme="majorHAnsi"/>
          <w:b/>
          <w:i/>
          <w:color w:val="2F5496" w:themeColor="accent5" w:themeShade="BF"/>
          <w:lang w:val="ro-RO"/>
        </w:rPr>
        <w:t>8</w:t>
      </w:r>
      <w:bookmarkEnd w:id="72"/>
    </w:p>
    <w:p w14:paraId="2D9B77F9" w14:textId="77777777" w:rsidR="00945DD4" w:rsidRPr="006D25BA" w:rsidRDefault="009A3AE4" w:rsidP="00512CF0">
      <w:pPr>
        <w:spacing w:after="0" w:line="240" w:lineRule="auto"/>
        <w:jc w:val="center"/>
        <w:outlineLvl w:val="1"/>
        <w:rPr>
          <w:rFonts w:asciiTheme="majorHAnsi" w:eastAsia="Calibri" w:hAnsiTheme="majorHAnsi" w:cstheme="majorHAnsi"/>
          <w:b/>
          <w:color w:val="1F3864" w:themeColor="accent5" w:themeShade="80"/>
          <w:lang w:val="ro-RO"/>
        </w:rPr>
      </w:pPr>
      <w:bookmarkStart w:id="73" w:name="_Toc99982463"/>
      <w:bookmarkStart w:id="74" w:name="_Toc101277275"/>
      <w:bookmarkStart w:id="75" w:name="_Toc111719195"/>
      <w:r w:rsidRPr="006D25BA">
        <w:rPr>
          <w:rFonts w:asciiTheme="majorHAnsi" w:eastAsia="Calibri" w:hAnsiTheme="majorHAnsi" w:cstheme="majorHAnsi"/>
          <w:b/>
          <w:color w:val="1F3864" w:themeColor="accent5" w:themeShade="80"/>
          <w:shd w:val="clear" w:color="auto" w:fill="FFFFFF"/>
          <w:lang w:val="ro-RO"/>
        </w:rPr>
        <w:t xml:space="preserve">Analiza </w:t>
      </w:r>
      <w:r w:rsidR="00E51DAE" w:rsidRPr="006D25BA">
        <w:rPr>
          <w:rFonts w:asciiTheme="majorHAnsi" w:eastAsia="Calibri" w:hAnsiTheme="majorHAnsi" w:cstheme="majorHAnsi"/>
          <w:b/>
          <w:color w:val="1F3864" w:themeColor="accent5" w:themeShade="80"/>
          <w:shd w:val="clear" w:color="auto" w:fill="FFFFFF"/>
          <w:lang w:val="ro-RO"/>
        </w:rPr>
        <w:t xml:space="preserve">modului de </w:t>
      </w:r>
      <w:r w:rsidR="00D45AED" w:rsidRPr="006D25BA">
        <w:rPr>
          <w:rFonts w:asciiTheme="majorHAnsi" w:eastAsia="Calibri" w:hAnsiTheme="majorHAnsi" w:cstheme="majorHAnsi"/>
          <w:b/>
          <w:color w:val="1F3864" w:themeColor="accent5" w:themeShade="80"/>
          <w:shd w:val="clear" w:color="auto" w:fill="FFFFFF"/>
          <w:lang w:val="ro-RO"/>
        </w:rPr>
        <w:t>implementare a recomandărilor înaintate prin H</w:t>
      </w:r>
      <w:bookmarkEnd w:id="73"/>
      <w:bookmarkEnd w:id="74"/>
      <w:r w:rsidR="00C82EF9" w:rsidRPr="006D25BA">
        <w:rPr>
          <w:rFonts w:asciiTheme="majorHAnsi" w:eastAsia="Calibri" w:hAnsiTheme="majorHAnsi" w:cstheme="majorHAnsi"/>
          <w:b/>
          <w:color w:val="1F3864" w:themeColor="accent5" w:themeShade="80"/>
          <w:lang w:val="ro-RO"/>
        </w:rPr>
        <w:t>otărâril</w:t>
      </w:r>
      <w:r w:rsidR="00D45AED" w:rsidRPr="006D25BA">
        <w:rPr>
          <w:rFonts w:asciiTheme="majorHAnsi" w:eastAsia="Calibri" w:hAnsiTheme="majorHAnsi" w:cstheme="majorHAnsi"/>
          <w:b/>
          <w:color w:val="1F3864" w:themeColor="accent5" w:themeShade="80"/>
          <w:lang w:val="ro-RO"/>
        </w:rPr>
        <w:t>e</w:t>
      </w:r>
      <w:r w:rsidR="00C82EF9" w:rsidRPr="006D25BA">
        <w:rPr>
          <w:rFonts w:asciiTheme="majorHAnsi" w:eastAsia="Calibri" w:hAnsiTheme="majorHAnsi" w:cstheme="majorHAnsi"/>
          <w:b/>
          <w:color w:val="1F3864" w:themeColor="accent5" w:themeShade="80"/>
          <w:lang w:val="ro-RO"/>
        </w:rPr>
        <w:t xml:space="preserve"> Curții de Conturi aferente domeniului</w:t>
      </w:r>
      <w:r w:rsidR="00945DD4" w:rsidRPr="006D25BA">
        <w:rPr>
          <w:rFonts w:asciiTheme="majorHAnsi" w:eastAsia="Calibri" w:hAnsiTheme="majorHAnsi" w:cstheme="majorHAnsi"/>
          <w:b/>
          <w:color w:val="1F3864" w:themeColor="accent5" w:themeShade="80"/>
          <w:lang w:val="ro-RO"/>
        </w:rPr>
        <w:t xml:space="preserve"> </w:t>
      </w:r>
      <w:r w:rsidR="00C82EF9" w:rsidRPr="006D25BA">
        <w:rPr>
          <w:rFonts w:asciiTheme="majorHAnsi" w:eastAsia="Calibri" w:hAnsiTheme="majorHAnsi" w:cstheme="majorHAnsi"/>
          <w:b/>
          <w:color w:val="1F3864" w:themeColor="accent5" w:themeShade="80"/>
          <w:lang w:val="ro-RO"/>
        </w:rPr>
        <w:t>supus auditării</w:t>
      </w:r>
      <w:bookmarkEnd w:id="75"/>
      <w:r w:rsidR="00C82EF9" w:rsidRPr="006D25BA">
        <w:rPr>
          <w:rFonts w:asciiTheme="majorHAnsi" w:eastAsia="Calibri" w:hAnsiTheme="majorHAnsi" w:cstheme="majorHAnsi"/>
          <w:b/>
          <w:color w:val="1F3864" w:themeColor="accent5" w:themeShade="80"/>
          <w:lang w:val="ro-RO"/>
        </w:rPr>
        <w:t xml:space="preserve"> </w:t>
      </w:r>
    </w:p>
    <w:p w14:paraId="03E59E87" w14:textId="7EE83739" w:rsidR="00C82EF9" w:rsidRPr="006D25BA" w:rsidRDefault="00D45AED" w:rsidP="00512CF0">
      <w:pPr>
        <w:spacing w:after="0" w:line="240" w:lineRule="auto"/>
        <w:jc w:val="center"/>
        <w:outlineLvl w:val="1"/>
        <w:rPr>
          <w:rFonts w:asciiTheme="majorHAnsi" w:eastAsia="Calibri" w:hAnsiTheme="majorHAnsi" w:cstheme="majorHAnsi"/>
          <w:b/>
          <w:color w:val="1F3864" w:themeColor="accent5" w:themeShade="80"/>
          <w:lang w:val="ro-RO"/>
        </w:rPr>
      </w:pPr>
      <w:bookmarkStart w:id="76" w:name="_Toc111719196"/>
      <w:r w:rsidRPr="006D25BA">
        <w:rPr>
          <w:rFonts w:asciiTheme="majorHAnsi" w:eastAsia="Calibri" w:hAnsiTheme="majorHAnsi" w:cstheme="majorHAnsi"/>
          <w:b/>
          <w:color w:val="1F3864" w:themeColor="accent5" w:themeShade="80"/>
          <w:lang w:val="ro-RO"/>
        </w:rPr>
        <w:t>conform situației din iulie 2022</w:t>
      </w:r>
      <w:bookmarkEnd w:id="76"/>
    </w:p>
    <w:tbl>
      <w:tblPr>
        <w:tblStyle w:val="aa"/>
        <w:tblW w:w="14596" w:type="dxa"/>
        <w:tblLayout w:type="fixed"/>
        <w:tblLook w:val="04A0" w:firstRow="1" w:lastRow="0" w:firstColumn="1" w:lastColumn="0" w:noHBand="0" w:noVBand="1"/>
      </w:tblPr>
      <w:tblGrid>
        <w:gridCol w:w="397"/>
        <w:gridCol w:w="3567"/>
        <w:gridCol w:w="8647"/>
        <w:gridCol w:w="1985"/>
      </w:tblGrid>
      <w:tr w:rsidR="00C82EF9" w:rsidRPr="006D25BA" w14:paraId="06C86005" w14:textId="77777777" w:rsidTr="005A1872">
        <w:tc>
          <w:tcPr>
            <w:tcW w:w="397" w:type="dxa"/>
            <w:shd w:val="clear" w:color="auto" w:fill="C5E0B3" w:themeFill="accent6" w:themeFillTint="66"/>
          </w:tcPr>
          <w:p w14:paraId="1AFF57D1" w14:textId="77777777" w:rsidR="00C82EF9" w:rsidRPr="006D25BA" w:rsidRDefault="00C82EF9" w:rsidP="00E26AF1">
            <w:pPr>
              <w:ind w:left="-108" w:right="-138"/>
              <w:jc w:val="both"/>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Nr.</w:t>
            </w:r>
          </w:p>
          <w:p w14:paraId="50D8BE4C" w14:textId="77777777" w:rsidR="00C82EF9" w:rsidRPr="006D25BA" w:rsidRDefault="00C82EF9" w:rsidP="00E26AF1">
            <w:pPr>
              <w:ind w:left="-108" w:right="-138"/>
              <w:jc w:val="both"/>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d/o</w:t>
            </w:r>
          </w:p>
        </w:tc>
        <w:tc>
          <w:tcPr>
            <w:tcW w:w="3567" w:type="dxa"/>
            <w:shd w:val="clear" w:color="auto" w:fill="C5E0B3" w:themeFill="accent6" w:themeFillTint="66"/>
          </w:tcPr>
          <w:p w14:paraId="26094D7E" w14:textId="77777777" w:rsidR="00C82EF9" w:rsidRPr="006D25BA" w:rsidRDefault="00C82EF9" w:rsidP="00E26AF1">
            <w:pPr>
              <w:jc w:val="center"/>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Recomandarea înaintată</w:t>
            </w:r>
          </w:p>
        </w:tc>
        <w:tc>
          <w:tcPr>
            <w:tcW w:w="8647" w:type="dxa"/>
            <w:shd w:val="clear" w:color="auto" w:fill="C5E0B3" w:themeFill="accent6" w:themeFillTint="66"/>
          </w:tcPr>
          <w:p w14:paraId="4DEE931E" w14:textId="77777777" w:rsidR="00C82EF9" w:rsidRPr="006D25BA" w:rsidRDefault="00C82EF9" w:rsidP="00E26AF1">
            <w:pPr>
              <w:jc w:val="both"/>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Răspunsul precedent al entității referitor la acțiuni suplimentare întreprinse</w:t>
            </w:r>
          </w:p>
        </w:tc>
        <w:tc>
          <w:tcPr>
            <w:tcW w:w="1985" w:type="dxa"/>
            <w:shd w:val="clear" w:color="auto" w:fill="C5E0B3" w:themeFill="accent6" w:themeFillTint="66"/>
          </w:tcPr>
          <w:p w14:paraId="548ED684" w14:textId="77777777" w:rsidR="00C82EF9" w:rsidRPr="006D25BA" w:rsidRDefault="00C82EF9" w:rsidP="00E26AF1">
            <w:pPr>
              <w:jc w:val="both"/>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Comentariile auditului</w:t>
            </w:r>
          </w:p>
        </w:tc>
      </w:tr>
      <w:tr w:rsidR="00C82EF9" w:rsidRPr="006D25BA" w14:paraId="0523A32D" w14:textId="77777777" w:rsidTr="005A1872">
        <w:tc>
          <w:tcPr>
            <w:tcW w:w="397" w:type="dxa"/>
            <w:shd w:val="clear" w:color="auto" w:fill="00B0F0"/>
          </w:tcPr>
          <w:p w14:paraId="50186008" w14:textId="77777777" w:rsidR="00C82EF9" w:rsidRPr="006D25BA" w:rsidRDefault="00C82EF9" w:rsidP="00E26AF1">
            <w:pPr>
              <w:jc w:val="both"/>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1.</w:t>
            </w:r>
          </w:p>
        </w:tc>
        <w:tc>
          <w:tcPr>
            <w:tcW w:w="14199" w:type="dxa"/>
            <w:gridSpan w:val="3"/>
            <w:shd w:val="clear" w:color="auto" w:fill="00B0F0"/>
          </w:tcPr>
          <w:p w14:paraId="5228DFEF" w14:textId="3B025043" w:rsidR="00C82EF9" w:rsidRPr="006D25BA" w:rsidRDefault="00C82EF9" w:rsidP="00E26AF1">
            <w:pPr>
              <w:jc w:val="center"/>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H</w:t>
            </w:r>
            <w:r w:rsidR="0092483E" w:rsidRPr="006D25BA">
              <w:rPr>
                <w:rFonts w:asciiTheme="majorHAnsi" w:eastAsia="Calibri" w:hAnsiTheme="majorHAnsi" w:cstheme="majorHAnsi"/>
                <w:b/>
                <w:sz w:val="18"/>
                <w:szCs w:val="18"/>
                <w:lang w:val="ro-RO"/>
              </w:rPr>
              <w:t xml:space="preserve">otărârea </w:t>
            </w:r>
            <w:r w:rsidRPr="006D25BA">
              <w:rPr>
                <w:rFonts w:asciiTheme="majorHAnsi" w:eastAsia="Calibri" w:hAnsiTheme="majorHAnsi" w:cstheme="majorHAnsi"/>
                <w:b/>
                <w:sz w:val="18"/>
                <w:szCs w:val="18"/>
                <w:lang w:val="ro-RO"/>
              </w:rPr>
              <w:t>C</w:t>
            </w:r>
            <w:r w:rsidR="0092483E" w:rsidRPr="006D25BA">
              <w:rPr>
                <w:rFonts w:asciiTheme="majorHAnsi" w:eastAsia="Calibri" w:hAnsiTheme="majorHAnsi" w:cstheme="majorHAnsi"/>
                <w:b/>
                <w:sz w:val="18"/>
                <w:szCs w:val="18"/>
                <w:lang w:val="ro-RO"/>
              </w:rPr>
              <w:t xml:space="preserve">urții </w:t>
            </w:r>
            <w:r w:rsidRPr="006D25BA">
              <w:rPr>
                <w:rFonts w:asciiTheme="majorHAnsi" w:eastAsia="Calibri" w:hAnsiTheme="majorHAnsi" w:cstheme="majorHAnsi"/>
                <w:b/>
                <w:sz w:val="18"/>
                <w:szCs w:val="18"/>
                <w:lang w:val="ro-RO"/>
              </w:rPr>
              <w:t>C</w:t>
            </w:r>
            <w:r w:rsidR="0092483E" w:rsidRPr="006D25BA">
              <w:rPr>
                <w:rFonts w:asciiTheme="majorHAnsi" w:eastAsia="Calibri" w:hAnsiTheme="majorHAnsi" w:cstheme="majorHAnsi"/>
                <w:b/>
                <w:sz w:val="18"/>
                <w:szCs w:val="18"/>
                <w:lang w:val="ro-RO"/>
              </w:rPr>
              <w:t>onturi</w:t>
            </w:r>
            <w:r w:rsidRPr="006D25BA">
              <w:rPr>
                <w:rFonts w:asciiTheme="majorHAnsi" w:eastAsia="Calibri" w:hAnsiTheme="majorHAnsi" w:cstheme="majorHAnsi"/>
                <w:b/>
                <w:sz w:val="18"/>
                <w:szCs w:val="18"/>
                <w:lang w:val="ro-RO"/>
              </w:rPr>
              <w:t xml:space="preserve"> nr. 60 din 21 noiembrie 2017  „Cu privire la Raportul de audit al performanței/TI „Care sunt progresele și impedimentele/riscurile înregistrate în cadrul implementării Proiectului „e-Transformare a Guvernării”?”</w:t>
            </w:r>
          </w:p>
        </w:tc>
      </w:tr>
      <w:tr w:rsidR="00CE28B5" w:rsidRPr="006D25BA" w14:paraId="5E08E639" w14:textId="77777777" w:rsidTr="005A1872">
        <w:tc>
          <w:tcPr>
            <w:tcW w:w="397" w:type="dxa"/>
            <w:shd w:val="clear" w:color="auto" w:fill="C5E0B3" w:themeFill="accent6" w:themeFillTint="66"/>
          </w:tcPr>
          <w:p w14:paraId="557FE9E3" w14:textId="77777777" w:rsidR="00CE28B5" w:rsidRPr="006D25BA" w:rsidRDefault="00CE28B5" w:rsidP="00E26AF1">
            <w:pPr>
              <w:jc w:val="both"/>
              <w:rPr>
                <w:rFonts w:asciiTheme="majorHAnsi" w:eastAsia="Calibri" w:hAnsiTheme="majorHAnsi" w:cstheme="majorHAnsi"/>
                <w:b/>
                <w:sz w:val="18"/>
                <w:szCs w:val="18"/>
                <w:lang w:val="ro-RO"/>
              </w:rPr>
            </w:pPr>
          </w:p>
        </w:tc>
        <w:tc>
          <w:tcPr>
            <w:tcW w:w="14199" w:type="dxa"/>
            <w:gridSpan w:val="3"/>
            <w:shd w:val="clear" w:color="auto" w:fill="C5E0B3" w:themeFill="accent6" w:themeFillTint="66"/>
          </w:tcPr>
          <w:p w14:paraId="48C58EED" w14:textId="4555FA15" w:rsidR="00CE28B5" w:rsidRPr="006D25BA" w:rsidRDefault="00CE28B5" w:rsidP="00E26AF1">
            <w:pPr>
              <w:jc w:val="both"/>
              <w:rPr>
                <w:rFonts w:asciiTheme="majorHAnsi" w:eastAsia="Calibri" w:hAnsiTheme="majorHAnsi" w:cstheme="majorHAnsi"/>
                <w:b/>
                <w:i/>
                <w:sz w:val="18"/>
                <w:szCs w:val="18"/>
                <w:lang w:val="ro-RO"/>
              </w:rPr>
            </w:pPr>
            <w:r w:rsidRPr="006D25BA">
              <w:rPr>
                <w:rFonts w:asciiTheme="majorHAnsi" w:eastAsia="Calibri" w:hAnsiTheme="majorHAnsi" w:cstheme="majorHAnsi"/>
                <w:b/>
                <w:i/>
                <w:sz w:val="18"/>
                <w:szCs w:val="18"/>
                <w:lang w:val="ro-RO"/>
              </w:rPr>
              <w:t>Cancelaria de Stat în comun cu Centrul de Guvernare Electronică</w:t>
            </w:r>
          </w:p>
        </w:tc>
      </w:tr>
      <w:tr w:rsidR="00C82EF9" w:rsidRPr="006D25BA" w14:paraId="33EB8A33" w14:textId="77777777" w:rsidTr="005A1872">
        <w:tc>
          <w:tcPr>
            <w:tcW w:w="397" w:type="dxa"/>
          </w:tcPr>
          <w:p w14:paraId="4337B689" w14:textId="77777777" w:rsidR="00C82EF9" w:rsidRPr="006D25BA" w:rsidRDefault="00C82EF9" w:rsidP="00E26AF1">
            <w:pPr>
              <w:jc w:val="both"/>
              <w:rPr>
                <w:rFonts w:asciiTheme="majorHAnsi" w:eastAsia="Calibri" w:hAnsiTheme="majorHAnsi" w:cstheme="majorHAnsi"/>
                <w:b/>
                <w:sz w:val="18"/>
                <w:szCs w:val="18"/>
                <w:lang w:val="ro-RO"/>
              </w:rPr>
            </w:pPr>
          </w:p>
        </w:tc>
        <w:tc>
          <w:tcPr>
            <w:tcW w:w="3567" w:type="dxa"/>
          </w:tcPr>
          <w:p w14:paraId="1CEE9389" w14:textId="77777777" w:rsidR="00C82EF9" w:rsidRPr="006D25BA" w:rsidRDefault="00C82EF9" w:rsidP="00E26AF1">
            <w:pPr>
              <w:jc w:val="both"/>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 xml:space="preserve">11. să elaboreze și să prezinte Guvernului propuneri cu privire la posibila utilizare a Sistemului Informațional de Gestiune a Documentelor (SIGEDIA) (pct.3.3.1. lit. g);  </w:t>
            </w:r>
          </w:p>
          <w:p w14:paraId="079EB4D5" w14:textId="77777777" w:rsidR="00C82EF9" w:rsidRPr="006D25BA" w:rsidRDefault="00C82EF9" w:rsidP="00E26AF1">
            <w:pPr>
              <w:pStyle w:val="pf0"/>
              <w:spacing w:before="0" w:beforeAutospacing="0" w:after="0" w:afterAutospacing="0"/>
              <w:jc w:val="both"/>
              <w:rPr>
                <w:rFonts w:asciiTheme="majorHAnsi" w:hAnsiTheme="majorHAnsi" w:cstheme="majorHAnsi"/>
                <w:sz w:val="18"/>
                <w:szCs w:val="18"/>
              </w:rPr>
            </w:pPr>
          </w:p>
        </w:tc>
        <w:tc>
          <w:tcPr>
            <w:tcW w:w="8647" w:type="dxa"/>
          </w:tcPr>
          <w:p w14:paraId="6E8BFC7C" w14:textId="77777777" w:rsidR="00C82EF9" w:rsidRPr="006D25BA" w:rsidRDefault="00C82EF9" w:rsidP="00E26AF1">
            <w:pPr>
              <w:jc w:val="both"/>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 xml:space="preserve">Scris. AGE nr.3004-228 din 12.07.2018: </w:t>
            </w:r>
          </w:p>
          <w:p w14:paraId="0B62083A" w14:textId="77777777" w:rsidR="00C82EF9" w:rsidRPr="006D25BA" w:rsidRDefault="00C82EF9" w:rsidP="00E26AF1">
            <w:pPr>
              <w:jc w:val="both"/>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 xml:space="preserve">În cadrul implementării Proiectului MGSP se planifică dezvoltarea Platformei guvernamentale de </w:t>
            </w:r>
            <w:r w:rsidRPr="006D25BA">
              <w:rPr>
                <w:rFonts w:asciiTheme="majorHAnsi" w:eastAsia="Calibri" w:hAnsiTheme="majorHAnsi" w:cstheme="majorHAnsi"/>
                <w:b/>
                <w:bCs/>
                <w:sz w:val="18"/>
                <w:szCs w:val="18"/>
                <w:lang w:val="ro-RO"/>
              </w:rPr>
              <w:t>schimb de documente inter-instituționale,</w:t>
            </w:r>
            <w:r w:rsidRPr="006D25BA">
              <w:rPr>
                <w:rFonts w:asciiTheme="majorHAnsi" w:eastAsia="Calibri" w:hAnsiTheme="majorHAnsi" w:cstheme="majorHAnsi"/>
                <w:sz w:val="18"/>
                <w:szCs w:val="18"/>
                <w:lang w:val="ro-RO"/>
              </w:rPr>
              <w:t xml:space="preserve"> inclusiv de </w:t>
            </w:r>
            <w:r w:rsidRPr="006D25BA">
              <w:rPr>
                <w:rFonts w:asciiTheme="majorHAnsi" w:eastAsia="Calibri" w:hAnsiTheme="majorHAnsi" w:cstheme="majorHAnsi"/>
                <w:b/>
                <w:bCs/>
                <w:sz w:val="18"/>
                <w:szCs w:val="18"/>
                <w:lang w:val="ro-RO"/>
              </w:rPr>
              <w:t>arhivare electronică de documentelor (MDocs)</w:t>
            </w:r>
            <w:r w:rsidRPr="006D25BA">
              <w:rPr>
                <w:rFonts w:asciiTheme="majorHAnsi" w:eastAsia="Calibri" w:hAnsiTheme="majorHAnsi" w:cstheme="majorHAnsi"/>
                <w:sz w:val="18"/>
                <w:szCs w:val="18"/>
                <w:lang w:val="ro-RO"/>
              </w:rPr>
              <w:t>, care va înlocui conceptul SIGEDIA dezvoltată.</w:t>
            </w:r>
          </w:p>
          <w:p w14:paraId="4AE25131" w14:textId="77777777" w:rsidR="00C82EF9" w:rsidRPr="006D25BA" w:rsidRDefault="00C82EF9" w:rsidP="00E26AF1">
            <w:pPr>
              <w:jc w:val="both"/>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 xml:space="preserve">Potrivit datelor din evidența contabilă a AGE, la balanța căreia se află SIGEDIA, la situația din 30.09.2021, pentru acest SI este calculată uzura de 100%. Luând în considerare că nu sunt planificate careva activități de dezvoltare a acestui SI și pornind de la faptul că, în prezent, acesta nu se utilizează, </w:t>
            </w:r>
            <w:r w:rsidRPr="006D25BA">
              <w:rPr>
                <w:rFonts w:asciiTheme="majorHAnsi" w:eastAsia="Calibri" w:hAnsiTheme="majorHAnsi" w:cstheme="majorHAnsi"/>
                <w:b/>
                <w:bCs/>
                <w:sz w:val="18"/>
                <w:szCs w:val="18"/>
                <w:lang w:val="ro-RO"/>
              </w:rPr>
              <w:t>AGE urmează să înainteze propuneri fondatorului</w:t>
            </w:r>
            <w:r w:rsidRPr="006D25BA">
              <w:rPr>
                <w:rFonts w:asciiTheme="majorHAnsi" w:eastAsia="Calibri" w:hAnsiTheme="majorHAnsi" w:cstheme="majorHAnsi"/>
                <w:sz w:val="18"/>
                <w:szCs w:val="18"/>
                <w:lang w:val="ro-RO"/>
              </w:rPr>
              <w:t xml:space="preserve"> (Cancelariei de Stat) de </w:t>
            </w:r>
            <w:r w:rsidRPr="006D25BA">
              <w:rPr>
                <w:rFonts w:asciiTheme="majorHAnsi" w:eastAsia="Calibri" w:hAnsiTheme="majorHAnsi" w:cstheme="majorHAnsi"/>
                <w:b/>
                <w:bCs/>
                <w:sz w:val="18"/>
                <w:szCs w:val="18"/>
                <w:lang w:val="ro-RO"/>
              </w:rPr>
              <w:t>casare a acestui mijloc fix</w:t>
            </w:r>
            <w:r w:rsidRPr="006D25BA">
              <w:rPr>
                <w:rFonts w:asciiTheme="majorHAnsi" w:eastAsia="Calibri" w:hAnsiTheme="majorHAnsi" w:cstheme="majorHAnsi"/>
                <w:sz w:val="18"/>
                <w:szCs w:val="18"/>
                <w:lang w:val="ro-RO"/>
              </w:rPr>
              <w:t xml:space="preserve"> și, în cazul în care va fi obținut acordul scris al fondatorului, SIGEDIA va fi casat, conform legislației. </w:t>
            </w:r>
          </w:p>
          <w:p w14:paraId="6751A083" w14:textId="77777777" w:rsidR="00C82EF9" w:rsidRPr="006D25BA" w:rsidRDefault="00C82EF9" w:rsidP="00E26AF1">
            <w:pPr>
              <w:jc w:val="both"/>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 xml:space="preserve">Platforma guvernamentală de arhivare electronică a documentelor este planificată a fi dezvoltată în ultima perioada de implementare a proiectului MGSP – a.2022-2023. Pentru moment AGE este la etapa de finalizare a specificațiilor tehnice pentru a lansa licitația care va asigura dezvoltarea SI pentru arhivarea electronică a documentelor, dar și utilizarea software/ hardware necesar. </w:t>
            </w:r>
          </w:p>
          <w:p w14:paraId="4187A804" w14:textId="77777777" w:rsidR="00C82EF9" w:rsidRPr="006D25BA" w:rsidRDefault="00C82EF9"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 xml:space="preserve">În luna decembrie a anului 2021, urmare a procedurii de inventariere, SI SIGEDIA a fost propus spre casare. </w:t>
            </w:r>
          </w:p>
          <w:p w14:paraId="0C4586E9" w14:textId="77777777" w:rsidR="00C82EF9" w:rsidRPr="006D25BA" w:rsidRDefault="00C82EF9" w:rsidP="00E26AF1">
            <w:pPr>
              <w:jc w:val="both"/>
              <w:rPr>
                <w:rFonts w:asciiTheme="majorHAnsi" w:hAnsiTheme="majorHAnsi" w:cstheme="majorHAnsi"/>
                <w:sz w:val="18"/>
                <w:szCs w:val="18"/>
                <w:lang w:val="ro-RO" w:eastAsia="ro-RO"/>
              </w:rPr>
            </w:pPr>
            <w:r w:rsidRPr="006D25BA">
              <w:rPr>
                <w:rFonts w:asciiTheme="majorHAnsi" w:hAnsiTheme="majorHAnsi" w:cstheme="majorHAnsi"/>
                <w:sz w:val="18"/>
                <w:szCs w:val="18"/>
                <w:lang w:val="ro-RO" w:eastAsia="ro-RO"/>
              </w:rPr>
              <w:t xml:space="preserve">În aceste condiții a fost emis ordinul intern privind crearea grupului de lucru în sensul documentării oficiale a deciziei de scoatere din uz a SI menționat. Astfel că, la 30.01.2022 decizia de casare a fost aprobata prin proces verbal de către dna director AGE </w:t>
            </w:r>
          </w:p>
          <w:p w14:paraId="625549DF" w14:textId="77777777" w:rsidR="00C82EF9" w:rsidRPr="006D25BA" w:rsidRDefault="00C82EF9" w:rsidP="00E26AF1">
            <w:pPr>
              <w:jc w:val="both"/>
              <w:rPr>
                <w:rFonts w:asciiTheme="majorHAnsi" w:eastAsia="Calibri" w:hAnsiTheme="majorHAnsi" w:cstheme="majorHAnsi"/>
                <w:b/>
                <w:sz w:val="18"/>
                <w:szCs w:val="18"/>
                <w:lang w:val="ro-RO"/>
              </w:rPr>
            </w:pPr>
            <w:r w:rsidRPr="006D25BA">
              <w:rPr>
                <w:rFonts w:asciiTheme="majorHAnsi" w:hAnsiTheme="majorHAnsi" w:cstheme="majorHAnsi"/>
                <w:sz w:val="18"/>
                <w:szCs w:val="18"/>
                <w:lang w:val="ro-RO" w:eastAsia="ro-RO"/>
              </w:rPr>
              <w:t xml:space="preserve">La 24 mai curent, AGE a remis în </w:t>
            </w:r>
            <w:r w:rsidRPr="006D25BA">
              <w:rPr>
                <w:rFonts w:asciiTheme="majorHAnsi" w:hAnsiTheme="majorHAnsi" w:cstheme="majorHAnsi"/>
                <w:sz w:val="18"/>
                <w:szCs w:val="18"/>
                <w:lang w:val="ro-RO"/>
              </w:rPr>
              <w:t>adresa reprezentanților Cancelariei de Stat desemnați în comisia de casare, setul  de documente prevăzut în Regulamentul privind casarea bunurilor uzate, raportate la mijloacele fixe, aprobat prin HG nr.500/1998.</w:t>
            </w:r>
          </w:p>
        </w:tc>
        <w:tc>
          <w:tcPr>
            <w:tcW w:w="1985" w:type="dxa"/>
          </w:tcPr>
          <w:p w14:paraId="33B597B7" w14:textId="249D8254" w:rsidR="002220FE" w:rsidRDefault="002220FE" w:rsidP="00E26AF1">
            <w:pPr>
              <w:jc w:val="both"/>
              <w:rPr>
                <w:rFonts w:asciiTheme="majorHAnsi" w:eastAsia="Calibri" w:hAnsiTheme="majorHAnsi" w:cstheme="majorHAnsi"/>
                <w:b/>
                <w:sz w:val="18"/>
                <w:szCs w:val="18"/>
                <w:lang w:val="ro-RO"/>
              </w:rPr>
            </w:pPr>
            <w:r>
              <w:rPr>
                <w:rFonts w:asciiTheme="majorHAnsi" w:eastAsia="Calibri" w:hAnsiTheme="majorHAnsi" w:cstheme="majorHAnsi"/>
                <w:b/>
                <w:sz w:val="18"/>
                <w:szCs w:val="18"/>
                <w:lang w:val="ro-RO"/>
              </w:rPr>
              <w:t>Parțial implementat</w:t>
            </w:r>
          </w:p>
          <w:p w14:paraId="7CFFD6CF" w14:textId="0407A0EF" w:rsidR="00C82EF9" w:rsidRPr="006D25BA" w:rsidRDefault="00C82EF9" w:rsidP="00E26AF1">
            <w:pPr>
              <w:jc w:val="both"/>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 xml:space="preserve">Se exclude din regim de monitorizare și </w:t>
            </w:r>
          </w:p>
          <w:p w14:paraId="7DE0CB7E" w14:textId="77777777" w:rsidR="00C82EF9" w:rsidRPr="006D25BA" w:rsidRDefault="00C82EF9" w:rsidP="00E26AF1">
            <w:pPr>
              <w:jc w:val="both"/>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se reiterează CS în prezentul Raport de audit</w:t>
            </w:r>
          </w:p>
        </w:tc>
      </w:tr>
      <w:tr w:rsidR="00C82EF9" w:rsidRPr="006D25BA" w14:paraId="3FAAB530" w14:textId="77777777" w:rsidTr="005A1872">
        <w:tc>
          <w:tcPr>
            <w:tcW w:w="397" w:type="dxa"/>
          </w:tcPr>
          <w:p w14:paraId="6E218FE1" w14:textId="77777777" w:rsidR="00C82EF9" w:rsidRPr="006D25BA" w:rsidRDefault="00C82EF9" w:rsidP="00E26AF1">
            <w:pPr>
              <w:jc w:val="both"/>
              <w:rPr>
                <w:rFonts w:asciiTheme="majorHAnsi" w:eastAsia="Calibri" w:hAnsiTheme="majorHAnsi" w:cstheme="majorHAnsi"/>
                <w:b/>
                <w:sz w:val="18"/>
                <w:szCs w:val="18"/>
                <w:lang w:val="ro-RO"/>
              </w:rPr>
            </w:pPr>
          </w:p>
        </w:tc>
        <w:tc>
          <w:tcPr>
            <w:tcW w:w="3567" w:type="dxa"/>
          </w:tcPr>
          <w:p w14:paraId="593FDCE2" w14:textId="27A9867F" w:rsidR="00C82EF9" w:rsidRPr="006D25BA" w:rsidRDefault="00C82EF9" w:rsidP="00E26AF1">
            <w:pPr>
              <w:jc w:val="both"/>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15. să întreprindă activitățile corespunzătoare în vederea excluderii cazurilor de lansare a produselor TI în lipsa regulamentelor/reglementărilor necesare (pct.3.4);</w:t>
            </w:r>
          </w:p>
        </w:tc>
        <w:tc>
          <w:tcPr>
            <w:tcW w:w="8647" w:type="dxa"/>
          </w:tcPr>
          <w:p w14:paraId="0209A093" w14:textId="77777777" w:rsidR="00C82EF9" w:rsidRPr="006D25BA" w:rsidRDefault="00C82EF9" w:rsidP="00E26AF1">
            <w:pPr>
              <w:jc w:val="both"/>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Pentru toate serviciile care au fost reinginerite si digitalizate în cadrul MGSP si care au presupus actualizare sau dezvoltare de la zero a unor produse electronice noi - conceptele, regulamentele/ reglementările necesare au fost elaborate.</w:t>
            </w:r>
          </w:p>
          <w:p w14:paraId="4661CC0B" w14:textId="77777777" w:rsidR="00C82EF9" w:rsidRPr="006D25BA" w:rsidRDefault="00C82EF9" w:rsidP="00E26AF1">
            <w:pPr>
              <w:jc w:val="both"/>
              <w:rPr>
                <w:rFonts w:asciiTheme="majorHAnsi" w:eastAsia="Calibri" w:hAnsiTheme="majorHAnsi" w:cstheme="majorHAnsi"/>
                <w:b/>
                <w:sz w:val="18"/>
                <w:szCs w:val="18"/>
                <w:lang w:val="ro-RO"/>
              </w:rPr>
            </w:pPr>
          </w:p>
        </w:tc>
        <w:tc>
          <w:tcPr>
            <w:tcW w:w="1985" w:type="dxa"/>
          </w:tcPr>
          <w:p w14:paraId="3C401665" w14:textId="7E880FEC" w:rsidR="00DF4904" w:rsidRDefault="00DF4904" w:rsidP="00E26AF1">
            <w:pPr>
              <w:jc w:val="both"/>
              <w:rPr>
                <w:rFonts w:asciiTheme="majorHAnsi" w:eastAsia="Calibri" w:hAnsiTheme="majorHAnsi" w:cstheme="majorHAnsi"/>
                <w:b/>
                <w:sz w:val="18"/>
                <w:szCs w:val="18"/>
                <w:lang w:val="ro-RO"/>
              </w:rPr>
            </w:pPr>
            <w:r>
              <w:rPr>
                <w:rFonts w:asciiTheme="majorHAnsi" w:eastAsia="Calibri" w:hAnsiTheme="majorHAnsi" w:cstheme="majorHAnsi"/>
                <w:b/>
                <w:sz w:val="18"/>
                <w:szCs w:val="18"/>
                <w:lang w:val="ro-RO"/>
              </w:rPr>
              <w:t>Implementat</w:t>
            </w:r>
          </w:p>
          <w:p w14:paraId="30DD9505" w14:textId="70F32E32" w:rsidR="00C82EF9" w:rsidRPr="006D25BA" w:rsidRDefault="00C82EF9" w:rsidP="00E26AF1">
            <w:pPr>
              <w:jc w:val="both"/>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Se exclude din regim de monitorizare</w:t>
            </w:r>
          </w:p>
        </w:tc>
      </w:tr>
      <w:tr w:rsidR="00C82EF9" w:rsidRPr="006D25BA" w14:paraId="3E0B4214" w14:textId="77777777" w:rsidTr="005A1872">
        <w:trPr>
          <w:trHeight w:val="112"/>
        </w:trPr>
        <w:tc>
          <w:tcPr>
            <w:tcW w:w="397" w:type="dxa"/>
            <w:shd w:val="clear" w:color="auto" w:fill="C5E0B3" w:themeFill="accent6" w:themeFillTint="66"/>
          </w:tcPr>
          <w:p w14:paraId="12F5BA26" w14:textId="77777777" w:rsidR="00C82EF9" w:rsidRPr="006D25BA" w:rsidRDefault="00C82EF9" w:rsidP="00E26AF1">
            <w:pPr>
              <w:jc w:val="both"/>
              <w:rPr>
                <w:rFonts w:asciiTheme="majorHAnsi" w:eastAsia="Calibri" w:hAnsiTheme="majorHAnsi" w:cstheme="majorHAnsi"/>
                <w:b/>
                <w:sz w:val="18"/>
                <w:szCs w:val="18"/>
                <w:lang w:val="ro-RO"/>
              </w:rPr>
            </w:pPr>
          </w:p>
        </w:tc>
        <w:tc>
          <w:tcPr>
            <w:tcW w:w="14199" w:type="dxa"/>
            <w:gridSpan w:val="3"/>
            <w:shd w:val="clear" w:color="auto" w:fill="C5E0B3" w:themeFill="accent6" w:themeFillTint="66"/>
          </w:tcPr>
          <w:p w14:paraId="77F2F0C2" w14:textId="77777777" w:rsidR="00C82EF9" w:rsidRPr="006D25BA" w:rsidRDefault="00C82EF9" w:rsidP="00E26AF1">
            <w:pPr>
              <w:jc w:val="both"/>
              <w:rPr>
                <w:rFonts w:asciiTheme="majorHAnsi" w:eastAsia="Calibri" w:hAnsiTheme="majorHAnsi" w:cstheme="majorHAnsi"/>
                <w:b/>
                <w:lang w:val="ro-RO"/>
              </w:rPr>
            </w:pPr>
            <w:r w:rsidRPr="006D25BA">
              <w:rPr>
                <w:rFonts w:asciiTheme="majorHAnsi" w:eastAsia="Calibri" w:hAnsiTheme="majorHAnsi" w:cstheme="majorHAnsi"/>
                <w:b/>
                <w:i/>
                <w:sz w:val="18"/>
                <w:szCs w:val="18"/>
                <w:lang w:val="ro-RO"/>
              </w:rPr>
              <w:t>Centru de Guvernare Electronică</w:t>
            </w:r>
          </w:p>
        </w:tc>
      </w:tr>
      <w:tr w:rsidR="00C82EF9" w:rsidRPr="006D25BA" w14:paraId="3C090265" w14:textId="77777777" w:rsidTr="005A1872">
        <w:tc>
          <w:tcPr>
            <w:tcW w:w="397" w:type="dxa"/>
          </w:tcPr>
          <w:p w14:paraId="50F2DFFE" w14:textId="77777777" w:rsidR="00C82EF9" w:rsidRPr="006D25BA" w:rsidRDefault="00C82EF9" w:rsidP="00E26AF1">
            <w:pPr>
              <w:jc w:val="both"/>
              <w:rPr>
                <w:rFonts w:asciiTheme="majorHAnsi" w:eastAsia="Calibri" w:hAnsiTheme="majorHAnsi" w:cstheme="majorHAnsi"/>
                <w:b/>
                <w:sz w:val="18"/>
                <w:szCs w:val="18"/>
                <w:lang w:val="ro-RO"/>
              </w:rPr>
            </w:pPr>
          </w:p>
        </w:tc>
        <w:tc>
          <w:tcPr>
            <w:tcW w:w="3567" w:type="dxa"/>
          </w:tcPr>
          <w:p w14:paraId="1087EE3D" w14:textId="77777777" w:rsidR="00C82EF9" w:rsidRPr="006D25BA" w:rsidRDefault="00C82EF9" w:rsidP="00E26AF1">
            <w:pPr>
              <w:jc w:val="both"/>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20. să asigure testarea sistemelor informaționale astfel încât deficiențele tehnice să fie detectate și eliminate în timpul oportun (pct.3.3.2.4.);</w:t>
            </w:r>
          </w:p>
        </w:tc>
        <w:tc>
          <w:tcPr>
            <w:tcW w:w="8647" w:type="dxa"/>
            <w:vMerge w:val="restart"/>
          </w:tcPr>
          <w:p w14:paraId="56733835" w14:textId="267566B8" w:rsidR="00C82EF9" w:rsidRPr="006D25BA" w:rsidRDefault="00C82EF9" w:rsidP="00E26AF1">
            <w:pPr>
              <w:jc w:val="both"/>
              <w:rPr>
                <w:rFonts w:asciiTheme="majorHAnsi" w:eastAsia="Calibri" w:hAnsiTheme="majorHAnsi" w:cstheme="majorHAnsi"/>
                <w:b/>
                <w:sz w:val="18"/>
                <w:szCs w:val="18"/>
                <w:lang w:val="ro-RO"/>
              </w:rPr>
            </w:pPr>
            <w:r w:rsidRPr="006D25BA">
              <w:rPr>
                <w:rFonts w:asciiTheme="majorHAnsi" w:eastAsia="Calibri" w:hAnsiTheme="majorHAnsi" w:cstheme="majorHAnsi"/>
                <w:sz w:val="18"/>
                <w:szCs w:val="18"/>
                <w:lang w:val="ro-RO"/>
              </w:rPr>
              <w:t>Contractul nr.MD-EGA-71527-CS-QCBS semnat între AGE și JV Omega Trust SRL &amp; Qualitance QBS SRL, este, în continuare, în vigoare. În perioada 2020 - prezent (08.06.2022) au fost testate cel puțin 8 sisteme informaționale.  Odată cu aprobarea Hotărârii Guvernului nr.544/2019, AGE analizează și evaluează inclusiv necesitățile autorităților publice de servicii de platformă, în procesul de avizare/coordonare a Propunerilor de buget a cheltuielilor pentru TIC și a Planurilor generale de achiziții pt. TIC. Totodată, în procesul de avizare a procedurilor de achiziție publică în domeniul TIC, AGE se expune asupra justificării și oportunității achiziției, precum și a respectării cadrului normativ aferent achizițiilor publice la întocmirea documentației.</w:t>
            </w:r>
          </w:p>
        </w:tc>
        <w:tc>
          <w:tcPr>
            <w:tcW w:w="1985" w:type="dxa"/>
            <w:vMerge w:val="restart"/>
          </w:tcPr>
          <w:p w14:paraId="56E0807A" w14:textId="77777777" w:rsidR="00782036" w:rsidRDefault="00782036" w:rsidP="00E26AF1">
            <w:pPr>
              <w:jc w:val="both"/>
              <w:rPr>
                <w:rFonts w:asciiTheme="majorHAnsi" w:eastAsia="Calibri" w:hAnsiTheme="majorHAnsi" w:cstheme="majorHAnsi"/>
                <w:b/>
                <w:sz w:val="18"/>
                <w:szCs w:val="18"/>
                <w:lang w:val="ro-RO"/>
              </w:rPr>
            </w:pPr>
            <w:r>
              <w:rPr>
                <w:rFonts w:asciiTheme="majorHAnsi" w:eastAsia="Calibri" w:hAnsiTheme="majorHAnsi" w:cstheme="majorHAnsi"/>
                <w:b/>
                <w:sz w:val="18"/>
                <w:szCs w:val="18"/>
                <w:lang w:val="ro-RO"/>
              </w:rPr>
              <w:t>Parțial imolementat</w:t>
            </w:r>
          </w:p>
          <w:p w14:paraId="1D402CE9" w14:textId="684C6C38" w:rsidR="00C82EF9" w:rsidRPr="006D25BA" w:rsidRDefault="00C82EF9" w:rsidP="00E26AF1">
            <w:pPr>
              <w:jc w:val="both"/>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Se exclude din regim de monitorizare</w:t>
            </w:r>
          </w:p>
          <w:p w14:paraId="4207B073" w14:textId="77777777" w:rsidR="00C82EF9" w:rsidRPr="006D25BA" w:rsidRDefault="00C82EF9" w:rsidP="00E26AF1">
            <w:pPr>
              <w:jc w:val="both"/>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și se reiterează în prezentul Raport</w:t>
            </w:r>
          </w:p>
        </w:tc>
      </w:tr>
      <w:tr w:rsidR="00C82EF9" w:rsidRPr="006D25BA" w14:paraId="580CF34D" w14:textId="77777777" w:rsidTr="005A1872">
        <w:tc>
          <w:tcPr>
            <w:tcW w:w="397" w:type="dxa"/>
          </w:tcPr>
          <w:p w14:paraId="40ADB5A2" w14:textId="77777777" w:rsidR="00C82EF9" w:rsidRPr="006D25BA" w:rsidRDefault="00C82EF9" w:rsidP="00E26AF1">
            <w:pPr>
              <w:jc w:val="both"/>
              <w:rPr>
                <w:rFonts w:asciiTheme="majorHAnsi" w:eastAsia="Calibri" w:hAnsiTheme="majorHAnsi" w:cstheme="majorHAnsi"/>
                <w:b/>
                <w:sz w:val="18"/>
                <w:szCs w:val="18"/>
                <w:lang w:val="ro-RO"/>
              </w:rPr>
            </w:pPr>
          </w:p>
        </w:tc>
        <w:tc>
          <w:tcPr>
            <w:tcW w:w="3567" w:type="dxa"/>
          </w:tcPr>
          <w:p w14:paraId="631DD2A1" w14:textId="4D519C0E" w:rsidR="00C82EF9" w:rsidRPr="006D25BA" w:rsidRDefault="00AC4EB4" w:rsidP="00E26AF1">
            <w:pPr>
              <w:jc w:val="both"/>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 xml:space="preserve">21. </w:t>
            </w:r>
            <w:r w:rsidR="00C82EF9" w:rsidRPr="006D25BA">
              <w:rPr>
                <w:rFonts w:asciiTheme="majorHAnsi" w:eastAsia="Calibri" w:hAnsiTheme="majorHAnsi" w:cstheme="majorHAnsi"/>
                <w:sz w:val="18"/>
                <w:szCs w:val="18"/>
                <w:lang w:val="ro-RO"/>
              </w:rPr>
              <w:t>să intensifice procedurile de evaluare a necesităților autorităților publice de servicii de platformă, precum și de monitorizare a utilizării lor (pct.3.3.1, lit. d));</w:t>
            </w:r>
          </w:p>
        </w:tc>
        <w:tc>
          <w:tcPr>
            <w:tcW w:w="8647" w:type="dxa"/>
            <w:vMerge/>
          </w:tcPr>
          <w:p w14:paraId="0A264EF9" w14:textId="77777777" w:rsidR="00C82EF9" w:rsidRPr="006D25BA" w:rsidRDefault="00C82EF9" w:rsidP="00E26AF1">
            <w:pPr>
              <w:jc w:val="both"/>
              <w:rPr>
                <w:rFonts w:asciiTheme="majorHAnsi" w:hAnsiTheme="majorHAnsi" w:cstheme="majorHAnsi"/>
                <w:lang w:val="ro-RO"/>
              </w:rPr>
            </w:pPr>
          </w:p>
        </w:tc>
        <w:tc>
          <w:tcPr>
            <w:tcW w:w="1985" w:type="dxa"/>
            <w:vMerge/>
          </w:tcPr>
          <w:p w14:paraId="7AB049D2" w14:textId="77777777" w:rsidR="00C82EF9" w:rsidRPr="006D25BA" w:rsidRDefault="00C82EF9" w:rsidP="00E26AF1">
            <w:pPr>
              <w:jc w:val="both"/>
              <w:rPr>
                <w:rFonts w:asciiTheme="majorHAnsi" w:eastAsia="Calibri" w:hAnsiTheme="majorHAnsi" w:cstheme="majorHAnsi"/>
                <w:b/>
                <w:lang w:val="ro-RO"/>
              </w:rPr>
            </w:pPr>
          </w:p>
        </w:tc>
      </w:tr>
      <w:tr w:rsidR="00C82EF9" w:rsidRPr="006D25BA" w14:paraId="3A9B3887" w14:textId="77777777" w:rsidTr="005A1872">
        <w:tc>
          <w:tcPr>
            <w:tcW w:w="397" w:type="dxa"/>
          </w:tcPr>
          <w:p w14:paraId="03DEAE1D" w14:textId="77777777" w:rsidR="00C82EF9" w:rsidRPr="006D25BA" w:rsidRDefault="00C82EF9" w:rsidP="00E26AF1">
            <w:pPr>
              <w:jc w:val="both"/>
              <w:rPr>
                <w:rFonts w:asciiTheme="majorHAnsi" w:eastAsia="Calibri" w:hAnsiTheme="majorHAnsi" w:cstheme="majorHAnsi"/>
                <w:b/>
                <w:sz w:val="18"/>
                <w:szCs w:val="18"/>
                <w:lang w:val="ro-RO"/>
              </w:rPr>
            </w:pPr>
          </w:p>
        </w:tc>
        <w:tc>
          <w:tcPr>
            <w:tcW w:w="3567" w:type="dxa"/>
          </w:tcPr>
          <w:p w14:paraId="10CA398C" w14:textId="77777777" w:rsidR="00C82EF9" w:rsidRPr="006D25BA" w:rsidRDefault="00C82EF9" w:rsidP="00E26AF1">
            <w:pPr>
              <w:shd w:val="clear" w:color="auto" w:fill="C5E0B3" w:themeFill="accent6" w:themeFillTint="66"/>
              <w:jc w:val="both"/>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shd w:val="clear" w:color="auto" w:fill="C5E0B3" w:themeFill="accent6" w:themeFillTint="66"/>
                <w:lang w:val="ro-RO"/>
              </w:rPr>
              <w:t>Centrul de Guvernare Electronică, în</w:t>
            </w:r>
            <w:r w:rsidRPr="006D25BA">
              <w:rPr>
                <w:rFonts w:asciiTheme="majorHAnsi" w:eastAsia="Calibri" w:hAnsiTheme="majorHAnsi" w:cstheme="majorHAnsi"/>
                <w:b/>
                <w:sz w:val="18"/>
                <w:szCs w:val="18"/>
                <w:lang w:val="ro-RO"/>
              </w:rPr>
              <w:t xml:space="preserve"> comun cu Î.S. „Centrul de telecomunicații speciale”:</w:t>
            </w:r>
          </w:p>
          <w:p w14:paraId="390E6D60" w14:textId="77777777" w:rsidR="00C82EF9" w:rsidRPr="006D25BA" w:rsidRDefault="00C82EF9" w:rsidP="00E26AF1">
            <w:pPr>
              <w:jc w:val="both"/>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30. să asigure consolidarea și implementarea cadrului de management al serviciilor TI, inclusiv prin stabilirea și monitorizarea/evaluarea indicatorilor de performanță și de calitate în prevederile contractelor încheiate cu furnizorii de servicii, în vederea conformării cu cele mai înalte standarde de bună practică în domeniu (3.3.1. lit. d));</w:t>
            </w:r>
          </w:p>
          <w:p w14:paraId="7986DA95" w14:textId="77777777" w:rsidR="00C82EF9" w:rsidRPr="006D25BA" w:rsidRDefault="00C82EF9" w:rsidP="00E26AF1">
            <w:pPr>
              <w:jc w:val="both"/>
              <w:rPr>
                <w:rFonts w:asciiTheme="majorHAnsi" w:eastAsia="Calibri" w:hAnsiTheme="majorHAnsi" w:cstheme="majorHAnsi"/>
                <w:sz w:val="18"/>
                <w:szCs w:val="18"/>
                <w:lang w:val="ro-RO"/>
              </w:rPr>
            </w:pPr>
          </w:p>
        </w:tc>
        <w:tc>
          <w:tcPr>
            <w:tcW w:w="8647" w:type="dxa"/>
          </w:tcPr>
          <w:p w14:paraId="6EE282F9" w14:textId="0632A281" w:rsidR="00C82EF9" w:rsidRPr="006D25BA" w:rsidRDefault="00C82EF9" w:rsidP="00E26AF1">
            <w:pPr>
              <w:jc w:val="both"/>
              <w:rPr>
                <w:rFonts w:asciiTheme="majorHAnsi" w:eastAsia="Calibri" w:hAnsiTheme="majorHAnsi" w:cstheme="majorHAnsi"/>
                <w:b/>
                <w:bCs/>
                <w:sz w:val="18"/>
                <w:szCs w:val="18"/>
                <w:lang w:val="ro-RO"/>
              </w:rPr>
            </w:pPr>
            <w:r w:rsidRPr="006D25BA">
              <w:rPr>
                <w:rFonts w:asciiTheme="majorHAnsi" w:hAnsiTheme="majorHAnsi" w:cstheme="majorHAnsi"/>
                <w:sz w:val="18"/>
                <w:szCs w:val="18"/>
                <w:lang w:val="ro-RO"/>
              </w:rPr>
              <w:t>În contextul asigurării implementării Metodologiei  de coordonare a achizițiilor în domeniul TIC, aprobate prin HG nr.544/2019, în cadrul AGE s-a stabilit un proces de monitorizare a executării contractelor de achiziție în domeniul TIC.</w:t>
            </w:r>
            <w:r w:rsidR="0072402A" w:rsidRPr="006D25BA">
              <w:rPr>
                <w:rFonts w:asciiTheme="majorHAnsi" w:hAnsiTheme="majorHAnsi" w:cstheme="majorHAnsi"/>
                <w:sz w:val="18"/>
                <w:szCs w:val="18"/>
                <w:lang w:val="ro-RO"/>
              </w:rPr>
              <w:t xml:space="preserve"> </w:t>
            </w:r>
            <w:r w:rsidRPr="006D25BA">
              <w:rPr>
                <w:rFonts w:asciiTheme="majorHAnsi" w:hAnsiTheme="majorHAnsi" w:cstheme="majorHAnsi"/>
                <w:sz w:val="18"/>
                <w:szCs w:val="18"/>
                <w:lang w:val="ro-RO"/>
              </w:rPr>
              <w:t>Urmare procedurii de coordonare a achizițiilor publice  analistul financiar din cadrul Direcția investiții inteligente în guvernarea digitală (DIIGD)  desemnat în componența grupurilor de achiziții ale autorităților/instituțiilor publice, după aprobarea deciziei de atribuire a contractului inițiază procesul de mon</w:t>
            </w:r>
            <w:r w:rsidR="0072402A" w:rsidRPr="006D25BA">
              <w:rPr>
                <w:rFonts w:asciiTheme="majorHAnsi" w:hAnsiTheme="majorHAnsi" w:cstheme="majorHAnsi"/>
                <w:sz w:val="18"/>
                <w:szCs w:val="18"/>
                <w:lang w:val="ro-RO"/>
              </w:rPr>
              <w:t xml:space="preserve">itorizare a executării acestuia. </w:t>
            </w:r>
            <w:r w:rsidRPr="006D25BA">
              <w:rPr>
                <w:rFonts w:asciiTheme="majorHAnsi" w:hAnsiTheme="majorHAnsi" w:cstheme="majorHAnsi"/>
                <w:sz w:val="18"/>
                <w:szCs w:val="18"/>
                <w:lang w:val="ro-RO"/>
              </w:rPr>
              <w:t>Prin mesaj se solicită de la autoritățile/instituțiile publice care au desfășurat proceduri de achiziție avizate de AGE și la care a participat/sau trebuia să participe reprezentantul DIIGD în cadrul ședinței grupului de achiziție, prezentarea deciziei de atribuire a contractului și informarea cu privire la etapele de imple</w:t>
            </w:r>
            <w:r w:rsidR="0072402A" w:rsidRPr="006D25BA">
              <w:rPr>
                <w:rFonts w:asciiTheme="majorHAnsi" w:hAnsiTheme="majorHAnsi" w:cstheme="majorHAnsi"/>
                <w:sz w:val="18"/>
                <w:szCs w:val="18"/>
                <w:lang w:val="ro-RO"/>
              </w:rPr>
              <w:t xml:space="preserve">mentare a prevederilor acestuia. </w:t>
            </w:r>
            <w:r w:rsidRPr="006D25BA">
              <w:rPr>
                <w:rFonts w:asciiTheme="majorHAnsi" w:hAnsiTheme="majorHAnsi" w:cstheme="majorHAnsi"/>
                <w:sz w:val="18"/>
                <w:szCs w:val="18"/>
                <w:lang w:val="ro-RO"/>
              </w:rPr>
              <w:t>Informația prezentată se analizează prin prisma timpului, bugetului alocat și asigurării atingerii scopului inițial al achiziției și beneficiile planificate; Informația obținută urmare monitorizării implementării contractelor se analizează și se utilizează în procesul de evaluare și elaborare a raportului de implementare a Metodologiei. Procedura de monitorizare a implementării contractelor de achiziție TIC este elaborată și aprobată în cadrul DIIGD, precum și se conține în Ghidul practic privind punerea în aplicare a Metodologiei, aprobate prin HG nr. 544/2019.</w:t>
            </w:r>
          </w:p>
        </w:tc>
        <w:tc>
          <w:tcPr>
            <w:tcW w:w="1985" w:type="dxa"/>
          </w:tcPr>
          <w:p w14:paraId="32E17921" w14:textId="77777777" w:rsidR="003F086C" w:rsidRDefault="003F086C" w:rsidP="00E26AF1">
            <w:pPr>
              <w:jc w:val="both"/>
              <w:rPr>
                <w:rFonts w:asciiTheme="majorHAnsi" w:eastAsia="Calibri" w:hAnsiTheme="majorHAnsi" w:cstheme="majorHAnsi"/>
                <w:b/>
                <w:bCs/>
                <w:sz w:val="18"/>
                <w:szCs w:val="18"/>
                <w:lang w:val="ro-RO"/>
              </w:rPr>
            </w:pPr>
            <w:r>
              <w:rPr>
                <w:rFonts w:asciiTheme="majorHAnsi" w:eastAsia="Calibri" w:hAnsiTheme="majorHAnsi" w:cstheme="majorHAnsi"/>
                <w:b/>
                <w:bCs/>
                <w:sz w:val="18"/>
                <w:szCs w:val="18"/>
                <w:lang w:val="ro-RO"/>
              </w:rPr>
              <w:t>Parțial implementat</w:t>
            </w:r>
          </w:p>
          <w:p w14:paraId="02C7808C" w14:textId="08318644" w:rsidR="00C82EF9" w:rsidRPr="006D25BA" w:rsidRDefault="00C82EF9" w:rsidP="00E26AF1">
            <w:pPr>
              <w:jc w:val="both"/>
              <w:rPr>
                <w:rFonts w:asciiTheme="majorHAnsi" w:eastAsia="Calibri" w:hAnsiTheme="majorHAnsi" w:cstheme="majorHAnsi"/>
                <w:b/>
                <w:bCs/>
                <w:sz w:val="18"/>
                <w:szCs w:val="18"/>
                <w:lang w:val="ro-RO"/>
              </w:rPr>
            </w:pPr>
            <w:r w:rsidRPr="006D25BA">
              <w:rPr>
                <w:rFonts w:asciiTheme="majorHAnsi" w:eastAsia="Calibri" w:hAnsiTheme="majorHAnsi" w:cstheme="majorHAnsi"/>
                <w:b/>
                <w:bCs/>
                <w:sz w:val="18"/>
                <w:szCs w:val="18"/>
                <w:lang w:val="ro-RO"/>
              </w:rPr>
              <w:t>Se exclude din regim de monitorizare</w:t>
            </w:r>
            <w:r w:rsidR="003F086C">
              <w:rPr>
                <w:rFonts w:asciiTheme="majorHAnsi" w:eastAsia="Calibri" w:hAnsiTheme="majorHAnsi" w:cstheme="majorHAnsi"/>
                <w:b/>
                <w:bCs/>
                <w:sz w:val="18"/>
                <w:szCs w:val="18"/>
                <w:lang w:val="ro-RO"/>
              </w:rPr>
              <w:t xml:space="preserve"> și se reiterează în prezentul Raport</w:t>
            </w:r>
          </w:p>
        </w:tc>
      </w:tr>
      <w:tr w:rsidR="00C82EF9" w:rsidRPr="006D25BA" w14:paraId="34476727" w14:textId="77777777" w:rsidTr="005A1872">
        <w:tc>
          <w:tcPr>
            <w:tcW w:w="397" w:type="dxa"/>
            <w:tcBorders>
              <w:bottom w:val="single" w:sz="4" w:space="0" w:color="auto"/>
            </w:tcBorders>
            <w:shd w:val="clear" w:color="auto" w:fill="00B0F0"/>
          </w:tcPr>
          <w:p w14:paraId="6FD45953" w14:textId="77777777" w:rsidR="00C82EF9" w:rsidRPr="006D25BA" w:rsidRDefault="00C82EF9" w:rsidP="00E26AF1">
            <w:pPr>
              <w:jc w:val="both"/>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2.</w:t>
            </w:r>
          </w:p>
        </w:tc>
        <w:tc>
          <w:tcPr>
            <w:tcW w:w="14199" w:type="dxa"/>
            <w:gridSpan w:val="3"/>
            <w:tcBorders>
              <w:bottom w:val="single" w:sz="4" w:space="0" w:color="auto"/>
            </w:tcBorders>
            <w:shd w:val="clear" w:color="auto" w:fill="00B0F0"/>
          </w:tcPr>
          <w:p w14:paraId="4073C488" w14:textId="69BC71E4" w:rsidR="00C82EF9" w:rsidRPr="006D25BA" w:rsidRDefault="00C82EF9" w:rsidP="00E26AF1">
            <w:pPr>
              <w:ind w:left="-90" w:right="-112"/>
              <w:jc w:val="center"/>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H</w:t>
            </w:r>
            <w:r w:rsidR="0072402A" w:rsidRPr="006D25BA">
              <w:rPr>
                <w:rFonts w:asciiTheme="majorHAnsi" w:eastAsia="Calibri" w:hAnsiTheme="majorHAnsi" w:cstheme="majorHAnsi"/>
                <w:b/>
                <w:sz w:val="18"/>
                <w:szCs w:val="18"/>
                <w:lang w:val="ro-RO"/>
              </w:rPr>
              <w:t>otăr</w:t>
            </w:r>
            <w:r w:rsidR="00AC4EB4" w:rsidRPr="006D25BA">
              <w:rPr>
                <w:rFonts w:asciiTheme="majorHAnsi" w:eastAsia="Calibri" w:hAnsiTheme="majorHAnsi" w:cstheme="majorHAnsi"/>
                <w:b/>
                <w:sz w:val="18"/>
                <w:szCs w:val="18"/>
                <w:lang w:val="ro-RO"/>
              </w:rPr>
              <w:t xml:space="preserve">ârea </w:t>
            </w:r>
            <w:r w:rsidRPr="006D25BA">
              <w:rPr>
                <w:rFonts w:asciiTheme="majorHAnsi" w:eastAsia="Calibri" w:hAnsiTheme="majorHAnsi" w:cstheme="majorHAnsi"/>
                <w:b/>
                <w:sz w:val="18"/>
                <w:szCs w:val="18"/>
                <w:lang w:val="ro-RO"/>
              </w:rPr>
              <w:t>C</w:t>
            </w:r>
            <w:r w:rsidR="00AC4EB4" w:rsidRPr="006D25BA">
              <w:rPr>
                <w:rFonts w:asciiTheme="majorHAnsi" w:eastAsia="Calibri" w:hAnsiTheme="majorHAnsi" w:cstheme="majorHAnsi"/>
                <w:b/>
                <w:sz w:val="18"/>
                <w:szCs w:val="18"/>
                <w:lang w:val="ro-RO"/>
              </w:rPr>
              <w:t xml:space="preserve">urții de </w:t>
            </w:r>
            <w:r w:rsidRPr="006D25BA">
              <w:rPr>
                <w:rFonts w:asciiTheme="majorHAnsi" w:eastAsia="Calibri" w:hAnsiTheme="majorHAnsi" w:cstheme="majorHAnsi"/>
                <w:b/>
                <w:sz w:val="18"/>
                <w:szCs w:val="18"/>
                <w:lang w:val="ro-RO"/>
              </w:rPr>
              <w:t>C</w:t>
            </w:r>
            <w:r w:rsidR="00AC4EB4" w:rsidRPr="006D25BA">
              <w:rPr>
                <w:rFonts w:asciiTheme="majorHAnsi" w:eastAsia="Calibri" w:hAnsiTheme="majorHAnsi" w:cstheme="majorHAnsi"/>
                <w:b/>
                <w:sz w:val="18"/>
                <w:szCs w:val="18"/>
                <w:lang w:val="ro-RO"/>
              </w:rPr>
              <w:t>onturi</w:t>
            </w:r>
            <w:r w:rsidRPr="006D25BA">
              <w:rPr>
                <w:rFonts w:asciiTheme="majorHAnsi" w:eastAsia="Calibri" w:hAnsiTheme="majorHAnsi" w:cstheme="majorHAnsi"/>
                <w:b/>
                <w:sz w:val="18"/>
                <w:szCs w:val="18"/>
                <w:lang w:val="ro-RO"/>
              </w:rPr>
              <w:t xml:space="preserve"> nr. 81 din 24 decembrie 2020 pentru aprobarea Raportului misiunii de follow-up privind evaluarea nivelului de executare a cerințelor și de implementare a recomandărilor înaintate prin Hotărârea Curții de Conturi nr.62 din 02 august 2018 „Cu privire la Raportul auditului performanței privind evidența resurselor și sistemelor informaționale de stat”</w:t>
            </w:r>
          </w:p>
        </w:tc>
      </w:tr>
      <w:tr w:rsidR="00C82EF9" w:rsidRPr="006D25BA" w14:paraId="6B36C9EE" w14:textId="77777777" w:rsidTr="005A1872">
        <w:tc>
          <w:tcPr>
            <w:tcW w:w="397" w:type="dxa"/>
            <w:tcBorders>
              <w:bottom w:val="single" w:sz="4" w:space="0" w:color="auto"/>
            </w:tcBorders>
            <w:shd w:val="clear" w:color="auto" w:fill="C5E0B3" w:themeFill="accent6" w:themeFillTint="66"/>
          </w:tcPr>
          <w:p w14:paraId="324D2387" w14:textId="77777777" w:rsidR="00C82EF9" w:rsidRPr="006D25BA" w:rsidRDefault="00C82EF9" w:rsidP="00E26AF1">
            <w:pPr>
              <w:jc w:val="both"/>
              <w:rPr>
                <w:rFonts w:asciiTheme="majorHAnsi" w:eastAsia="Calibri" w:hAnsiTheme="majorHAnsi" w:cstheme="majorHAnsi"/>
                <w:b/>
                <w:sz w:val="18"/>
                <w:szCs w:val="18"/>
                <w:lang w:val="ro-RO"/>
              </w:rPr>
            </w:pPr>
          </w:p>
        </w:tc>
        <w:tc>
          <w:tcPr>
            <w:tcW w:w="14199" w:type="dxa"/>
            <w:gridSpan w:val="3"/>
            <w:tcBorders>
              <w:bottom w:val="single" w:sz="4" w:space="0" w:color="auto"/>
            </w:tcBorders>
            <w:shd w:val="clear" w:color="auto" w:fill="C5E0B3" w:themeFill="accent6" w:themeFillTint="66"/>
          </w:tcPr>
          <w:p w14:paraId="5458BC25" w14:textId="77777777" w:rsidR="00C82EF9" w:rsidRPr="006D25BA" w:rsidRDefault="00C82EF9" w:rsidP="00E26AF1">
            <w:pPr>
              <w:jc w:val="both"/>
              <w:rPr>
                <w:rFonts w:asciiTheme="majorHAnsi" w:eastAsia="Calibri" w:hAnsiTheme="majorHAnsi" w:cstheme="majorHAnsi"/>
                <w:b/>
                <w:i/>
                <w:lang w:val="ro-RO"/>
              </w:rPr>
            </w:pPr>
            <w:r w:rsidRPr="006D25BA">
              <w:rPr>
                <w:rFonts w:asciiTheme="majorHAnsi" w:eastAsia="Calibri" w:hAnsiTheme="majorHAnsi" w:cstheme="majorHAnsi"/>
                <w:b/>
                <w:i/>
                <w:sz w:val="18"/>
                <w:szCs w:val="18"/>
                <w:lang w:val="ro-RO"/>
              </w:rPr>
              <w:t>Agenția de Guvernare Electronică, în comun cu Ministerul Economiei și Infrastructurii:</w:t>
            </w:r>
          </w:p>
        </w:tc>
      </w:tr>
      <w:tr w:rsidR="00C82EF9" w:rsidRPr="006D25BA" w14:paraId="71AD6EEB" w14:textId="77777777" w:rsidTr="005A1872">
        <w:tc>
          <w:tcPr>
            <w:tcW w:w="397" w:type="dxa"/>
            <w:tcBorders>
              <w:bottom w:val="single" w:sz="4" w:space="0" w:color="auto"/>
            </w:tcBorders>
          </w:tcPr>
          <w:p w14:paraId="2FED9E48" w14:textId="77777777" w:rsidR="00C82EF9" w:rsidRPr="006D25BA" w:rsidRDefault="00C82EF9" w:rsidP="00E26AF1">
            <w:pPr>
              <w:jc w:val="both"/>
              <w:rPr>
                <w:rFonts w:asciiTheme="majorHAnsi" w:eastAsia="Calibri" w:hAnsiTheme="majorHAnsi" w:cstheme="majorHAnsi"/>
                <w:b/>
                <w:sz w:val="18"/>
                <w:szCs w:val="18"/>
                <w:lang w:val="ro-RO"/>
              </w:rPr>
            </w:pPr>
          </w:p>
        </w:tc>
        <w:tc>
          <w:tcPr>
            <w:tcW w:w="3567" w:type="dxa"/>
            <w:tcBorders>
              <w:bottom w:val="single" w:sz="4" w:space="0" w:color="auto"/>
            </w:tcBorders>
          </w:tcPr>
          <w:p w14:paraId="49DDFC82" w14:textId="77777777" w:rsidR="00C82EF9" w:rsidRPr="006D25BA" w:rsidRDefault="00C82EF9" w:rsidP="00E26AF1">
            <w:pPr>
              <w:jc w:val="both"/>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 xml:space="preserve">2.să revizuiască/elaboreze și să înainteze pentru aprobare, în modul stabilit, </w:t>
            </w:r>
            <w:r w:rsidRPr="006D25BA">
              <w:rPr>
                <w:rFonts w:asciiTheme="majorHAnsi" w:eastAsia="Calibri" w:hAnsiTheme="majorHAnsi" w:cstheme="majorHAnsi"/>
                <w:i/>
                <w:sz w:val="18"/>
                <w:szCs w:val="18"/>
                <w:lang w:val="ro-RO"/>
              </w:rPr>
              <w:t>cadrul normativ și cel metodologic aferent creării, dezvoltării, gestionării și evidenței resurselor și sistemelor informaționale de stat,</w:t>
            </w:r>
            <w:r w:rsidRPr="006D25BA">
              <w:rPr>
                <w:rFonts w:asciiTheme="majorHAnsi" w:eastAsia="Calibri" w:hAnsiTheme="majorHAnsi" w:cstheme="majorHAnsi"/>
                <w:sz w:val="18"/>
                <w:szCs w:val="18"/>
                <w:lang w:val="ro-RO"/>
              </w:rPr>
              <w:t xml:space="preserve"> în vederea aducerii în concordanță a acestuia, precum și a </w:t>
            </w:r>
            <w:r w:rsidRPr="006D25BA">
              <w:rPr>
                <w:rFonts w:asciiTheme="majorHAnsi" w:eastAsia="Calibri" w:hAnsiTheme="majorHAnsi" w:cstheme="majorHAnsi"/>
                <w:i/>
                <w:sz w:val="18"/>
                <w:szCs w:val="18"/>
                <w:lang w:val="ro-RO"/>
              </w:rPr>
              <w:t>cadrului privind modul de evaluare a conformității sistemelor informaționale</w:t>
            </w:r>
            <w:r w:rsidRPr="006D25BA">
              <w:rPr>
                <w:rFonts w:asciiTheme="majorHAnsi" w:eastAsia="Calibri" w:hAnsiTheme="majorHAnsi" w:cstheme="majorHAnsi"/>
                <w:sz w:val="18"/>
                <w:szCs w:val="18"/>
                <w:lang w:val="ro-RO"/>
              </w:rPr>
              <w:t xml:space="preserve"> și metodologia de evaluare şi măsurare a indicatorilor de performanță și progres, necesari pentru gestiunea eficientă a proiectelor TIC și evaluarea plusvalorii acestora;</w:t>
            </w:r>
          </w:p>
        </w:tc>
        <w:tc>
          <w:tcPr>
            <w:tcW w:w="8647" w:type="dxa"/>
            <w:tcBorders>
              <w:bottom w:val="single" w:sz="4" w:space="0" w:color="auto"/>
            </w:tcBorders>
          </w:tcPr>
          <w:p w14:paraId="642CE496" w14:textId="77777777" w:rsidR="00C82EF9" w:rsidRPr="006D25BA" w:rsidRDefault="00C82EF9" w:rsidP="00E26AF1">
            <w:pPr>
              <w:jc w:val="both"/>
              <w:rPr>
                <w:rFonts w:asciiTheme="majorHAnsi" w:eastAsia="Calibri" w:hAnsiTheme="majorHAnsi" w:cstheme="majorHAnsi"/>
                <w:b/>
                <w:bCs/>
                <w:sz w:val="18"/>
                <w:szCs w:val="18"/>
                <w:lang w:val="ro-RO"/>
              </w:rPr>
            </w:pPr>
            <w:r w:rsidRPr="006D25BA">
              <w:rPr>
                <w:rFonts w:asciiTheme="majorHAnsi" w:eastAsia="Calibri" w:hAnsiTheme="majorHAnsi" w:cstheme="majorHAnsi"/>
                <w:b/>
                <w:bCs/>
                <w:sz w:val="18"/>
                <w:szCs w:val="18"/>
                <w:lang w:val="ro-RO"/>
              </w:rPr>
              <w:t>Scrisoarea ME nr.20-76-5318 din 30.05.2022</w:t>
            </w:r>
          </w:p>
          <w:p w14:paraId="294A34C5" w14:textId="77777777" w:rsidR="00C82EF9" w:rsidRPr="006D25BA" w:rsidRDefault="00C82EF9" w:rsidP="00E26AF1">
            <w:pPr>
              <w:jc w:val="both"/>
              <w:rPr>
                <w:rFonts w:asciiTheme="majorHAnsi" w:eastAsia="Calibri" w:hAnsiTheme="majorHAnsi" w:cstheme="majorHAnsi"/>
                <w:bCs/>
                <w:sz w:val="18"/>
                <w:szCs w:val="18"/>
                <w:lang w:val="ro-RO"/>
              </w:rPr>
            </w:pPr>
            <w:r w:rsidRPr="006D25BA">
              <w:rPr>
                <w:rFonts w:asciiTheme="majorHAnsi" w:eastAsia="Calibri" w:hAnsiTheme="majorHAnsi" w:cstheme="majorHAnsi"/>
                <w:bCs/>
                <w:sz w:val="18"/>
                <w:szCs w:val="18"/>
                <w:lang w:val="ro-RO"/>
              </w:rPr>
              <w:t>Referitor la evidența resurselor și sistemelor informaționale de stat au fost elaborate de către Cancelaria de stat în comun cu Agenția de Guvernare Electronică Conceptul Sistemului informațional „Registrul resurselor și sistemelor informaționale  de stat” și  Regulamentul privind modul de ținere a Registrului resurselor și sistemelor informaționale de stat, aprobate prin HG nr.153/2021.</w:t>
            </w:r>
          </w:p>
          <w:p w14:paraId="1ED74116" w14:textId="77777777" w:rsidR="00C82EF9" w:rsidRPr="006D25BA" w:rsidRDefault="00C82EF9" w:rsidP="00E26AF1">
            <w:pPr>
              <w:jc w:val="both"/>
              <w:rPr>
                <w:rFonts w:asciiTheme="majorHAnsi" w:eastAsia="Calibri" w:hAnsiTheme="majorHAnsi" w:cstheme="majorHAnsi"/>
                <w:bCs/>
                <w:sz w:val="18"/>
                <w:szCs w:val="18"/>
                <w:lang w:val="ro-RO"/>
              </w:rPr>
            </w:pPr>
            <w:r w:rsidRPr="006D25BA">
              <w:rPr>
                <w:rFonts w:asciiTheme="majorHAnsi" w:eastAsia="Calibri" w:hAnsiTheme="majorHAnsi" w:cstheme="majorHAnsi"/>
                <w:bCs/>
                <w:sz w:val="18"/>
                <w:szCs w:val="18"/>
                <w:lang w:val="ro-RO"/>
              </w:rPr>
              <w:t>Referitor la elaborarea cadrului metodologic pentru crearea, administrarea, mentenanța, dezvoltarea și scoaterea din exploatare a sistemelor informaționale de stat, menționăm că conform prevederilor art.23, al.(2) al Legii nr.467/2003, această acțiune ține de competența Instituției publice Agenția de Guvernare Electronică.</w:t>
            </w:r>
          </w:p>
        </w:tc>
        <w:tc>
          <w:tcPr>
            <w:tcW w:w="1985" w:type="dxa"/>
          </w:tcPr>
          <w:p w14:paraId="40B9656E" w14:textId="6836496B" w:rsidR="00FF5655" w:rsidRDefault="00FF5655" w:rsidP="00E26AF1">
            <w:pPr>
              <w:jc w:val="both"/>
              <w:rPr>
                <w:rFonts w:asciiTheme="majorHAnsi" w:eastAsia="Calibri" w:hAnsiTheme="majorHAnsi" w:cstheme="majorHAnsi"/>
                <w:b/>
                <w:sz w:val="18"/>
                <w:szCs w:val="18"/>
                <w:lang w:val="ro-RO"/>
              </w:rPr>
            </w:pPr>
            <w:r>
              <w:rPr>
                <w:rFonts w:asciiTheme="majorHAnsi" w:eastAsia="Calibri" w:hAnsiTheme="majorHAnsi" w:cstheme="majorHAnsi"/>
                <w:b/>
                <w:sz w:val="18"/>
                <w:szCs w:val="18"/>
                <w:lang w:val="ro-RO"/>
              </w:rPr>
              <w:t>Parțial implementat</w:t>
            </w:r>
          </w:p>
          <w:p w14:paraId="42E8A276" w14:textId="011C9629" w:rsidR="00C82EF9" w:rsidRPr="006D25BA" w:rsidRDefault="00C82EF9" w:rsidP="00E26AF1">
            <w:pPr>
              <w:jc w:val="both"/>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Se exclude din regim de monitorizare și se reiterează în prezentul Raport</w:t>
            </w:r>
          </w:p>
        </w:tc>
      </w:tr>
      <w:tr w:rsidR="00C82EF9" w:rsidRPr="006D25BA" w14:paraId="7476820E" w14:textId="77777777" w:rsidTr="005A1872">
        <w:tc>
          <w:tcPr>
            <w:tcW w:w="397" w:type="dxa"/>
            <w:tcBorders>
              <w:bottom w:val="single" w:sz="4" w:space="0" w:color="auto"/>
            </w:tcBorders>
            <w:shd w:val="clear" w:color="auto" w:fill="C5E0B3" w:themeFill="accent6" w:themeFillTint="66"/>
          </w:tcPr>
          <w:p w14:paraId="25851659" w14:textId="77777777" w:rsidR="00C82EF9" w:rsidRPr="006D25BA" w:rsidRDefault="00C82EF9" w:rsidP="00E26AF1">
            <w:pPr>
              <w:jc w:val="both"/>
              <w:rPr>
                <w:rFonts w:asciiTheme="majorHAnsi" w:eastAsia="Calibri" w:hAnsiTheme="majorHAnsi" w:cstheme="majorHAnsi"/>
                <w:b/>
                <w:sz w:val="18"/>
                <w:szCs w:val="18"/>
                <w:lang w:val="ro-RO"/>
              </w:rPr>
            </w:pPr>
          </w:p>
        </w:tc>
        <w:tc>
          <w:tcPr>
            <w:tcW w:w="14199" w:type="dxa"/>
            <w:gridSpan w:val="3"/>
            <w:tcBorders>
              <w:bottom w:val="single" w:sz="4" w:space="0" w:color="auto"/>
            </w:tcBorders>
            <w:shd w:val="clear" w:color="auto" w:fill="C5E0B3" w:themeFill="accent6" w:themeFillTint="66"/>
          </w:tcPr>
          <w:p w14:paraId="7DB71A3D" w14:textId="77777777" w:rsidR="00C82EF9" w:rsidRPr="006D25BA" w:rsidRDefault="00C82EF9" w:rsidP="00E26AF1">
            <w:pPr>
              <w:jc w:val="both"/>
              <w:rPr>
                <w:rFonts w:asciiTheme="majorHAnsi" w:eastAsia="Calibri" w:hAnsiTheme="majorHAnsi" w:cstheme="majorHAnsi"/>
                <w:b/>
                <w:i/>
                <w:lang w:val="ro-RO"/>
              </w:rPr>
            </w:pPr>
            <w:r w:rsidRPr="006D25BA">
              <w:rPr>
                <w:rFonts w:asciiTheme="majorHAnsi" w:eastAsia="Calibri" w:hAnsiTheme="majorHAnsi" w:cstheme="majorHAnsi"/>
                <w:b/>
                <w:i/>
                <w:sz w:val="18"/>
                <w:szCs w:val="18"/>
                <w:lang w:val="ro-RO"/>
              </w:rPr>
              <w:t>Agenția de Guvernare Electronică:</w:t>
            </w:r>
          </w:p>
        </w:tc>
      </w:tr>
      <w:tr w:rsidR="00C82EF9" w:rsidRPr="006D25BA" w14:paraId="20A18205" w14:textId="77777777" w:rsidTr="005A1872">
        <w:tc>
          <w:tcPr>
            <w:tcW w:w="397" w:type="dxa"/>
            <w:tcBorders>
              <w:bottom w:val="single" w:sz="4" w:space="0" w:color="auto"/>
            </w:tcBorders>
          </w:tcPr>
          <w:p w14:paraId="01684282" w14:textId="77777777" w:rsidR="00C82EF9" w:rsidRPr="006D25BA" w:rsidRDefault="00C82EF9" w:rsidP="00E26AF1">
            <w:pPr>
              <w:jc w:val="both"/>
              <w:rPr>
                <w:rFonts w:asciiTheme="majorHAnsi" w:eastAsia="Calibri" w:hAnsiTheme="majorHAnsi" w:cstheme="majorHAnsi"/>
                <w:b/>
                <w:sz w:val="18"/>
                <w:szCs w:val="18"/>
                <w:lang w:val="ro-RO"/>
              </w:rPr>
            </w:pPr>
          </w:p>
        </w:tc>
        <w:tc>
          <w:tcPr>
            <w:tcW w:w="3567" w:type="dxa"/>
            <w:tcBorders>
              <w:bottom w:val="single" w:sz="4" w:space="0" w:color="auto"/>
            </w:tcBorders>
          </w:tcPr>
          <w:p w14:paraId="17CC2C9A" w14:textId="77777777" w:rsidR="00C82EF9" w:rsidRPr="006D25BA" w:rsidRDefault="00C82EF9" w:rsidP="00E26AF1">
            <w:pPr>
              <w:jc w:val="both"/>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4.să întreprindă acțiunile de rigoare în vederea asigurării creării și funcționării SI RRSIS, cu efectuarea investițiilor reieșind din perspectivele de conformare cu politicile de e-Transformare a Guvernării;</w:t>
            </w:r>
            <w:r w:rsidRPr="006D25BA">
              <w:rPr>
                <w:rFonts w:asciiTheme="majorHAnsi" w:eastAsia="Calibri" w:hAnsiTheme="majorHAnsi" w:cstheme="majorHAnsi"/>
                <w:sz w:val="18"/>
                <w:szCs w:val="18"/>
                <w:lang w:val="ro-RO"/>
              </w:rPr>
              <w:tab/>
            </w:r>
          </w:p>
        </w:tc>
        <w:tc>
          <w:tcPr>
            <w:tcW w:w="8647" w:type="dxa"/>
            <w:tcBorders>
              <w:bottom w:val="single" w:sz="4" w:space="0" w:color="auto"/>
            </w:tcBorders>
          </w:tcPr>
          <w:p w14:paraId="0ED7CC58" w14:textId="77777777" w:rsidR="00C82EF9" w:rsidRPr="006D25BA" w:rsidRDefault="00C82EF9" w:rsidP="00E26AF1">
            <w:pPr>
              <w:jc w:val="both"/>
              <w:rPr>
                <w:rFonts w:asciiTheme="majorHAnsi" w:hAnsiTheme="majorHAnsi" w:cstheme="majorHAnsi"/>
                <w:sz w:val="18"/>
                <w:szCs w:val="18"/>
                <w:lang w:val="ro-RO"/>
              </w:rPr>
            </w:pPr>
            <w:r w:rsidRPr="006D25BA">
              <w:rPr>
                <w:rFonts w:asciiTheme="majorHAnsi" w:hAnsiTheme="majorHAnsi" w:cstheme="majorHAnsi"/>
                <w:sz w:val="18"/>
                <w:szCs w:val="18"/>
                <w:lang w:val="ro-RO"/>
              </w:rPr>
              <w:t xml:space="preserve">Privitor la costurile de dezvoltare de 1,3 mil.lei, ulterior s-a decis că va fi identificată o alta sursă. </w:t>
            </w:r>
          </w:p>
          <w:p w14:paraId="768C2DCE" w14:textId="1813BF5B" w:rsidR="00C82EF9" w:rsidRPr="006D25BA" w:rsidRDefault="00C82EF9" w:rsidP="00E26AF1">
            <w:pPr>
              <w:jc w:val="both"/>
              <w:rPr>
                <w:rFonts w:asciiTheme="majorHAnsi" w:hAnsiTheme="majorHAnsi" w:cstheme="majorHAnsi"/>
                <w:sz w:val="18"/>
                <w:szCs w:val="18"/>
                <w:lang w:val="ro-RO"/>
              </w:rPr>
            </w:pPr>
            <w:r w:rsidRPr="006D25BA">
              <w:rPr>
                <w:rFonts w:asciiTheme="majorHAnsi" w:hAnsiTheme="majorHAnsi" w:cstheme="majorHAnsi"/>
                <w:sz w:val="18"/>
                <w:szCs w:val="18"/>
                <w:lang w:val="ro-RO"/>
              </w:rPr>
              <w:t>În ceea ce privește costurile de administrare (a</w:t>
            </w:r>
            <w:r w:rsidRPr="006D25BA">
              <w:rPr>
                <w:rStyle w:val="af9"/>
                <w:rFonts w:asciiTheme="majorHAnsi" w:hAnsiTheme="majorHAnsi" w:cstheme="majorHAnsi"/>
                <w:sz w:val="18"/>
                <w:szCs w:val="18"/>
                <w:lang w:val="ro-RO"/>
              </w:rPr>
              <w:t>nual 100 mii lei</w:t>
            </w:r>
            <w:r w:rsidRPr="006D25BA">
              <w:rPr>
                <w:rFonts w:asciiTheme="majorHAnsi" w:hAnsiTheme="majorHAnsi" w:cstheme="majorHAnsi"/>
                <w:b/>
                <w:bCs/>
                <w:sz w:val="18"/>
                <w:szCs w:val="18"/>
                <w:lang w:val="ro-RO"/>
              </w:rPr>
              <w:t>),</w:t>
            </w:r>
            <w:r w:rsidRPr="006D25BA">
              <w:rPr>
                <w:rFonts w:asciiTheme="majorHAnsi" w:hAnsiTheme="majorHAnsi" w:cstheme="majorHAnsi"/>
                <w:sz w:val="18"/>
                <w:szCs w:val="18"/>
                <w:lang w:val="ro-RO"/>
              </w:rPr>
              <w:t xml:space="preserve"> acestea au fost solicitate în propunerile adiționale de buget, însă în procesul bugetării, aceasta sumă nu a fost inclusă în Legea bugetului de stat pentru anul 2022. Cu referire la </w:t>
            </w:r>
            <w:r w:rsidRPr="006D25BA">
              <w:rPr>
                <w:rFonts w:asciiTheme="majorHAnsi" w:eastAsia="Calibri" w:hAnsiTheme="majorHAnsi" w:cstheme="majorHAnsi"/>
                <w:sz w:val="18"/>
                <w:szCs w:val="18"/>
                <w:lang w:val="ro-RO"/>
              </w:rPr>
              <w:t xml:space="preserve">executarea acțiunii 2.2.6. din Planul de acțiuni al Guvernului pentru anii 2021-2022, informații suplimentare celor raportate anterior, nu sunt. </w:t>
            </w:r>
          </w:p>
        </w:tc>
        <w:tc>
          <w:tcPr>
            <w:tcW w:w="1985" w:type="dxa"/>
          </w:tcPr>
          <w:p w14:paraId="5AB06FCA" w14:textId="77777777" w:rsidR="00FF5655" w:rsidRDefault="00FF5655" w:rsidP="00E26AF1">
            <w:pPr>
              <w:jc w:val="both"/>
              <w:rPr>
                <w:rFonts w:asciiTheme="majorHAnsi" w:eastAsia="Calibri" w:hAnsiTheme="majorHAnsi" w:cstheme="majorHAnsi"/>
                <w:b/>
                <w:sz w:val="18"/>
                <w:szCs w:val="18"/>
                <w:lang w:val="ro-RO"/>
              </w:rPr>
            </w:pPr>
            <w:r>
              <w:rPr>
                <w:rFonts w:asciiTheme="majorHAnsi" w:eastAsia="Calibri" w:hAnsiTheme="majorHAnsi" w:cstheme="majorHAnsi"/>
                <w:b/>
                <w:sz w:val="18"/>
                <w:szCs w:val="18"/>
                <w:lang w:val="ro-RO"/>
              </w:rPr>
              <w:t>Parțial implementat</w:t>
            </w:r>
          </w:p>
          <w:p w14:paraId="7AC6330D" w14:textId="15D65610" w:rsidR="00C82EF9" w:rsidRPr="006D25BA" w:rsidRDefault="00C82EF9" w:rsidP="00E26AF1">
            <w:pPr>
              <w:jc w:val="both"/>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Se exclude din regim de monitorizare și se reiterează în prezentul Raport</w:t>
            </w:r>
          </w:p>
        </w:tc>
      </w:tr>
      <w:tr w:rsidR="00C82EF9" w:rsidRPr="006D25BA" w14:paraId="36997B7E" w14:textId="77777777" w:rsidTr="005A1872">
        <w:tc>
          <w:tcPr>
            <w:tcW w:w="397" w:type="dxa"/>
            <w:tcBorders>
              <w:bottom w:val="single" w:sz="4" w:space="0" w:color="auto"/>
            </w:tcBorders>
          </w:tcPr>
          <w:p w14:paraId="6F05BCE0" w14:textId="77777777" w:rsidR="00C82EF9" w:rsidRPr="006D25BA" w:rsidRDefault="00C82EF9" w:rsidP="00E26AF1">
            <w:pPr>
              <w:jc w:val="both"/>
              <w:rPr>
                <w:rFonts w:asciiTheme="majorHAnsi" w:eastAsia="Calibri" w:hAnsiTheme="majorHAnsi" w:cstheme="majorHAnsi"/>
                <w:b/>
                <w:sz w:val="18"/>
                <w:szCs w:val="18"/>
                <w:lang w:val="ro-RO"/>
              </w:rPr>
            </w:pPr>
          </w:p>
        </w:tc>
        <w:tc>
          <w:tcPr>
            <w:tcW w:w="3567" w:type="dxa"/>
            <w:tcBorders>
              <w:bottom w:val="single" w:sz="4" w:space="0" w:color="auto"/>
            </w:tcBorders>
          </w:tcPr>
          <w:p w14:paraId="4A2BCD05" w14:textId="77777777" w:rsidR="00C82EF9" w:rsidRPr="006D25BA" w:rsidRDefault="00C82EF9" w:rsidP="00E26AF1">
            <w:pPr>
              <w:jc w:val="both"/>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 xml:space="preserve">5.să stabilească un </w:t>
            </w:r>
            <w:r w:rsidRPr="006D25BA">
              <w:rPr>
                <w:rFonts w:asciiTheme="majorHAnsi" w:eastAsia="Calibri" w:hAnsiTheme="majorHAnsi" w:cstheme="majorHAnsi"/>
                <w:b/>
                <w:i/>
                <w:sz w:val="18"/>
                <w:szCs w:val="18"/>
                <w:lang w:val="ro-RO"/>
              </w:rPr>
              <w:t>mecanism eficient de evidență și monitorizare a aplicării cadrului normativ aferent gestionării proiectelor TIC</w:t>
            </w:r>
            <w:r w:rsidRPr="006D25BA">
              <w:rPr>
                <w:rFonts w:asciiTheme="majorHAnsi" w:eastAsia="Calibri" w:hAnsiTheme="majorHAnsi" w:cstheme="majorHAnsi"/>
                <w:sz w:val="18"/>
                <w:szCs w:val="18"/>
                <w:lang w:val="ro-RO"/>
              </w:rPr>
              <w:t xml:space="preserve"> în entitățile publice, a implementării și gestionării sistemelor și resurselor informaționale de stat, în conformitate cu actele normative actualizate, după caz, înaintând propunerile de rigoare pentru consolidarea acestuia.</w:t>
            </w:r>
          </w:p>
        </w:tc>
        <w:tc>
          <w:tcPr>
            <w:tcW w:w="8647" w:type="dxa"/>
            <w:tcBorders>
              <w:bottom w:val="single" w:sz="4" w:space="0" w:color="auto"/>
            </w:tcBorders>
          </w:tcPr>
          <w:p w14:paraId="0D65052C" w14:textId="77777777" w:rsidR="00C82EF9" w:rsidRPr="006D25BA" w:rsidRDefault="00C82EF9" w:rsidP="00E26AF1">
            <w:pPr>
              <w:jc w:val="both"/>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Pentru anul 2022, de către AGE au fost avizate:</w:t>
            </w:r>
          </w:p>
          <w:p w14:paraId="77841FFB" w14:textId="77777777" w:rsidR="00C82EF9" w:rsidRPr="006D25BA" w:rsidRDefault="00C82EF9" w:rsidP="00E26AF1">
            <w:pPr>
              <w:jc w:val="both"/>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211 – proceduri de achiziție;</w:t>
            </w:r>
          </w:p>
          <w:p w14:paraId="22CBC676" w14:textId="77777777" w:rsidR="00C82EF9" w:rsidRPr="006D25BA" w:rsidRDefault="00C82EF9" w:rsidP="00E26AF1">
            <w:pPr>
              <w:jc w:val="both"/>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Incluși în 73 grupuri de lucru;</w:t>
            </w:r>
          </w:p>
          <w:p w14:paraId="7E897474" w14:textId="77777777" w:rsidR="00C82EF9" w:rsidRPr="006D25BA" w:rsidRDefault="00C82EF9" w:rsidP="00E26AF1">
            <w:pPr>
              <w:jc w:val="both"/>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28 – Propuneri de buget a cheltuielilor pt. TIC;</w:t>
            </w:r>
          </w:p>
          <w:p w14:paraId="7A45934D" w14:textId="77777777" w:rsidR="00C82EF9" w:rsidRPr="006D25BA" w:rsidRDefault="00C82EF9" w:rsidP="00E26AF1">
            <w:pPr>
              <w:jc w:val="both"/>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52 – Planuri de achiziție;</w:t>
            </w:r>
          </w:p>
          <w:p w14:paraId="5A30F944" w14:textId="77777777" w:rsidR="00C82EF9" w:rsidRPr="006D25BA" w:rsidRDefault="00C82EF9" w:rsidP="00E26AF1">
            <w:pPr>
              <w:jc w:val="both"/>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25 - modificări ale Planurilor de achiziție.</w:t>
            </w:r>
          </w:p>
          <w:p w14:paraId="23D78F21" w14:textId="77777777" w:rsidR="00C82EF9" w:rsidRPr="006D25BA" w:rsidRDefault="00C82EF9" w:rsidP="00E26AF1">
            <w:pPr>
              <w:jc w:val="both"/>
              <w:rPr>
                <w:rFonts w:asciiTheme="majorHAnsi" w:eastAsia="Calibri" w:hAnsiTheme="majorHAnsi" w:cstheme="majorHAnsi"/>
                <w:b/>
                <w:sz w:val="18"/>
                <w:szCs w:val="18"/>
                <w:lang w:val="ro-RO"/>
              </w:rPr>
            </w:pPr>
            <w:r w:rsidRPr="006D25BA">
              <w:rPr>
                <w:rFonts w:asciiTheme="majorHAnsi" w:eastAsia="Calibri" w:hAnsiTheme="majorHAnsi" w:cstheme="majorHAnsi"/>
                <w:sz w:val="18"/>
                <w:szCs w:val="18"/>
                <w:lang w:val="ro-RO"/>
              </w:rPr>
              <w:t xml:space="preserve">Totodată, a fost elaborat și se definitivează un proiect de </w:t>
            </w:r>
            <w:r w:rsidRPr="006D25BA">
              <w:rPr>
                <w:rFonts w:asciiTheme="majorHAnsi" w:eastAsia="Calibri" w:hAnsiTheme="majorHAnsi" w:cstheme="majorHAnsi"/>
                <w:b/>
                <w:sz w:val="18"/>
                <w:szCs w:val="18"/>
                <w:u w:val="single"/>
                <w:lang w:val="ro-RO"/>
              </w:rPr>
              <w:t>Instrucțiune metodologică privind modalitatea de completare a Formularului nr. 6 Propunerile de buget pentru componenta TIC și a Planului general de achiziții în domeniul TIC</w:t>
            </w:r>
            <w:r w:rsidRPr="006D25BA">
              <w:rPr>
                <w:rFonts w:asciiTheme="majorHAnsi" w:eastAsia="Calibri" w:hAnsiTheme="majorHAnsi" w:cstheme="majorHAnsi"/>
                <w:sz w:val="18"/>
                <w:szCs w:val="18"/>
                <w:lang w:val="ro-RO"/>
              </w:rPr>
              <w:t xml:space="preserve">, care va conține și 4 Anexe: Modelul standardizat de Formular nr. 6, de Plan general de achiziții, de propunere de modificare a Planului general de achiziții și specificațiile tehnice minime pentru tehnica de calcul. </w:t>
            </w:r>
          </w:p>
          <w:p w14:paraId="1F9AAE45" w14:textId="77777777" w:rsidR="00C82EF9" w:rsidRPr="006D25BA" w:rsidRDefault="00C82EF9" w:rsidP="00E26AF1">
            <w:pPr>
              <w:jc w:val="both"/>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 xml:space="preserve">Proiectul Instrucțiunilor metodologice, urmare coordonării cu Serviciul juridic a fost redenumit în Ghid practic pentru punerea în aplicare a Metodologiei de coordonare a achizițiilor în domeniul TIC, a fost elaborat proiectul Ordinului de aprobare a Ghidului, care la moment este la etapa de definitivare și aprobare.  Totodată s-a elaborat un proiect de circulară, care urmare aprobării Ghidului practic va fi expediată tuturor autorităților/instituțiilor publice cu solicitarea/reamintirea despre obligativitatea respectării prevederilor HG nr.544/2019. </w:t>
            </w:r>
          </w:p>
        </w:tc>
        <w:tc>
          <w:tcPr>
            <w:tcW w:w="1985" w:type="dxa"/>
          </w:tcPr>
          <w:p w14:paraId="0E9C7F95" w14:textId="671B09AA" w:rsidR="002D32DC" w:rsidRDefault="002D32DC" w:rsidP="00E26AF1">
            <w:pPr>
              <w:jc w:val="both"/>
              <w:rPr>
                <w:rFonts w:asciiTheme="majorHAnsi" w:eastAsia="Calibri" w:hAnsiTheme="majorHAnsi" w:cstheme="majorHAnsi"/>
                <w:b/>
                <w:sz w:val="18"/>
                <w:szCs w:val="18"/>
                <w:lang w:val="ro-RO"/>
              </w:rPr>
            </w:pPr>
            <w:r>
              <w:rPr>
                <w:rFonts w:asciiTheme="majorHAnsi" w:eastAsia="Calibri" w:hAnsiTheme="majorHAnsi" w:cstheme="majorHAnsi"/>
                <w:b/>
                <w:sz w:val="18"/>
                <w:szCs w:val="18"/>
                <w:lang w:val="ro-RO"/>
              </w:rPr>
              <w:t>Parțial implementat</w:t>
            </w:r>
          </w:p>
          <w:p w14:paraId="0C1C5946" w14:textId="28B04D91" w:rsidR="00C82EF9" w:rsidRPr="006D25BA" w:rsidRDefault="00C82EF9" w:rsidP="00E26AF1">
            <w:pPr>
              <w:jc w:val="both"/>
              <w:rPr>
                <w:rFonts w:asciiTheme="majorHAnsi" w:eastAsia="Calibri" w:hAnsiTheme="majorHAnsi" w:cstheme="majorHAnsi"/>
                <w:b/>
                <w:lang w:val="ro-RO"/>
              </w:rPr>
            </w:pPr>
            <w:r w:rsidRPr="006D25BA">
              <w:rPr>
                <w:rFonts w:asciiTheme="majorHAnsi" w:eastAsia="Calibri" w:hAnsiTheme="majorHAnsi" w:cstheme="majorHAnsi"/>
                <w:b/>
                <w:sz w:val="18"/>
                <w:szCs w:val="18"/>
                <w:lang w:val="ro-RO"/>
              </w:rPr>
              <w:t>Se exclude din regim de monitorizare și se reiterează în prezentul Raport</w:t>
            </w:r>
          </w:p>
        </w:tc>
      </w:tr>
      <w:tr w:rsidR="00C82EF9" w:rsidRPr="006D25BA" w14:paraId="4B928CF2" w14:textId="77777777" w:rsidTr="005A1872">
        <w:tc>
          <w:tcPr>
            <w:tcW w:w="397" w:type="dxa"/>
            <w:tcBorders>
              <w:bottom w:val="single" w:sz="4" w:space="0" w:color="auto"/>
            </w:tcBorders>
            <w:shd w:val="clear" w:color="auto" w:fill="00B0F0"/>
          </w:tcPr>
          <w:p w14:paraId="392358EE" w14:textId="77777777" w:rsidR="00C82EF9" w:rsidRPr="006D25BA" w:rsidRDefault="00C82EF9" w:rsidP="00E26AF1">
            <w:pPr>
              <w:jc w:val="both"/>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3.</w:t>
            </w:r>
          </w:p>
        </w:tc>
        <w:tc>
          <w:tcPr>
            <w:tcW w:w="14199" w:type="dxa"/>
            <w:gridSpan w:val="3"/>
            <w:tcBorders>
              <w:bottom w:val="single" w:sz="4" w:space="0" w:color="auto"/>
            </w:tcBorders>
            <w:shd w:val="clear" w:color="auto" w:fill="00B0F0"/>
          </w:tcPr>
          <w:p w14:paraId="1C17793B" w14:textId="64575332" w:rsidR="00C82EF9" w:rsidRPr="006D25BA" w:rsidRDefault="00C82EF9" w:rsidP="00E26AF1">
            <w:pPr>
              <w:ind w:left="-90"/>
              <w:jc w:val="both"/>
              <w:rPr>
                <w:rFonts w:asciiTheme="majorHAnsi" w:eastAsia="Calibri" w:hAnsiTheme="majorHAnsi" w:cstheme="majorHAnsi"/>
                <w:b/>
                <w:sz w:val="20"/>
                <w:szCs w:val="20"/>
                <w:lang w:val="ro-RO"/>
              </w:rPr>
            </w:pPr>
            <w:r w:rsidRPr="006D25BA">
              <w:rPr>
                <w:rFonts w:asciiTheme="majorHAnsi" w:eastAsia="Calibri" w:hAnsiTheme="majorHAnsi" w:cstheme="majorHAnsi"/>
                <w:b/>
                <w:sz w:val="20"/>
                <w:szCs w:val="20"/>
                <w:lang w:val="ro-RO"/>
              </w:rPr>
              <w:t>H</w:t>
            </w:r>
            <w:r w:rsidR="0072402A" w:rsidRPr="006D25BA">
              <w:rPr>
                <w:rFonts w:asciiTheme="majorHAnsi" w:eastAsia="Calibri" w:hAnsiTheme="majorHAnsi" w:cstheme="majorHAnsi"/>
                <w:b/>
                <w:sz w:val="20"/>
                <w:szCs w:val="20"/>
                <w:lang w:val="ro-RO"/>
              </w:rPr>
              <w:t xml:space="preserve">otărârea </w:t>
            </w:r>
            <w:r w:rsidRPr="006D25BA">
              <w:rPr>
                <w:rFonts w:asciiTheme="majorHAnsi" w:eastAsia="Calibri" w:hAnsiTheme="majorHAnsi" w:cstheme="majorHAnsi"/>
                <w:b/>
                <w:sz w:val="20"/>
                <w:szCs w:val="20"/>
                <w:lang w:val="ro-RO"/>
              </w:rPr>
              <w:t>C</w:t>
            </w:r>
            <w:r w:rsidR="0072402A" w:rsidRPr="006D25BA">
              <w:rPr>
                <w:rFonts w:asciiTheme="majorHAnsi" w:eastAsia="Calibri" w:hAnsiTheme="majorHAnsi" w:cstheme="majorHAnsi"/>
                <w:b/>
                <w:sz w:val="20"/>
                <w:szCs w:val="20"/>
                <w:lang w:val="ro-RO"/>
              </w:rPr>
              <w:t xml:space="preserve">urții de </w:t>
            </w:r>
            <w:r w:rsidRPr="006D25BA">
              <w:rPr>
                <w:rFonts w:asciiTheme="majorHAnsi" w:eastAsia="Calibri" w:hAnsiTheme="majorHAnsi" w:cstheme="majorHAnsi"/>
                <w:b/>
                <w:sz w:val="20"/>
                <w:szCs w:val="20"/>
                <w:lang w:val="ro-RO"/>
              </w:rPr>
              <w:t>C</w:t>
            </w:r>
            <w:r w:rsidR="0072402A" w:rsidRPr="006D25BA">
              <w:rPr>
                <w:rFonts w:asciiTheme="majorHAnsi" w:eastAsia="Calibri" w:hAnsiTheme="majorHAnsi" w:cstheme="majorHAnsi"/>
                <w:b/>
                <w:sz w:val="20"/>
                <w:szCs w:val="20"/>
                <w:lang w:val="ro-RO"/>
              </w:rPr>
              <w:t>onturi</w:t>
            </w:r>
            <w:r w:rsidRPr="006D25BA">
              <w:rPr>
                <w:rFonts w:asciiTheme="majorHAnsi" w:eastAsia="Calibri" w:hAnsiTheme="majorHAnsi" w:cstheme="majorHAnsi"/>
                <w:b/>
                <w:sz w:val="20"/>
                <w:szCs w:val="20"/>
                <w:lang w:val="ro-RO"/>
              </w:rPr>
              <w:t xml:space="preserve"> nr.82 din 28 decembrie 2020 pentru aprobarea Raportului auditului performanței „În ce mod activitățile realizate pentru crearea/elaborarea, implementarea și gestionarea sistemelor informaționale în sectorul public contribuie la utilizarea eficientă a resurselor alocate în acest scop?”</w:t>
            </w:r>
          </w:p>
        </w:tc>
      </w:tr>
      <w:tr w:rsidR="00C82EF9" w:rsidRPr="006D25BA" w14:paraId="315E4804" w14:textId="77777777" w:rsidTr="005A1872">
        <w:tc>
          <w:tcPr>
            <w:tcW w:w="397" w:type="dxa"/>
            <w:tcBorders>
              <w:top w:val="single" w:sz="4" w:space="0" w:color="auto"/>
              <w:bottom w:val="single" w:sz="4" w:space="0" w:color="auto"/>
              <w:right w:val="single" w:sz="4" w:space="0" w:color="auto"/>
            </w:tcBorders>
          </w:tcPr>
          <w:p w14:paraId="503608D0" w14:textId="77777777" w:rsidR="00C82EF9" w:rsidRPr="006D25BA" w:rsidRDefault="00C82EF9" w:rsidP="00E26AF1">
            <w:pPr>
              <w:jc w:val="both"/>
              <w:rPr>
                <w:rFonts w:asciiTheme="majorHAnsi" w:eastAsia="Calibri" w:hAnsiTheme="majorHAnsi" w:cstheme="majorHAnsi"/>
                <w:b/>
                <w:sz w:val="18"/>
                <w:szCs w:val="18"/>
                <w:lang w:val="ro-RO"/>
              </w:rPr>
            </w:pPr>
          </w:p>
        </w:tc>
        <w:tc>
          <w:tcPr>
            <w:tcW w:w="3567" w:type="dxa"/>
            <w:tcBorders>
              <w:top w:val="single" w:sz="4" w:space="0" w:color="auto"/>
              <w:left w:val="single" w:sz="4" w:space="0" w:color="auto"/>
              <w:bottom w:val="single" w:sz="4" w:space="0" w:color="auto"/>
              <w:right w:val="single" w:sz="4" w:space="0" w:color="auto"/>
            </w:tcBorders>
            <w:shd w:val="clear" w:color="auto" w:fill="auto"/>
          </w:tcPr>
          <w:p w14:paraId="43FCF8CA" w14:textId="77777777" w:rsidR="00C82EF9" w:rsidRPr="006D25BA" w:rsidRDefault="00C82EF9" w:rsidP="00E26AF1">
            <w:pPr>
              <w:shd w:val="clear" w:color="auto" w:fill="C5E0B3" w:themeFill="accent6" w:themeFillTint="66"/>
              <w:jc w:val="both"/>
              <w:rPr>
                <w:rFonts w:asciiTheme="majorHAnsi" w:eastAsia="Calibri" w:hAnsiTheme="majorHAnsi" w:cstheme="majorHAnsi"/>
                <w:b/>
                <w:color w:val="000000"/>
                <w:sz w:val="18"/>
                <w:szCs w:val="18"/>
                <w:lang w:val="ro-RO"/>
              </w:rPr>
            </w:pPr>
            <w:r w:rsidRPr="006D25BA">
              <w:rPr>
                <w:rFonts w:asciiTheme="majorHAnsi" w:eastAsia="Calibri" w:hAnsiTheme="majorHAnsi" w:cstheme="majorHAnsi"/>
                <w:b/>
                <w:color w:val="000000"/>
                <w:sz w:val="18"/>
                <w:szCs w:val="18"/>
                <w:lang w:val="ro-RO"/>
              </w:rPr>
              <w:t>Ministerului Economiei și Infrastructurii, Agenției de Guvernare Electronică:</w:t>
            </w:r>
          </w:p>
          <w:p w14:paraId="5AE1466E" w14:textId="23AD9F80" w:rsidR="00C82EF9" w:rsidRPr="006D25BA" w:rsidRDefault="00C82EF9" w:rsidP="005B1195">
            <w:pPr>
              <w:pStyle w:val="a8"/>
              <w:numPr>
                <w:ilvl w:val="0"/>
                <w:numId w:val="16"/>
              </w:numPr>
              <w:ind w:left="-90" w:firstLine="567"/>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 xml:space="preserve">să elaboreze și să înainteze, în modul stabilit, propunerile de ajustare, completare a cadrului normativ aferent creării și funcționării, gestionării resurselor și sistemelor informaționale din sectorul public, în scopul asigurării eliminării neajunsurilor constatate de audit și consolidării reglementărilor în domeniul TIC, inclusiv prin: </w:t>
            </w:r>
            <w:r w:rsidRPr="006D25BA">
              <w:rPr>
                <w:rFonts w:asciiTheme="majorHAnsi" w:eastAsia="Calibri" w:hAnsiTheme="majorHAnsi" w:cstheme="majorHAnsi"/>
                <w:i/>
                <w:color w:val="000000"/>
                <w:sz w:val="18"/>
                <w:szCs w:val="18"/>
                <w:u w:val="single"/>
                <w:lang w:val="ro-RO"/>
              </w:rPr>
              <w:t>definirea și clasificarea Sistemelor informaționale, a produselor informatice implementate în sectorul public; definirea noțiunilor de Sistem Informațional Integrat, modul/subsistem, portal, pilotare, reinginerie; reglementarea clară a modului de elaborare/aprobare a conceptelor și a altor documente necesare, inclusiv pentru sistemele informaționale integrate, cu elaborarea modelelor de documente aferente, et</w:t>
            </w:r>
            <w:r w:rsidRPr="006D25BA">
              <w:rPr>
                <w:rFonts w:asciiTheme="majorHAnsi" w:eastAsia="Calibri" w:hAnsiTheme="majorHAnsi" w:cstheme="majorHAnsi"/>
                <w:i/>
                <w:color w:val="000000"/>
                <w:sz w:val="18"/>
                <w:szCs w:val="18"/>
                <w:lang w:val="ro-RO"/>
              </w:rPr>
              <w:t>c</w:t>
            </w:r>
            <w:r w:rsidRPr="006D25BA">
              <w:rPr>
                <w:rFonts w:asciiTheme="majorHAnsi" w:eastAsia="Calibri" w:hAnsiTheme="majorHAnsi" w:cstheme="majorHAnsi"/>
                <w:color w:val="000000"/>
                <w:sz w:val="18"/>
                <w:szCs w:val="18"/>
                <w:lang w:val="ro-RO"/>
              </w:rPr>
              <w:t>. (subpct.3.1.1; 3.2.1);</w:t>
            </w:r>
          </w:p>
        </w:tc>
        <w:tc>
          <w:tcPr>
            <w:tcW w:w="8647" w:type="dxa"/>
            <w:tcBorders>
              <w:top w:val="single" w:sz="4" w:space="0" w:color="auto"/>
              <w:left w:val="single" w:sz="4" w:space="0" w:color="auto"/>
              <w:bottom w:val="single" w:sz="4" w:space="0" w:color="auto"/>
              <w:right w:val="single" w:sz="4" w:space="0" w:color="auto"/>
            </w:tcBorders>
            <w:shd w:val="clear" w:color="auto" w:fill="auto"/>
          </w:tcPr>
          <w:p w14:paraId="0F57DD21" w14:textId="77777777" w:rsidR="00C82EF9" w:rsidRPr="006D25BA" w:rsidRDefault="00C82EF9" w:rsidP="00E26AF1">
            <w:pPr>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 xml:space="preserve">În conformitate cu art.23 alin.(2) din Legea nr.467/2003 cu privire la informatizare și la resursele informaționale de stat [introdus prin Legea nr.135/2020, în vigoare 07.08.2020], s-a stabilit competența Agenției de Guvernare Electronică de </w:t>
            </w:r>
            <w:r w:rsidRPr="006D25BA">
              <w:rPr>
                <w:rFonts w:asciiTheme="majorHAnsi" w:eastAsia="Calibri" w:hAnsiTheme="majorHAnsi" w:cstheme="majorHAnsi"/>
                <w:b/>
                <w:color w:val="000000"/>
                <w:sz w:val="18"/>
                <w:szCs w:val="18"/>
                <w:lang w:val="ro-RO"/>
              </w:rPr>
              <w:t>elaborare a cadrului normativ metodologic privind crearea, administrarea, mentenanța, dezvoltarea și scoaterea din exploatare a sistemelor informaționale de stat</w:t>
            </w:r>
            <w:r w:rsidRPr="006D25BA">
              <w:rPr>
                <w:rFonts w:asciiTheme="majorHAnsi" w:eastAsia="Calibri" w:hAnsiTheme="majorHAnsi" w:cstheme="majorHAnsi"/>
                <w:color w:val="000000"/>
                <w:sz w:val="18"/>
                <w:szCs w:val="18"/>
                <w:lang w:val="ro-RO"/>
              </w:rPr>
              <w:t xml:space="preserve">. </w:t>
            </w:r>
          </w:p>
          <w:p w14:paraId="38CAF56F" w14:textId="77777777" w:rsidR="00C82EF9" w:rsidRPr="006D25BA" w:rsidRDefault="00C82EF9" w:rsidP="00E26AF1">
            <w:pPr>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Dat fiind complexitatea acestui exercițiu, în Planul de acțiuni al Guvernului pentru anii 2021-2022 (aprobat în ședința Guvernului din 13.10.2021), s-a prevăzut ca acest cadrul metodologic („</w:t>
            </w:r>
            <w:r w:rsidRPr="006D25BA">
              <w:rPr>
                <w:rFonts w:asciiTheme="majorHAnsi" w:eastAsia="Calibri" w:hAnsiTheme="majorHAnsi" w:cstheme="majorHAnsi"/>
                <w:b/>
                <w:color w:val="000000"/>
                <w:sz w:val="18"/>
                <w:szCs w:val="18"/>
                <w:lang w:val="ro-RO"/>
              </w:rPr>
              <w:t>Metodologia de digitalizare</w:t>
            </w:r>
            <w:r w:rsidRPr="006D25BA">
              <w:rPr>
                <w:rFonts w:asciiTheme="majorHAnsi" w:eastAsia="Calibri" w:hAnsiTheme="majorHAnsi" w:cstheme="majorHAnsi"/>
                <w:color w:val="000000"/>
                <w:sz w:val="18"/>
                <w:szCs w:val="18"/>
                <w:lang w:val="ro-RO"/>
              </w:rPr>
              <w:t xml:space="preserve">”) să fie elaborată și aprobată de către Guvern până la </w:t>
            </w:r>
            <w:r w:rsidRPr="006D25BA">
              <w:rPr>
                <w:rFonts w:asciiTheme="majorHAnsi" w:eastAsia="Calibri" w:hAnsiTheme="majorHAnsi" w:cstheme="majorHAnsi"/>
                <w:b/>
                <w:color w:val="000000"/>
                <w:sz w:val="18"/>
                <w:szCs w:val="18"/>
                <w:lang w:val="ro-RO"/>
              </w:rPr>
              <w:t>finele lunii martie 2022</w:t>
            </w:r>
            <w:r w:rsidRPr="006D25BA">
              <w:rPr>
                <w:rFonts w:asciiTheme="majorHAnsi" w:eastAsia="Calibri" w:hAnsiTheme="majorHAnsi" w:cstheme="majorHAnsi"/>
                <w:color w:val="000000"/>
                <w:sz w:val="18"/>
                <w:szCs w:val="18"/>
                <w:lang w:val="ro-RO"/>
              </w:rPr>
              <w:t>.</w:t>
            </w:r>
          </w:p>
          <w:p w14:paraId="5D3670E0" w14:textId="77777777" w:rsidR="00C82EF9" w:rsidRPr="006D25BA" w:rsidRDefault="00C82EF9" w:rsidP="00E26AF1">
            <w:pPr>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Scrisoarea ME nr.07-2031 din 19.07.2022 din 30.05.2022:</w:t>
            </w:r>
          </w:p>
          <w:p w14:paraId="0C951B24" w14:textId="77777777" w:rsidR="00C82EF9" w:rsidRPr="006D25BA" w:rsidRDefault="00C82EF9" w:rsidP="00E26AF1">
            <w:pPr>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Subiectele privind definirea și clasificarea Sistemelor informaționale, a produselor informatice implementate în sectorul public urmează a fi soluționate odată cu implementarea Registrului resurselor și sistemelor informaționale de stat de către Agenția de Guvernare Electronică, și elaborarea și aprobarea de către posesorul RRSIS a criteriilor de clasificare a sistemelor informaționale de stat, conform atribuției stabilite la pct.10 din Regulamentul privind modul de ținere a Registrului resurselor și sistemelor informaționale de stat, aprobat prin HG nr.153/2021</w:t>
            </w:r>
          </w:p>
          <w:p w14:paraId="11626B7A" w14:textId="43A5B16C" w:rsidR="00C82EF9" w:rsidRPr="006D25BA" w:rsidRDefault="00C82EF9" w:rsidP="00E26AF1">
            <w:pPr>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Subiectele privind definirea noțiunilor de Sistem Informațional Integrat, modul/subsistem, portal, pilotare, reinginerie; reglementarea clară a modului de elaborare/aprobare a conceptelor și a altor documente necesare, inclusiv pentru sistemele informaționale integrate, cu elaborarea modelelor de documente aferente, etc. urmează a fi soluționate odată cu elaborarea și aprobarea cadrului metodologic pentru crearea, administrarea, mentenanța, dezvoltarea şi scoaterea din exploatare a sistemelor informaționale de stat.</w:t>
            </w:r>
            <w:r w:rsidR="00C20E31" w:rsidRPr="006D25BA">
              <w:rPr>
                <w:rFonts w:asciiTheme="majorHAnsi" w:eastAsia="Calibri" w:hAnsiTheme="majorHAnsi" w:cstheme="majorHAnsi"/>
                <w:color w:val="000000"/>
                <w:sz w:val="18"/>
                <w:szCs w:val="18"/>
                <w:lang w:val="ro-RO"/>
              </w:rPr>
              <w:t xml:space="preserve"> </w:t>
            </w:r>
            <w:r w:rsidRPr="006D25BA">
              <w:rPr>
                <w:rFonts w:asciiTheme="majorHAnsi" w:eastAsia="Calibri" w:hAnsiTheme="majorHAnsi" w:cstheme="majorHAnsi"/>
                <w:color w:val="000000"/>
                <w:sz w:val="18"/>
                <w:szCs w:val="18"/>
                <w:lang w:val="ro-RO"/>
              </w:rPr>
              <w:t>Cu toate acestea, considerăm oportun de menționat că, chiar și în lipsei unui cadru metodologic modernizat în domeniul dezvoltării resurselor și SI de stat, AGE asigură coordonarea (avizarea) documentelor acestora, luând în considerare cadrul normativ existent în domeniul TIC.</w:t>
            </w:r>
          </w:p>
        </w:tc>
        <w:tc>
          <w:tcPr>
            <w:tcW w:w="1985" w:type="dxa"/>
          </w:tcPr>
          <w:p w14:paraId="56316149" w14:textId="5B2A0C76" w:rsidR="002D32DC" w:rsidRDefault="002D32DC" w:rsidP="00E26AF1">
            <w:pPr>
              <w:jc w:val="both"/>
              <w:rPr>
                <w:rFonts w:asciiTheme="majorHAnsi" w:eastAsia="Calibri" w:hAnsiTheme="majorHAnsi" w:cstheme="majorHAnsi"/>
                <w:b/>
                <w:sz w:val="18"/>
                <w:szCs w:val="18"/>
                <w:lang w:val="ro-RO"/>
              </w:rPr>
            </w:pPr>
            <w:r>
              <w:rPr>
                <w:rFonts w:asciiTheme="majorHAnsi" w:eastAsia="Calibri" w:hAnsiTheme="majorHAnsi" w:cstheme="majorHAnsi"/>
                <w:b/>
                <w:sz w:val="18"/>
                <w:szCs w:val="18"/>
                <w:lang w:val="ro-RO"/>
              </w:rPr>
              <w:t>Parțial implementat</w:t>
            </w:r>
          </w:p>
          <w:p w14:paraId="07C1D03C" w14:textId="30BCCDD6" w:rsidR="00C82EF9" w:rsidRPr="006D25BA" w:rsidRDefault="00C82EF9" w:rsidP="00E26AF1">
            <w:pPr>
              <w:jc w:val="both"/>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Se exclude din regim de monitorizare și se reiterează în prezentul Raport</w:t>
            </w:r>
          </w:p>
        </w:tc>
      </w:tr>
      <w:tr w:rsidR="00C82EF9" w:rsidRPr="006D25BA" w14:paraId="33ADA6A5" w14:textId="77777777" w:rsidTr="005A1872">
        <w:tc>
          <w:tcPr>
            <w:tcW w:w="397" w:type="dxa"/>
            <w:tcBorders>
              <w:top w:val="single" w:sz="4" w:space="0" w:color="auto"/>
              <w:bottom w:val="single" w:sz="4" w:space="0" w:color="auto"/>
              <w:right w:val="single" w:sz="4" w:space="0" w:color="auto"/>
            </w:tcBorders>
          </w:tcPr>
          <w:p w14:paraId="08FDA077" w14:textId="77777777" w:rsidR="00C82EF9" w:rsidRPr="006D25BA" w:rsidRDefault="00C82EF9" w:rsidP="00E26AF1">
            <w:pPr>
              <w:jc w:val="both"/>
              <w:rPr>
                <w:rFonts w:asciiTheme="majorHAnsi" w:eastAsia="Calibri" w:hAnsiTheme="majorHAnsi" w:cstheme="majorHAnsi"/>
                <w:b/>
                <w:sz w:val="18"/>
                <w:szCs w:val="18"/>
                <w:lang w:val="ro-RO"/>
              </w:rPr>
            </w:pPr>
          </w:p>
        </w:tc>
        <w:tc>
          <w:tcPr>
            <w:tcW w:w="3567" w:type="dxa"/>
            <w:tcBorders>
              <w:top w:val="single" w:sz="4" w:space="0" w:color="auto"/>
              <w:left w:val="single" w:sz="4" w:space="0" w:color="auto"/>
              <w:bottom w:val="single" w:sz="4" w:space="0" w:color="auto"/>
              <w:right w:val="single" w:sz="4" w:space="0" w:color="auto"/>
            </w:tcBorders>
            <w:shd w:val="clear" w:color="auto" w:fill="auto"/>
          </w:tcPr>
          <w:p w14:paraId="0501B500" w14:textId="77777777" w:rsidR="00C82EF9" w:rsidRPr="006D25BA" w:rsidRDefault="00C82EF9" w:rsidP="00E26AF1">
            <w:pPr>
              <w:shd w:val="clear" w:color="auto" w:fill="C5E0B3" w:themeFill="accent6" w:themeFillTint="66"/>
              <w:jc w:val="both"/>
              <w:rPr>
                <w:rFonts w:asciiTheme="majorHAnsi" w:eastAsia="Calibri" w:hAnsiTheme="majorHAnsi" w:cstheme="majorHAnsi"/>
                <w:b/>
                <w:bCs/>
                <w:sz w:val="18"/>
                <w:szCs w:val="18"/>
                <w:lang w:val="ro-RO"/>
              </w:rPr>
            </w:pPr>
            <w:r w:rsidRPr="006D25BA">
              <w:rPr>
                <w:rFonts w:asciiTheme="majorHAnsi" w:eastAsia="Calibri" w:hAnsiTheme="majorHAnsi" w:cstheme="majorHAnsi"/>
                <w:b/>
                <w:bCs/>
                <w:sz w:val="18"/>
                <w:szCs w:val="18"/>
                <w:lang w:val="ro-RO"/>
              </w:rPr>
              <w:t>Agenția de Guvernare Electronică:</w:t>
            </w:r>
          </w:p>
          <w:p w14:paraId="2D896438" w14:textId="53442119" w:rsidR="00C82EF9" w:rsidRPr="006D25BA" w:rsidRDefault="00BF7B01" w:rsidP="00E26AF1">
            <w:pPr>
              <w:jc w:val="both"/>
              <w:rPr>
                <w:rFonts w:asciiTheme="majorHAnsi" w:eastAsia="Calibri" w:hAnsiTheme="majorHAnsi" w:cstheme="majorHAnsi"/>
                <w:sz w:val="18"/>
                <w:szCs w:val="18"/>
                <w:lang w:val="ro-RO"/>
              </w:rPr>
            </w:pPr>
            <w:r w:rsidRPr="006D25BA">
              <w:rPr>
                <w:rFonts w:asciiTheme="majorHAnsi" w:eastAsia="Calibri" w:hAnsiTheme="majorHAnsi" w:cstheme="majorHAnsi"/>
                <w:sz w:val="18"/>
                <w:szCs w:val="18"/>
                <w:lang w:val="ro-RO"/>
              </w:rPr>
              <w:t xml:space="preserve">4. </w:t>
            </w:r>
            <w:r w:rsidR="00C82EF9" w:rsidRPr="006D25BA">
              <w:rPr>
                <w:rFonts w:asciiTheme="majorHAnsi" w:eastAsia="Calibri" w:hAnsiTheme="majorHAnsi" w:cstheme="majorHAnsi"/>
                <w:sz w:val="18"/>
                <w:szCs w:val="18"/>
                <w:lang w:val="ro-RO"/>
              </w:rPr>
              <w:t>să examineze cazurile de nefuncționare/neutilizare a Sistemelor Informaționale din posesie/deținute din perspectiva cost-eficienței și asigurării durabilității lor, cu înaintarea propunerilor/luarea deciziilor corespunzătoare în acest sens (subpct.3.2.4)</w:t>
            </w:r>
          </w:p>
        </w:tc>
        <w:tc>
          <w:tcPr>
            <w:tcW w:w="8647" w:type="dxa"/>
            <w:tcBorders>
              <w:top w:val="single" w:sz="4" w:space="0" w:color="auto"/>
              <w:left w:val="single" w:sz="4" w:space="0" w:color="auto"/>
              <w:bottom w:val="single" w:sz="4" w:space="0" w:color="auto"/>
              <w:right w:val="single" w:sz="4" w:space="0" w:color="auto"/>
            </w:tcBorders>
            <w:shd w:val="clear" w:color="auto" w:fill="auto"/>
          </w:tcPr>
          <w:p w14:paraId="09B9D5FC" w14:textId="32303D25" w:rsidR="00C82EF9" w:rsidRPr="006D25BA" w:rsidRDefault="00C82EF9" w:rsidP="00E26AF1">
            <w:pPr>
              <w:jc w:val="both"/>
              <w:rPr>
                <w:rFonts w:asciiTheme="majorHAnsi" w:hAnsiTheme="majorHAnsi" w:cstheme="majorHAnsi"/>
                <w:sz w:val="18"/>
                <w:szCs w:val="18"/>
                <w:lang w:val="ro-RO"/>
              </w:rPr>
            </w:pPr>
            <w:r w:rsidRPr="006D25BA">
              <w:rPr>
                <w:rFonts w:asciiTheme="majorHAnsi" w:hAnsiTheme="majorHAnsi" w:cstheme="majorHAnsi"/>
                <w:sz w:val="18"/>
                <w:szCs w:val="18"/>
                <w:lang w:val="ro-RO"/>
              </w:rPr>
              <w:t xml:space="preserve">Urmare a ședinței grupului de lucru creat în baza ordinului menționat, </w:t>
            </w:r>
            <w:r w:rsidRPr="006D25BA">
              <w:rPr>
                <w:rFonts w:asciiTheme="majorHAnsi" w:hAnsiTheme="majorHAnsi" w:cstheme="majorHAnsi"/>
                <w:sz w:val="18"/>
                <w:szCs w:val="18"/>
                <w:lang w:val="ro-RO" w:eastAsia="ro-RO"/>
              </w:rPr>
              <w:t xml:space="preserve">la 30.01.2022, </w:t>
            </w:r>
            <w:r w:rsidRPr="006D25BA">
              <w:rPr>
                <w:rFonts w:asciiTheme="majorHAnsi" w:hAnsiTheme="majorHAnsi" w:cstheme="majorHAnsi"/>
                <w:sz w:val="18"/>
                <w:szCs w:val="18"/>
                <w:lang w:val="ro-RO"/>
              </w:rPr>
              <w:t xml:space="preserve">a fost aprobată decizia </w:t>
            </w:r>
            <w:r w:rsidRPr="006D25BA">
              <w:rPr>
                <w:rFonts w:asciiTheme="majorHAnsi" w:hAnsiTheme="majorHAnsi" w:cstheme="majorHAnsi"/>
                <w:sz w:val="18"/>
                <w:szCs w:val="18"/>
                <w:lang w:val="ro-RO" w:eastAsia="ro-RO"/>
              </w:rPr>
              <w:t>de casare.</w:t>
            </w:r>
            <w:r w:rsidR="00C20E31" w:rsidRPr="006D25BA">
              <w:rPr>
                <w:rFonts w:asciiTheme="majorHAnsi" w:hAnsiTheme="majorHAnsi" w:cstheme="majorHAnsi"/>
                <w:sz w:val="18"/>
                <w:szCs w:val="18"/>
                <w:lang w:val="ro-RO" w:eastAsia="ro-RO"/>
              </w:rPr>
              <w:t xml:space="preserve"> </w:t>
            </w:r>
            <w:r w:rsidRPr="006D25BA">
              <w:rPr>
                <w:rFonts w:asciiTheme="majorHAnsi" w:hAnsiTheme="majorHAnsi" w:cstheme="majorHAnsi"/>
                <w:sz w:val="18"/>
                <w:szCs w:val="18"/>
                <w:lang w:val="ro-RO" w:eastAsia="ro-RO"/>
              </w:rPr>
              <w:t xml:space="preserve">La 24 mai curent, AGE a remis în </w:t>
            </w:r>
            <w:r w:rsidRPr="006D25BA">
              <w:rPr>
                <w:rFonts w:asciiTheme="majorHAnsi" w:hAnsiTheme="majorHAnsi" w:cstheme="majorHAnsi"/>
                <w:sz w:val="18"/>
                <w:szCs w:val="18"/>
                <w:lang w:val="ro-RO"/>
              </w:rPr>
              <w:t>adresa reprezentanților Cancelariei de Stat desemnați în comisia de casare, setul  de documente prevăzut în Regulamentul privind casarea bunurilor uzate, raportate la mijloacele fixe, aprobat prin HG nr.500/1998.</w:t>
            </w:r>
          </w:p>
          <w:p w14:paraId="3952ED3A" w14:textId="77777777" w:rsidR="00C82EF9" w:rsidRPr="006D25BA" w:rsidRDefault="00C82EF9" w:rsidP="00E26AF1">
            <w:pPr>
              <w:jc w:val="both"/>
              <w:rPr>
                <w:rFonts w:asciiTheme="majorHAnsi" w:eastAsia="Calibri" w:hAnsiTheme="majorHAnsi" w:cstheme="majorHAnsi"/>
                <w:i/>
                <w:iCs/>
                <w:color w:val="000000"/>
                <w:sz w:val="18"/>
                <w:szCs w:val="18"/>
                <w:lang w:val="ro-RO"/>
              </w:rPr>
            </w:pPr>
          </w:p>
        </w:tc>
        <w:tc>
          <w:tcPr>
            <w:tcW w:w="1985" w:type="dxa"/>
          </w:tcPr>
          <w:p w14:paraId="2B7E8959" w14:textId="3558B607" w:rsidR="002D32DC" w:rsidRDefault="002D32DC" w:rsidP="00E26AF1">
            <w:pPr>
              <w:jc w:val="both"/>
              <w:rPr>
                <w:rFonts w:asciiTheme="majorHAnsi" w:eastAsia="Calibri" w:hAnsiTheme="majorHAnsi" w:cstheme="majorHAnsi"/>
                <w:b/>
                <w:sz w:val="18"/>
                <w:szCs w:val="18"/>
                <w:lang w:val="ro-RO"/>
              </w:rPr>
            </w:pPr>
            <w:r>
              <w:rPr>
                <w:rFonts w:asciiTheme="majorHAnsi" w:eastAsia="Calibri" w:hAnsiTheme="majorHAnsi" w:cstheme="majorHAnsi"/>
                <w:b/>
                <w:sz w:val="18"/>
                <w:szCs w:val="18"/>
                <w:lang w:val="ro-RO"/>
              </w:rPr>
              <w:t xml:space="preserve">Implementat </w:t>
            </w:r>
          </w:p>
          <w:p w14:paraId="3D63AB41" w14:textId="6EB832B7" w:rsidR="00C82EF9" w:rsidRPr="006D25BA" w:rsidRDefault="00C82EF9" w:rsidP="00E26AF1">
            <w:pPr>
              <w:jc w:val="both"/>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Se exclude din regim de monitorizare</w:t>
            </w:r>
          </w:p>
        </w:tc>
      </w:tr>
      <w:tr w:rsidR="00BF7B01" w:rsidRPr="006D25BA" w14:paraId="0DD98EAE" w14:textId="77777777" w:rsidTr="005A1872">
        <w:tc>
          <w:tcPr>
            <w:tcW w:w="397" w:type="dxa"/>
            <w:tcBorders>
              <w:top w:val="single" w:sz="4" w:space="0" w:color="auto"/>
              <w:bottom w:val="single" w:sz="4" w:space="0" w:color="auto"/>
              <w:right w:val="single" w:sz="4" w:space="0" w:color="auto"/>
            </w:tcBorders>
            <w:shd w:val="clear" w:color="auto" w:fill="C5E0B3" w:themeFill="accent6" w:themeFillTint="66"/>
          </w:tcPr>
          <w:p w14:paraId="61C2C221" w14:textId="77777777" w:rsidR="00BF7B01" w:rsidRPr="006D25BA" w:rsidRDefault="00BF7B01" w:rsidP="00E26AF1">
            <w:pPr>
              <w:jc w:val="both"/>
              <w:rPr>
                <w:rFonts w:asciiTheme="majorHAnsi" w:eastAsia="Calibri" w:hAnsiTheme="majorHAnsi" w:cstheme="majorHAnsi"/>
                <w:b/>
                <w:sz w:val="18"/>
                <w:szCs w:val="18"/>
                <w:lang w:val="ro-RO"/>
              </w:rPr>
            </w:pPr>
          </w:p>
        </w:tc>
        <w:tc>
          <w:tcPr>
            <w:tcW w:w="356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79E59C3" w14:textId="17831C3D" w:rsidR="00BF7B01" w:rsidRPr="006D25BA" w:rsidRDefault="00BF7B01" w:rsidP="00E26AF1">
            <w:pPr>
              <w:jc w:val="both"/>
              <w:rPr>
                <w:rFonts w:asciiTheme="majorHAnsi" w:eastAsia="Calibri" w:hAnsiTheme="majorHAnsi" w:cstheme="majorHAnsi"/>
                <w:b/>
                <w:color w:val="000000"/>
                <w:sz w:val="18"/>
                <w:szCs w:val="18"/>
                <w:lang w:val="ro-RO"/>
              </w:rPr>
            </w:pPr>
            <w:r w:rsidRPr="006D25BA">
              <w:rPr>
                <w:rFonts w:asciiTheme="majorHAnsi" w:eastAsia="Calibri" w:hAnsiTheme="majorHAnsi" w:cstheme="majorHAnsi"/>
                <w:b/>
                <w:color w:val="000000"/>
                <w:sz w:val="18"/>
                <w:szCs w:val="18"/>
                <w:lang w:val="ro-RO"/>
              </w:rPr>
              <w:t>Ministerul Finanțelor, în comun cu:</w:t>
            </w:r>
          </w:p>
        </w:tc>
        <w:tc>
          <w:tcPr>
            <w:tcW w:w="864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0E64549" w14:textId="77777777" w:rsidR="00BF7B01" w:rsidRPr="006D25BA" w:rsidRDefault="00BF7B01" w:rsidP="00E26AF1">
            <w:pPr>
              <w:jc w:val="both"/>
              <w:rPr>
                <w:rFonts w:asciiTheme="majorHAnsi" w:eastAsia="Calibri" w:hAnsiTheme="majorHAnsi" w:cstheme="majorHAnsi"/>
                <w:b/>
                <w:color w:val="000000"/>
                <w:sz w:val="18"/>
                <w:szCs w:val="18"/>
                <w:lang w:val="ro-RO"/>
              </w:rPr>
            </w:pPr>
          </w:p>
        </w:tc>
        <w:tc>
          <w:tcPr>
            <w:tcW w:w="1985" w:type="dxa"/>
            <w:shd w:val="clear" w:color="auto" w:fill="C5E0B3" w:themeFill="accent6" w:themeFillTint="66"/>
          </w:tcPr>
          <w:p w14:paraId="7CFCEB3D" w14:textId="77777777" w:rsidR="00BF7B01" w:rsidRPr="006D25BA" w:rsidRDefault="00BF7B01" w:rsidP="00E26AF1">
            <w:pPr>
              <w:jc w:val="both"/>
              <w:rPr>
                <w:rFonts w:asciiTheme="majorHAnsi" w:eastAsia="Calibri" w:hAnsiTheme="majorHAnsi" w:cstheme="majorHAnsi"/>
                <w:b/>
                <w:sz w:val="18"/>
                <w:szCs w:val="18"/>
                <w:lang w:val="ro-RO"/>
              </w:rPr>
            </w:pPr>
          </w:p>
        </w:tc>
      </w:tr>
      <w:tr w:rsidR="00C82EF9" w:rsidRPr="006D25BA" w14:paraId="22926A26" w14:textId="77777777" w:rsidTr="005A1872">
        <w:tc>
          <w:tcPr>
            <w:tcW w:w="397" w:type="dxa"/>
            <w:tcBorders>
              <w:top w:val="single" w:sz="4" w:space="0" w:color="auto"/>
              <w:bottom w:val="single" w:sz="4" w:space="0" w:color="auto"/>
              <w:right w:val="single" w:sz="4" w:space="0" w:color="auto"/>
            </w:tcBorders>
          </w:tcPr>
          <w:p w14:paraId="27DECD1A" w14:textId="77777777" w:rsidR="00C82EF9" w:rsidRPr="006D25BA" w:rsidRDefault="00C82EF9" w:rsidP="00E26AF1">
            <w:pPr>
              <w:jc w:val="both"/>
              <w:rPr>
                <w:rFonts w:asciiTheme="majorHAnsi" w:eastAsia="Calibri" w:hAnsiTheme="majorHAnsi" w:cstheme="majorHAnsi"/>
                <w:b/>
                <w:sz w:val="18"/>
                <w:szCs w:val="18"/>
                <w:lang w:val="ro-RO"/>
              </w:rPr>
            </w:pPr>
          </w:p>
        </w:tc>
        <w:tc>
          <w:tcPr>
            <w:tcW w:w="3567" w:type="dxa"/>
            <w:tcBorders>
              <w:top w:val="single" w:sz="4" w:space="0" w:color="auto"/>
              <w:left w:val="single" w:sz="4" w:space="0" w:color="auto"/>
              <w:bottom w:val="single" w:sz="4" w:space="0" w:color="auto"/>
              <w:right w:val="single" w:sz="4" w:space="0" w:color="auto"/>
            </w:tcBorders>
            <w:shd w:val="clear" w:color="auto" w:fill="auto"/>
          </w:tcPr>
          <w:p w14:paraId="296F2B06" w14:textId="15521486" w:rsidR="00C82EF9" w:rsidRPr="006D25BA" w:rsidRDefault="00C82EF9" w:rsidP="00E26AF1">
            <w:pPr>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 xml:space="preserve">5. </w:t>
            </w:r>
            <w:r w:rsidRPr="006D25BA">
              <w:rPr>
                <w:rFonts w:asciiTheme="majorHAnsi" w:eastAsia="Calibri" w:hAnsiTheme="majorHAnsi" w:cstheme="majorHAnsi"/>
                <w:b/>
                <w:color w:val="000000"/>
                <w:sz w:val="18"/>
                <w:szCs w:val="18"/>
                <w:lang w:val="ro-RO"/>
              </w:rPr>
              <w:t>Instituția Publică „Agenția de Guvernare Electronică,</w:t>
            </w:r>
            <w:r w:rsidRPr="006D25BA">
              <w:rPr>
                <w:rFonts w:asciiTheme="majorHAnsi" w:eastAsia="Calibri" w:hAnsiTheme="majorHAnsi" w:cstheme="majorHAnsi"/>
                <w:color w:val="000000"/>
                <w:sz w:val="18"/>
                <w:szCs w:val="18"/>
                <w:lang w:val="ro-RO"/>
              </w:rPr>
              <w:t xml:space="preserve"> să consolideze cadrul normativ și metodologic cu prevederi/instrucțiuni clare privind modul de luare în evidență a livrabilelor TI, care au constituit obiectul, rezultatul achiziției sau primirii cu titlul gratuit în cadrul proiectelor, în scopul excluderii abordării neuniforme în procesul de contabilizare a SI și asigurării unei evidențe uniforme în acest sens (subpct.3.2.3; 3.2.1);</w:t>
            </w:r>
          </w:p>
        </w:tc>
        <w:tc>
          <w:tcPr>
            <w:tcW w:w="8647" w:type="dxa"/>
            <w:tcBorders>
              <w:top w:val="single" w:sz="4" w:space="0" w:color="auto"/>
              <w:left w:val="single" w:sz="4" w:space="0" w:color="auto"/>
              <w:bottom w:val="single" w:sz="4" w:space="0" w:color="auto"/>
              <w:right w:val="single" w:sz="4" w:space="0" w:color="auto"/>
            </w:tcBorders>
            <w:shd w:val="clear" w:color="auto" w:fill="auto"/>
          </w:tcPr>
          <w:p w14:paraId="28D25115" w14:textId="77777777" w:rsidR="00C82EF9" w:rsidRPr="006D25BA" w:rsidRDefault="00C82EF9" w:rsidP="00E26AF1">
            <w:pPr>
              <w:jc w:val="both"/>
              <w:rPr>
                <w:rFonts w:asciiTheme="majorHAnsi" w:eastAsia="Calibri" w:hAnsiTheme="majorHAnsi" w:cstheme="majorHAnsi"/>
                <w:color w:val="000000" w:themeColor="text1"/>
                <w:sz w:val="18"/>
                <w:szCs w:val="18"/>
                <w:lang w:val="ro-RO"/>
              </w:rPr>
            </w:pPr>
            <w:r w:rsidRPr="006D25BA">
              <w:rPr>
                <w:rFonts w:asciiTheme="majorHAnsi" w:eastAsia="Calibri" w:hAnsiTheme="majorHAnsi" w:cstheme="majorHAnsi"/>
                <w:color w:val="000000"/>
                <w:sz w:val="18"/>
                <w:szCs w:val="18"/>
                <w:lang w:val="ro-RO"/>
              </w:rPr>
              <w:t>În scopul asigurării unei evidențe uniforme a livrabilelor,  în contextul implementării Proiectului „Modernizarea Serviciilor Guvernamentale”, AGE la 04.02.2021 prin Scrisoarea nr.3004-091 a solicitat de la Ministerul Finanțelor suportul metodologic pentru efectuarea înregistrărilor contabile de formare și ulterior transmitere cu titlu gratuit către primării a costurilor de formare a Centrelor Unificate de Prestare a Serviciilor. La</w:t>
            </w:r>
            <w:r w:rsidRPr="006D25BA">
              <w:rPr>
                <w:rFonts w:asciiTheme="majorHAnsi" w:eastAsia="Calibri" w:hAnsiTheme="majorHAnsi" w:cstheme="majorHAnsi"/>
                <w:color w:val="000000" w:themeColor="text1"/>
                <w:sz w:val="18"/>
                <w:szCs w:val="18"/>
                <w:lang w:val="ro-RO"/>
              </w:rPr>
              <w:t xml:space="preserve"> solicitările Ministerului Finanțelor, AGE este disponibilă să participe în grupuri de lucru comune întru clarificarea modului de luare în evidență a livrabilelor TI.</w:t>
            </w:r>
          </w:p>
          <w:p w14:paraId="277D6C8B" w14:textId="77777777" w:rsidR="00C82EF9" w:rsidRPr="006D25BA" w:rsidRDefault="00C82EF9" w:rsidP="00E26AF1">
            <w:pPr>
              <w:jc w:val="both"/>
              <w:rPr>
                <w:rFonts w:asciiTheme="majorHAnsi" w:eastAsia="Calibri" w:hAnsiTheme="majorHAnsi" w:cstheme="majorHAnsi"/>
                <w:b/>
                <w:color w:val="000000" w:themeColor="text1"/>
                <w:sz w:val="18"/>
                <w:szCs w:val="18"/>
                <w:lang w:val="ro-RO"/>
              </w:rPr>
            </w:pPr>
            <w:r w:rsidRPr="006D25BA">
              <w:rPr>
                <w:rFonts w:asciiTheme="majorHAnsi" w:eastAsia="Calibri" w:hAnsiTheme="majorHAnsi" w:cstheme="majorHAnsi"/>
                <w:b/>
                <w:color w:val="000000" w:themeColor="text1"/>
                <w:sz w:val="18"/>
                <w:szCs w:val="18"/>
                <w:lang w:val="ro-RO"/>
              </w:rPr>
              <w:t>Scrisoarea MF nr.</w:t>
            </w:r>
            <w:r w:rsidRPr="006D25BA">
              <w:rPr>
                <w:rFonts w:asciiTheme="majorHAnsi" w:hAnsiTheme="majorHAnsi" w:cstheme="majorHAnsi"/>
                <w:b/>
                <w:lang w:val="ro-RO"/>
              </w:rPr>
              <w:t xml:space="preserve"> </w:t>
            </w:r>
            <w:r w:rsidRPr="006D25BA">
              <w:rPr>
                <w:rFonts w:asciiTheme="majorHAnsi" w:eastAsia="Calibri" w:hAnsiTheme="majorHAnsi" w:cstheme="majorHAnsi"/>
                <w:b/>
                <w:color w:val="000000" w:themeColor="text1"/>
                <w:sz w:val="18"/>
                <w:szCs w:val="18"/>
                <w:lang w:val="ro-RO"/>
              </w:rPr>
              <w:t>05-10/49 din 01.06.2022</w:t>
            </w:r>
          </w:p>
          <w:p w14:paraId="11B9E924" w14:textId="77777777" w:rsidR="00C82EF9" w:rsidRPr="006D25BA" w:rsidRDefault="00C82EF9" w:rsidP="00E26AF1">
            <w:pPr>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Prin Ordinul MF nr.105 din 26.08.2021, publicat în Monitorul Oficial al R. Moldova nr. 249-253 art. 1208 din 15.10.2021, a fost completat pct.3.3.44 din Normele metodologice privind evidenţa contabilă şi raportarea financiară în sistemul bugetar, aprobate prin ordinul MF nr.216/2015. Astfel, normele metodologice au fost completate cu reguli de înregistrare a livrabilelor TI în evidenţa contabilă a posesorilor, utilizatorilor şi deţinătorilor de sisteme informaționale, precum și reguli de reflectare a cheltuielilor de dezvoltare, reinginerie, mentenanţă, consultanţă, asistenţă şi suport tehnic.</w:t>
            </w:r>
          </w:p>
        </w:tc>
        <w:tc>
          <w:tcPr>
            <w:tcW w:w="1985" w:type="dxa"/>
          </w:tcPr>
          <w:p w14:paraId="5DE26B2B" w14:textId="11B8F06B" w:rsidR="002D32DC" w:rsidRDefault="002D32DC" w:rsidP="00E26AF1">
            <w:pPr>
              <w:jc w:val="both"/>
              <w:rPr>
                <w:rFonts w:asciiTheme="majorHAnsi" w:eastAsia="Calibri" w:hAnsiTheme="majorHAnsi" w:cstheme="majorHAnsi"/>
                <w:b/>
                <w:sz w:val="18"/>
                <w:szCs w:val="18"/>
                <w:lang w:val="ro-RO"/>
              </w:rPr>
            </w:pPr>
            <w:r>
              <w:rPr>
                <w:rFonts w:asciiTheme="majorHAnsi" w:eastAsia="Calibri" w:hAnsiTheme="majorHAnsi" w:cstheme="majorHAnsi"/>
                <w:b/>
                <w:sz w:val="18"/>
                <w:szCs w:val="18"/>
                <w:lang w:val="ro-RO"/>
              </w:rPr>
              <w:t>Parțial implementat</w:t>
            </w:r>
          </w:p>
          <w:p w14:paraId="2431B8FC" w14:textId="1B4FC26C" w:rsidR="00C82EF9" w:rsidRPr="006D25BA" w:rsidRDefault="00C82EF9" w:rsidP="00E26AF1">
            <w:pPr>
              <w:jc w:val="both"/>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Se exclude din regim de monitorizare și se reiterează în prezentul Raport</w:t>
            </w:r>
          </w:p>
        </w:tc>
      </w:tr>
      <w:tr w:rsidR="00C82EF9" w:rsidRPr="006D25BA" w14:paraId="5139D00B" w14:textId="77777777" w:rsidTr="005A1872">
        <w:tc>
          <w:tcPr>
            <w:tcW w:w="397" w:type="dxa"/>
            <w:tcBorders>
              <w:top w:val="single" w:sz="4" w:space="0" w:color="auto"/>
              <w:bottom w:val="single" w:sz="4" w:space="0" w:color="auto"/>
              <w:right w:val="single" w:sz="4" w:space="0" w:color="auto"/>
            </w:tcBorders>
          </w:tcPr>
          <w:p w14:paraId="65FEFC09" w14:textId="77777777" w:rsidR="00C82EF9" w:rsidRPr="006D25BA" w:rsidRDefault="00C82EF9" w:rsidP="00E26AF1">
            <w:pPr>
              <w:jc w:val="both"/>
              <w:rPr>
                <w:rFonts w:asciiTheme="majorHAnsi" w:eastAsia="Calibri" w:hAnsiTheme="majorHAnsi" w:cstheme="majorHAnsi"/>
                <w:b/>
                <w:sz w:val="18"/>
                <w:szCs w:val="18"/>
                <w:lang w:val="ro-RO"/>
              </w:rPr>
            </w:pPr>
          </w:p>
        </w:tc>
        <w:tc>
          <w:tcPr>
            <w:tcW w:w="3567" w:type="dxa"/>
            <w:tcBorders>
              <w:top w:val="single" w:sz="4" w:space="0" w:color="auto"/>
              <w:left w:val="single" w:sz="4" w:space="0" w:color="auto"/>
              <w:bottom w:val="single" w:sz="4" w:space="0" w:color="auto"/>
              <w:right w:val="single" w:sz="4" w:space="0" w:color="auto"/>
            </w:tcBorders>
            <w:shd w:val="clear" w:color="auto" w:fill="auto"/>
          </w:tcPr>
          <w:p w14:paraId="0217C302" w14:textId="5F86C22B" w:rsidR="00C82EF9" w:rsidRPr="006D25BA" w:rsidRDefault="00C82EF9" w:rsidP="00E26AF1">
            <w:pPr>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 xml:space="preserve">6. </w:t>
            </w:r>
            <w:r w:rsidRPr="006D25BA">
              <w:rPr>
                <w:rFonts w:asciiTheme="majorHAnsi" w:eastAsia="Calibri" w:hAnsiTheme="majorHAnsi" w:cstheme="majorHAnsi"/>
                <w:b/>
                <w:color w:val="000000"/>
                <w:sz w:val="18"/>
                <w:szCs w:val="18"/>
                <w:lang w:val="ro-RO"/>
              </w:rPr>
              <w:t>Instituția Publică Centrul Tehnologii Informaționale în Finanțe</w:t>
            </w:r>
            <w:r w:rsidRPr="006D25BA">
              <w:rPr>
                <w:rFonts w:asciiTheme="majorHAnsi" w:eastAsia="Calibri" w:hAnsiTheme="majorHAnsi" w:cstheme="majorHAnsi"/>
                <w:color w:val="000000"/>
                <w:sz w:val="18"/>
                <w:szCs w:val="18"/>
                <w:lang w:val="ro-RO"/>
              </w:rPr>
              <w:t>, să organizeze instruiri pentru autoritățile și instituțiile publice referitor la modul de aplicare a cadrului normativ și celui metodologic în procesul de contabilizare a serviciilor TI, sistemelor informaționale și altor produse informatice, în scopul asigurării abordării uniforme a acestora și evitării admiterii carențelor expuse în prezentul Raport (subpct.3.2.3; 3.2.1)</w:t>
            </w:r>
          </w:p>
        </w:tc>
        <w:tc>
          <w:tcPr>
            <w:tcW w:w="8647" w:type="dxa"/>
            <w:tcBorders>
              <w:top w:val="single" w:sz="4" w:space="0" w:color="auto"/>
              <w:left w:val="single" w:sz="4" w:space="0" w:color="auto"/>
              <w:bottom w:val="single" w:sz="4" w:space="0" w:color="auto"/>
              <w:right w:val="single" w:sz="4" w:space="0" w:color="auto"/>
            </w:tcBorders>
            <w:shd w:val="clear" w:color="auto" w:fill="auto"/>
          </w:tcPr>
          <w:p w14:paraId="64A0E01E" w14:textId="77777777" w:rsidR="00C82EF9" w:rsidRPr="006D25BA" w:rsidRDefault="00C82EF9" w:rsidP="00E26AF1">
            <w:pPr>
              <w:jc w:val="both"/>
              <w:rPr>
                <w:rFonts w:asciiTheme="majorHAnsi" w:eastAsia="Calibri" w:hAnsiTheme="majorHAnsi" w:cstheme="majorHAnsi"/>
                <w:b/>
                <w:color w:val="000000" w:themeColor="text1"/>
                <w:sz w:val="18"/>
                <w:szCs w:val="18"/>
                <w:lang w:val="ro-RO"/>
              </w:rPr>
            </w:pPr>
            <w:r w:rsidRPr="006D25BA">
              <w:rPr>
                <w:rFonts w:asciiTheme="majorHAnsi" w:eastAsia="Calibri" w:hAnsiTheme="majorHAnsi" w:cstheme="majorHAnsi"/>
                <w:b/>
                <w:color w:val="000000" w:themeColor="text1"/>
                <w:sz w:val="18"/>
                <w:szCs w:val="18"/>
                <w:lang w:val="ro-RO"/>
              </w:rPr>
              <w:t>Scrisoarea MF nr.</w:t>
            </w:r>
            <w:r w:rsidRPr="006D25BA">
              <w:rPr>
                <w:rFonts w:asciiTheme="majorHAnsi" w:hAnsiTheme="majorHAnsi" w:cstheme="majorHAnsi"/>
                <w:b/>
                <w:lang w:val="ro-RO"/>
              </w:rPr>
              <w:t xml:space="preserve"> </w:t>
            </w:r>
            <w:r w:rsidRPr="006D25BA">
              <w:rPr>
                <w:rFonts w:asciiTheme="majorHAnsi" w:eastAsia="Calibri" w:hAnsiTheme="majorHAnsi" w:cstheme="majorHAnsi"/>
                <w:b/>
                <w:color w:val="000000" w:themeColor="text1"/>
                <w:sz w:val="18"/>
                <w:szCs w:val="18"/>
                <w:lang w:val="ro-RO"/>
              </w:rPr>
              <w:t>05-10/49 din 01.06.2022</w:t>
            </w:r>
          </w:p>
          <w:p w14:paraId="0AC2C82E" w14:textId="77777777" w:rsidR="00C82EF9" w:rsidRPr="006D25BA" w:rsidRDefault="00C82EF9" w:rsidP="00E26AF1">
            <w:pPr>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Au fost organizate de către I.P. „CTIF” în perioada octombrie-noiembrie 2021, sesiuni de instruire. Suplimentar, se informează că, în perioada 28.03.2022-31.03.2022, I.P. „CTIF” a organizat 1 curs de instruire cu genericul: „Modul de aplicare a cadrului normativ și metodologic în procesul de contabilizare a serviciilor TI”, cu durata de 18 ore, pentru 37 de participanți.</w:t>
            </w:r>
          </w:p>
        </w:tc>
        <w:tc>
          <w:tcPr>
            <w:tcW w:w="1985" w:type="dxa"/>
          </w:tcPr>
          <w:p w14:paraId="71BF91B0" w14:textId="08C501CC" w:rsidR="002D32DC" w:rsidRDefault="002D32DC" w:rsidP="00E26AF1">
            <w:pPr>
              <w:jc w:val="both"/>
              <w:rPr>
                <w:rFonts w:asciiTheme="majorHAnsi" w:eastAsia="Calibri" w:hAnsiTheme="majorHAnsi" w:cstheme="majorHAnsi"/>
                <w:b/>
                <w:sz w:val="18"/>
                <w:szCs w:val="18"/>
                <w:lang w:val="ro-RO"/>
              </w:rPr>
            </w:pPr>
            <w:r>
              <w:rPr>
                <w:rFonts w:asciiTheme="majorHAnsi" w:eastAsia="Calibri" w:hAnsiTheme="majorHAnsi" w:cstheme="majorHAnsi"/>
                <w:b/>
                <w:sz w:val="18"/>
                <w:szCs w:val="18"/>
                <w:lang w:val="ro-RO"/>
              </w:rPr>
              <w:t>Parțial implementat</w:t>
            </w:r>
          </w:p>
          <w:p w14:paraId="6D8638B1" w14:textId="5AE080F1" w:rsidR="00C82EF9" w:rsidRPr="006D25BA" w:rsidRDefault="002A5C5E" w:rsidP="00E26AF1">
            <w:pPr>
              <w:jc w:val="both"/>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Se exclude din regim de monitorizare și se reiterează în prezentul Raport</w:t>
            </w:r>
          </w:p>
        </w:tc>
      </w:tr>
      <w:tr w:rsidR="00C82EF9" w:rsidRPr="006D25BA" w14:paraId="04CC3582" w14:textId="77777777" w:rsidTr="005A1872">
        <w:tc>
          <w:tcPr>
            <w:tcW w:w="397" w:type="dxa"/>
            <w:tcBorders>
              <w:top w:val="single" w:sz="4" w:space="0" w:color="auto"/>
              <w:bottom w:val="single" w:sz="4" w:space="0" w:color="auto"/>
              <w:right w:val="single" w:sz="4" w:space="0" w:color="auto"/>
            </w:tcBorders>
          </w:tcPr>
          <w:p w14:paraId="31EF05A5" w14:textId="77777777" w:rsidR="00C82EF9" w:rsidRPr="006D25BA" w:rsidRDefault="00C82EF9" w:rsidP="00E26AF1">
            <w:pPr>
              <w:jc w:val="both"/>
              <w:rPr>
                <w:rFonts w:asciiTheme="majorHAnsi" w:eastAsia="Calibri" w:hAnsiTheme="majorHAnsi" w:cstheme="majorHAnsi"/>
                <w:b/>
                <w:sz w:val="18"/>
                <w:szCs w:val="18"/>
                <w:lang w:val="ro-RO"/>
              </w:rPr>
            </w:pPr>
          </w:p>
        </w:tc>
        <w:tc>
          <w:tcPr>
            <w:tcW w:w="3567" w:type="dxa"/>
            <w:tcBorders>
              <w:top w:val="single" w:sz="4" w:space="0" w:color="auto"/>
              <w:left w:val="single" w:sz="4" w:space="0" w:color="auto"/>
              <w:bottom w:val="single" w:sz="4" w:space="0" w:color="auto"/>
              <w:right w:val="single" w:sz="4" w:space="0" w:color="auto"/>
            </w:tcBorders>
            <w:shd w:val="clear" w:color="auto" w:fill="auto"/>
          </w:tcPr>
          <w:p w14:paraId="39B86801" w14:textId="75D11866" w:rsidR="00C82EF9" w:rsidRPr="006D25BA" w:rsidRDefault="00C82EF9" w:rsidP="00E26AF1">
            <w:pPr>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 xml:space="preserve">7. </w:t>
            </w:r>
            <w:r w:rsidRPr="006D25BA">
              <w:rPr>
                <w:rFonts w:asciiTheme="majorHAnsi" w:eastAsia="Calibri" w:hAnsiTheme="majorHAnsi" w:cstheme="majorHAnsi"/>
                <w:b/>
                <w:i/>
                <w:color w:val="000000"/>
                <w:sz w:val="18"/>
                <w:szCs w:val="18"/>
                <w:lang w:val="ro-RO"/>
              </w:rPr>
              <w:t>Instituția publică „Agenția de Guvernare Electronică”</w:t>
            </w:r>
            <w:r w:rsidRPr="006D25BA">
              <w:rPr>
                <w:rFonts w:asciiTheme="majorHAnsi" w:eastAsia="Calibri" w:hAnsiTheme="majorHAnsi" w:cstheme="majorHAnsi"/>
                <w:color w:val="000000"/>
                <w:sz w:val="18"/>
                <w:szCs w:val="18"/>
                <w:lang w:val="ro-RO"/>
              </w:rPr>
              <w:t xml:space="preserve"> </w:t>
            </w:r>
            <w:r w:rsidRPr="006D25BA">
              <w:rPr>
                <w:rFonts w:asciiTheme="majorHAnsi" w:eastAsia="Calibri" w:hAnsiTheme="majorHAnsi" w:cstheme="majorHAnsi"/>
                <w:b/>
                <w:i/>
                <w:color w:val="000000"/>
                <w:sz w:val="18"/>
                <w:szCs w:val="18"/>
                <w:lang w:val="ro-RO"/>
              </w:rPr>
              <w:t>și Agenția Achiziții Publice,</w:t>
            </w:r>
            <w:r w:rsidRPr="006D25BA">
              <w:rPr>
                <w:rFonts w:asciiTheme="majorHAnsi" w:eastAsia="Calibri" w:hAnsiTheme="majorHAnsi" w:cstheme="majorHAnsi"/>
                <w:color w:val="000000"/>
                <w:sz w:val="18"/>
                <w:szCs w:val="18"/>
                <w:lang w:val="ro-RO"/>
              </w:rPr>
              <w:t xml:space="preserve"> să propună Guvernului măsuri concrete de îmbunătățire a Metodologiei de coordonare a achizițiilor în domeniul tehnologiei informației și comunicațiilor (în contextul evaluării modului de implementare a Hotărârii Guvernului nr.544/2019), ținând cont de deficiențele descrise în prezentul Raport de audit, prin </w:t>
            </w:r>
            <w:r w:rsidRPr="006D25BA">
              <w:rPr>
                <w:rFonts w:asciiTheme="majorHAnsi" w:eastAsia="Calibri" w:hAnsiTheme="majorHAnsi" w:cstheme="majorHAnsi"/>
                <w:b/>
                <w:color w:val="000000"/>
                <w:sz w:val="18"/>
                <w:szCs w:val="18"/>
                <w:lang w:val="ro-RO"/>
              </w:rPr>
              <w:t>stabilirea unui mecanism eficient de monitorizare, coordonare și control al procesului de creare/elaborare și implementare, dezvoltare a sistemelor informaționale în cadrul proiectelor de colaborare cu partenerii externi</w:t>
            </w:r>
            <w:r w:rsidRPr="006D25BA">
              <w:rPr>
                <w:rFonts w:asciiTheme="majorHAnsi" w:eastAsia="Calibri" w:hAnsiTheme="majorHAnsi" w:cstheme="majorHAnsi"/>
                <w:color w:val="000000"/>
                <w:sz w:val="18"/>
                <w:szCs w:val="18"/>
                <w:lang w:val="ro-RO"/>
              </w:rPr>
              <w:t xml:space="preserve"> (subpct.3.1.3)</w:t>
            </w:r>
          </w:p>
        </w:tc>
        <w:tc>
          <w:tcPr>
            <w:tcW w:w="8647" w:type="dxa"/>
            <w:tcBorders>
              <w:top w:val="single" w:sz="4" w:space="0" w:color="auto"/>
              <w:left w:val="single" w:sz="4" w:space="0" w:color="auto"/>
              <w:bottom w:val="single" w:sz="4" w:space="0" w:color="auto"/>
              <w:right w:val="single" w:sz="4" w:space="0" w:color="auto"/>
            </w:tcBorders>
            <w:shd w:val="clear" w:color="auto" w:fill="auto"/>
          </w:tcPr>
          <w:p w14:paraId="55E5DBB5" w14:textId="77777777" w:rsidR="00C20E31" w:rsidRPr="006D25BA" w:rsidRDefault="00C20E31" w:rsidP="00E26AF1">
            <w:pPr>
              <w:jc w:val="both"/>
              <w:rPr>
                <w:rFonts w:asciiTheme="majorHAnsi" w:eastAsia="Calibri" w:hAnsiTheme="majorHAnsi" w:cstheme="majorHAnsi"/>
                <w:b/>
                <w:color w:val="000000" w:themeColor="text1"/>
                <w:sz w:val="18"/>
                <w:szCs w:val="18"/>
                <w:lang w:val="ro-RO"/>
              </w:rPr>
            </w:pPr>
            <w:r w:rsidRPr="006D25BA">
              <w:rPr>
                <w:rFonts w:asciiTheme="majorHAnsi" w:eastAsia="Calibri" w:hAnsiTheme="majorHAnsi" w:cstheme="majorHAnsi"/>
                <w:b/>
                <w:color w:val="000000" w:themeColor="text1"/>
                <w:sz w:val="18"/>
                <w:szCs w:val="18"/>
                <w:lang w:val="ro-RO"/>
              </w:rPr>
              <w:t>Răspunsul AGE:</w:t>
            </w:r>
          </w:p>
          <w:p w14:paraId="042CEC3B" w14:textId="47F4E374" w:rsidR="00C82EF9" w:rsidRPr="006D25BA" w:rsidRDefault="00C82EF9" w:rsidP="00E26AF1">
            <w:pPr>
              <w:jc w:val="both"/>
              <w:rPr>
                <w:rFonts w:asciiTheme="majorHAnsi" w:eastAsia="Calibri" w:hAnsiTheme="majorHAnsi" w:cstheme="majorHAnsi"/>
                <w:color w:val="000000" w:themeColor="text1"/>
                <w:sz w:val="18"/>
                <w:szCs w:val="18"/>
                <w:lang w:val="ro-RO"/>
              </w:rPr>
            </w:pPr>
            <w:r w:rsidRPr="006D25BA">
              <w:rPr>
                <w:rFonts w:asciiTheme="majorHAnsi" w:eastAsia="Calibri" w:hAnsiTheme="majorHAnsi" w:cstheme="majorHAnsi"/>
                <w:color w:val="000000" w:themeColor="text1"/>
                <w:sz w:val="18"/>
                <w:szCs w:val="18"/>
                <w:lang w:val="ro-RO"/>
              </w:rPr>
              <w:t>În perioada de referință, nu au fost promovate proiecte de acte normative pentru modificarea HG nr.544/2019 cu privire la unele măsuri de organizare a procesului de achiziții în domeniul tehnologiei informației și comunicațiilor. Totodată, în scopul implementării prevederilor HG nr.544/2019, a fost emis Ordinul comun al ministrului finanțelor (nr.24 din 07.02.2020) și a directorului AGE (nr.3005-02 din 07.02.2020) privind înregistrarea contractelor de achiziții publice în domeniul tehnologiei informației și comunicațiilor. De asemenea, la moment, se află în proces de definitivare în cadrul AGE, proiectul Ordinului directorului AGE privind aprobarea Ghidului practic pentru punerea în aplicare a Metodologiei de coordonare a achizițiilor în domeniul tehnologiei informației și comunicațiilor. Ordinul va fi emis în temeiul pct.5 subpct.1) din HG nr.544/2019 și nu va conține norme juridice, iar Ghidul practic respectiv va fi unul de suport pentru autoritățile contractante și va  descrie procesele și modul organizatoric de asigurare a puneri</w:t>
            </w:r>
            <w:r w:rsidR="00C20E31" w:rsidRPr="006D25BA">
              <w:rPr>
                <w:rFonts w:asciiTheme="majorHAnsi" w:eastAsia="Calibri" w:hAnsiTheme="majorHAnsi" w:cstheme="majorHAnsi"/>
                <w:color w:val="000000" w:themeColor="text1"/>
                <w:sz w:val="18"/>
                <w:szCs w:val="18"/>
                <w:lang w:val="ro-RO"/>
              </w:rPr>
              <w:t xml:space="preserve">i în aplicare a Metodologiei.  </w:t>
            </w:r>
            <w:r w:rsidRPr="006D25BA">
              <w:rPr>
                <w:rFonts w:asciiTheme="majorHAnsi" w:eastAsia="Calibri" w:hAnsiTheme="majorHAnsi" w:cstheme="majorHAnsi"/>
                <w:color w:val="000000" w:themeColor="text1"/>
                <w:sz w:val="18"/>
                <w:szCs w:val="18"/>
                <w:lang w:val="ro-RO"/>
              </w:rPr>
              <w:t xml:space="preserve">Astfel, în conținutul Ghidului practic sunt stabilite și descrise procesele ce urmează a fi respectate în scopul aplicării/implementării metodologiei: </w:t>
            </w:r>
            <w:r w:rsidRPr="006D25BA">
              <w:rPr>
                <w:rFonts w:asciiTheme="majorHAnsi" w:hAnsiTheme="majorHAnsi" w:cstheme="majorHAnsi"/>
                <w:i/>
                <w:color w:val="000000" w:themeColor="text1"/>
                <w:sz w:val="18"/>
                <w:szCs w:val="18"/>
                <w:lang w:val="ro-RO"/>
              </w:rPr>
              <w:t>Completarea și prezentarea pentru coordonare/avizare a propunerilor de buget ale autorităților/instituțiilor publice aferente cheltuielilor pentru TIC (Formularul nr. 6); Completarea și prezentarea pentru coordonare/avizare a Planului general de achiziții TIC/modificărilor la Plan; Modalitatea și cerințele de completare a documentației aferente procesului de achiziție în domeniul TIC și coordonarea achizițiilor în domeniul TIC ale autorităților/instituțiilor publice;  Includerea specialiștilor AGE în componența grupurilor de lucru pentru desfășurarea achizițiilor în domeniul TIC ale autorităților/instituțiilor publice; Monitorizarea executării corecte a contractelor de achiziție în domeniul TIC; Evaluarea/raportarea modului de implementare a Metodologiei</w:t>
            </w:r>
            <w:r w:rsidRPr="006D25BA">
              <w:rPr>
                <w:rFonts w:asciiTheme="majorHAnsi" w:hAnsiTheme="majorHAnsi" w:cstheme="majorHAnsi"/>
                <w:color w:val="000000" w:themeColor="text1"/>
                <w:sz w:val="18"/>
                <w:szCs w:val="18"/>
                <w:lang w:val="ro-RO"/>
              </w:rPr>
              <w:t>.</w:t>
            </w:r>
            <w:r w:rsidR="00C20E31" w:rsidRPr="006D25BA">
              <w:rPr>
                <w:rFonts w:asciiTheme="majorHAnsi" w:hAnsiTheme="majorHAnsi" w:cstheme="majorHAnsi"/>
                <w:color w:val="000000" w:themeColor="text1"/>
                <w:sz w:val="18"/>
                <w:szCs w:val="18"/>
                <w:lang w:val="ro-RO"/>
              </w:rPr>
              <w:t xml:space="preserve"> </w:t>
            </w:r>
            <w:r w:rsidRPr="006D25BA">
              <w:rPr>
                <w:rFonts w:asciiTheme="majorHAnsi" w:eastAsia="Calibri" w:hAnsiTheme="majorHAnsi" w:cstheme="majorHAnsi"/>
                <w:color w:val="000000" w:themeColor="text1"/>
                <w:sz w:val="18"/>
                <w:szCs w:val="18"/>
                <w:lang w:val="ro-RO"/>
              </w:rPr>
              <w:t>După aprobarea Ghidului practic se va expedia, însoțit de o circulară către toate autoritățile/instituțiile publice cu mențiunea despre obligativitatea de respectare a HG nr. 544/2019.</w:t>
            </w:r>
          </w:p>
          <w:p w14:paraId="4A6F3AD8" w14:textId="77777777" w:rsidR="00C82EF9" w:rsidRPr="006D25BA" w:rsidRDefault="00C82EF9" w:rsidP="00E26AF1">
            <w:pPr>
              <w:jc w:val="both"/>
              <w:rPr>
                <w:rFonts w:asciiTheme="majorHAnsi" w:eastAsia="Calibri" w:hAnsiTheme="majorHAnsi" w:cstheme="majorHAnsi"/>
                <w:b/>
                <w:color w:val="000000" w:themeColor="text1"/>
                <w:sz w:val="18"/>
                <w:szCs w:val="18"/>
                <w:lang w:val="ro-RO"/>
              </w:rPr>
            </w:pPr>
            <w:r w:rsidRPr="006D25BA">
              <w:rPr>
                <w:rFonts w:asciiTheme="majorHAnsi" w:eastAsia="Calibri" w:hAnsiTheme="majorHAnsi" w:cstheme="majorHAnsi"/>
                <w:b/>
                <w:color w:val="000000" w:themeColor="text1"/>
                <w:sz w:val="18"/>
                <w:szCs w:val="18"/>
                <w:lang w:val="ro-RO"/>
              </w:rPr>
              <w:t>Scrisoarea MF nr.</w:t>
            </w:r>
            <w:r w:rsidRPr="006D25BA">
              <w:rPr>
                <w:rFonts w:asciiTheme="majorHAnsi" w:hAnsiTheme="majorHAnsi" w:cstheme="majorHAnsi"/>
                <w:b/>
                <w:lang w:val="ro-RO"/>
              </w:rPr>
              <w:t xml:space="preserve"> </w:t>
            </w:r>
            <w:r w:rsidRPr="006D25BA">
              <w:rPr>
                <w:rFonts w:asciiTheme="majorHAnsi" w:eastAsia="Calibri" w:hAnsiTheme="majorHAnsi" w:cstheme="majorHAnsi"/>
                <w:b/>
                <w:color w:val="000000" w:themeColor="text1"/>
                <w:sz w:val="18"/>
                <w:szCs w:val="18"/>
                <w:lang w:val="ro-RO"/>
              </w:rPr>
              <w:t>05-10/49 din 01.06.2022</w:t>
            </w:r>
          </w:p>
          <w:p w14:paraId="28315F24" w14:textId="77777777" w:rsidR="00C82EF9" w:rsidRPr="006D25BA" w:rsidRDefault="00C82EF9" w:rsidP="00E26AF1">
            <w:pPr>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Ministerul Finanțelor a avizat proiectul modelului standardizat de plan general de achiziții pentru tehnologii informaționale și comunicații, elaborat de către AGE. În momentul de față, Agenția de Guvernare Electronică este în proces de definitivare a instrucțiunii (ghidului) privind punerea în aplicare a Hotărârii Guvernului nr.544/2019 ,,Cu privire la unele măsuri de organizare a procesului de achiziții în domeniul tehnologiei informației și comunicațiilor” precum și a modificărilor la Hotărârea Guvernului prenotată.</w:t>
            </w:r>
          </w:p>
        </w:tc>
        <w:tc>
          <w:tcPr>
            <w:tcW w:w="1985" w:type="dxa"/>
          </w:tcPr>
          <w:p w14:paraId="1D026E04" w14:textId="64CFB1D6" w:rsidR="00E6559B" w:rsidRDefault="00E6559B" w:rsidP="00E26AF1">
            <w:pPr>
              <w:jc w:val="both"/>
              <w:rPr>
                <w:rFonts w:asciiTheme="majorHAnsi" w:eastAsia="Calibri" w:hAnsiTheme="majorHAnsi" w:cstheme="majorHAnsi"/>
                <w:b/>
                <w:sz w:val="18"/>
                <w:szCs w:val="18"/>
                <w:lang w:val="ro-RO"/>
              </w:rPr>
            </w:pPr>
            <w:r>
              <w:rPr>
                <w:rFonts w:asciiTheme="majorHAnsi" w:eastAsia="Calibri" w:hAnsiTheme="majorHAnsi" w:cstheme="majorHAnsi"/>
                <w:b/>
                <w:sz w:val="18"/>
                <w:szCs w:val="18"/>
                <w:lang w:val="ro-RO"/>
              </w:rPr>
              <w:t>Parțial implementat</w:t>
            </w:r>
          </w:p>
          <w:p w14:paraId="091BA66C" w14:textId="4BF1F9A1" w:rsidR="00C82EF9" w:rsidRPr="006D25BA" w:rsidRDefault="00C82EF9" w:rsidP="00E26AF1">
            <w:pPr>
              <w:jc w:val="both"/>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Se exclude din regim de monitorizare și se reiterează în prezentul Raport</w:t>
            </w:r>
          </w:p>
        </w:tc>
      </w:tr>
      <w:tr w:rsidR="00C82EF9" w:rsidRPr="006D25BA" w14:paraId="5C9724E6" w14:textId="77777777" w:rsidTr="005A1872">
        <w:tc>
          <w:tcPr>
            <w:tcW w:w="397" w:type="dxa"/>
            <w:tcBorders>
              <w:top w:val="single" w:sz="4" w:space="0" w:color="auto"/>
              <w:bottom w:val="single" w:sz="4" w:space="0" w:color="auto"/>
              <w:right w:val="single" w:sz="4" w:space="0" w:color="auto"/>
            </w:tcBorders>
            <w:shd w:val="clear" w:color="auto" w:fill="C5E0B3" w:themeFill="accent6" w:themeFillTint="66"/>
          </w:tcPr>
          <w:p w14:paraId="292D7F84" w14:textId="77777777" w:rsidR="00C82EF9" w:rsidRPr="006D25BA" w:rsidRDefault="00C82EF9" w:rsidP="00E26AF1">
            <w:pPr>
              <w:jc w:val="both"/>
              <w:rPr>
                <w:rFonts w:asciiTheme="majorHAnsi" w:eastAsia="Calibri" w:hAnsiTheme="majorHAnsi" w:cstheme="majorHAnsi"/>
                <w:b/>
                <w:sz w:val="18"/>
                <w:szCs w:val="18"/>
                <w:lang w:val="ro-RO"/>
              </w:rPr>
            </w:pPr>
          </w:p>
        </w:tc>
        <w:tc>
          <w:tcPr>
            <w:tcW w:w="12214"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181A2C6" w14:textId="77777777" w:rsidR="00C82EF9" w:rsidRPr="006D25BA" w:rsidRDefault="00C82EF9" w:rsidP="00E26AF1">
            <w:pPr>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b/>
                <w:color w:val="000000"/>
                <w:sz w:val="18"/>
                <w:szCs w:val="18"/>
                <w:lang w:val="ro-RO"/>
              </w:rPr>
              <w:t>Agenției de Guvernare Electronică, în comun cu Cancelaria de Stat:</w:t>
            </w:r>
          </w:p>
        </w:tc>
        <w:tc>
          <w:tcPr>
            <w:tcW w:w="1985" w:type="dxa"/>
            <w:shd w:val="clear" w:color="auto" w:fill="C5E0B3" w:themeFill="accent6" w:themeFillTint="66"/>
          </w:tcPr>
          <w:p w14:paraId="754E6C21" w14:textId="77777777" w:rsidR="00C82EF9" w:rsidRPr="006D25BA" w:rsidRDefault="00C82EF9" w:rsidP="00E26AF1">
            <w:pPr>
              <w:jc w:val="both"/>
              <w:rPr>
                <w:rFonts w:asciiTheme="majorHAnsi" w:eastAsia="Calibri" w:hAnsiTheme="majorHAnsi" w:cstheme="majorHAnsi"/>
                <w:b/>
                <w:sz w:val="18"/>
                <w:szCs w:val="18"/>
                <w:lang w:val="ro-RO"/>
              </w:rPr>
            </w:pPr>
          </w:p>
        </w:tc>
      </w:tr>
      <w:tr w:rsidR="00C82EF9" w:rsidRPr="006D25BA" w14:paraId="2A95141E" w14:textId="77777777" w:rsidTr="005A1872">
        <w:tc>
          <w:tcPr>
            <w:tcW w:w="397" w:type="dxa"/>
            <w:tcBorders>
              <w:top w:val="single" w:sz="4" w:space="0" w:color="auto"/>
              <w:bottom w:val="single" w:sz="4" w:space="0" w:color="auto"/>
              <w:right w:val="single" w:sz="4" w:space="0" w:color="auto"/>
            </w:tcBorders>
          </w:tcPr>
          <w:p w14:paraId="2D6F6F96" w14:textId="77777777" w:rsidR="00C82EF9" w:rsidRPr="006D25BA" w:rsidRDefault="00C82EF9" w:rsidP="00E26AF1">
            <w:pPr>
              <w:jc w:val="both"/>
              <w:rPr>
                <w:rFonts w:asciiTheme="majorHAnsi" w:eastAsia="Calibri" w:hAnsiTheme="majorHAnsi" w:cstheme="majorHAnsi"/>
                <w:b/>
                <w:sz w:val="18"/>
                <w:szCs w:val="18"/>
                <w:lang w:val="ro-RO"/>
              </w:rPr>
            </w:pPr>
          </w:p>
        </w:tc>
        <w:tc>
          <w:tcPr>
            <w:tcW w:w="3567" w:type="dxa"/>
            <w:tcBorders>
              <w:top w:val="single" w:sz="4" w:space="0" w:color="auto"/>
              <w:left w:val="single" w:sz="4" w:space="0" w:color="auto"/>
              <w:bottom w:val="single" w:sz="4" w:space="0" w:color="auto"/>
              <w:right w:val="single" w:sz="4" w:space="0" w:color="auto"/>
            </w:tcBorders>
            <w:shd w:val="clear" w:color="auto" w:fill="auto"/>
          </w:tcPr>
          <w:p w14:paraId="271893C7" w14:textId="77777777" w:rsidR="00C82EF9" w:rsidRPr="006D25BA" w:rsidRDefault="00C82EF9" w:rsidP="00E26AF1">
            <w:pPr>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 xml:space="preserve">10.să stabilească </w:t>
            </w:r>
            <w:r w:rsidRPr="006D25BA">
              <w:rPr>
                <w:rFonts w:asciiTheme="majorHAnsi" w:eastAsia="Calibri" w:hAnsiTheme="majorHAnsi" w:cstheme="majorHAnsi"/>
                <w:color w:val="000000"/>
                <w:sz w:val="18"/>
                <w:szCs w:val="18"/>
                <w:u w:val="single"/>
                <w:lang w:val="ro-RO"/>
              </w:rPr>
              <w:t>setul minim de indicatori ai performanței la prestarea serviciilor de menținere, administrare și dezvoltare a sistemelor și resurselor informaționale de stat</w:t>
            </w:r>
            <w:r w:rsidRPr="006D25BA">
              <w:rPr>
                <w:rFonts w:asciiTheme="majorHAnsi" w:eastAsia="Calibri" w:hAnsiTheme="majorHAnsi" w:cstheme="majorHAnsi"/>
                <w:color w:val="000000"/>
                <w:sz w:val="18"/>
                <w:szCs w:val="18"/>
                <w:lang w:val="ro-RO"/>
              </w:rPr>
              <w:t xml:space="preserve"> pentru entitățile desemnate responsabile prin Hotărârile Guvernului, inclusiv STISC, CTIF, precum și a mecanismelor de monitorizare și evaluare a acestora (subpct.3.2.2 );</w:t>
            </w:r>
          </w:p>
        </w:tc>
        <w:tc>
          <w:tcPr>
            <w:tcW w:w="8647" w:type="dxa"/>
            <w:tcBorders>
              <w:top w:val="single" w:sz="4" w:space="0" w:color="auto"/>
              <w:left w:val="single" w:sz="4" w:space="0" w:color="auto"/>
              <w:bottom w:val="single" w:sz="4" w:space="0" w:color="auto"/>
              <w:right w:val="single" w:sz="4" w:space="0" w:color="auto"/>
            </w:tcBorders>
            <w:shd w:val="clear" w:color="auto" w:fill="auto"/>
          </w:tcPr>
          <w:p w14:paraId="74E9FB4D" w14:textId="77777777" w:rsidR="00C82EF9" w:rsidRPr="006D25BA" w:rsidRDefault="00C82EF9" w:rsidP="00E26AF1">
            <w:pPr>
              <w:pStyle w:val="paragraph"/>
              <w:spacing w:before="0" w:beforeAutospacing="0" w:after="0" w:afterAutospacing="0"/>
              <w:jc w:val="both"/>
              <w:textAlignment w:val="baseline"/>
              <w:rPr>
                <w:rStyle w:val="eop"/>
                <w:rFonts w:asciiTheme="majorHAnsi" w:hAnsiTheme="majorHAnsi" w:cstheme="majorHAnsi"/>
                <w:sz w:val="18"/>
                <w:szCs w:val="18"/>
              </w:rPr>
            </w:pPr>
            <w:r w:rsidRPr="006D25BA">
              <w:rPr>
                <w:rStyle w:val="normaltextrun"/>
                <w:rFonts w:asciiTheme="majorHAnsi" w:hAnsiTheme="majorHAnsi" w:cstheme="majorHAnsi"/>
                <w:sz w:val="18"/>
                <w:szCs w:val="18"/>
              </w:rPr>
              <w:t>A fost desfășurată procedura de revizuire a Acordului cu privire la asigurarea activităților de administrare tehnică, mentenanță și suport tehnic. </w:t>
            </w:r>
            <w:r w:rsidRPr="006D25BA">
              <w:rPr>
                <w:rStyle w:val="eop"/>
                <w:rFonts w:asciiTheme="majorHAnsi" w:hAnsiTheme="majorHAnsi" w:cstheme="majorHAnsi"/>
                <w:sz w:val="18"/>
                <w:szCs w:val="18"/>
              </w:rPr>
              <w:t> </w:t>
            </w:r>
            <w:r w:rsidRPr="006D25BA">
              <w:rPr>
                <w:rStyle w:val="normaltextrun"/>
                <w:rFonts w:asciiTheme="majorHAnsi" w:hAnsiTheme="majorHAnsi" w:cstheme="majorHAnsi"/>
                <w:sz w:val="18"/>
                <w:szCs w:val="18"/>
              </w:rPr>
              <w:t>La data 17.01.2022 a fost semnat Acordul cu privire la asigurarea activităților de administrare tehnică, mentenanță și suport tehnic, încheiat între AGE și I.P. STISC.</w:t>
            </w:r>
            <w:r w:rsidRPr="006D25BA">
              <w:rPr>
                <w:rStyle w:val="eop"/>
                <w:rFonts w:asciiTheme="majorHAnsi" w:hAnsiTheme="majorHAnsi" w:cstheme="majorHAnsi"/>
                <w:sz w:val="18"/>
                <w:szCs w:val="18"/>
              </w:rPr>
              <w:t> </w:t>
            </w:r>
          </w:p>
          <w:p w14:paraId="4F5ABA26" w14:textId="77777777" w:rsidR="00C82EF9" w:rsidRPr="006D25BA" w:rsidRDefault="00C82EF9" w:rsidP="00E26AF1">
            <w:pPr>
              <w:pStyle w:val="paragraph"/>
              <w:spacing w:before="0" w:beforeAutospacing="0" w:after="0" w:afterAutospacing="0"/>
              <w:jc w:val="both"/>
              <w:textAlignment w:val="baseline"/>
              <w:rPr>
                <w:rStyle w:val="eop"/>
                <w:rFonts w:asciiTheme="majorHAnsi" w:hAnsiTheme="majorHAnsi" w:cstheme="majorHAnsi"/>
                <w:sz w:val="18"/>
                <w:szCs w:val="18"/>
              </w:rPr>
            </w:pPr>
            <w:r w:rsidRPr="006D25BA">
              <w:rPr>
                <w:rStyle w:val="eop"/>
                <w:rFonts w:asciiTheme="majorHAnsi" w:hAnsiTheme="majorHAnsi" w:cstheme="majorHAnsi"/>
                <w:sz w:val="18"/>
                <w:szCs w:val="18"/>
              </w:rPr>
              <w:t>Nivelul agreat de servicii, se reglementează prin Anexa nr.2 la Acord, și conține Lista indicatorilor de performanță (Key Performance Indicators) care vor fi raportați la solicitare.</w:t>
            </w:r>
          </w:p>
          <w:p w14:paraId="66A42356" w14:textId="77777777" w:rsidR="00C82EF9" w:rsidRPr="006D25BA" w:rsidRDefault="00C82EF9" w:rsidP="00E26AF1">
            <w:pPr>
              <w:pStyle w:val="paragraph"/>
              <w:spacing w:before="0" w:beforeAutospacing="0" w:after="0" w:afterAutospacing="0"/>
              <w:jc w:val="both"/>
              <w:textAlignment w:val="baseline"/>
              <w:rPr>
                <w:rFonts w:asciiTheme="majorHAnsi" w:eastAsia="Calibri" w:hAnsiTheme="majorHAnsi" w:cstheme="majorHAnsi"/>
                <w:color w:val="000000"/>
                <w:sz w:val="18"/>
                <w:szCs w:val="18"/>
                <w:lang w:eastAsia="en-US"/>
              </w:rPr>
            </w:pPr>
            <w:r w:rsidRPr="006D25BA">
              <w:rPr>
                <w:rStyle w:val="normaltextrun"/>
                <w:rFonts w:asciiTheme="majorHAnsi" w:hAnsiTheme="majorHAnsi" w:cstheme="majorHAnsi"/>
                <w:color w:val="000000"/>
                <w:sz w:val="18"/>
                <w:szCs w:val="18"/>
                <w:shd w:val="clear" w:color="auto" w:fill="FFFFFF"/>
              </w:rPr>
              <w:t>AGE consideră implementat în partea ce ține de interacțiunea AGE cu STISC, ca și posesor al platformei tehnologice guvernamentale comune (</w:t>
            </w:r>
            <w:r w:rsidRPr="006D25BA">
              <w:rPr>
                <w:rStyle w:val="spellingerror"/>
                <w:rFonts w:asciiTheme="majorHAnsi" w:hAnsiTheme="majorHAnsi" w:cstheme="majorHAnsi"/>
                <w:color w:val="000000"/>
                <w:sz w:val="18"/>
                <w:szCs w:val="18"/>
                <w:shd w:val="clear" w:color="auto" w:fill="FFFFFF"/>
              </w:rPr>
              <w:t>MCloud</w:t>
            </w:r>
            <w:r w:rsidRPr="006D25BA">
              <w:rPr>
                <w:rStyle w:val="normaltextrun"/>
                <w:rFonts w:asciiTheme="majorHAnsi" w:hAnsiTheme="majorHAnsi" w:cstheme="majorHAnsi"/>
                <w:color w:val="000000"/>
                <w:sz w:val="18"/>
                <w:szCs w:val="18"/>
                <w:shd w:val="clear" w:color="auto" w:fill="FFFFFF"/>
              </w:rPr>
              <w:t>) și administrator tehnic al tuturor SI partajate din posesia AGE.</w:t>
            </w:r>
          </w:p>
        </w:tc>
        <w:tc>
          <w:tcPr>
            <w:tcW w:w="1985" w:type="dxa"/>
          </w:tcPr>
          <w:p w14:paraId="04B7121F" w14:textId="27F05660" w:rsidR="00E6559B" w:rsidRDefault="00E6559B" w:rsidP="00E26AF1">
            <w:pPr>
              <w:jc w:val="both"/>
              <w:rPr>
                <w:rFonts w:asciiTheme="majorHAnsi" w:eastAsia="Calibri" w:hAnsiTheme="majorHAnsi" w:cstheme="majorHAnsi"/>
                <w:b/>
                <w:sz w:val="18"/>
                <w:szCs w:val="18"/>
                <w:lang w:val="ro-RO"/>
              </w:rPr>
            </w:pPr>
            <w:r>
              <w:rPr>
                <w:rFonts w:asciiTheme="majorHAnsi" w:eastAsia="Calibri" w:hAnsiTheme="majorHAnsi" w:cstheme="majorHAnsi"/>
                <w:b/>
                <w:sz w:val="18"/>
                <w:szCs w:val="18"/>
                <w:lang w:val="ro-RO"/>
              </w:rPr>
              <w:t>Parțial implementat</w:t>
            </w:r>
          </w:p>
          <w:p w14:paraId="41EC8AC9" w14:textId="6D9EEB55" w:rsidR="00C82EF9" w:rsidRPr="006D25BA" w:rsidRDefault="00C82EF9" w:rsidP="00E26AF1">
            <w:pPr>
              <w:jc w:val="both"/>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Se exclude din regim de monitorizare și se reiterează în prezentul Raport</w:t>
            </w:r>
          </w:p>
        </w:tc>
      </w:tr>
      <w:tr w:rsidR="00C82EF9" w:rsidRPr="006D25BA" w14:paraId="55C58D8E" w14:textId="77777777" w:rsidTr="005A1872">
        <w:tc>
          <w:tcPr>
            <w:tcW w:w="397" w:type="dxa"/>
            <w:tcBorders>
              <w:top w:val="single" w:sz="4" w:space="0" w:color="auto"/>
              <w:bottom w:val="single" w:sz="4" w:space="0" w:color="auto"/>
              <w:right w:val="single" w:sz="4" w:space="0" w:color="auto"/>
            </w:tcBorders>
          </w:tcPr>
          <w:p w14:paraId="3431873C" w14:textId="77777777" w:rsidR="00C82EF9" w:rsidRPr="006D25BA" w:rsidRDefault="00C82EF9" w:rsidP="00E26AF1">
            <w:pPr>
              <w:jc w:val="both"/>
              <w:rPr>
                <w:rFonts w:asciiTheme="majorHAnsi" w:eastAsia="Calibri" w:hAnsiTheme="majorHAnsi" w:cstheme="majorHAnsi"/>
                <w:b/>
                <w:sz w:val="18"/>
                <w:szCs w:val="18"/>
                <w:lang w:val="ro-RO"/>
              </w:rPr>
            </w:pPr>
          </w:p>
        </w:tc>
        <w:tc>
          <w:tcPr>
            <w:tcW w:w="3567" w:type="dxa"/>
            <w:tcBorders>
              <w:top w:val="single" w:sz="4" w:space="0" w:color="auto"/>
              <w:left w:val="single" w:sz="4" w:space="0" w:color="auto"/>
              <w:bottom w:val="single" w:sz="4" w:space="0" w:color="auto"/>
              <w:right w:val="single" w:sz="4" w:space="0" w:color="auto"/>
            </w:tcBorders>
            <w:shd w:val="clear" w:color="auto" w:fill="auto"/>
          </w:tcPr>
          <w:p w14:paraId="6B1DD572" w14:textId="77777777" w:rsidR="00C82EF9" w:rsidRPr="006D25BA" w:rsidRDefault="00C82EF9" w:rsidP="00E26AF1">
            <w:pPr>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 xml:space="preserve">11.să examineze situațiile constatate de audit referitor </w:t>
            </w:r>
            <w:r w:rsidRPr="006D25BA">
              <w:rPr>
                <w:rFonts w:asciiTheme="majorHAnsi" w:eastAsia="Calibri" w:hAnsiTheme="majorHAnsi" w:cstheme="majorHAnsi"/>
                <w:b/>
                <w:color w:val="000000"/>
                <w:sz w:val="18"/>
                <w:szCs w:val="18"/>
                <w:lang w:val="ro-RO"/>
              </w:rPr>
              <w:t>preluarea în administrare și menținere tehnică</w:t>
            </w:r>
            <w:r w:rsidRPr="006D25BA">
              <w:rPr>
                <w:rFonts w:asciiTheme="majorHAnsi" w:eastAsia="Calibri" w:hAnsiTheme="majorHAnsi" w:cstheme="majorHAnsi"/>
                <w:color w:val="000000"/>
                <w:sz w:val="18"/>
                <w:szCs w:val="18"/>
                <w:lang w:val="ro-RO"/>
              </w:rPr>
              <w:t xml:space="preserve"> a sistemelor informaționale de la instituțiile și autoritățile publice în cazul deținerii de către acestea doar a </w:t>
            </w:r>
            <w:r w:rsidRPr="006D25BA">
              <w:rPr>
                <w:rFonts w:asciiTheme="majorHAnsi" w:eastAsia="Calibri" w:hAnsiTheme="majorHAnsi" w:cstheme="majorHAnsi"/>
                <w:b/>
                <w:color w:val="000000"/>
                <w:sz w:val="18"/>
                <w:szCs w:val="18"/>
                <w:lang w:val="ro-RO"/>
              </w:rPr>
              <w:t>dreptului de utilizare asupra softului</w:t>
            </w:r>
            <w:r w:rsidRPr="006D25BA">
              <w:rPr>
                <w:rFonts w:asciiTheme="majorHAnsi" w:eastAsia="Calibri" w:hAnsiTheme="majorHAnsi" w:cstheme="majorHAnsi"/>
                <w:color w:val="000000"/>
                <w:sz w:val="18"/>
                <w:szCs w:val="18"/>
                <w:lang w:val="ro-RO"/>
              </w:rPr>
              <w:t>, cu determinarea soluției optime în acest sens și înaintarea propunerilor de rigoare în modul stabilit (subpct.3.2.2);</w:t>
            </w:r>
          </w:p>
        </w:tc>
        <w:tc>
          <w:tcPr>
            <w:tcW w:w="8647" w:type="dxa"/>
            <w:tcBorders>
              <w:top w:val="single" w:sz="4" w:space="0" w:color="auto"/>
              <w:left w:val="single" w:sz="4" w:space="0" w:color="auto"/>
              <w:bottom w:val="single" w:sz="4" w:space="0" w:color="auto"/>
              <w:right w:val="single" w:sz="4" w:space="0" w:color="auto"/>
            </w:tcBorders>
            <w:shd w:val="clear" w:color="auto" w:fill="auto"/>
          </w:tcPr>
          <w:p w14:paraId="72926FA5" w14:textId="77777777" w:rsidR="00C82EF9" w:rsidRPr="006D25BA" w:rsidRDefault="00C82EF9" w:rsidP="00E26AF1">
            <w:pPr>
              <w:jc w:val="both"/>
              <w:rPr>
                <w:rFonts w:asciiTheme="majorHAnsi" w:eastAsia="Calibri" w:hAnsiTheme="majorHAnsi" w:cstheme="majorHAnsi"/>
                <w:color w:val="000000" w:themeColor="text1"/>
                <w:sz w:val="18"/>
                <w:szCs w:val="18"/>
                <w:lang w:val="ro-RO"/>
              </w:rPr>
            </w:pPr>
            <w:r w:rsidRPr="006D25BA">
              <w:rPr>
                <w:rFonts w:asciiTheme="majorHAnsi" w:eastAsia="Calibri" w:hAnsiTheme="majorHAnsi" w:cstheme="majorHAnsi"/>
                <w:color w:val="000000" w:themeColor="text1"/>
                <w:sz w:val="18"/>
                <w:szCs w:val="18"/>
                <w:lang w:val="ro-RO"/>
              </w:rPr>
              <w:t xml:space="preserve">Agenția  monitorizează continuu ca în caietele de sarcini pentru dezvoltarea SI, care în mod obligatoriu se coordonează cu AGE (HG nr.544/2019), în cazul achizițiilor cu dezvoltare de soft, să fie </w:t>
            </w:r>
            <w:r w:rsidRPr="006D25BA">
              <w:rPr>
                <w:rFonts w:asciiTheme="majorHAnsi" w:eastAsia="Calibri" w:hAnsiTheme="majorHAnsi" w:cstheme="majorHAnsi"/>
                <w:b/>
                <w:bCs/>
                <w:color w:val="000000" w:themeColor="text1"/>
                <w:sz w:val="18"/>
                <w:szCs w:val="18"/>
                <w:lang w:val="ro-RO"/>
              </w:rPr>
              <w:t>inclusă obligatoriu cerința ca autoritățile/instituțiile publice să intre în posesia codului sursă al platformei/SI implementate</w:t>
            </w:r>
            <w:r w:rsidRPr="006D25BA">
              <w:rPr>
                <w:rFonts w:asciiTheme="majorHAnsi" w:eastAsia="Calibri" w:hAnsiTheme="majorHAnsi" w:cstheme="majorHAnsi"/>
                <w:color w:val="000000" w:themeColor="text1"/>
                <w:sz w:val="18"/>
                <w:szCs w:val="18"/>
                <w:lang w:val="ro-RO"/>
              </w:rPr>
              <w:t>, întru deținerea dreptului de proprietate asupra softului, pentru a nu avea ulterior dependență de furnizorul aplicației în a achiziționa servicii de mentenanță/dezvoltare.</w:t>
            </w:r>
          </w:p>
          <w:p w14:paraId="76D2093F" w14:textId="77777777" w:rsidR="00C82EF9" w:rsidRPr="006D25BA" w:rsidRDefault="00C82EF9" w:rsidP="00E26AF1">
            <w:pPr>
              <w:jc w:val="both"/>
              <w:rPr>
                <w:rFonts w:asciiTheme="majorHAnsi" w:eastAsia="Calibri" w:hAnsiTheme="majorHAnsi" w:cstheme="majorHAnsi"/>
                <w:color w:val="000000"/>
                <w:sz w:val="18"/>
                <w:szCs w:val="18"/>
                <w:lang w:val="ro-RO"/>
              </w:rPr>
            </w:pPr>
          </w:p>
        </w:tc>
        <w:tc>
          <w:tcPr>
            <w:tcW w:w="1985" w:type="dxa"/>
          </w:tcPr>
          <w:p w14:paraId="1931CAC2" w14:textId="2E6715AE" w:rsidR="00E6559B" w:rsidRDefault="00E6559B" w:rsidP="00E26AF1">
            <w:pPr>
              <w:jc w:val="both"/>
              <w:rPr>
                <w:rFonts w:asciiTheme="majorHAnsi" w:eastAsia="Calibri" w:hAnsiTheme="majorHAnsi" w:cstheme="majorHAnsi"/>
                <w:b/>
                <w:sz w:val="18"/>
                <w:szCs w:val="18"/>
                <w:lang w:val="ro-RO"/>
              </w:rPr>
            </w:pPr>
            <w:r>
              <w:rPr>
                <w:rFonts w:asciiTheme="majorHAnsi" w:eastAsia="Calibri" w:hAnsiTheme="majorHAnsi" w:cstheme="majorHAnsi"/>
                <w:b/>
                <w:sz w:val="18"/>
                <w:szCs w:val="18"/>
                <w:lang w:val="ro-RO"/>
              </w:rPr>
              <w:t>Parțial implementat</w:t>
            </w:r>
          </w:p>
          <w:p w14:paraId="72B99CE9" w14:textId="1C9B9F0F" w:rsidR="00C82EF9" w:rsidRPr="006D25BA" w:rsidRDefault="00C82EF9" w:rsidP="00E26AF1">
            <w:pPr>
              <w:jc w:val="both"/>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Se exclude din regim de monitorizare și se reiterează în prezentul Raport</w:t>
            </w:r>
          </w:p>
        </w:tc>
      </w:tr>
      <w:tr w:rsidR="00C82EF9" w:rsidRPr="006D25BA" w14:paraId="541E5F53" w14:textId="77777777" w:rsidTr="005A1872">
        <w:tc>
          <w:tcPr>
            <w:tcW w:w="397" w:type="dxa"/>
            <w:tcBorders>
              <w:top w:val="single" w:sz="4" w:space="0" w:color="auto"/>
              <w:bottom w:val="single" w:sz="4" w:space="0" w:color="auto"/>
              <w:right w:val="single" w:sz="4" w:space="0" w:color="auto"/>
            </w:tcBorders>
          </w:tcPr>
          <w:p w14:paraId="16D4649E" w14:textId="77777777" w:rsidR="00C82EF9" w:rsidRPr="006D25BA" w:rsidRDefault="00C82EF9" w:rsidP="00E26AF1">
            <w:pPr>
              <w:jc w:val="both"/>
              <w:rPr>
                <w:rFonts w:asciiTheme="majorHAnsi" w:eastAsia="Calibri" w:hAnsiTheme="majorHAnsi" w:cstheme="majorHAnsi"/>
                <w:b/>
                <w:sz w:val="18"/>
                <w:szCs w:val="18"/>
                <w:lang w:val="ro-RO"/>
              </w:rPr>
            </w:pPr>
          </w:p>
        </w:tc>
        <w:tc>
          <w:tcPr>
            <w:tcW w:w="3567" w:type="dxa"/>
            <w:tcBorders>
              <w:top w:val="single" w:sz="4" w:space="0" w:color="auto"/>
              <w:left w:val="single" w:sz="4" w:space="0" w:color="auto"/>
              <w:bottom w:val="single" w:sz="4" w:space="0" w:color="auto"/>
              <w:right w:val="single" w:sz="4" w:space="0" w:color="auto"/>
            </w:tcBorders>
            <w:shd w:val="clear" w:color="auto" w:fill="auto"/>
          </w:tcPr>
          <w:p w14:paraId="6D24C7AE" w14:textId="77777777" w:rsidR="00C82EF9" w:rsidRPr="006D25BA" w:rsidRDefault="00C82EF9" w:rsidP="00E26AF1">
            <w:pPr>
              <w:jc w:val="both"/>
              <w:rPr>
                <w:rFonts w:asciiTheme="majorHAnsi" w:eastAsia="Calibri" w:hAnsiTheme="majorHAnsi" w:cstheme="majorHAnsi"/>
                <w:color w:val="000000"/>
                <w:sz w:val="18"/>
                <w:szCs w:val="18"/>
                <w:lang w:val="ro-RO"/>
              </w:rPr>
            </w:pPr>
            <w:r w:rsidRPr="006D25BA">
              <w:rPr>
                <w:rFonts w:asciiTheme="majorHAnsi" w:eastAsia="Calibri" w:hAnsiTheme="majorHAnsi" w:cstheme="majorHAnsi"/>
                <w:color w:val="000000"/>
                <w:sz w:val="18"/>
                <w:szCs w:val="18"/>
                <w:lang w:val="ro-RO"/>
              </w:rPr>
              <w:t xml:space="preserve">13.să instituie un </w:t>
            </w:r>
            <w:r w:rsidRPr="006D25BA">
              <w:rPr>
                <w:rFonts w:asciiTheme="majorHAnsi" w:eastAsia="Calibri" w:hAnsiTheme="majorHAnsi" w:cstheme="majorHAnsi"/>
                <w:b/>
                <w:color w:val="000000"/>
                <w:sz w:val="18"/>
                <w:szCs w:val="18"/>
                <w:lang w:val="ro-RO"/>
              </w:rPr>
              <w:t>mecanism eficient de monitorizare și control al modului de aplicare a prevederilor legale</w:t>
            </w:r>
            <w:r w:rsidRPr="006D25BA">
              <w:rPr>
                <w:rFonts w:asciiTheme="majorHAnsi" w:eastAsia="Calibri" w:hAnsiTheme="majorHAnsi" w:cstheme="majorHAnsi"/>
                <w:color w:val="000000"/>
                <w:sz w:val="18"/>
                <w:szCs w:val="18"/>
                <w:lang w:val="ro-RO"/>
              </w:rPr>
              <w:t xml:space="preserve"> la crearea, implementarea și gestionarea sistemelor informaționale în sectorul public, în scopul eficientizării resurselor utilizate în acest sens, precum și evidența eficientă a resurselor și sistemelor informaționale în sectorul public (subpct.3.2.7). </w:t>
            </w:r>
          </w:p>
        </w:tc>
        <w:tc>
          <w:tcPr>
            <w:tcW w:w="8647" w:type="dxa"/>
            <w:tcBorders>
              <w:top w:val="single" w:sz="4" w:space="0" w:color="auto"/>
              <w:left w:val="single" w:sz="4" w:space="0" w:color="auto"/>
              <w:bottom w:val="single" w:sz="4" w:space="0" w:color="auto"/>
              <w:right w:val="single" w:sz="4" w:space="0" w:color="auto"/>
            </w:tcBorders>
            <w:shd w:val="clear" w:color="auto" w:fill="auto"/>
          </w:tcPr>
          <w:p w14:paraId="1359C362" w14:textId="11BE737C" w:rsidR="00C82EF9" w:rsidRPr="006D25BA" w:rsidRDefault="00C82EF9" w:rsidP="00E26AF1">
            <w:pPr>
              <w:jc w:val="both"/>
              <w:rPr>
                <w:rFonts w:asciiTheme="majorHAnsi" w:eastAsia="Calibri" w:hAnsiTheme="majorHAnsi" w:cstheme="majorHAnsi"/>
                <w:color w:val="000000" w:themeColor="text1"/>
                <w:sz w:val="18"/>
                <w:szCs w:val="18"/>
                <w:lang w:val="ro-RO"/>
              </w:rPr>
            </w:pPr>
            <w:r w:rsidRPr="006D25BA">
              <w:rPr>
                <w:rFonts w:asciiTheme="majorHAnsi" w:eastAsia="Calibri" w:hAnsiTheme="majorHAnsi" w:cstheme="majorHAnsi"/>
                <w:color w:val="000000" w:themeColor="text1"/>
                <w:sz w:val="18"/>
                <w:szCs w:val="18"/>
                <w:lang w:val="ro-RO"/>
              </w:rPr>
              <w:t xml:space="preserve">În partea ce ține de crearea SI de stat, în conformitate cu cadrul normativ în vigoare a fost stabilită pentru toate autoritățile/instituțiile publice din sistemul administrativ al Guvernului și pentru întreprinderile de stat obligația de a coordona cu </w:t>
            </w:r>
            <w:r w:rsidR="00CA5F09" w:rsidRPr="006D25BA">
              <w:rPr>
                <w:rFonts w:asciiTheme="majorHAnsi" w:eastAsia="Calibri" w:hAnsiTheme="majorHAnsi" w:cstheme="majorHAnsi"/>
                <w:color w:val="000000" w:themeColor="text1"/>
                <w:sz w:val="18"/>
                <w:szCs w:val="18"/>
                <w:lang w:val="ro-RO"/>
              </w:rPr>
              <w:t>AGE</w:t>
            </w:r>
            <w:r w:rsidRPr="006D25BA">
              <w:rPr>
                <w:rFonts w:asciiTheme="majorHAnsi" w:eastAsia="Calibri" w:hAnsiTheme="majorHAnsi" w:cstheme="majorHAnsi"/>
                <w:color w:val="000000" w:themeColor="text1"/>
                <w:sz w:val="18"/>
                <w:szCs w:val="18"/>
                <w:lang w:val="ro-RO"/>
              </w:rPr>
              <w:t xml:space="preserve"> crearea și dezvoltarea infrastructuri, resurselor și sistemelor informaționale de stat, indiferent de sursele de finanțare, precum și a coordona în prealabil concepțiile sistemelor și resurselor informaționale automatizate de stat.</w:t>
            </w:r>
            <w:r w:rsidR="00CA5F09" w:rsidRPr="006D25BA">
              <w:rPr>
                <w:rFonts w:asciiTheme="majorHAnsi" w:eastAsia="Calibri" w:hAnsiTheme="majorHAnsi" w:cstheme="majorHAnsi"/>
                <w:color w:val="000000" w:themeColor="text1"/>
                <w:sz w:val="18"/>
                <w:szCs w:val="18"/>
                <w:lang w:val="ro-RO"/>
              </w:rPr>
              <w:t xml:space="preserve"> </w:t>
            </w:r>
            <w:r w:rsidRPr="006D25BA">
              <w:rPr>
                <w:rFonts w:asciiTheme="majorHAnsi" w:eastAsia="Calibri" w:hAnsiTheme="majorHAnsi" w:cstheme="majorHAnsi"/>
                <w:color w:val="000000" w:themeColor="text1"/>
                <w:sz w:val="18"/>
                <w:szCs w:val="18"/>
                <w:lang w:val="ro-RO"/>
              </w:rPr>
              <w:t>Totodată, la etapa de planificare a mijloacelor financiare și planificare a achizițiilor pentru TIC, la fel se atrage atenție asupra elaborării/deținerii Conceptelor și Regulamentelor pentru SI create.</w:t>
            </w:r>
          </w:p>
          <w:p w14:paraId="40D23C26" w14:textId="064217C5" w:rsidR="00C82EF9" w:rsidRPr="006D25BA" w:rsidRDefault="00C82EF9" w:rsidP="00E26AF1">
            <w:pPr>
              <w:jc w:val="both"/>
              <w:rPr>
                <w:rFonts w:asciiTheme="majorHAnsi" w:hAnsiTheme="majorHAnsi" w:cstheme="majorHAnsi"/>
                <w:sz w:val="18"/>
                <w:szCs w:val="18"/>
                <w:lang w:val="ro-RO"/>
              </w:rPr>
            </w:pPr>
            <w:r w:rsidRPr="006D25BA">
              <w:rPr>
                <w:rFonts w:asciiTheme="majorHAnsi" w:hAnsiTheme="majorHAnsi" w:cstheme="majorHAnsi"/>
                <w:sz w:val="18"/>
                <w:szCs w:val="18"/>
                <w:lang w:val="ro-RO"/>
              </w:rPr>
              <w:t xml:space="preserve">În contextul asigurării implementării Metodologiei  de coordonare a achizițiilor în domeniul TIC, aprobate prin HG nr.544/2019, în cadrul AGE s-a stabilit un proces de </w:t>
            </w:r>
            <w:r w:rsidRPr="006D25BA">
              <w:rPr>
                <w:rFonts w:asciiTheme="majorHAnsi" w:hAnsiTheme="majorHAnsi" w:cstheme="majorHAnsi"/>
                <w:sz w:val="18"/>
                <w:szCs w:val="18"/>
                <w:u w:val="single"/>
                <w:lang w:val="ro-RO"/>
              </w:rPr>
              <w:t xml:space="preserve">monitorizare a executării contractelor </w:t>
            </w:r>
            <w:r w:rsidRPr="006D25BA">
              <w:rPr>
                <w:rFonts w:asciiTheme="majorHAnsi" w:hAnsiTheme="majorHAnsi" w:cstheme="majorHAnsi"/>
                <w:sz w:val="18"/>
                <w:szCs w:val="18"/>
                <w:lang w:val="ro-RO"/>
              </w:rPr>
              <w:t>de achiziție în domeniul TIC. Urmare procedurii de coo</w:t>
            </w:r>
            <w:r w:rsidR="00CA5F09" w:rsidRPr="006D25BA">
              <w:rPr>
                <w:rFonts w:asciiTheme="majorHAnsi" w:hAnsiTheme="majorHAnsi" w:cstheme="majorHAnsi"/>
                <w:sz w:val="18"/>
                <w:szCs w:val="18"/>
                <w:lang w:val="ro-RO"/>
              </w:rPr>
              <w:t xml:space="preserve">rdonare a achizițiilor publice </w:t>
            </w:r>
            <w:r w:rsidRPr="006D25BA">
              <w:rPr>
                <w:rFonts w:asciiTheme="majorHAnsi" w:hAnsiTheme="majorHAnsi" w:cstheme="majorHAnsi"/>
                <w:sz w:val="18"/>
                <w:szCs w:val="18"/>
                <w:lang w:val="ro-RO"/>
              </w:rPr>
              <w:t>analistul financiar din cadrul DIIGD  desemnat în componența grupurilor de achiziții ale autorităților/instituțiilor publice, după aprobarea deciziei de atribuire a contractului inițiază procesul de monitorizare a executăr</w:t>
            </w:r>
            <w:r w:rsidR="00CA5F09" w:rsidRPr="006D25BA">
              <w:rPr>
                <w:rFonts w:asciiTheme="majorHAnsi" w:hAnsiTheme="majorHAnsi" w:cstheme="majorHAnsi"/>
                <w:sz w:val="18"/>
                <w:szCs w:val="18"/>
                <w:lang w:val="ro-RO"/>
              </w:rPr>
              <w:t xml:space="preserve">ii acestuia. </w:t>
            </w:r>
            <w:r w:rsidRPr="006D25BA">
              <w:rPr>
                <w:rFonts w:asciiTheme="majorHAnsi" w:hAnsiTheme="majorHAnsi" w:cstheme="majorHAnsi"/>
                <w:sz w:val="18"/>
                <w:szCs w:val="18"/>
                <w:lang w:val="ro-RO"/>
              </w:rPr>
              <w:t>Prin mesaj se solicită de la autoritățile/instituțiile publice care au desfășurat proceduri de achiziție avizate de AGE și la care a participat/sau trebuia să participe reprezentantul DIIGD în cadrul ședinței grupului de achiziție, prezentarea deciziei de atribuire a contractului și informarea cu privire la etapele de implementare a prevederilor acestuia. Informația prezentată se analizează prin prisma timpului, bugetului alocat și asigurării atingerii scopului inițial al achiziției și beneficiile planificate. Informația obținută urmare monitorizării implementării contractelor se analizează și se utilizează în procesul de evaluare și elaborare a raportului de implementare a Metodologiei.</w:t>
            </w:r>
          </w:p>
          <w:p w14:paraId="5C5A4ECD" w14:textId="77777777" w:rsidR="00C82EF9" w:rsidRPr="006D25BA" w:rsidRDefault="00C82EF9" w:rsidP="00E26AF1">
            <w:pPr>
              <w:jc w:val="both"/>
              <w:rPr>
                <w:rFonts w:asciiTheme="majorHAnsi" w:hAnsiTheme="majorHAnsi" w:cstheme="majorHAnsi"/>
                <w:sz w:val="18"/>
                <w:szCs w:val="18"/>
                <w:lang w:val="ro-RO"/>
              </w:rPr>
            </w:pPr>
            <w:r w:rsidRPr="006D25BA">
              <w:rPr>
                <w:rFonts w:asciiTheme="majorHAnsi" w:hAnsiTheme="majorHAnsi" w:cstheme="majorHAnsi"/>
                <w:sz w:val="18"/>
                <w:szCs w:val="18"/>
                <w:lang w:val="ro-RO"/>
              </w:rPr>
              <w:t>Procedura de monitorizare a implementării contractelor de achiziție TIC este elaborată și aprobată în cadrul DIIGD, precum și se conține în Ghidul practic privind punerea în aplicare a Metodologiei, aprobate prin HG nr.544/2019.</w:t>
            </w:r>
          </w:p>
        </w:tc>
        <w:tc>
          <w:tcPr>
            <w:tcW w:w="1985" w:type="dxa"/>
          </w:tcPr>
          <w:p w14:paraId="46E692BB" w14:textId="599F4310" w:rsidR="00E6559B" w:rsidRDefault="00E6559B" w:rsidP="00E26AF1">
            <w:pPr>
              <w:jc w:val="both"/>
              <w:rPr>
                <w:rFonts w:asciiTheme="majorHAnsi" w:eastAsia="Calibri" w:hAnsiTheme="majorHAnsi" w:cstheme="majorHAnsi"/>
                <w:b/>
                <w:sz w:val="18"/>
                <w:szCs w:val="18"/>
                <w:lang w:val="ro-RO"/>
              </w:rPr>
            </w:pPr>
            <w:r>
              <w:rPr>
                <w:rFonts w:asciiTheme="majorHAnsi" w:eastAsia="Calibri" w:hAnsiTheme="majorHAnsi" w:cstheme="majorHAnsi"/>
                <w:b/>
                <w:sz w:val="18"/>
                <w:szCs w:val="18"/>
                <w:lang w:val="ro-RO"/>
              </w:rPr>
              <w:t>Pațial implementat</w:t>
            </w:r>
          </w:p>
          <w:p w14:paraId="0F8DF5E1" w14:textId="41C53DF4" w:rsidR="00C82EF9" w:rsidRPr="006D25BA" w:rsidRDefault="00C82EF9" w:rsidP="00E26AF1">
            <w:pPr>
              <w:jc w:val="both"/>
              <w:rPr>
                <w:rFonts w:asciiTheme="majorHAnsi" w:eastAsia="Calibri" w:hAnsiTheme="majorHAnsi" w:cstheme="majorHAnsi"/>
                <w:b/>
                <w:sz w:val="18"/>
                <w:szCs w:val="18"/>
                <w:lang w:val="ro-RO"/>
              </w:rPr>
            </w:pPr>
            <w:r w:rsidRPr="006D25BA">
              <w:rPr>
                <w:rFonts w:asciiTheme="majorHAnsi" w:eastAsia="Calibri" w:hAnsiTheme="majorHAnsi" w:cstheme="majorHAnsi"/>
                <w:b/>
                <w:sz w:val="18"/>
                <w:szCs w:val="18"/>
                <w:lang w:val="ro-RO"/>
              </w:rPr>
              <w:t>Se exclude din regim de monitorizare și se reiterează în prezentul Raport</w:t>
            </w:r>
          </w:p>
        </w:tc>
      </w:tr>
    </w:tbl>
    <w:p w14:paraId="596C310B" w14:textId="21D75528" w:rsidR="00C82EF9" w:rsidRPr="002F27C6" w:rsidRDefault="00945DD4" w:rsidP="00E26AF1">
      <w:pPr>
        <w:spacing w:after="0" w:line="240" w:lineRule="auto"/>
        <w:jc w:val="both"/>
        <w:rPr>
          <w:rFonts w:asciiTheme="majorHAnsi" w:eastAsia="Calibri" w:hAnsiTheme="majorHAnsi" w:cstheme="majorHAnsi"/>
          <w:b/>
          <w:color w:val="2F5496" w:themeColor="accent5" w:themeShade="BF"/>
          <w:shd w:val="clear" w:color="auto" w:fill="FFFFFF"/>
          <w:lang w:val="ro-RO"/>
        </w:rPr>
      </w:pPr>
      <w:r w:rsidRPr="006D25BA">
        <w:rPr>
          <w:rFonts w:asciiTheme="majorHAnsi" w:eastAsia="Calibri" w:hAnsiTheme="majorHAnsi" w:cstheme="majorHAnsi"/>
          <w:b/>
          <w:i/>
          <w:sz w:val="20"/>
          <w:szCs w:val="20"/>
          <w:lang w:val="ro-RO"/>
        </w:rPr>
        <w:t xml:space="preserve">Sursă: Sistematizat de audit </w:t>
      </w:r>
      <w:r w:rsidR="00DB5D3F" w:rsidRPr="006D25BA">
        <w:rPr>
          <w:rFonts w:asciiTheme="majorHAnsi" w:eastAsia="Calibri" w:hAnsiTheme="majorHAnsi" w:cstheme="majorHAnsi"/>
          <w:b/>
          <w:i/>
          <w:sz w:val="20"/>
          <w:szCs w:val="20"/>
          <w:lang w:val="ro-RO"/>
        </w:rPr>
        <w:t xml:space="preserve">ca </w:t>
      </w:r>
      <w:r w:rsidRPr="006D25BA">
        <w:rPr>
          <w:rFonts w:asciiTheme="majorHAnsi" w:eastAsia="Calibri" w:hAnsiTheme="majorHAnsi" w:cstheme="majorHAnsi"/>
          <w:b/>
          <w:i/>
          <w:sz w:val="20"/>
          <w:szCs w:val="20"/>
          <w:lang w:val="ro-RO"/>
        </w:rPr>
        <w:t>urmare a analizei informațiilor prezentate de către autoritățile vizate pe parcursul desfășurării misiunii.</w:t>
      </w:r>
    </w:p>
    <w:p w14:paraId="402D4864" w14:textId="62B39F31" w:rsidR="00C82EF9" w:rsidRPr="002F27C6" w:rsidRDefault="00C82EF9" w:rsidP="00E26AF1">
      <w:pPr>
        <w:spacing w:after="0" w:line="240" w:lineRule="auto"/>
        <w:jc w:val="both"/>
        <w:rPr>
          <w:rFonts w:asciiTheme="majorHAnsi" w:eastAsia="Calibri" w:hAnsiTheme="majorHAnsi" w:cstheme="majorHAnsi"/>
          <w:b/>
          <w:color w:val="2F5496" w:themeColor="accent5" w:themeShade="BF"/>
          <w:shd w:val="clear" w:color="auto" w:fill="FFFFFF"/>
          <w:lang w:val="ro-RO"/>
        </w:rPr>
      </w:pPr>
    </w:p>
    <w:sectPr w:rsidR="00C82EF9" w:rsidRPr="002F27C6" w:rsidSect="005A1872">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506541" w14:textId="77777777" w:rsidR="007B6D57" w:rsidRDefault="007B6D57" w:rsidP="00FE28D9">
      <w:pPr>
        <w:spacing w:after="0" w:line="240" w:lineRule="auto"/>
      </w:pPr>
      <w:r>
        <w:separator/>
      </w:r>
    </w:p>
  </w:endnote>
  <w:endnote w:type="continuationSeparator" w:id="0">
    <w:p w14:paraId="10F4A13F" w14:textId="77777777" w:rsidR="007B6D57" w:rsidRDefault="007B6D57" w:rsidP="00FE28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DengXian">
    <w:altName w:val="等线"/>
    <w:charset w:val="86"/>
    <w:family w:val="modern"/>
    <w:pitch w:val="fixed"/>
    <w:sig w:usb0="00000001" w:usb1="080E0000" w:usb2="00000010" w:usb3="00000000" w:csb0="00040000"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3674269"/>
      <w:docPartObj>
        <w:docPartGallery w:val="Page Numbers (Bottom of Page)"/>
        <w:docPartUnique/>
      </w:docPartObj>
    </w:sdtPr>
    <w:sdtEndPr>
      <w:rPr>
        <w:noProof/>
        <w:sz w:val="16"/>
        <w:szCs w:val="16"/>
      </w:rPr>
    </w:sdtEndPr>
    <w:sdtContent>
      <w:p w14:paraId="5051A078" w14:textId="734A88B3" w:rsidR="00980B85" w:rsidRPr="0058188E" w:rsidRDefault="00980B85">
        <w:pPr>
          <w:pStyle w:val="af"/>
          <w:jc w:val="right"/>
          <w:rPr>
            <w:sz w:val="16"/>
            <w:szCs w:val="16"/>
          </w:rPr>
        </w:pPr>
        <w:r w:rsidRPr="0058188E">
          <w:rPr>
            <w:sz w:val="16"/>
            <w:szCs w:val="16"/>
          </w:rPr>
          <w:fldChar w:fldCharType="begin"/>
        </w:r>
        <w:r w:rsidRPr="0058188E">
          <w:rPr>
            <w:sz w:val="16"/>
            <w:szCs w:val="16"/>
          </w:rPr>
          <w:instrText xml:space="preserve"> PAGE   \* MERGEFORMAT </w:instrText>
        </w:r>
        <w:r w:rsidRPr="0058188E">
          <w:rPr>
            <w:sz w:val="16"/>
            <w:szCs w:val="16"/>
          </w:rPr>
          <w:fldChar w:fldCharType="separate"/>
        </w:r>
        <w:r w:rsidR="007B6D57">
          <w:rPr>
            <w:noProof/>
            <w:sz w:val="16"/>
            <w:szCs w:val="16"/>
          </w:rPr>
          <w:t>1</w:t>
        </w:r>
        <w:r w:rsidRPr="0058188E">
          <w:rPr>
            <w:noProof/>
            <w:sz w:val="16"/>
            <w:szCs w:val="16"/>
          </w:rPr>
          <w:fldChar w:fldCharType="end"/>
        </w:r>
      </w:p>
    </w:sdtContent>
  </w:sdt>
  <w:p w14:paraId="668607DD" w14:textId="77777777" w:rsidR="00980B85" w:rsidRDefault="00980B85">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D5AC5B" w14:textId="77777777" w:rsidR="007B6D57" w:rsidRDefault="007B6D57" w:rsidP="00FE28D9">
      <w:pPr>
        <w:spacing w:after="0" w:line="240" w:lineRule="auto"/>
      </w:pPr>
      <w:r>
        <w:separator/>
      </w:r>
    </w:p>
  </w:footnote>
  <w:footnote w:type="continuationSeparator" w:id="0">
    <w:p w14:paraId="34CE230A" w14:textId="77777777" w:rsidR="007B6D57" w:rsidRDefault="007B6D57" w:rsidP="00FE28D9">
      <w:pPr>
        <w:spacing w:after="0" w:line="240" w:lineRule="auto"/>
      </w:pPr>
      <w:r>
        <w:continuationSeparator/>
      </w:r>
    </w:p>
  </w:footnote>
  <w:footnote w:id="1">
    <w:p w14:paraId="6EA9BAD1" w14:textId="77777777" w:rsidR="00980B85" w:rsidRPr="00CD2089" w:rsidRDefault="00980B85" w:rsidP="00352C8D">
      <w:pPr>
        <w:pStyle w:val="a5"/>
        <w:rPr>
          <w:rFonts w:asciiTheme="majorHAnsi" w:hAnsiTheme="majorHAnsi" w:cstheme="majorHAnsi"/>
          <w:sz w:val="16"/>
          <w:szCs w:val="16"/>
        </w:rPr>
      </w:pPr>
      <w:r w:rsidRPr="00CD2089">
        <w:rPr>
          <w:rStyle w:val="a7"/>
          <w:rFonts w:asciiTheme="majorHAnsi" w:hAnsiTheme="majorHAnsi" w:cstheme="majorHAnsi"/>
          <w:sz w:val="16"/>
          <w:szCs w:val="16"/>
        </w:rPr>
        <w:footnoteRef/>
      </w:r>
      <w:r w:rsidRPr="00CD2089">
        <w:rPr>
          <w:rFonts w:asciiTheme="majorHAnsi" w:hAnsiTheme="majorHAnsi" w:cstheme="majorHAnsi"/>
          <w:sz w:val="16"/>
          <w:szCs w:val="16"/>
        </w:rPr>
        <w:t xml:space="preserve"> Legea privind organizarea și funcționarea Curții de Conturi a Republicii Moldova nr.260 din 07.12.2017 (în continuare – Legea nr.260 din 07.12.2017). </w:t>
      </w:r>
    </w:p>
  </w:footnote>
  <w:footnote w:id="2">
    <w:p w14:paraId="0070C4AA" w14:textId="7B01F102" w:rsidR="00980B85" w:rsidRPr="00CD2089" w:rsidRDefault="00980B85" w:rsidP="00352C8D">
      <w:pPr>
        <w:pStyle w:val="a5"/>
        <w:rPr>
          <w:rFonts w:asciiTheme="majorHAnsi" w:hAnsiTheme="majorHAnsi" w:cstheme="majorHAnsi"/>
          <w:sz w:val="16"/>
          <w:szCs w:val="16"/>
        </w:rPr>
      </w:pPr>
      <w:r w:rsidRPr="00CD2089">
        <w:rPr>
          <w:rStyle w:val="a7"/>
          <w:rFonts w:asciiTheme="majorHAnsi" w:hAnsiTheme="majorHAnsi" w:cstheme="majorHAnsi"/>
          <w:sz w:val="16"/>
          <w:szCs w:val="16"/>
        </w:rPr>
        <w:footnoteRef/>
      </w:r>
      <w:r w:rsidRPr="00CD2089">
        <w:rPr>
          <w:rFonts w:asciiTheme="majorHAnsi" w:hAnsiTheme="majorHAnsi" w:cstheme="majorHAnsi"/>
          <w:sz w:val="16"/>
          <w:szCs w:val="16"/>
        </w:rPr>
        <w:t xml:space="preserve"> Hotărârea Curții de Conturi nr.75 din 28.12.2021 „Cu privire la aprobarea Programului activității de audit pe anul 2022” (cu modificările ulterioare).</w:t>
      </w:r>
    </w:p>
  </w:footnote>
  <w:footnote w:id="3">
    <w:p w14:paraId="3A59BB7E" w14:textId="74C7DE37" w:rsidR="00980B85" w:rsidRPr="0086622D" w:rsidRDefault="00980B85" w:rsidP="00AD1150">
      <w:pPr>
        <w:pStyle w:val="a5"/>
        <w:rPr>
          <w:rFonts w:asciiTheme="majorHAnsi" w:hAnsiTheme="majorHAnsi" w:cstheme="majorHAnsi"/>
          <w:sz w:val="16"/>
          <w:szCs w:val="16"/>
        </w:rPr>
      </w:pPr>
      <w:r w:rsidRPr="0086622D">
        <w:rPr>
          <w:rStyle w:val="a7"/>
          <w:rFonts w:asciiTheme="majorHAnsi" w:hAnsiTheme="majorHAnsi" w:cstheme="majorHAnsi"/>
          <w:sz w:val="16"/>
          <w:szCs w:val="16"/>
        </w:rPr>
        <w:footnoteRef/>
      </w:r>
      <w:r w:rsidRPr="0086622D">
        <w:rPr>
          <w:rFonts w:asciiTheme="majorHAnsi" w:hAnsiTheme="majorHAnsi" w:cstheme="majorHAnsi"/>
          <w:sz w:val="16"/>
          <w:szCs w:val="16"/>
        </w:rPr>
        <w:t xml:space="preserve"> Hotărârea Curții de Conturi nr.60 din 21.11.2017 „Cu privire la Raportul auditului performanței/TI „Care sunt progresele și impedimentele/riscurile înregistrate în cadrul implementării Proiectului „e-Transformare a Guvernării”?” (în continuare – Hotărârea Cu</w:t>
      </w:r>
      <w:r>
        <w:rPr>
          <w:rFonts w:asciiTheme="majorHAnsi" w:hAnsiTheme="majorHAnsi" w:cstheme="majorHAnsi"/>
          <w:sz w:val="16"/>
          <w:szCs w:val="16"/>
        </w:rPr>
        <w:t>rții de Conturi nr.60/</w:t>
      </w:r>
      <w:r w:rsidRPr="0086622D">
        <w:rPr>
          <w:rFonts w:asciiTheme="majorHAnsi" w:hAnsiTheme="majorHAnsi" w:cstheme="majorHAnsi"/>
          <w:sz w:val="16"/>
          <w:szCs w:val="16"/>
        </w:rPr>
        <w:t xml:space="preserve">2017); Hotărârea Curții de Conturi nr.82 din 28.12.2020 „Pentru aprobarea Raportului auditului performanței „În ce mod activitățile realizate pentru crearea/elaborarea, implementarea și gestionarea sistemelor informaționale în sectorul public contribuie la utilizarea eficientă a resurselor alocate în acest scop?”” (în continuare – Hotărârea Curții de Conturi nr.82 din 28.12.2020). </w:t>
      </w:r>
    </w:p>
  </w:footnote>
  <w:footnote w:id="4">
    <w:p w14:paraId="0D48466A" w14:textId="08CC390B" w:rsidR="00980B85" w:rsidRPr="00740D79" w:rsidRDefault="00980B85" w:rsidP="004800C4">
      <w:pPr>
        <w:pStyle w:val="a5"/>
        <w:rPr>
          <w:rFonts w:asciiTheme="majorHAnsi" w:hAnsiTheme="majorHAnsi" w:cstheme="majorHAnsi"/>
          <w:sz w:val="16"/>
          <w:szCs w:val="16"/>
        </w:rPr>
      </w:pPr>
      <w:r w:rsidRPr="00740D79">
        <w:rPr>
          <w:rStyle w:val="a7"/>
          <w:rFonts w:asciiTheme="majorHAnsi" w:hAnsiTheme="majorHAnsi" w:cstheme="majorHAnsi"/>
          <w:sz w:val="16"/>
          <w:szCs w:val="16"/>
        </w:rPr>
        <w:footnoteRef/>
      </w:r>
      <w:r w:rsidRPr="00740D79">
        <w:rPr>
          <w:rFonts w:asciiTheme="majorHAnsi" w:hAnsiTheme="majorHAnsi" w:cstheme="majorHAnsi"/>
          <w:sz w:val="16"/>
          <w:szCs w:val="16"/>
        </w:rPr>
        <w:t xml:space="preserve"> Hotărârea Guvernului nr.255 din 09.03.2005 „Privind Strategia Naţională de edificare a societăţii informaţionale </w:t>
      </w:r>
      <w:r>
        <w:rPr>
          <w:rFonts w:asciiTheme="majorHAnsi" w:hAnsiTheme="majorHAnsi" w:cstheme="majorHAnsi"/>
          <w:sz w:val="16"/>
          <w:szCs w:val="16"/>
        </w:rPr>
        <w:t>–</w:t>
      </w:r>
      <w:r w:rsidRPr="00740D79">
        <w:rPr>
          <w:rFonts w:asciiTheme="majorHAnsi" w:hAnsiTheme="majorHAnsi" w:cstheme="majorHAnsi"/>
          <w:sz w:val="16"/>
          <w:szCs w:val="16"/>
        </w:rPr>
        <w:t xml:space="preserve"> </w:t>
      </w:r>
      <w:r>
        <w:rPr>
          <w:rFonts w:asciiTheme="majorHAnsi" w:hAnsiTheme="majorHAnsi" w:cstheme="majorHAnsi"/>
          <w:sz w:val="16"/>
          <w:szCs w:val="16"/>
        </w:rPr>
        <w:t>„</w:t>
      </w:r>
      <w:r w:rsidRPr="00740D79">
        <w:rPr>
          <w:rFonts w:asciiTheme="majorHAnsi" w:hAnsiTheme="majorHAnsi" w:cstheme="majorHAnsi"/>
          <w:sz w:val="16"/>
          <w:szCs w:val="16"/>
        </w:rPr>
        <w:t>Moldova electronică</w:t>
      </w:r>
      <w:r>
        <w:rPr>
          <w:rFonts w:asciiTheme="majorHAnsi" w:hAnsiTheme="majorHAnsi" w:cstheme="majorHAnsi"/>
          <w:sz w:val="16"/>
          <w:szCs w:val="16"/>
        </w:rPr>
        <w:t>””</w:t>
      </w:r>
      <w:r w:rsidRPr="00740D79">
        <w:rPr>
          <w:rFonts w:asciiTheme="majorHAnsi" w:hAnsiTheme="majorHAnsi" w:cstheme="majorHAnsi"/>
          <w:sz w:val="16"/>
          <w:szCs w:val="16"/>
        </w:rPr>
        <w:t xml:space="preserve">, cu modificările ulterioare, abrogată prin Hotărârea Guvenului nr.857 din 31.10.2013 „Cu privire la Strategia naţională de dezvoltare a societăţii informaţionale </w:t>
      </w:r>
      <w:r>
        <w:rPr>
          <w:rFonts w:asciiTheme="majorHAnsi" w:hAnsiTheme="majorHAnsi" w:cstheme="majorHAnsi"/>
          <w:sz w:val="16"/>
          <w:szCs w:val="16"/>
        </w:rPr>
        <w:t>„</w:t>
      </w:r>
      <w:r w:rsidRPr="00740D79">
        <w:rPr>
          <w:rFonts w:asciiTheme="majorHAnsi" w:hAnsiTheme="majorHAnsi" w:cstheme="majorHAnsi"/>
          <w:sz w:val="16"/>
          <w:szCs w:val="16"/>
        </w:rPr>
        <w:t>Moldova Digitală 2020”</w:t>
      </w:r>
      <w:r>
        <w:rPr>
          <w:rFonts w:asciiTheme="majorHAnsi" w:hAnsiTheme="majorHAnsi" w:cstheme="majorHAnsi"/>
          <w:sz w:val="16"/>
          <w:szCs w:val="16"/>
        </w:rPr>
        <w:t>”</w:t>
      </w:r>
      <w:r w:rsidRPr="00740D79">
        <w:rPr>
          <w:rFonts w:asciiTheme="majorHAnsi" w:hAnsiTheme="majorHAnsi" w:cstheme="majorHAnsi"/>
          <w:sz w:val="16"/>
          <w:szCs w:val="16"/>
        </w:rPr>
        <w:t>, cu modificările ulterioare, în continuare – Hotărârea Guvernului nr.857/2013, după caz, Strategia Moldova digitală 2020.</w:t>
      </w:r>
    </w:p>
  </w:footnote>
  <w:footnote w:id="5">
    <w:p w14:paraId="05CBB42D" w14:textId="6ADFBE75" w:rsidR="00980B85" w:rsidRPr="004800C4" w:rsidRDefault="00980B85" w:rsidP="004800C4">
      <w:pPr>
        <w:pStyle w:val="a5"/>
        <w:rPr>
          <w:rFonts w:asciiTheme="majorHAnsi" w:hAnsiTheme="majorHAnsi" w:cstheme="majorHAnsi"/>
          <w:sz w:val="16"/>
          <w:szCs w:val="16"/>
        </w:rPr>
      </w:pPr>
      <w:r w:rsidRPr="004800C4">
        <w:rPr>
          <w:rStyle w:val="a7"/>
          <w:rFonts w:asciiTheme="majorHAnsi" w:hAnsiTheme="majorHAnsi" w:cstheme="majorHAnsi"/>
          <w:sz w:val="16"/>
          <w:szCs w:val="16"/>
        </w:rPr>
        <w:footnoteRef/>
      </w:r>
      <w:r w:rsidRPr="004800C4">
        <w:rPr>
          <w:rFonts w:asciiTheme="majorHAnsi" w:hAnsiTheme="majorHAnsi" w:cstheme="majorHAnsi"/>
          <w:sz w:val="16"/>
          <w:szCs w:val="16"/>
        </w:rPr>
        <w:t xml:space="preserve"> Hotărârea Guvernului nr.733 din 28.06.2006 „Cu privire la Concepţia guvernării electronice”, cu modificările ulterioare, în continuare – Hotărârea Guvernului nr.733/2006.</w:t>
      </w:r>
    </w:p>
  </w:footnote>
  <w:footnote w:id="6">
    <w:p w14:paraId="2075CC07" w14:textId="2F943912" w:rsidR="00980B85" w:rsidRPr="00C41E67" w:rsidRDefault="00980B85" w:rsidP="00D86C2F">
      <w:pPr>
        <w:pStyle w:val="a5"/>
        <w:rPr>
          <w:rFonts w:asciiTheme="majorHAnsi" w:hAnsiTheme="majorHAnsi" w:cstheme="majorHAnsi"/>
          <w:sz w:val="16"/>
          <w:szCs w:val="16"/>
        </w:rPr>
      </w:pPr>
      <w:r w:rsidRPr="00C41E67">
        <w:rPr>
          <w:rStyle w:val="a7"/>
          <w:rFonts w:asciiTheme="majorHAnsi" w:hAnsiTheme="majorHAnsi" w:cstheme="majorHAnsi"/>
          <w:sz w:val="16"/>
          <w:szCs w:val="16"/>
        </w:rPr>
        <w:footnoteRef/>
      </w:r>
      <w:r w:rsidRPr="00C41E67">
        <w:rPr>
          <w:rFonts w:asciiTheme="majorHAnsi" w:hAnsiTheme="majorHAnsi" w:cstheme="majorHAnsi"/>
          <w:sz w:val="16"/>
          <w:szCs w:val="16"/>
        </w:rPr>
        <w:t xml:space="preserve"> </w:t>
      </w:r>
      <w:r w:rsidRPr="00C41E67">
        <w:rPr>
          <w:rFonts w:asciiTheme="majorHAnsi" w:hAnsiTheme="majorHAnsi" w:cstheme="majorHAnsi"/>
          <w:sz w:val="16"/>
          <w:szCs w:val="16"/>
          <w:lang w:val="ro-MD"/>
        </w:rPr>
        <w:t>Hotărârea Guvernului nr.844 din 26.07.2007 „Cu privire la aprobarea Concepției Sistemului Integrat de circulație a documentelor electronice”, în continuare – Hotărârea Guvernului nr.844/2007.</w:t>
      </w:r>
    </w:p>
  </w:footnote>
  <w:footnote w:id="7">
    <w:p w14:paraId="6220DD5E" w14:textId="1DB502EF" w:rsidR="00980B85" w:rsidRPr="00C41E67" w:rsidRDefault="00980B85" w:rsidP="00D86C2F">
      <w:pPr>
        <w:pStyle w:val="a5"/>
        <w:rPr>
          <w:rFonts w:asciiTheme="majorHAnsi" w:hAnsiTheme="majorHAnsi" w:cstheme="majorHAnsi"/>
          <w:sz w:val="16"/>
          <w:szCs w:val="16"/>
        </w:rPr>
      </w:pPr>
      <w:r w:rsidRPr="00C41E67">
        <w:rPr>
          <w:rStyle w:val="a7"/>
          <w:rFonts w:asciiTheme="majorHAnsi" w:hAnsiTheme="majorHAnsi" w:cstheme="majorHAnsi"/>
          <w:sz w:val="16"/>
          <w:szCs w:val="16"/>
        </w:rPr>
        <w:footnoteRef/>
      </w:r>
      <w:r w:rsidRPr="00C41E67">
        <w:rPr>
          <w:rFonts w:asciiTheme="majorHAnsi" w:hAnsiTheme="majorHAnsi" w:cstheme="majorHAnsi"/>
          <w:sz w:val="16"/>
          <w:szCs w:val="16"/>
        </w:rPr>
        <w:t xml:space="preserve"> Legea nr. 264-XV din 15</w:t>
      </w:r>
      <w:r>
        <w:rPr>
          <w:rFonts w:asciiTheme="majorHAnsi" w:hAnsiTheme="majorHAnsi" w:cstheme="majorHAnsi"/>
          <w:sz w:val="16"/>
          <w:szCs w:val="16"/>
        </w:rPr>
        <w:t>.07.</w:t>
      </w:r>
      <w:r w:rsidRPr="00C41E67">
        <w:rPr>
          <w:rFonts w:asciiTheme="majorHAnsi" w:hAnsiTheme="majorHAnsi" w:cstheme="majorHAnsi"/>
          <w:sz w:val="16"/>
          <w:szCs w:val="16"/>
        </w:rPr>
        <w:t>2004 cu privire la documentul electronic şi semnătura digitală, abrogată prin Legea nr.91 din 27.06.2014 privind semnătura electronică şi documentul electronic, în continuare – Legea nr.91/2014.</w:t>
      </w:r>
    </w:p>
  </w:footnote>
  <w:footnote w:id="8">
    <w:p w14:paraId="2365C93C" w14:textId="0F2EBEA5" w:rsidR="00980B85" w:rsidRPr="00763D2B" w:rsidRDefault="00980B85" w:rsidP="00763D2B">
      <w:pPr>
        <w:pStyle w:val="a5"/>
        <w:rPr>
          <w:rFonts w:asciiTheme="majorHAnsi" w:hAnsiTheme="majorHAnsi" w:cstheme="majorHAnsi"/>
          <w:sz w:val="16"/>
          <w:szCs w:val="16"/>
          <w:lang w:val="ro-MD"/>
        </w:rPr>
      </w:pPr>
      <w:r w:rsidRPr="00763D2B">
        <w:rPr>
          <w:rStyle w:val="a7"/>
          <w:rFonts w:asciiTheme="majorHAnsi" w:hAnsiTheme="majorHAnsi" w:cstheme="majorHAnsi"/>
          <w:sz w:val="16"/>
          <w:szCs w:val="16"/>
          <w:lang w:val="ro-MD"/>
        </w:rPr>
        <w:footnoteRef/>
      </w:r>
      <w:r w:rsidRPr="00763D2B">
        <w:rPr>
          <w:rFonts w:asciiTheme="majorHAnsi" w:hAnsiTheme="majorHAnsi" w:cstheme="majorHAnsi"/>
          <w:sz w:val="16"/>
          <w:szCs w:val="16"/>
          <w:lang w:val="ro-MD"/>
        </w:rPr>
        <w:t xml:space="preserve"> Hotărârea Guvernului nr. 975 din 22.12.2012 „Pentru aprobarea Planului de acțiuni pe anul 2013 privind implementarea inițiativei „Guvern fără hârtie”</w:t>
      </w:r>
      <w:r>
        <w:rPr>
          <w:rFonts w:asciiTheme="majorHAnsi" w:hAnsiTheme="majorHAnsi" w:cstheme="majorHAnsi"/>
          <w:sz w:val="16"/>
          <w:szCs w:val="16"/>
          <w:lang w:val="ro-MD"/>
        </w:rPr>
        <w:t>”</w:t>
      </w:r>
      <w:r w:rsidRPr="00763D2B">
        <w:rPr>
          <w:rFonts w:asciiTheme="majorHAnsi" w:hAnsiTheme="majorHAnsi" w:cstheme="majorHAnsi"/>
          <w:sz w:val="16"/>
          <w:szCs w:val="16"/>
          <w:lang w:val="ro-MD"/>
        </w:rPr>
        <w:t>, în continuare – Hotărârea Guvernului nr.975/2012.</w:t>
      </w:r>
    </w:p>
  </w:footnote>
  <w:footnote w:id="9">
    <w:p w14:paraId="5599C790" w14:textId="010B93CB" w:rsidR="00980B85" w:rsidRPr="00B45D93" w:rsidRDefault="00980B85" w:rsidP="00882A67">
      <w:pPr>
        <w:pStyle w:val="a5"/>
        <w:rPr>
          <w:rFonts w:asciiTheme="majorHAnsi" w:hAnsiTheme="majorHAnsi" w:cstheme="majorHAnsi"/>
          <w:sz w:val="16"/>
          <w:szCs w:val="16"/>
        </w:rPr>
      </w:pPr>
      <w:r w:rsidRPr="00B45D93">
        <w:rPr>
          <w:rStyle w:val="a7"/>
          <w:rFonts w:asciiTheme="majorHAnsi" w:hAnsiTheme="majorHAnsi" w:cstheme="majorHAnsi"/>
          <w:sz w:val="16"/>
          <w:szCs w:val="16"/>
        </w:rPr>
        <w:footnoteRef/>
      </w:r>
      <w:r w:rsidRPr="00B45D93">
        <w:rPr>
          <w:rFonts w:asciiTheme="majorHAnsi" w:hAnsiTheme="majorHAnsi" w:cstheme="majorHAnsi"/>
          <w:sz w:val="16"/>
          <w:szCs w:val="16"/>
        </w:rPr>
        <w:t xml:space="preserve"> Hotărârea Curții de Conturi nr.60/2017; Hotărârea Curții de Conturi nr.81 și nr.82/2020.</w:t>
      </w:r>
    </w:p>
  </w:footnote>
  <w:footnote w:id="10">
    <w:p w14:paraId="0789C299" w14:textId="443E5D8C" w:rsidR="00980B85" w:rsidRPr="00B45D93" w:rsidRDefault="00980B85" w:rsidP="00882A67">
      <w:pPr>
        <w:pStyle w:val="a5"/>
        <w:rPr>
          <w:rFonts w:asciiTheme="majorHAnsi" w:hAnsiTheme="majorHAnsi" w:cstheme="majorHAnsi"/>
          <w:sz w:val="16"/>
          <w:szCs w:val="16"/>
        </w:rPr>
      </w:pPr>
      <w:r w:rsidRPr="00F7595C">
        <w:rPr>
          <w:rStyle w:val="a7"/>
          <w:rFonts w:asciiTheme="majorHAnsi" w:hAnsiTheme="majorHAnsi" w:cstheme="majorHAnsi"/>
          <w:sz w:val="16"/>
          <w:szCs w:val="16"/>
        </w:rPr>
        <w:footnoteRef/>
      </w:r>
      <w:r w:rsidRPr="00F7595C">
        <w:rPr>
          <w:rFonts w:asciiTheme="majorHAnsi" w:hAnsiTheme="majorHAnsi" w:cstheme="majorHAnsi"/>
          <w:sz w:val="16"/>
          <w:szCs w:val="16"/>
        </w:rPr>
        <w:t xml:space="preserve"> Hotărârea Guvernului nr. 262 din 15.04.2013 </w:t>
      </w:r>
      <w:r>
        <w:rPr>
          <w:rFonts w:asciiTheme="majorHAnsi" w:hAnsiTheme="majorHAnsi" w:cstheme="majorHAnsi"/>
          <w:sz w:val="16"/>
          <w:szCs w:val="16"/>
        </w:rPr>
        <w:t>„</w:t>
      </w:r>
      <w:r w:rsidRPr="00F7595C">
        <w:rPr>
          <w:rFonts w:asciiTheme="majorHAnsi" w:hAnsiTheme="majorHAnsi" w:cstheme="majorHAnsi"/>
          <w:sz w:val="16"/>
          <w:szCs w:val="16"/>
        </w:rPr>
        <w:t xml:space="preserve">Cu privire la pilotarea Sistemului informatic de gestiune a documentelor și înregistrărilor”. </w:t>
      </w:r>
    </w:p>
  </w:footnote>
  <w:footnote w:id="11">
    <w:p w14:paraId="129FB605" w14:textId="27978BB8" w:rsidR="00980B85" w:rsidRPr="00B45D93" w:rsidRDefault="00980B85">
      <w:pPr>
        <w:pStyle w:val="a5"/>
        <w:rPr>
          <w:rFonts w:asciiTheme="majorHAnsi" w:hAnsiTheme="majorHAnsi" w:cstheme="majorHAnsi"/>
          <w:sz w:val="16"/>
          <w:szCs w:val="16"/>
        </w:rPr>
      </w:pPr>
      <w:r w:rsidRPr="00B45D93">
        <w:rPr>
          <w:rStyle w:val="a7"/>
          <w:rFonts w:asciiTheme="majorHAnsi" w:hAnsiTheme="majorHAnsi" w:cstheme="majorHAnsi"/>
          <w:sz w:val="16"/>
          <w:szCs w:val="16"/>
        </w:rPr>
        <w:footnoteRef/>
      </w:r>
      <w:r>
        <w:rPr>
          <w:rFonts w:asciiTheme="majorHAnsi" w:hAnsiTheme="majorHAnsi" w:cstheme="majorHAnsi"/>
          <w:sz w:val="16"/>
          <w:szCs w:val="16"/>
        </w:rPr>
        <w:t xml:space="preserve"> </w:t>
      </w:r>
      <w:hyperlink r:id="rId1" w:history="1">
        <w:r w:rsidRPr="00B45D93">
          <w:rPr>
            <w:rStyle w:val="a3"/>
            <w:rFonts w:asciiTheme="majorHAnsi" w:hAnsiTheme="majorHAnsi" w:cstheme="majorHAnsi"/>
            <w:sz w:val="16"/>
            <w:szCs w:val="16"/>
          </w:rPr>
          <w:t>https://particip.gov.md/ru/document/stages/proiectul-de-hotarare-a-guvernului-cu-privire-la-aprobarea-regulamentului-privind-organizarea-si-functionarea-sistemului-informational-de-gestiune-electronica-a-documentelor-si-inregistrarilor/1857</w:t>
        </w:r>
      </w:hyperlink>
      <w:r w:rsidRPr="00B45D93">
        <w:rPr>
          <w:rFonts w:asciiTheme="majorHAnsi" w:hAnsiTheme="majorHAnsi" w:cstheme="majorHAnsi"/>
          <w:sz w:val="16"/>
          <w:szCs w:val="16"/>
        </w:rPr>
        <w:t xml:space="preserve"> </w:t>
      </w:r>
    </w:p>
  </w:footnote>
  <w:footnote w:id="12">
    <w:p w14:paraId="1A34DF78" w14:textId="7BD7CCBC" w:rsidR="00980B85" w:rsidRPr="00EB37F4" w:rsidRDefault="00980B85">
      <w:pPr>
        <w:pStyle w:val="a5"/>
        <w:rPr>
          <w:rFonts w:asciiTheme="majorHAnsi" w:hAnsiTheme="majorHAnsi" w:cstheme="majorHAnsi"/>
          <w:sz w:val="16"/>
          <w:szCs w:val="16"/>
        </w:rPr>
      </w:pPr>
      <w:r w:rsidRPr="00B45D93">
        <w:rPr>
          <w:rStyle w:val="a7"/>
          <w:rFonts w:asciiTheme="majorHAnsi" w:hAnsiTheme="majorHAnsi" w:cstheme="majorHAnsi"/>
          <w:sz w:val="16"/>
          <w:szCs w:val="16"/>
        </w:rPr>
        <w:footnoteRef/>
      </w:r>
      <w:r w:rsidRPr="00B45D93">
        <w:rPr>
          <w:rFonts w:asciiTheme="majorHAnsi" w:hAnsiTheme="majorHAnsi" w:cstheme="majorHAnsi"/>
          <w:sz w:val="16"/>
          <w:szCs w:val="16"/>
        </w:rPr>
        <w:t xml:space="preserve"> </w:t>
      </w:r>
      <w:hyperlink r:id="rId2" w:history="1">
        <w:r w:rsidRPr="00B45D93">
          <w:rPr>
            <w:rStyle w:val="a3"/>
            <w:rFonts w:asciiTheme="majorHAnsi" w:hAnsiTheme="majorHAnsi" w:cstheme="majorHAnsi"/>
            <w:sz w:val="16"/>
            <w:szCs w:val="16"/>
          </w:rPr>
          <w:t>https://monitorul.fisc.md/editorial/un_nou_pas_in_realizarea_e-transformarii_guvernarii.html</w:t>
        </w:r>
      </w:hyperlink>
      <w:r w:rsidRPr="00EB37F4">
        <w:rPr>
          <w:rFonts w:asciiTheme="majorHAnsi" w:hAnsiTheme="majorHAnsi" w:cstheme="majorHAnsi"/>
          <w:sz w:val="16"/>
          <w:szCs w:val="16"/>
        </w:rPr>
        <w:t xml:space="preserve"> </w:t>
      </w:r>
    </w:p>
  </w:footnote>
  <w:footnote w:id="13">
    <w:p w14:paraId="404690BF" w14:textId="794FB363" w:rsidR="00980B85" w:rsidRPr="000A049E" w:rsidRDefault="00980B85" w:rsidP="006C062D">
      <w:pPr>
        <w:pStyle w:val="a5"/>
        <w:rPr>
          <w:rFonts w:asciiTheme="majorHAnsi" w:hAnsiTheme="majorHAnsi" w:cstheme="majorHAnsi"/>
          <w:sz w:val="16"/>
          <w:szCs w:val="16"/>
        </w:rPr>
      </w:pPr>
      <w:r w:rsidRPr="000A049E">
        <w:rPr>
          <w:rStyle w:val="a7"/>
          <w:rFonts w:asciiTheme="majorHAnsi" w:hAnsiTheme="majorHAnsi" w:cstheme="majorHAnsi"/>
          <w:sz w:val="16"/>
          <w:szCs w:val="16"/>
        </w:rPr>
        <w:footnoteRef/>
      </w:r>
      <w:r w:rsidRPr="000A049E">
        <w:rPr>
          <w:rFonts w:asciiTheme="majorHAnsi" w:hAnsiTheme="majorHAnsi" w:cstheme="majorHAnsi"/>
          <w:sz w:val="16"/>
          <w:szCs w:val="16"/>
        </w:rPr>
        <w:t xml:space="preserve"> ISSAI 100 „Principiile fundamentale ale auditului sectorului public”, ISSAI 300 „Principiile fundamentale ale auditului performanței”, GUID 5100 „Ghid</w:t>
      </w:r>
      <w:r>
        <w:rPr>
          <w:rFonts w:asciiTheme="majorHAnsi" w:hAnsiTheme="majorHAnsi" w:cstheme="majorHAnsi"/>
          <w:sz w:val="16"/>
          <w:szCs w:val="16"/>
        </w:rPr>
        <w:t xml:space="preserve">ul </w:t>
      </w:r>
      <w:r w:rsidRPr="000A049E">
        <w:rPr>
          <w:rFonts w:asciiTheme="majorHAnsi" w:hAnsiTheme="majorHAnsi" w:cstheme="majorHAnsi"/>
          <w:sz w:val="16"/>
          <w:szCs w:val="16"/>
        </w:rPr>
        <w:t xml:space="preserve"> privind auditul sistemelor informaționale”.</w:t>
      </w:r>
    </w:p>
  </w:footnote>
  <w:footnote w:id="14">
    <w:p w14:paraId="6E2BBD29" w14:textId="20D63FA9" w:rsidR="00980B85" w:rsidRPr="00B357ED" w:rsidRDefault="00980B85" w:rsidP="006C062D">
      <w:pPr>
        <w:pStyle w:val="a5"/>
        <w:rPr>
          <w:rFonts w:asciiTheme="majorHAnsi" w:hAnsiTheme="majorHAnsi" w:cstheme="majorHAnsi"/>
          <w:sz w:val="16"/>
          <w:szCs w:val="16"/>
        </w:rPr>
      </w:pPr>
      <w:r w:rsidRPr="000A049E">
        <w:rPr>
          <w:rStyle w:val="a7"/>
          <w:rFonts w:asciiTheme="majorHAnsi" w:hAnsiTheme="majorHAnsi" w:cstheme="majorHAnsi"/>
          <w:sz w:val="16"/>
          <w:szCs w:val="16"/>
        </w:rPr>
        <w:footnoteRef/>
      </w:r>
      <w:r w:rsidRPr="000A049E">
        <w:rPr>
          <w:rFonts w:asciiTheme="majorHAnsi" w:hAnsiTheme="majorHAnsi" w:cstheme="majorHAnsi"/>
          <w:sz w:val="16"/>
          <w:szCs w:val="16"/>
        </w:rPr>
        <w:t xml:space="preserve"> Legea nr.229 din 23.09.2010 privind controlul financiar public intern, îndeosebi art.1-8, 14-15; Legea finanțelor publice și responsabilității bugetar-fiscale nr.181 d</w:t>
      </w:r>
      <w:r>
        <w:rPr>
          <w:rFonts w:asciiTheme="majorHAnsi" w:hAnsiTheme="majorHAnsi" w:cstheme="majorHAnsi"/>
          <w:sz w:val="16"/>
          <w:szCs w:val="16"/>
        </w:rPr>
        <w:t>in 25.07.2014, art.11 și art.25</w:t>
      </w:r>
      <w:r w:rsidRPr="000A049E">
        <w:rPr>
          <w:rFonts w:asciiTheme="majorHAnsi" w:hAnsiTheme="majorHAnsi" w:cstheme="majorHAnsi"/>
          <w:sz w:val="16"/>
          <w:szCs w:val="16"/>
        </w:rPr>
        <w:t>.</w:t>
      </w:r>
    </w:p>
  </w:footnote>
  <w:footnote w:id="15">
    <w:p w14:paraId="0D1BA733" w14:textId="14A80A26" w:rsidR="00980B85" w:rsidRPr="00816938" w:rsidRDefault="00980B85">
      <w:pPr>
        <w:pStyle w:val="a5"/>
        <w:rPr>
          <w:rFonts w:asciiTheme="majorHAnsi" w:hAnsiTheme="majorHAnsi" w:cstheme="majorHAnsi"/>
          <w:sz w:val="16"/>
          <w:szCs w:val="16"/>
        </w:rPr>
      </w:pPr>
      <w:r w:rsidRPr="00885028">
        <w:rPr>
          <w:rStyle w:val="a7"/>
          <w:rFonts w:asciiTheme="majorHAnsi" w:hAnsiTheme="majorHAnsi" w:cstheme="majorHAnsi"/>
          <w:sz w:val="16"/>
          <w:szCs w:val="16"/>
        </w:rPr>
        <w:footnoteRef/>
      </w:r>
      <w:r>
        <w:rPr>
          <w:rFonts w:asciiTheme="majorHAnsi" w:hAnsiTheme="majorHAnsi" w:cstheme="majorHAnsi"/>
          <w:sz w:val="16"/>
          <w:szCs w:val="16"/>
        </w:rPr>
        <w:t xml:space="preserve"> </w:t>
      </w:r>
      <w:r w:rsidRPr="00885028">
        <w:rPr>
          <w:rFonts w:asciiTheme="majorHAnsi" w:hAnsiTheme="majorHAnsi" w:cstheme="majorHAnsi"/>
          <w:sz w:val="16"/>
          <w:szCs w:val="16"/>
        </w:rPr>
        <w:t>H</w:t>
      </w:r>
      <w:r>
        <w:rPr>
          <w:rFonts w:asciiTheme="majorHAnsi" w:hAnsiTheme="majorHAnsi" w:cstheme="majorHAnsi"/>
          <w:sz w:val="16"/>
          <w:szCs w:val="16"/>
        </w:rPr>
        <w:t xml:space="preserve">otărârea </w:t>
      </w:r>
      <w:r w:rsidRPr="00885028">
        <w:rPr>
          <w:rFonts w:asciiTheme="majorHAnsi" w:hAnsiTheme="majorHAnsi" w:cstheme="majorHAnsi"/>
          <w:sz w:val="16"/>
          <w:szCs w:val="16"/>
        </w:rPr>
        <w:t xml:space="preserve">CC nr. 81 din 24 decembrie 2020 </w:t>
      </w:r>
      <w:r>
        <w:rPr>
          <w:rFonts w:asciiTheme="majorHAnsi" w:hAnsiTheme="majorHAnsi" w:cstheme="majorHAnsi"/>
          <w:sz w:val="16"/>
          <w:szCs w:val="16"/>
        </w:rPr>
        <w:t>„P</w:t>
      </w:r>
      <w:r w:rsidRPr="00885028">
        <w:rPr>
          <w:rFonts w:asciiTheme="majorHAnsi" w:hAnsiTheme="majorHAnsi" w:cstheme="majorHAnsi"/>
          <w:sz w:val="16"/>
          <w:szCs w:val="16"/>
        </w:rPr>
        <w:t>entru aprobarea Raportului misiunii de follow-up privind evaluarea nivelului de executare a cerințelor și de implementare a recomandărilor înaintate prin Hotărârea Curții de Conturi nr.62 din 02 august 2018 „Cu privire la Raportul auditului performanței privind evidența resurselor și sistemelor informaționale de stat”</w:t>
      </w:r>
      <w:r>
        <w:rPr>
          <w:rFonts w:asciiTheme="majorHAnsi" w:hAnsiTheme="majorHAnsi" w:cstheme="majorHAnsi"/>
          <w:sz w:val="16"/>
          <w:szCs w:val="16"/>
        </w:rPr>
        <w:t>”, în continuare – Hotărârea Curții de Conturi nr.81/2020, și</w:t>
      </w:r>
      <w:r w:rsidRPr="00885028">
        <w:rPr>
          <w:rFonts w:asciiTheme="majorHAnsi" w:hAnsiTheme="majorHAnsi" w:cstheme="majorHAnsi"/>
          <w:sz w:val="16"/>
          <w:szCs w:val="16"/>
        </w:rPr>
        <w:t xml:space="preserve"> Hotărârea Curții de Conturi</w:t>
      </w:r>
      <w:r>
        <w:rPr>
          <w:rFonts w:asciiTheme="majorHAnsi" w:hAnsiTheme="majorHAnsi" w:cstheme="majorHAnsi"/>
          <w:sz w:val="16"/>
          <w:szCs w:val="16"/>
        </w:rPr>
        <w:t xml:space="preserve"> nr.82 din </w:t>
      </w:r>
      <w:r w:rsidRPr="00885028">
        <w:rPr>
          <w:rFonts w:asciiTheme="majorHAnsi" w:hAnsiTheme="majorHAnsi" w:cstheme="majorHAnsi"/>
          <w:sz w:val="16"/>
          <w:szCs w:val="16"/>
        </w:rPr>
        <w:t xml:space="preserve">28 decembrie 2020 </w:t>
      </w:r>
      <w:r>
        <w:rPr>
          <w:rFonts w:asciiTheme="majorHAnsi" w:hAnsiTheme="majorHAnsi" w:cstheme="majorHAnsi"/>
          <w:sz w:val="16"/>
          <w:szCs w:val="16"/>
        </w:rPr>
        <w:t>„P</w:t>
      </w:r>
      <w:r w:rsidRPr="00885028">
        <w:rPr>
          <w:rFonts w:asciiTheme="majorHAnsi" w:hAnsiTheme="majorHAnsi" w:cstheme="majorHAnsi"/>
          <w:sz w:val="16"/>
          <w:szCs w:val="16"/>
        </w:rPr>
        <w:t xml:space="preserve">entru aprobarea Raportului auditului performanței „În ce mod activitățile realizate pentru crearea/elaborarea, </w:t>
      </w:r>
      <w:r w:rsidRPr="00816938">
        <w:rPr>
          <w:rFonts w:asciiTheme="majorHAnsi" w:hAnsiTheme="majorHAnsi" w:cstheme="majorHAnsi"/>
          <w:sz w:val="16"/>
          <w:szCs w:val="16"/>
        </w:rPr>
        <w:t>implementarea și gestionarea sistemelor informaționale în sectorul public contribuie la utilizarea eficientă a resurselor alocate în acest scop?”</w:t>
      </w:r>
      <w:r>
        <w:rPr>
          <w:rFonts w:asciiTheme="majorHAnsi" w:hAnsiTheme="majorHAnsi" w:cstheme="majorHAnsi"/>
          <w:sz w:val="16"/>
          <w:szCs w:val="16"/>
        </w:rPr>
        <w:t>”</w:t>
      </w:r>
      <w:r w:rsidRPr="00816938">
        <w:rPr>
          <w:rFonts w:asciiTheme="majorHAnsi" w:hAnsiTheme="majorHAnsi" w:cstheme="majorHAnsi"/>
          <w:sz w:val="16"/>
          <w:szCs w:val="16"/>
        </w:rPr>
        <w:t>, în continuare – Hotărârea Curții de Conturi nr.82/2020.</w:t>
      </w:r>
    </w:p>
  </w:footnote>
  <w:footnote w:id="16">
    <w:p w14:paraId="17BA87ED" w14:textId="6B9A09DB" w:rsidR="00980B85" w:rsidRPr="00816938" w:rsidRDefault="00980B85" w:rsidP="00C41F31">
      <w:pPr>
        <w:pStyle w:val="a5"/>
        <w:rPr>
          <w:rFonts w:asciiTheme="majorHAnsi" w:hAnsiTheme="majorHAnsi" w:cstheme="majorHAnsi"/>
          <w:sz w:val="16"/>
          <w:szCs w:val="16"/>
        </w:rPr>
      </w:pPr>
      <w:r w:rsidRPr="00816938">
        <w:rPr>
          <w:rStyle w:val="a7"/>
          <w:rFonts w:asciiTheme="majorHAnsi" w:hAnsiTheme="majorHAnsi" w:cstheme="majorHAnsi"/>
          <w:sz w:val="16"/>
          <w:szCs w:val="16"/>
        </w:rPr>
        <w:footnoteRef/>
      </w:r>
      <w:r w:rsidRPr="00816938">
        <w:rPr>
          <w:rFonts w:asciiTheme="majorHAnsi" w:hAnsiTheme="majorHAnsi" w:cstheme="majorHAnsi"/>
          <w:sz w:val="16"/>
          <w:szCs w:val="16"/>
        </w:rPr>
        <w:t xml:space="preserve"> Hotărârea Guvernului nr.153 din 25.08.2021 </w:t>
      </w:r>
      <w:r>
        <w:rPr>
          <w:rFonts w:asciiTheme="majorHAnsi" w:hAnsiTheme="majorHAnsi" w:cstheme="majorHAnsi"/>
          <w:sz w:val="16"/>
          <w:szCs w:val="16"/>
        </w:rPr>
        <w:t>„P</w:t>
      </w:r>
      <w:r w:rsidRPr="00816938">
        <w:rPr>
          <w:rFonts w:asciiTheme="majorHAnsi" w:hAnsiTheme="majorHAnsi" w:cstheme="majorHAnsi"/>
          <w:sz w:val="16"/>
          <w:szCs w:val="16"/>
        </w:rPr>
        <w:t>entru aprobarea Conceptului Sistemului informațional „Registrul resurselor și sistemelor informaționale  de stat” și a Regulamentului privind modul de ținere a Registrului resurselor și sistemelor informaționale de stat”.</w:t>
      </w:r>
    </w:p>
  </w:footnote>
  <w:footnote w:id="17">
    <w:p w14:paraId="67597C6E" w14:textId="77777777" w:rsidR="00980B85" w:rsidRPr="00816938" w:rsidRDefault="00980B85" w:rsidP="00126DAD">
      <w:pPr>
        <w:pStyle w:val="a5"/>
        <w:rPr>
          <w:rFonts w:asciiTheme="majorHAnsi" w:hAnsiTheme="majorHAnsi" w:cstheme="majorHAnsi"/>
          <w:sz w:val="16"/>
          <w:szCs w:val="16"/>
        </w:rPr>
      </w:pPr>
      <w:r w:rsidRPr="00816938">
        <w:rPr>
          <w:rStyle w:val="a7"/>
          <w:rFonts w:asciiTheme="majorHAnsi" w:hAnsiTheme="majorHAnsi" w:cstheme="majorHAnsi"/>
          <w:sz w:val="16"/>
          <w:szCs w:val="16"/>
        </w:rPr>
        <w:footnoteRef/>
      </w:r>
      <w:r w:rsidRPr="00816938">
        <w:rPr>
          <w:rFonts w:asciiTheme="majorHAnsi" w:hAnsiTheme="majorHAnsi" w:cstheme="majorHAnsi"/>
          <w:sz w:val="16"/>
          <w:szCs w:val="16"/>
        </w:rPr>
        <w:t xml:space="preserve"> Recomandarea nr.2 din Raportul de audit aprobat prin Hotărârea Curții de Conturi nr.81/2020 și recomandarea nr.1 din Raportul de audit aprobat prin Hotărârea Curții de Conturi nr.82/2020.</w:t>
      </w:r>
    </w:p>
  </w:footnote>
  <w:footnote w:id="18">
    <w:p w14:paraId="619AC634" w14:textId="60326327" w:rsidR="00980B85" w:rsidRPr="00816938" w:rsidRDefault="00980B85" w:rsidP="00126DAD">
      <w:pPr>
        <w:pStyle w:val="a5"/>
        <w:rPr>
          <w:rFonts w:asciiTheme="majorHAnsi" w:hAnsiTheme="majorHAnsi" w:cstheme="majorHAnsi"/>
          <w:sz w:val="16"/>
          <w:szCs w:val="16"/>
        </w:rPr>
      </w:pPr>
      <w:r w:rsidRPr="00816938">
        <w:rPr>
          <w:rStyle w:val="a7"/>
          <w:rFonts w:asciiTheme="majorHAnsi" w:hAnsiTheme="majorHAnsi" w:cstheme="majorHAnsi"/>
          <w:sz w:val="16"/>
          <w:szCs w:val="16"/>
        </w:rPr>
        <w:footnoteRef/>
      </w:r>
      <w:r w:rsidRPr="00816938">
        <w:rPr>
          <w:rFonts w:asciiTheme="majorHAnsi" w:hAnsiTheme="majorHAnsi" w:cstheme="majorHAnsi"/>
          <w:sz w:val="16"/>
          <w:szCs w:val="16"/>
        </w:rPr>
        <w:t xml:space="preserve"> Legea nr.467 din 21.11.2003 cu privire la informatizare şi la resursele informaţionale de stat, cu modificările ulterioare, în continuare – Legea nr.467/2003.</w:t>
      </w:r>
    </w:p>
  </w:footnote>
  <w:footnote w:id="19">
    <w:p w14:paraId="61E87BD5" w14:textId="27CA1F21" w:rsidR="00980B85" w:rsidRPr="00816938" w:rsidRDefault="00980B85">
      <w:pPr>
        <w:pStyle w:val="a5"/>
        <w:rPr>
          <w:rFonts w:asciiTheme="majorHAnsi" w:hAnsiTheme="majorHAnsi" w:cstheme="majorHAnsi"/>
          <w:sz w:val="16"/>
          <w:szCs w:val="16"/>
        </w:rPr>
      </w:pPr>
      <w:r w:rsidRPr="00816938">
        <w:rPr>
          <w:rStyle w:val="a7"/>
          <w:rFonts w:asciiTheme="majorHAnsi" w:hAnsiTheme="majorHAnsi" w:cstheme="majorHAnsi"/>
          <w:sz w:val="16"/>
          <w:szCs w:val="16"/>
        </w:rPr>
        <w:footnoteRef/>
      </w:r>
      <w:r w:rsidRPr="00816938">
        <w:rPr>
          <w:rFonts w:asciiTheme="majorHAnsi" w:hAnsiTheme="majorHAnsi" w:cstheme="majorHAnsi"/>
          <w:sz w:val="16"/>
          <w:szCs w:val="16"/>
        </w:rPr>
        <w:t xml:space="preserve"> Recomandarea nr.1 din Raportul de audit aprobat prin Hotărârea Curții de Conturi nr.82/2020.</w:t>
      </w:r>
    </w:p>
  </w:footnote>
  <w:footnote w:id="20">
    <w:p w14:paraId="1E376A09" w14:textId="0F7913EB" w:rsidR="00980B85" w:rsidRPr="00816938" w:rsidRDefault="00980B85" w:rsidP="009219CC">
      <w:pPr>
        <w:pStyle w:val="a5"/>
        <w:rPr>
          <w:rFonts w:asciiTheme="majorHAnsi" w:hAnsiTheme="majorHAnsi" w:cstheme="majorHAnsi"/>
          <w:sz w:val="16"/>
          <w:szCs w:val="16"/>
          <w:lang w:val="ro-MD"/>
        </w:rPr>
      </w:pPr>
      <w:r w:rsidRPr="00816938">
        <w:rPr>
          <w:rStyle w:val="a7"/>
          <w:rFonts w:asciiTheme="majorHAnsi" w:hAnsiTheme="majorHAnsi" w:cstheme="majorHAnsi"/>
          <w:sz w:val="16"/>
          <w:szCs w:val="16"/>
        </w:rPr>
        <w:footnoteRef/>
      </w:r>
      <w:r w:rsidRPr="00816938">
        <w:rPr>
          <w:rFonts w:asciiTheme="majorHAnsi" w:hAnsiTheme="majorHAnsi" w:cstheme="majorHAnsi"/>
          <w:sz w:val="16"/>
          <w:szCs w:val="16"/>
        </w:rPr>
        <w:t xml:space="preserve"> </w:t>
      </w:r>
      <w:r w:rsidRPr="00816938">
        <w:rPr>
          <w:rFonts w:asciiTheme="majorHAnsi" w:hAnsiTheme="majorHAnsi" w:cstheme="majorHAnsi"/>
          <w:sz w:val="16"/>
          <w:szCs w:val="16"/>
          <w:lang w:val="ro-MD"/>
        </w:rPr>
        <w:t>Legea comunicaţiilor electronice</w:t>
      </w:r>
      <w:r>
        <w:rPr>
          <w:rFonts w:asciiTheme="majorHAnsi" w:hAnsiTheme="majorHAnsi" w:cstheme="majorHAnsi"/>
          <w:sz w:val="16"/>
          <w:szCs w:val="16"/>
          <w:lang w:val="ro-MD"/>
        </w:rPr>
        <w:t xml:space="preserve"> </w:t>
      </w:r>
      <w:r w:rsidRPr="00816938">
        <w:rPr>
          <w:rFonts w:asciiTheme="majorHAnsi" w:hAnsiTheme="majorHAnsi" w:cstheme="majorHAnsi"/>
          <w:sz w:val="16"/>
          <w:szCs w:val="16"/>
          <w:lang w:val="ro-MD"/>
        </w:rPr>
        <w:t>nr.241 din 15.11.2007, cu modificările și completările ulterioare.</w:t>
      </w:r>
    </w:p>
  </w:footnote>
  <w:footnote w:id="21">
    <w:p w14:paraId="2E8171EF" w14:textId="2A8DEA5A" w:rsidR="00980B85" w:rsidRPr="0068397C" w:rsidRDefault="00980B85">
      <w:pPr>
        <w:pStyle w:val="a5"/>
        <w:rPr>
          <w:rFonts w:asciiTheme="majorHAnsi" w:hAnsiTheme="majorHAnsi" w:cstheme="majorHAnsi"/>
          <w:sz w:val="16"/>
          <w:szCs w:val="16"/>
        </w:rPr>
      </w:pPr>
      <w:r w:rsidRPr="0068397C">
        <w:rPr>
          <w:rStyle w:val="a7"/>
          <w:rFonts w:asciiTheme="majorHAnsi" w:hAnsiTheme="majorHAnsi" w:cstheme="majorHAnsi"/>
          <w:sz w:val="16"/>
          <w:szCs w:val="16"/>
        </w:rPr>
        <w:footnoteRef/>
      </w:r>
      <w:r w:rsidRPr="0068397C">
        <w:rPr>
          <w:rFonts w:asciiTheme="majorHAnsi" w:hAnsiTheme="majorHAnsi" w:cstheme="majorHAnsi"/>
          <w:sz w:val="16"/>
          <w:szCs w:val="16"/>
        </w:rPr>
        <w:t xml:space="preserve"> Scrisoarea ME nr.07-2031 din 19.07.2022.</w:t>
      </w:r>
    </w:p>
  </w:footnote>
  <w:footnote w:id="22">
    <w:p w14:paraId="406A9597" w14:textId="14FE8799" w:rsidR="00980B85" w:rsidRPr="0068397C" w:rsidRDefault="00980B85" w:rsidP="009526AC">
      <w:pPr>
        <w:pStyle w:val="a5"/>
        <w:rPr>
          <w:rFonts w:asciiTheme="majorHAnsi" w:hAnsiTheme="majorHAnsi" w:cstheme="majorHAnsi"/>
          <w:sz w:val="16"/>
          <w:szCs w:val="16"/>
        </w:rPr>
      </w:pPr>
      <w:r w:rsidRPr="0068397C">
        <w:rPr>
          <w:rStyle w:val="a7"/>
          <w:rFonts w:asciiTheme="majorHAnsi" w:hAnsiTheme="majorHAnsi" w:cstheme="majorHAnsi"/>
          <w:sz w:val="16"/>
          <w:szCs w:val="16"/>
        </w:rPr>
        <w:footnoteRef/>
      </w:r>
      <w:r w:rsidRPr="0068397C">
        <w:rPr>
          <w:rFonts w:asciiTheme="majorHAnsi" w:hAnsiTheme="majorHAnsi" w:cstheme="majorHAnsi"/>
          <w:sz w:val="16"/>
          <w:szCs w:val="16"/>
        </w:rPr>
        <w:t xml:space="preserve"> Spre ex.</w:t>
      </w:r>
      <w:r>
        <w:rPr>
          <w:rFonts w:asciiTheme="majorHAnsi" w:hAnsiTheme="majorHAnsi" w:cstheme="majorHAnsi"/>
          <w:sz w:val="16"/>
          <w:szCs w:val="16"/>
        </w:rPr>
        <w:t>,</w:t>
      </w:r>
      <w:r w:rsidRPr="0068397C">
        <w:rPr>
          <w:rFonts w:asciiTheme="majorHAnsi" w:hAnsiTheme="majorHAnsi" w:cstheme="majorHAnsi"/>
          <w:sz w:val="16"/>
          <w:szCs w:val="16"/>
        </w:rPr>
        <w:t xml:space="preserve"> Ordinul MDI nr.78 din 01.06.2006 „Cu privire la aprobarea reglementării tehnice </w:t>
      </w:r>
      <w:r>
        <w:rPr>
          <w:rFonts w:asciiTheme="majorHAnsi" w:hAnsiTheme="majorHAnsi" w:cstheme="majorHAnsi"/>
          <w:sz w:val="16"/>
          <w:szCs w:val="16"/>
        </w:rPr>
        <w:t>„</w:t>
      </w:r>
      <w:r w:rsidRPr="0068397C">
        <w:rPr>
          <w:rFonts w:asciiTheme="majorHAnsi" w:hAnsiTheme="majorHAnsi" w:cstheme="majorHAnsi"/>
          <w:sz w:val="16"/>
          <w:szCs w:val="16"/>
        </w:rPr>
        <w:t>Procesele ciclului de viaţă al software-ului</w:t>
      </w:r>
      <w:r>
        <w:rPr>
          <w:rFonts w:asciiTheme="majorHAnsi" w:hAnsiTheme="majorHAnsi" w:cstheme="majorHAnsi"/>
          <w:sz w:val="16"/>
          <w:szCs w:val="16"/>
        </w:rPr>
        <w:t xml:space="preserve">” </w:t>
      </w:r>
      <w:r w:rsidRPr="0068397C">
        <w:rPr>
          <w:rFonts w:asciiTheme="majorHAnsi" w:hAnsiTheme="majorHAnsi" w:cstheme="majorHAnsi"/>
          <w:sz w:val="16"/>
          <w:szCs w:val="16"/>
        </w:rPr>
        <w:t xml:space="preserve">RT 38370656 - 002:2006”, în continuare </w:t>
      </w:r>
      <w:r>
        <w:rPr>
          <w:rFonts w:asciiTheme="majorHAnsi" w:hAnsiTheme="majorHAnsi" w:cstheme="majorHAnsi"/>
          <w:sz w:val="16"/>
          <w:szCs w:val="16"/>
        </w:rPr>
        <w:t xml:space="preserve">– </w:t>
      </w:r>
      <w:r w:rsidRPr="0068397C">
        <w:rPr>
          <w:rFonts w:asciiTheme="majorHAnsi" w:hAnsiTheme="majorHAnsi" w:cstheme="majorHAnsi"/>
          <w:sz w:val="16"/>
          <w:szCs w:val="16"/>
        </w:rPr>
        <w:t>Ordinul MDI nr.78/2006, după caz, Reglementarea tehnică; Ordinul Ministerului Tehnologiilor Informaționale și Comunicațiilor nr.94 din 17.09.2009 „Cu privire la aprobarea unor reglementări tehnice”, în continuare – Ordinul MTIC nr.94/2010.</w:t>
      </w:r>
    </w:p>
  </w:footnote>
  <w:footnote w:id="23">
    <w:p w14:paraId="7FE4D566" w14:textId="504F1828" w:rsidR="00980B85" w:rsidRPr="006A3CC4" w:rsidRDefault="00980B85" w:rsidP="006A3CC4">
      <w:pPr>
        <w:pStyle w:val="a5"/>
        <w:rPr>
          <w:rFonts w:asciiTheme="majorHAnsi" w:hAnsiTheme="majorHAnsi" w:cstheme="majorHAnsi"/>
          <w:sz w:val="16"/>
          <w:szCs w:val="16"/>
        </w:rPr>
      </w:pPr>
      <w:r w:rsidRPr="0068397C">
        <w:rPr>
          <w:rStyle w:val="a7"/>
          <w:rFonts w:asciiTheme="majorHAnsi" w:hAnsiTheme="majorHAnsi" w:cstheme="majorHAnsi"/>
          <w:sz w:val="16"/>
          <w:szCs w:val="16"/>
        </w:rPr>
        <w:footnoteRef/>
      </w:r>
      <w:r w:rsidRPr="0068397C">
        <w:rPr>
          <w:rFonts w:asciiTheme="majorHAnsi" w:hAnsiTheme="majorHAnsi" w:cstheme="majorHAnsi"/>
          <w:sz w:val="16"/>
          <w:szCs w:val="16"/>
        </w:rPr>
        <w:t xml:space="preserve"> Hotărârea Guvernului nr.201 din 28.03.2017 „Privind aprobarea Cerințelor minime obligatorii de securitate cibernetică”, în continuare – Hotărârea Guvernului nr.201/2017.</w:t>
      </w:r>
    </w:p>
  </w:footnote>
  <w:footnote w:id="24">
    <w:p w14:paraId="4D6F404B" w14:textId="0A332AD1" w:rsidR="00980B85" w:rsidRPr="006A3CC4" w:rsidRDefault="00980B85" w:rsidP="006A3CC4">
      <w:pPr>
        <w:pStyle w:val="a5"/>
        <w:rPr>
          <w:rFonts w:asciiTheme="majorHAnsi" w:hAnsiTheme="majorHAnsi" w:cstheme="majorHAnsi"/>
          <w:sz w:val="16"/>
          <w:szCs w:val="16"/>
        </w:rPr>
      </w:pPr>
      <w:r w:rsidRPr="006A3CC4">
        <w:rPr>
          <w:rStyle w:val="a7"/>
          <w:rFonts w:asciiTheme="majorHAnsi" w:hAnsiTheme="majorHAnsi" w:cstheme="majorHAnsi"/>
          <w:sz w:val="16"/>
          <w:szCs w:val="16"/>
        </w:rPr>
        <w:footnoteRef/>
      </w:r>
      <w:r w:rsidRPr="006A3CC4">
        <w:rPr>
          <w:rFonts w:asciiTheme="majorHAnsi" w:hAnsiTheme="majorHAnsi" w:cstheme="majorHAnsi"/>
          <w:sz w:val="16"/>
          <w:szCs w:val="16"/>
        </w:rPr>
        <w:t xml:space="preserve"> Hotărârea Guvernului nr.544 din 12.11.2019 „Cu privire la unele măsuri de organizare a procesului de achiziții în domeniul tehnologiei informației și comunicațiilor”, în continuare </w:t>
      </w:r>
      <w:r>
        <w:rPr>
          <w:rFonts w:asciiTheme="majorHAnsi" w:hAnsiTheme="majorHAnsi" w:cstheme="majorHAnsi"/>
          <w:sz w:val="16"/>
          <w:szCs w:val="16"/>
        </w:rPr>
        <w:t xml:space="preserve">– </w:t>
      </w:r>
      <w:r w:rsidRPr="006A3CC4">
        <w:rPr>
          <w:rFonts w:asciiTheme="majorHAnsi" w:hAnsiTheme="majorHAnsi" w:cstheme="majorHAnsi"/>
          <w:sz w:val="16"/>
          <w:szCs w:val="16"/>
        </w:rPr>
        <w:t>Hotărârea Guvernului nr.544/2017.</w:t>
      </w:r>
    </w:p>
  </w:footnote>
  <w:footnote w:id="25">
    <w:p w14:paraId="4070915E" w14:textId="310B7C89" w:rsidR="00980B85" w:rsidRPr="00816938" w:rsidRDefault="00980B85" w:rsidP="00816938">
      <w:pPr>
        <w:pStyle w:val="a5"/>
        <w:rPr>
          <w:rFonts w:asciiTheme="majorHAnsi" w:hAnsiTheme="majorHAnsi" w:cstheme="majorHAnsi"/>
          <w:sz w:val="16"/>
          <w:szCs w:val="16"/>
          <w:lang w:val="ro-MD"/>
        </w:rPr>
      </w:pPr>
      <w:r w:rsidRPr="00816938">
        <w:rPr>
          <w:rStyle w:val="a7"/>
          <w:rFonts w:asciiTheme="majorHAnsi" w:hAnsiTheme="majorHAnsi" w:cstheme="majorHAnsi"/>
          <w:sz w:val="16"/>
          <w:szCs w:val="16"/>
        </w:rPr>
        <w:footnoteRef/>
      </w:r>
      <w:r w:rsidRPr="00816938">
        <w:rPr>
          <w:rFonts w:asciiTheme="majorHAnsi" w:hAnsiTheme="majorHAnsi" w:cstheme="majorHAnsi"/>
          <w:sz w:val="16"/>
          <w:szCs w:val="16"/>
        </w:rPr>
        <w:t xml:space="preserve"> </w:t>
      </w:r>
      <w:r w:rsidRPr="00816938">
        <w:rPr>
          <w:rFonts w:asciiTheme="majorHAnsi" w:hAnsiTheme="majorHAnsi" w:cstheme="majorHAnsi"/>
          <w:sz w:val="16"/>
          <w:szCs w:val="16"/>
          <w:lang w:val="ro-MD"/>
        </w:rPr>
        <w:t>Legea nr.131 din 03.07.2015 privind achiziţiile publice, cu modificările ulterioare, în continuare – Legea nr.131/2015.</w:t>
      </w:r>
    </w:p>
  </w:footnote>
  <w:footnote w:id="26">
    <w:p w14:paraId="0494BE13" w14:textId="36EE8F9D" w:rsidR="00980B85" w:rsidRPr="007A74BF" w:rsidRDefault="00980B85">
      <w:pPr>
        <w:pStyle w:val="a5"/>
        <w:rPr>
          <w:rFonts w:asciiTheme="majorHAnsi" w:hAnsiTheme="majorHAnsi" w:cstheme="majorHAnsi"/>
          <w:sz w:val="16"/>
          <w:szCs w:val="16"/>
        </w:rPr>
      </w:pPr>
      <w:r w:rsidRPr="007A74BF">
        <w:rPr>
          <w:rStyle w:val="a7"/>
          <w:rFonts w:asciiTheme="majorHAnsi" w:hAnsiTheme="majorHAnsi" w:cstheme="majorHAnsi"/>
          <w:sz w:val="16"/>
          <w:szCs w:val="16"/>
        </w:rPr>
        <w:footnoteRef/>
      </w:r>
      <w:r w:rsidRPr="007A74BF">
        <w:rPr>
          <w:rFonts w:asciiTheme="majorHAnsi" w:hAnsiTheme="majorHAnsi" w:cstheme="majorHAnsi"/>
          <w:sz w:val="16"/>
          <w:szCs w:val="16"/>
        </w:rPr>
        <w:t xml:space="preserve"> Scrisoarea ME nr.07-2031 din 19.07.2022.</w:t>
      </w:r>
    </w:p>
  </w:footnote>
  <w:footnote w:id="27">
    <w:p w14:paraId="26F45C43" w14:textId="21DBEBBA" w:rsidR="00980B85" w:rsidRPr="007A74BF" w:rsidRDefault="00980B85">
      <w:pPr>
        <w:pStyle w:val="a5"/>
        <w:rPr>
          <w:rFonts w:asciiTheme="majorHAnsi" w:hAnsiTheme="majorHAnsi" w:cstheme="majorHAnsi"/>
          <w:sz w:val="16"/>
          <w:szCs w:val="16"/>
        </w:rPr>
      </w:pPr>
      <w:r w:rsidRPr="007A74BF">
        <w:rPr>
          <w:rStyle w:val="a7"/>
          <w:rFonts w:asciiTheme="majorHAnsi" w:hAnsiTheme="majorHAnsi" w:cstheme="majorHAnsi"/>
          <w:sz w:val="16"/>
          <w:szCs w:val="16"/>
        </w:rPr>
        <w:footnoteRef/>
      </w:r>
      <w:r w:rsidRPr="007A74BF">
        <w:rPr>
          <w:rFonts w:asciiTheme="majorHAnsi" w:hAnsiTheme="majorHAnsi" w:cstheme="majorHAnsi"/>
          <w:sz w:val="16"/>
          <w:szCs w:val="16"/>
        </w:rPr>
        <w:t xml:space="preserve"> Hotărârea Parlamentului 257/2018  privind aprobarea Strategiei securității informaționale a Republicii Moldova pentru anii 2019–2024.</w:t>
      </w:r>
    </w:p>
  </w:footnote>
  <w:footnote w:id="28">
    <w:p w14:paraId="041BC487" w14:textId="576C72BB" w:rsidR="00980B85" w:rsidRPr="002774F4" w:rsidRDefault="00980B85">
      <w:pPr>
        <w:pStyle w:val="a5"/>
        <w:rPr>
          <w:rFonts w:asciiTheme="majorHAnsi" w:hAnsiTheme="majorHAnsi" w:cstheme="majorHAnsi"/>
          <w:sz w:val="16"/>
          <w:szCs w:val="16"/>
        </w:rPr>
      </w:pPr>
      <w:r w:rsidRPr="002774F4">
        <w:rPr>
          <w:rStyle w:val="a7"/>
          <w:rFonts w:asciiTheme="majorHAnsi" w:hAnsiTheme="majorHAnsi" w:cstheme="majorHAnsi"/>
          <w:sz w:val="16"/>
          <w:szCs w:val="16"/>
        </w:rPr>
        <w:footnoteRef/>
      </w:r>
      <w:r w:rsidRPr="002774F4">
        <w:rPr>
          <w:rFonts w:asciiTheme="majorHAnsi" w:hAnsiTheme="majorHAnsi" w:cstheme="majorHAnsi"/>
          <w:sz w:val="16"/>
          <w:szCs w:val="16"/>
        </w:rPr>
        <w:t xml:space="preserve"> http://www.me.gov.md/sites/default/files/document/attachments/ordin_339_din_29.11.2017-politica_model.pdf.</w:t>
      </w:r>
    </w:p>
  </w:footnote>
  <w:footnote w:id="29">
    <w:p w14:paraId="76726391" w14:textId="602A2474" w:rsidR="00980B85" w:rsidRPr="00F7595C" w:rsidRDefault="00980B85" w:rsidP="004F2005">
      <w:pPr>
        <w:pStyle w:val="a5"/>
        <w:rPr>
          <w:rFonts w:asciiTheme="majorHAnsi" w:hAnsiTheme="majorHAnsi" w:cstheme="majorHAnsi"/>
          <w:sz w:val="16"/>
          <w:szCs w:val="16"/>
        </w:rPr>
      </w:pPr>
      <w:r w:rsidRPr="00A10ADA">
        <w:rPr>
          <w:rStyle w:val="a7"/>
          <w:rFonts w:asciiTheme="majorHAnsi" w:hAnsiTheme="majorHAnsi" w:cstheme="majorHAnsi"/>
          <w:sz w:val="16"/>
          <w:szCs w:val="16"/>
        </w:rPr>
        <w:footnoteRef/>
      </w:r>
      <w:r w:rsidRPr="00A10ADA">
        <w:rPr>
          <w:rFonts w:asciiTheme="majorHAnsi" w:hAnsiTheme="majorHAnsi" w:cstheme="majorHAnsi"/>
          <w:sz w:val="16"/>
          <w:szCs w:val="16"/>
        </w:rPr>
        <w:t xml:space="preserve"> </w:t>
      </w:r>
      <w:r w:rsidRPr="00F7595C">
        <w:rPr>
          <w:rFonts w:asciiTheme="majorHAnsi" w:hAnsiTheme="majorHAnsi" w:cstheme="majorHAnsi"/>
          <w:sz w:val="16"/>
          <w:szCs w:val="16"/>
        </w:rPr>
        <w:t>Pct.10 și pct.11, subpct.12 din Anexa nr.1 la Hotărîrea Guvernului nr.760 din 18</w:t>
      </w:r>
      <w:r>
        <w:rPr>
          <w:rFonts w:asciiTheme="majorHAnsi" w:hAnsiTheme="majorHAnsi" w:cstheme="majorHAnsi"/>
          <w:sz w:val="16"/>
          <w:szCs w:val="16"/>
        </w:rPr>
        <w:t>.08.</w:t>
      </w:r>
      <w:r w:rsidRPr="00F7595C">
        <w:rPr>
          <w:rFonts w:asciiTheme="majorHAnsi" w:hAnsiTheme="majorHAnsi" w:cstheme="majorHAnsi"/>
          <w:sz w:val="16"/>
          <w:szCs w:val="16"/>
        </w:rPr>
        <w:t>2010, cu modificările ulterioare, în continuare – Hotărârea Guvernului nr.760/2010.</w:t>
      </w:r>
    </w:p>
  </w:footnote>
  <w:footnote w:id="30">
    <w:p w14:paraId="2D2C8921" w14:textId="0D452F42" w:rsidR="00980B85" w:rsidRPr="00F7595C" w:rsidRDefault="00980B85">
      <w:pPr>
        <w:pStyle w:val="a5"/>
        <w:rPr>
          <w:rFonts w:asciiTheme="majorHAnsi" w:hAnsiTheme="majorHAnsi" w:cstheme="majorHAnsi"/>
          <w:sz w:val="16"/>
          <w:szCs w:val="16"/>
        </w:rPr>
      </w:pPr>
      <w:r w:rsidRPr="00A10ADA">
        <w:rPr>
          <w:rStyle w:val="a7"/>
          <w:rFonts w:asciiTheme="majorHAnsi" w:hAnsiTheme="majorHAnsi" w:cstheme="majorHAnsi"/>
          <w:sz w:val="16"/>
          <w:szCs w:val="16"/>
        </w:rPr>
        <w:footnoteRef/>
      </w:r>
      <w:r w:rsidRPr="00A10ADA">
        <w:rPr>
          <w:rFonts w:asciiTheme="majorHAnsi" w:hAnsiTheme="majorHAnsi" w:cstheme="majorHAnsi"/>
          <w:sz w:val="16"/>
          <w:szCs w:val="16"/>
        </w:rPr>
        <w:t xml:space="preserve"> </w:t>
      </w:r>
      <w:r w:rsidRPr="00A10ADA">
        <w:rPr>
          <w:rFonts w:asciiTheme="majorHAnsi" w:eastAsia="Calibri" w:hAnsiTheme="majorHAnsi" w:cstheme="majorHAnsi"/>
          <w:color w:val="333333"/>
          <w:sz w:val="16"/>
          <w:szCs w:val="16"/>
          <w:shd w:val="clear" w:color="auto" w:fill="FFFFFF"/>
        </w:rPr>
        <w:t>Hotărârea Guvernului nr.482/2020, au fost aprobate unele măsuri necesare pentru asigurarea securității cibernetice la nivel guvernamental.</w:t>
      </w:r>
    </w:p>
  </w:footnote>
  <w:footnote w:id="31">
    <w:p w14:paraId="0C0EEB3C" w14:textId="7432DDF0" w:rsidR="00980B85" w:rsidRPr="00A10ADA" w:rsidRDefault="00980B85">
      <w:pPr>
        <w:pStyle w:val="a5"/>
        <w:rPr>
          <w:rFonts w:asciiTheme="majorHAnsi" w:hAnsiTheme="majorHAnsi" w:cstheme="majorHAnsi"/>
          <w:sz w:val="16"/>
          <w:szCs w:val="16"/>
        </w:rPr>
      </w:pPr>
      <w:r w:rsidRPr="00A10ADA">
        <w:rPr>
          <w:rStyle w:val="a7"/>
          <w:rFonts w:asciiTheme="majorHAnsi" w:hAnsiTheme="majorHAnsi" w:cstheme="majorHAnsi"/>
          <w:sz w:val="16"/>
          <w:szCs w:val="16"/>
        </w:rPr>
        <w:footnoteRef/>
      </w:r>
      <w:r w:rsidRPr="00A10ADA">
        <w:rPr>
          <w:rFonts w:asciiTheme="majorHAnsi" w:hAnsiTheme="majorHAnsi" w:cstheme="majorHAnsi"/>
          <w:sz w:val="16"/>
          <w:szCs w:val="16"/>
        </w:rPr>
        <w:t xml:space="preserve"> Scrisoarea ME nr.07-2031 din 19.07.2022</w:t>
      </w:r>
      <w:r>
        <w:rPr>
          <w:rFonts w:asciiTheme="majorHAnsi" w:hAnsiTheme="majorHAnsi" w:cstheme="majorHAnsi"/>
          <w:sz w:val="16"/>
          <w:szCs w:val="16"/>
        </w:rPr>
        <w:t>.</w:t>
      </w:r>
    </w:p>
  </w:footnote>
  <w:footnote w:id="32">
    <w:p w14:paraId="04C1299F" w14:textId="537BB4B7" w:rsidR="00980B85" w:rsidRPr="00A10ADA" w:rsidRDefault="00980B85" w:rsidP="00BF4C98">
      <w:pPr>
        <w:pStyle w:val="a5"/>
        <w:rPr>
          <w:rFonts w:asciiTheme="majorHAnsi" w:hAnsiTheme="majorHAnsi" w:cstheme="majorHAnsi"/>
          <w:sz w:val="16"/>
          <w:szCs w:val="16"/>
        </w:rPr>
      </w:pPr>
      <w:r w:rsidRPr="00A10ADA">
        <w:rPr>
          <w:rStyle w:val="a7"/>
          <w:rFonts w:asciiTheme="majorHAnsi" w:hAnsiTheme="majorHAnsi" w:cstheme="majorHAnsi"/>
          <w:sz w:val="16"/>
          <w:szCs w:val="16"/>
        </w:rPr>
        <w:footnoteRef/>
      </w:r>
      <w:r w:rsidRPr="00A10ADA">
        <w:rPr>
          <w:rFonts w:asciiTheme="majorHAnsi" w:hAnsiTheme="majorHAnsi" w:cstheme="majorHAnsi"/>
          <w:sz w:val="16"/>
          <w:szCs w:val="16"/>
        </w:rPr>
        <w:t xml:space="preserve"> Hotărârea Guvernului nr.618 din 05.10.1993 </w:t>
      </w:r>
      <w:r>
        <w:rPr>
          <w:rFonts w:asciiTheme="majorHAnsi" w:hAnsiTheme="majorHAnsi" w:cstheme="majorHAnsi"/>
          <w:sz w:val="16"/>
          <w:szCs w:val="16"/>
        </w:rPr>
        <w:t>„</w:t>
      </w:r>
      <w:r w:rsidRPr="00A10ADA">
        <w:rPr>
          <w:rFonts w:asciiTheme="majorHAnsi" w:hAnsiTheme="majorHAnsi" w:cstheme="majorHAnsi"/>
          <w:sz w:val="16"/>
          <w:szCs w:val="16"/>
        </w:rPr>
        <w:t>Pentru aprobarea Regulilor de întocmire a documentelor organizatorice şi de dispoziţie şi Instrucţiunii-tip cu privire la ţinerea lucrărilor de secretariat în organele administraţiei publice centrale de specialitate şi ale autoadministrării locale ale Republicii Moldova”; instrucțiunile ce reglementează modul de gestionare a petițiilor, aprobate prin Hotărârea Guvernului nr.618 din 05.10.1993, Concepția Sistemului integrat de circulație a documentelor electronice, aprobată prin Hotărârea Guvernului nr.844/2007.</w:t>
      </w:r>
    </w:p>
  </w:footnote>
  <w:footnote w:id="33">
    <w:p w14:paraId="20D98488" w14:textId="70264D7A" w:rsidR="00980B85" w:rsidRPr="00A10ADA" w:rsidRDefault="00980B85" w:rsidP="00105FCB">
      <w:pPr>
        <w:pStyle w:val="a5"/>
        <w:rPr>
          <w:rFonts w:asciiTheme="majorHAnsi" w:hAnsiTheme="majorHAnsi" w:cstheme="majorHAnsi"/>
          <w:sz w:val="16"/>
          <w:szCs w:val="16"/>
        </w:rPr>
      </w:pPr>
      <w:r w:rsidRPr="00A10ADA">
        <w:rPr>
          <w:rStyle w:val="a7"/>
          <w:rFonts w:asciiTheme="majorHAnsi" w:hAnsiTheme="majorHAnsi" w:cstheme="majorHAnsi"/>
          <w:sz w:val="16"/>
          <w:szCs w:val="16"/>
        </w:rPr>
        <w:footnoteRef/>
      </w:r>
      <w:r w:rsidRPr="00A10ADA">
        <w:rPr>
          <w:rFonts w:asciiTheme="majorHAnsi" w:hAnsiTheme="majorHAnsi" w:cstheme="majorHAnsi"/>
          <w:sz w:val="16"/>
          <w:szCs w:val="16"/>
        </w:rPr>
        <w:t xml:space="preserve"> Art.17 alin.(3) din Legea nr.91 din 27.06.2014 privind semnătura electronică şi documentul electronic, abrogată prin Legea nr.124 din 19.05.2022 privind identificarea electronică și serviciile de încredere (art.44 alin.(3) din Lege conține prevederi identice Legii nr.91/2014).</w:t>
      </w:r>
    </w:p>
  </w:footnote>
  <w:footnote w:id="34">
    <w:p w14:paraId="05289E01" w14:textId="3BC472AF" w:rsidR="00980B85" w:rsidRPr="00A10ADA" w:rsidRDefault="00980B85" w:rsidP="004C23C3">
      <w:pPr>
        <w:pStyle w:val="a5"/>
        <w:rPr>
          <w:rFonts w:asciiTheme="majorHAnsi" w:hAnsiTheme="majorHAnsi" w:cstheme="majorHAnsi"/>
          <w:sz w:val="16"/>
          <w:szCs w:val="16"/>
        </w:rPr>
      </w:pPr>
      <w:r w:rsidRPr="00A10ADA">
        <w:rPr>
          <w:rStyle w:val="a7"/>
          <w:rFonts w:asciiTheme="majorHAnsi" w:hAnsiTheme="majorHAnsi" w:cstheme="majorHAnsi"/>
          <w:sz w:val="16"/>
          <w:szCs w:val="16"/>
        </w:rPr>
        <w:footnoteRef/>
      </w:r>
      <w:r w:rsidRPr="00A10ADA">
        <w:rPr>
          <w:rFonts w:asciiTheme="majorHAnsi" w:hAnsiTheme="majorHAnsi" w:cstheme="majorHAnsi"/>
          <w:sz w:val="16"/>
          <w:szCs w:val="16"/>
        </w:rPr>
        <w:t xml:space="preserve"> Hotărârea Guvernului nr.235 din 13.10.2021 „Cu privire la aprobarea Planului de acțiuni al Guvernului pentru anii 2021-2022”</w:t>
      </w:r>
      <w:r w:rsidRPr="00F7595C">
        <w:rPr>
          <w:rFonts w:asciiTheme="majorHAnsi" w:hAnsiTheme="majorHAnsi" w:cstheme="majorHAnsi"/>
          <w:sz w:val="16"/>
          <w:szCs w:val="16"/>
        </w:rPr>
        <w:t xml:space="preserve"> (</w:t>
      </w:r>
      <w:r w:rsidRPr="00A10ADA">
        <w:rPr>
          <w:rFonts w:asciiTheme="majorHAnsi" w:hAnsiTheme="majorHAnsi" w:cstheme="majorHAnsi"/>
          <w:sz w:val="16"/>
          <w:szCs w:val="16"/>
        </w:rPr>
        <w:t>obiectivului 2.2, sub-obiectivul 2.2.13 din Plan), în continuare – Planul de acțiuni al Guvernului pentru anii 2021-2022, după caz, Hotărârea Guvernului nr.235/2021.</w:t>
      </w:r>
    </w:p>
  </w:footnote>
  <w:footnote w:id="35">
    <w:p w14:paraId="5BD85782" w14:textId="77777777" w:rsidR="00980B85" w:rsidRPr="00A10ADA" w:rsidRDefault="00980B85" w:rsidP="00594FE2">
      <w:pPr>
        <w:pStyle w:val="a5"/>
        <w:rPr>
          <w:rFonts w:asciiTheme="majorHAnsi" w:hAnsiTheme="majorHAnsi" w:cstheme="majorHAnsi"/>
          <w:sz w:val="16"/>
          <w:szCs w:val="16"/>
        </w:rPr>
      </w:pPr>
      <w:r w:rsidRPr="00A10ADA">
        <w:rPr>
          <w:rStyle w:val="a7"/>
          <w:rFonts w:asciiTheme="majorHAnsi" w:hAnsiTheme="majorHAnsi" w:cstheme="majorHAnsi"/>
          <w:sz w:val="16"/>
          <w:szCs w:val="16"/>
        </w:rPr>
        <w:footnoteRef/>
      </w:r>
      <w:r w:rsidRPr="00A10ADA">
        <w:rPr>
          <w:rFonts w:asciiTheme="majorHAnsi" w:hAnsiTheme="majorHAnsi" w:cstheme="majorHAnsi"/>
          <w:sz w:val="16"/>
          <w:szCs w:val="16"/>
        </w:rPr>
        <w:t xml:space="preserve"> Scrisoarea CS nr.20-76-5318 din 30.05.2022.</w:t>
      </w:r>
    </w:p>
  </w:footnote>
  <w:footnote w:id="36">
    <w:p w14:paraId="751A9830" w14:textId="0B6ACBBB" w:rsidR="00980B85" w:rsidRPr="0050275F" w:rsidRDefault="00980B85">
      <w:pPr>
        <w:pStyle w:val="a5"/>
        <w:rPr>
          <w:rFonts w:asciiTheme="majorHAnsi" w:hAnsiTheme="majorHAnsi" w:cstheme="majorHAnsi"/>
          <w:sz w:val="16"/>
          <w:szCs w:val="16"/>
        </w:rPr>
      </w:pPr>
      <w:r w:rsidRPr="0050275F">
        <w:rPr>
          <w:rStyle w:val="a7"/>
          <w:rFonts w:asciiTheme="majorHAnsi" w:hAnsiTheme="majorHAnsi" w:cstheme="majorHAnsi"/>
          <w:sz w:val="16"/>
          <w:szCs w:val="16"/>
        </w:rPr>
        <w:footnoteRef/>
      </w:r>
      <w:r w:rsidRPr="0050275F">
        <w:rPr>
          <w:rFonts w:asciiTheme="majorHAnsi" w:hAnsiTheme="majorHAnsi" w:cstheme="majorHAnsi"/>
          <w:sz w:val="16"/>
          <w:szCs w:val="16"/>
        </w:rPr>
        <w:t xml:space="preserve"> Pct.8.5 din Concepția SCIDE.</w:t>
      </w:r>
    </w:p>
  </w:footnote>
  <w:footnote w:id="37">
    <w:p w14:paraId="431793A8" w14:textId="08772DAC" w:rsidR="00980B85" w:rsidRPr="00893061" w:rsidRDefault="00980B85">
      <w:pPr>
        <w:pStyle w:val="a5"/>
        <w:rPr>
          <w:rFonts w:asciiTheme="majorHAnsi" w:hAnsiTheme="majorHAnsi" w:cstheme="majorHAnsi"/>
          <w:sz w:val="16"/>
          <w:szCs w:val="16"/>
        </w:rPr>
      </w:pPr>
      <w:r w:rsidRPr="00893061">
        <w:rPr>
          <w:rStyle w:val="a7"/>
          <w:rFonts w:asciiTheme="majorHAnsi" w:hAnsiTheme="majorHAnsi" w:cstheme="majorHAnsi"/>
          <w:sz w:val="16"/>
          <w:szCs w:val="16"/>
        </w:rPr>
        <w:footnoteRef/>
      </w:r>
      <w:r w:rsidRPr="00893061">
        <w:rPr>
          <w:rFonts w:asciiTheme="majorHAnsi" w:hAnsiTheme="majorHAnsi" w:cstheme="majorHAnsi"/>
          <w:sz w:val="16"/>
          <w:szCs w:val="16"/>
        </w:rPr>
        <w:t xml:space="preserve"> </w:t>
      </w:r>
      <w:r>
        <w:rPr>
          <w:rFonts w:asciiTheme="majorHAnsi" w:hAnsiTheme="majorHAnsi" w:cstheme="majorHAnsi"/>
          <w:sz w:val="16"/>
          <w:szCs w:val="16"/>
        </w:rPr>
        <w:t>A</w:t>
      </w:r>
      <w:r w:rsidRPr="00893061">
        <w:rPr>
          <w:rFonts w:asciiTheme="majorHAnsi" w:hAnsiTheme="majorHAnsi" w:cstheme="majorHAnsi"/>
          <w:sz w:val="16"/>
          <w:szCs w:val="16"/>
        </w:rPr>
        <w:t>rt.22 alin.(1) din Legea nr.91/2014.</w:t>
      </w:r>
    </w:p>
  </w:footnote>
  <w:footnote w:id="38">
    <w:p w14:paraId="58B9D491" w14:textId="60F30FCC" w:rsidR="00980B85" w:rsidRPr="000C72A1" w:rsidRDefault="00980B85" w:rsidP="000C72A1">
      <w:pPr>
        <w:pStyle w:val="a5"/>
        <w:rPr>
          <w:rFonts w:asciiTheme="majorHAnsi" w:hAnsiTheme="majorHAnsi" w:cstheme="majorHAnsi"/>
          <w:sz w:val="16"/>
          <w:szCs w:val="16"/>
        </w:rPr>
      </w:pPr>
      <w:r w:rsidRPr="000C72A1">
        <w:rPr>
          <w:rStyle w:val="a7"/>
          <w:rFonts w:asciiTheme="majorHAnsi" w:hAnsiTheme="majorHAnsi" w:cstheme="majorHAnsi"/>
          <w:sz w:val="16"/>
          <w:szCs w:val="16"/>
        </w:rPr>
        <w:footnoteRef/>
      </w:r>
      <w:r w:rsidRPr="000C72A1">
        <w:rPr>
          <w:rFonts w:asciiTheme="majorHAnsi" w:hAnsiTheme="majorHAnsi" w:cstheme="majorHAnsi"/>
          <w:sz w:val="16"/>
          <w:szCs w:val="16"/>
        </w:rPr>
        <w:t xml:space="preserve"> Pct.6 alin.16 din Anexa nr.1 la Hotărîrea Guvernului nr.698 din 30</w:t>
      </w:r>
      <w:r>
        <w:rPr>
          <w:rFonts w:asciiTheme="majorHAnsi" w:hAnsiTheme="majorHAnsi" w:cstheme="majorHAnsi"/>
          <w:sz w:val="16"/>
          <w:szCs w:val="16"/>
        </w:rPr>
        <w:t>.08.</w:t>
      </w:r>
      <w:r w:rsidRPr="000C72A1">
        <w:rPr>
          <w:rFonts w:asciiTheme="majorHAnsi" w:hAnsiTheme="majorHAnsi" w:cstheme="majorHAnsi"/>
          <w:sz w:val="16"/>
          <w:szCs w:val="16"/>
        </w:rPr>
        <w:t>2017.</w:t>
      </w:r>
    </w:p>
  </w:footnote>
  <w:footnote w:id="39">
    <w:p w14:paraId="1BECEB62" w14:textId="558BC858" w:rsidR="00980B85" w:rsidRPr="000C72A1" w:rsidRDefault="00980B85" w:rsidP="000C72A1">
      <w:pPr>
        <w:pStyle w:val="a5"/>
        <w:rPr>
          <w:rFonts w:asciiTheme="majorHAnsi" w:hAnsiTheme="majorHAnsi" w:cstheme="majorHAnsi"/>
          <w:sz w:val="16"/>
          <w:szCs w:val="16"/>
        </w:rPr>
      </w:pPr>
      <w:r w:rsidRPr="000C72A1">
        <w:rPr>
          <w:rStyle w:val="a7"/>
          <w:rFonts w:asciiTheme="majorHAnsi" w:hAnsiTheme="majorHAnsi" w:cstheme="majorHAnsi"/>
          <w:sz w:val="16"/>
          <w:szCs w:val="16"/>
        </w:rPr>
        <w:footnoteRef/>
      </w:r>
      <w:r w:rsidRPr="000C72A1">
        <w:rPr>
          <w:rFonts w:asciiTheme="majorHAnsi" w:hAnsiTheme="majorHAnsi" w:cstheme="majorHAnsi"/>
          <w:sz w:val="16"/>
          <w:szCs w:val="16"/>
        </w:rPr>
        <w:t xml:space="preserve"> Hotărârea Guvernului nr.695 din 14.09.2012 „Pentru aprobarea Regulamentului privind organizarea şi funcţionarea</w:t>
      </w:r>
      <w:r>
        <w:rPr>
          <w:rFonts w:asciiTheme="majorHAnsi" w:hAnsiTheme="majorHAnsi" w:cstheme="majorHAnsi"/>
          <w:sz w:val="16"/>
          <w:szCs w:val="16"/>
        </w:rPr>
        <w:t xml:space="preserve"> </w:t>
      </w:r>
      <w:r w:rsidRPr="000C72A1">
        <w:rPr>
          <w:rFonts w:asciiTheme="majorHAnsi" w:hAnsiTheme="majorHAnsi" w:cstheme="majorHAnsi"/>
          <w:sz w:val="16"/>
          <w:szCs w:val="16"/>
        </w:rPr>
        <w:t>Serviciului de Stat de Arhivă, structurii şi efectivului-limită ale aparatului central al acestuia”</w:t>
      </w:r>
      <w:r>
        <w:rPr>
          <w:rFonts w:asciiTheme="majorHAnsi" w:hAnsiTheme="majorHAnsi" w:cstheme="majorHAnsi"/>
          <w:sz w:val="16"/>
          <w:szCs w:val="16"/>
        </w:rPr>
        <w:t>, cu modificările ulterioare.</w:t>
      </w:r>
    </w:p>
  </w:footnote>
  <w:footnote w:id="40">
    <w:p w14:paraId="6C7EEA66" w14:textId="77777777" w:rsidR="00980B85" w:rsidRPr="00584739" w:rsidRDefault="00980B85" w:rsidP="00A741FF">
      <w:pPr>
        <w:pStyle w:val="a5"/>
        <w:rPr>
          <w:rFonts w:asciiTheme="majorHAnsi" w:hAnsiTheme="majorHAnsi" w:cstheme="majorHAnsi"/>
          <w:sz w:val="16"/>
          <w:szCs w:val="16"/>
        </w:rPr>
      </w:pPr>
      <w:r w:rsidRPr="007A74BF">
        <w:rPr>
          <w:rStyle w:val="a7"/>
          <w:rFonts w:asciiTheme="majorHAnsi" w:hAnsiTheme="majorHAnsi" w:cstheme="majorHAnsi"/>
          <w:sz w:val="16"/>
          <w:szCs w:val="16"/>
        </w:rPr>
        <w:footnoteRef/>
      </w:r>
      <w:r w:rsidRPr="007A74BF">
        <w:rPr>
          <w:rFonts w:asciiTheme="majorHAnsi" w:hAnsiTheme="majorHAnsi" w:cstheme="majorHAnsi"/>
          <w:sz w:val="16"/>
          <w:szCs w:val="16"/>
        </w:rPr>
        <w:t xml:space="preserve"> Legea nr.25 din 01.03.201</w:t>
      </w:r>
      <w:r w:rsidRPr="00584739">
        <w:rPr>
          <w:rFonts w:asciiTheme="majorHAnsi" w:hAnsiTheme="majorHAnsi" w:cstheme="majorHAnsi"/>
          <w:sz w:val="16"/>
          <w:szCs w:val="16"/>
        </w:rPr>
        <w:t>8 pentru ratificarea Acordului de finanțare dintre Republica Moldova și Asociația Internațională pentru Dezvoltare și a Acordului de împrumut dintre Republica Moldova</w:t>
      </w:r>
      <w:r>
        <w:rPr>
          <w:rFonts w:asciiTheme="majorHAnsi" w:hAnsiTheme="majorHAnsi" w:cstheme="majorHAnsi"/>
          <w:sz w:val="16"/>
          <w:szCs w:val="16"/>
        </w:rPr>
        <w:t xml:space="preserve"> și Banca Internațională pentru </w:t>
      </w:r>
      <w:r w:rsidRPr="00584739">
        <w:rPr>
          <w:rFonts w:asciiTheme="majorHAnsi" w:hAnsiTheme="majorHAnsi" w:cstheme="majorHAnsi"/>
          <w:sz w:val="16"/>
          <w:szCs w:val="16"/>
        </w:rPr>
        <w:t>Reconstrucție și Dezvoltare</w:t>
      </w:r>
      <w:r>
        <w:rPr>
          <w:rFonts w:asciiTheme="majorHAnsi" w:hAnsiTheme="majorHAnsi" w:cstheme="majorHAnsi"/>
          <w:sz w:val="16"/>
          <w:szCs w:val="16"/>
        </w:rPr>
        <w:t>,</w:t>
      </w:r>
      <w:r w:rsidRPr="00584739">
        <w:rPr>
          <w:rFonts w:asciiTheme="majorHAnsi" w:hAnsiTheme="majorHAnsi" w:cstheme="majorHAnsi"/>
          <w:sz w:val="16"/>
          <w:szCs w:val="16"/>
        </w:rPr>
        <w:t xml:space="preserve"> în vederea realizării </w:t>
      </w:r>
      <w:r>
        <w:rPr>
          <w:rFonts w:asciiTheme="majorHAnsi" w:hAnsiTheme="majorHAnsi" w:cstheme="majorHAnsi"/>
          <w:sz w:val="16"/>
          <w:szCs w:val="16"/>
        </w:rPr>
        <w:t>P</w:t>
      </w:r>
      <w:r w:rsidRPr="00584739">
        <w:rPr>
          <w:rFonts w:asciiTheme="majorHAnsi" w:hAnsiTheme="majorHAnsi" w:cstheme="majorHAnsi"/>
          <w:sz w:val="16"/>
          <w:szCs w:val="16"/>
        </w:rPr>
        <w:t>roiectului „Modernizarea serviciilor guvernamentale”.</w:t>
      </w:r>
    </w:p>
  </w:footnote>
  <w:footnote w:id="41">
    <w:p w14:paraId="0218E34D" w14:textId="73A25F52" w:rsidR="00980B85" w:rsidRPr="00356EAB" w:rsidRDefault="00980B85" w:rsidP="00261F12">
      <w:pPr>
        <w:pStyle w:val="a5"/>
        <w:rPr>
          <w:rFonts w:asciiTheme="majorHAnsi" w:hAnsiTheme="majorHAnsi" w:cstheme="majorHAnsi"/>
          <w:sz w:val="16"/>
          <w:szCs w:val="16"/>
        </w:rPr>
      </w:pPr>
      <w:r w:rsidRPr="00356EAB">
        <w:rPr>
          <w:rStyle w:val="a7"/>
          <w:rFonts w:asciiTheme="majorHAnsi" w:hAnsiTheme="majorHAnsi" w:cstheme="majorHAnsi"/>
          <w:sz w:val="16"/>
          <w:szCs w:val="16"/>
        </w:rPr>
        <w:footnoteRef/>
      </w:r>
      <w:r w:rsidRPr="00356EAB">
        <w:rPr>
          <w:rFonts w:asciiTheme="majorHAnsi" w:hAnsiTheme="majorHAnsi" w:cstheme="majorHAnsi"/>
          <w:sz w:val="16"/>
          <w:szCs w:val="16"/>
        </w:rPr>
        <w:t xml:space="preserve"> Hotărârea Curții de Conturi nr.60/2017; Hotărârea Curții de Conturi  nr.81/2020; Hotărârea Curții de Conturi nr.82/2020.</w:t>
      </w:r>
    </w:p>
  </w:footnote>
  <w:footnote w:id="42">
    <w:p w14:paraId="21E94D80" w14:textId="77777777" w:rsidR="00980B85" w:rsidRPr="00356EAB" w:rsidRDefault="00980B85" w:rsidP="00261F12">
      <w:pPr>
        <w:pStyle w:val="a5"/>
        <w:rPr>
          <w:rFonts w:asciiTheme="majorHAnsi" w:hAnsiTheme="majorHAnsi" w:cstheme="majorHAnsi"/>
          <w:sz w:val="16"/>
          <w:szCs w:val="16"/>
        </w:rPr>
      </w:pPr>
      <w:r w:rsidRPr="00356EAB">
        <w:rPr>
          <w:rStyle w:val="a7"/>
          <w:rFonts w:asciiTheme="majorHAnsi" w:hAnsiTheme="majorHAnsi" w:cstheme="majorHAnsi"/>
          <w:sz w:val="16"/>
          <w:szCs w:val="16"/>
        </w:rPr>
        <w:footnoteRef/>
      </w:r>
      <w:r w:rsidRPr="00356EAB">
        <w:rPr>
          <w:rFonts w:asciiTheme="majorHAnsi" w:hAnsiTheme="majorHAnsi" w:cstheme="majorHAnsi"/>
          <w:sz w:val="16"/>
          <w:szCs w:val="16"/>
        </w:rPr>
        <w:t xml:space="preserve"> Hotărârea Guvernului nr.975 din 22.12.2012 „Pentru aprobarea Planului de acțiuni pe anul 2013 privind implementarea inițiativei „Guvern fără hârtie””.</w:t>
      </w:r>
    </w:p>
  </w:footnote>
  <w:footnote w:id="43">
    <w:p w14:paraId="2F185BBB" w14:textId="5A72C955" w:rsidR="00980B85" w:rsidRPr="004E45E1" w:rsidRDefault="00980B85">
      <w:pPr>
        <w:pStyle w:val="a5"/>
        <w:rPr>
          <w:rFonts w:asciiTheme="majorHAnsi" w:hAnsiTheme="majorHAnsi" w:cstheme="majorHAnsi"/>
          <w:sz w:val="16"/>
          <w:szCs w:val="16"/>
          <w:lang w:val="ro-MD"/>
        </w:rPr>
      </w:pPr>
      <w:r w:rsidRPr="004E45E1">
        <w:rPr>
          <w:rStyle w:val="a7"/>
          <w:rFonts w:asciiTheme="majorHAnsi" w:hAnsiTheme="majorHAnsi" w:cstheme="majorHAnsi"/>
          <w:sz w:val="16"/>
          <w:szCs w:val="16"/>
        </w:rPr>
        <w:footnoteRef/>
      </w:r>
      <w:r w:rsidRPr="004E45E1">
        <w:rPr>
          <w:rFonts w:asciiTheme="majorHAnsi" w:hAnsiTheme="majorHAnsi" w:cstheme="majorHAnsi"/>
          <w:sz w:val="16"/>
          <w:szCs w:val="16"/>
        </w:rPr>
        <w:t xml:space="preserve"> </w:t>
      </w:r>
      <w:r w:rsidRPr="004E45E1">
        <w:rPr>
          <w:rFonts w:asciiTheme="majorHAnsi" w:hAnsiTheme="majorHAnsi" w:cstheme="majorHAnsi"/>
          <w:sz w:val="16"/>
          <w:szCs w:val="16"/>
          <w:lang w:val="ro-MD"/>
        </w:rPr>
        <w:t>Scrisoarea CS nr.08-19-1275 din 28.02.2019.</w:t>
      </w:r>
    </w:p>
  </w:footnote>
  <w:footnote w:id="44">
    <w:p w14:paraId="5C274AEA" w14:textId="32E766B8" w:rsidR="00980B85" w:rsidRPr="009813BE" w:rsidRDefault="00980B85" w:rsidP="007B2C38">
      <w:pPr>
        <w:pStyle w:val="a5"/>
        <w:rPr>
          <w:sz w:val="16"/>
          <w:szCs w:val="16"/>
          <w:lang w:val="ro-MD"/>
        </w:rPr>
      </w:pPr>
      <w:r w:rsidRPr="009813BE">
        <w:rPr>
          <w:rStyle w:val="a7"/>
          <w:rFonts w:asciiTheme="majorHAnsi" w:hAnsiTheme="majorHAnsi" w:cstheme="majorHAnsi"/>
          <w:sz w:val="16"/>
          <w:szCs w:val="16"/>
          <w:lang w:val="ro-MD"/>
        </w:rPr>
        <w:footnoteRef/>
      </w:r>
      <w:r w:rsidRPr="009813BE">
        <w:rPr>
          <w:rFonts w:asciiTheme="majorHAnsi" w:hAnsiTheme="majorHAnsi" w:cstheme="majorHAnsi"/>
          <w:sz w:val="16"/>
          <w:szCs w:val="16"/>
          <w:lang w:val="ro-MD"/>
        </w:rPr>
        <w:t xml:space="preserve"> Răspunsul responsabilul din cadrul Procuraturii generale, </w:t>
      </w:r>
      <w:r>
        <w:rPr>
          <w:rFonts w:asciiTheme="majorHAnsi" w:hAnsiTheme="majorHAnsi" w:cstheme="majorHAnsi"/>
          <w:sz w:val="16"/>
          <w:szCs w:val="16"/>
          <w:lang w:val="ro-MD"/>
        </w:rPr>
        <w:t>remis electronic la data de 14.07.2022</w:t>
      </w:r>
      <w:r w:rsidRPr="009813BE">
        <w:rPr>
          <w:rFonts w:asciiTheme="majorHAnsi" w:hAnsiTheme="majorHAnsi" w:cstheme="majorHAnsi"/>
          <w:sz w:val="16"/>
          <w:szCs w:val="16"/>
          <w:lang w:val="ro-MD"/>
        </w:rPr>
        <w:t>.</w:t>
      </w:r>
      <w:r w:rsidRPr="009813BE">
        <w:rPr>
          <w:sz w:val="16"/>
          <w:szCs w:val="16"/>
          <w:lang w:val="ro-MD"/>
        </w:rPr>
        <w:t xml:space="preserve"> </w:t>
      </w:r>
    </w:p>
  </w:footnote>
  <w:footnote w:id="45">
    <w:p w14:paraId="1C583B9E" w14:textId="725C7296" w:rsidR="00980B85" w:rsidRPr="00F7595C" w:rsidRDefault="00980B85" w:rsidP="00254629">
      <w:pPr>
        <w:pStyle w:val="a5"/>
        <w:rPr>
          <w:rFonts w:asciiTheme="majorHAnsi" w:hAnsiTheme="majorHAnsi" w:cstheme="majorHAnsi"/>
          <w:sz w:val="16"/>
          <w:szCs w:val="16"/>
        </w:rPr>
      </w:pPr>
      <w:r w:rsidRPr="00BD779F">
        <w:rPr>
          <w:rStyle w:val="a7"/>
          <w:rFonts w:asciiTheme="majorHAnsi" w:hAnsiTheme="majorHAnsi" w:cstheme="majorHAnsi"/>
          <w:sz w:val="16"/>
          <w:szCs w:val="16"/>
        </w:rPr>
        <w:footnoteRef/>
      </w:r>
      <w:r w:rsidRPr="00BD779F">
        <w:rPr>
          <w:rFonts w:asciiTheme="majorHAnsi" w:hAnsiTheme="majorHAnsi" w:cstheme="majorHAnsi"/>
          <w:sz w:val="16"/>
          <w:szCs w:val="16"/>
        </w:rPr>
        <w:t xml:space="preserve"> Hotărârea Guvernului nr.425 din 30.08.2019 </w:t>
      </w:r>
      <w:r>
        <w:rPr>
          <w:rFonts w:asciiTheme="majorHAnsi" w:hAnsiTheme="majorHAnsi" w:cstheme="majorHAnsi"/>
          <w:sz w:val="16"/>
          <w:szCs w:val="16"/>
        </w:rPr>
        <w:t>„C</w:t>
      </w:r>
      <w:r w:rsidRPr="00BD779F">
        <w:rPr>
          <w:rFonts w:asciiTheme="majorHAnsi" w:hAnsiTheme="majorHAnsi" w:cstheme="majorHAnsi"/>
          <w:sz w:val="16"/>
          <w:szCs w:val="16"/>
        </w:rPr>
        <w:t>u privire la reorganizarea prin fuziune (absorbție) a Instituției publice „Serviciul  Tehnologia Informației și Securitate Cibernetică” și a Întreprinderii de Stat „MoldData”</w:t>
      </w:r>
      <w:r>
        <w:rPr>
          <w:rFonts w:asciiTheme="majorHAnsi" w:hAnsiTheme="majorHAnsi" w:cstheme="majorHAnsi"/>
          <w:sz w:val="16"/>
          <w:szCs w:val="16"/>
        </w:rPr>
        <w:t>”</w:t>
      </w:r>
      <w:r w:rsidRPr="00BD779F">
        <w:rPr>
          <w:rFonts w:asciiTheme="majorHAnsi" w:hAnsiTheme="majorHAnsi" w:cstheme="majorHAnsi"/>
          <w:sz w:val="16"/>
          <w:szCs w:val="16"/>
        </w:rPr>
        <w:t>.</w:t>
      </w:r>
    </w:p>
  </w:footnote>
  <w:footnote w:id="46">
    <w:p w14:paraId="13EFF2A9" w14:textId="11CA259E" w:rsidR="00980B85" w:rsidRPr="00F7595C" w:rsidRDefault="00980B85">
      <w:pPr>
        <w:pStyle w:val="a5"/>
        <w:rPr>
          <w:rFonts w:asciiTheme="majorHAnsi" w:hAnsiTheme="majorHAnsi" w:cstheme="majorHAnsi"/>
          <w:sz w:val="16"/>
          <w:szCs w:val="16"/>
        </w:rPr>
      </w:pPr>
      <w:r w:rsidRPr="00BD779F">
        <w:rPr>
          <w:rStyle w:val="a7"/>
          <w:rFonts w:asciiTheme="majorHAnsi" w:hAnsiTheme="majorHAnsi" w:cstheme="majorHAnsi"/>
          <w:sz w:val="16"/>
          <w:szCs w:val="16"/>
        </w:rPr>
        <w:footnoteRef/>
      </w:r>
      <w:r>
        <w:rPr>
          <w:rFonts w:asciiTheme="majorHAnsi" w:hAnsiTheme="majorHAnsi" w:cstheme="majorHAnsi"/>
          <w:sz w:val="16"/>
          <w:szCs w:val="16"/>
        </w:rPr>
        <w:t xml:space="preserve"> </w:t>
      </w:r>
      <w:r w:rsidRPr="00F7595C">
        <w:rPr>
          <w:rFonts w:asciiTheme="majorHAnsi" w:hAnsiTheme="majorHAnsi" w:cstheme="majorHAnsi"/>
          <w:sz w:val="16"/>
          <w:szCs w:val="16"/>
        </w:rPr>
        <w:t xml:space="preserve">Certificatul </w:t>
      </w:r>
      <w:r>
        <w:rPr>
          <w:rFonts w:asciiTheme="majorHAnsi" w:hAnsiTheme="majorHAnsi" w:cstheme="majorHAnsi"/>
          <w:sz w:val="16"/>
          <w:szCs w:val="16"/>
        </w:rPr>
        <w:t>s</w:t>
      </w:r>
      <w:r w:rsidRPr="00F7595C">
        <w:rPr>
          <w:rFonts w:asciiTheme="majorHAnsi" w:hAnsiTheme="majorHAnsi" w:cstheme="majorHAnsi"/>
          <w:sz w:val="16"/>
          <w:szCs w:val="16"/>
        </w:rPr>
        <w:t>eria PC nr.1465/2655 din 31.05.2010</w:t>
      </w:r>
      <w:r w:rsidRPr="00502D62">
        <w:rPr>
          <w:rFonts w:asciiTheme="majorHAnsi" w:hAnsiTheme="majorHAnsi" w:cstheme="majorHAnsi"/>
          <w:sz w:val="16"/>
          <w:szCs w:val="16"/>
        </w:rPr>
        <w:t>, iar în baza Deciziei de modificare a titularului drepturilor patrimoniale asupra operei de program nominalizat din 20.01.2020.</w:t>
      </w:r>
    </w:p>
  </w:footnote>
  <w:footnote w:id="47">
    <w:p w14:paraId="64AAE07E" w14:textId="0777CDB1" w:rsidR="00980B85" w:rsidRPr="00CB6F3E" w:rsidRDefault="00980B85">
      <w:pPr>
        <w:pStyle w:val="a5"/>
        <w:rPr>
          <w:rFonts w:asciiTheme="majorHAnsi" w:hAnsiTheme="majorHAnsi" w:cstheme="majorHAnsi"/>
          <w:sz w:val="16"/>
          <w:szCs w:val="16"/>
        </w:rPr>
      </w:pPr>
      <w:r w:rsidRPr="00CB6F3E">
        <w:rPr>
          <w:rStyle w:val="a7"/>
          <w:rFonts w:asciiTheme="majorHAnsi" w:hAnsiTheme="majorHAnsi" w:cstheme="majorHAnsi"/>
          <w:sz w:val="16"/>
          <w:szCs w:val="16"/>
        </w:rPr>
        <w:footnoteRef/>
      </w:r>
      <w:r w:rsidRPr="00CB6F3E">
        <w:rPr>
          <w:rFonts w:asciiTheme="majorHAnsi" w:hAnsiTheme="majorHAnsi" w:cstheme="majorHAnsi"/>
          <w:sz w:val="16"/>
          <w:szCs w:val="16"/>
        </w:rPr>
        <w:t xml:space="preserve"> </w:t>
      </w:r>
      <w:hyperlink r:id="rId3" w:history="1">
        <w:r w:rsidRPr="00CB6F3E">
          <w:rPr>
            <w:rStyle w:val="a3"/>
            <w:rFonts w:asciiTheme="majorHAnsi" w:hAnsiTheme="majorHAnsi" w:cstheme="majorHAnsi"/>
            <w:sz w:val="16"/>
            <w:szCs w:val="16"/>
          </w:rPr>
          <w:t>https://stisc.gov.md/ro/produse-software</w:t>
        </w:r>
      </w:hyperlink>
      <w:r w:rsidRPr="00CB6F3E">
        <w:rPr>
          <w:rFonts w:asciiTheme="majorHAnsi" w:hAnsiTheme="majorHAnsi" w:cstheme="majorHAnsi"/>
          <w:sz w:val="16"/>
          <w:szCs w:val="16"/>
        </w:rPr>
        <w:t xml:space="preserve">. </w:t>
      </w:r>
    </w:p>
  </w:footnote>
  <w:footnote w:id="48">
    <w:p w14:paraId="1CC77578" w14:textId="05F429E6" w:rsidR="00980B85" w:rsidRPr="00CB6F3E" w:rsidRDefault="00980B85">
      <w:pPr>
        <w:pStyle w:val="a5"/>
        <w:rPr>
          <w:rFonts w:asciiTheme="majorHAnsi" w:hAnsiTheme="majorHAnsi" w:cstheme="majorHAnsi"/>
          <w:sz w:val="16"/>
          <w:szCs w:val="16"/>
        </w:rPr>
      </w:pPr>
      <w:r w:rsidRPr="00CB6F3E">
        <w:rPr>
          <w:rStyle w:val="a7"/>
          <w:rFonts w:asciiTheme="majorHAnsi" w:hAnsiTheme="majorHAnsi" w:cstheme="majorHAnsi"/>
          <w:sz w:val="16"/>
          <w:szCs w:val="16"/>
        </w:rPr>
        <w:footnoteRef/>
      </w:r>
      <w:r w:rsidRPr="00CB6F3E">
        <w:rPr>
          <w:rFonts w:asciiTheme="majorHAnsi" w:hAnsiTheme="majorHAnsi" w:cstheme="majorHAnsi"/>
          <w:sz w:val="16"/>
          <w:szCs w:val="16"/>
        </w:rPr>
        <w:t xml:space="preserve"> SI „e-Administrare. Managementul Documentelor. Controlul executării Documentelor”, în continuare – SI e-Administrare, după caz, e-Managementul documentelor.</w:t>
      </w:r>
    </w:p>
  </w:footnote>
  <w:footnote w:id="49">
    <w:p w14:paraId="3416B18B" w14:textId="54E0673C" w:rsidR="00980B85" w:rsidRPr="00F7595C" w:rsidRDefault="00980B85" w:rsidP="00C86A03">
      <w:pPr>
        <w:pStyle w:val="a5"/>
        <w:rPr>
          <w:rFonts w:asciiTheme="majorHAnsi" w:hAnsiTheme="majorHAnsi" w:cstheme="majorHAnsi"/>
          <w:sz w:val="16"/>
          <w:szCs w:val="16"/>
        </w:rPr>
      </w:pPr>
      <w:r w:rsidRPr="00CB6F3E">
        <w:rPr>
          <w:rStyle w:val="a7"/>
          <w:rFonts w:asciiTheme="majorHAnsi" w:hAnsiTheme="majorHAnsi" w:cstheme="majorHAnsi"/>
          <w:sz w:val="16"/>
          <w:szCs w:val="16"/>
        </w:rPr>
        <w:footnoteRef/>
      </w:r>
      <w:r w:rsidRPr="00CB6F3E">
        <w:rPr>
          <w:rFonts w:asciiTheme="majorHAnsi" w:hAnsiTheme="majorHAnsi" w:cstheme="majorHAnsi"/>
          <w:sz w:val="16"/>
          <w:szCs w:val="16"/>
        </w:rPr>
        <w:t xml:space="preserve"> </w:t>
      </w:r>
      <w:r w:rsidRPr="00F7595C">
        <w:rPr>
          <w:rFonts w:asciiTheme="majorHAnsi" w:hAnsiTheme="majorHAnsi" w:cstheme="majorHAnsi"/>
          <w:sz w:val="16"/>
          <w:szCs w:val="16"/>
        </w:rPr>
        <w:t>Conform facturilor fiscale și actelor de predare</w:t>
      </w:r>
      <w:r>
        <w:rPr>
          <w:rFonts w:asciiTheme="majorHAnsi" w:hAnsiTheme="majorHAnsi" w:cstheme="majorHAnsi"/>
          <w:sz w:val="16"/>
          <w:szCs w:val="16"/>
        </w:rPr>
        <w:t>-</w:t>
      </w:r>
      <w:r w:rsidRPr="00F7595C">
        <w:rPr>
          <w:rFonts w:asciiTheme="majorHAnsi" w:hAnsiTheme="majorHAnsi" w:cstheme="majorHAnsi"/>
          <w:sz w:val="16"/>
          <w:szCs w:val="16"/>
        </w:rPr>
        <w:t>primire, prezentate de către entitate, perioada 2021-2022.</w:t>
      </w:r>
    </w:p>
  </w:footnote>
  <w:footnote w:id="50">
    <w:p w14:paraId="65A5F869" w14:textId="5942D87F" w:rsidR="00980B85" w:rsidRPr="00F7595C" w:rsidRDefault="00980B85" w:rsidP="00C86A03">
      <w:pPr>
        <w:pStyle w:val="a5"/>
        <w:rPr>
          <w:rFonts w:asciiTheme="majorHAnsi" w:hAnsiTheme="majorHAnsi" w:cstheme="majorHAnsi"/>
          <w:sz w:val="16"/>
          <w:szCs w:val="16"/>
        </w:rPr>
      </w:pPr>
      <w:r w:rsidRPr="00CB6F3E">
        <w:rPr>
          <w:rStyle w:val="a7"/>
          <w:rFonts w:asciiTheme="majorHAnsi" w:hAnsiTheme="majorHAnsi" w:cstheme="majorHAnsi"/>
          <w:sz w:val="16"/>
          <w:szCs w:val="16"/>
        </w:rPr>
        <w:footnoteRef/>
      </w:r>
      <w:r w:rsidRPr="00CB6F3E">
        <w:rPr>
          <w:rFonts w:asciiTheme="majorHAnsi" w:hAnsiTheme="majorHAnsi" w:cstheme="majorHAnsi"/>
          <w:sz w:val="16"/>
          <w:szCs w:val="16"/>
        </w:rPr>
        <w:t xml:space="preserve"> </w:t>
      </w:r>
      <w:r w:rsidRPr="00F7595C">
        <w:rPr>
          <w:rFonts w:asciiTheme="majorHAnsi" w:hAnsiTheme="majorHAnsi" w:cstheme="majorHAnsi"/>
          <w:sz w:val="16"/>
          <w:szCs w:val="16"/>
        </w:rPr>
        <w:t>Conform contractelor, facturilor fiscale și actelor de predare</w:t>
      </w:r>
      <w:r>
        <w:rPr>
          <w:rFonts w:asciiTheme="majorHAnsi" w:hAnsiTheme="majorHAnsi" w:cstheme="majorHAnsi"/>
          <w:sz w:val="16"/>
          <w:szCs w:val="16"/>
        </w:rPr>
        <w:t>-</w:t>
      </w:r>
      <w:r w:rsidRPr="00F7595C">
        <w:rPr>
          <w:rFonts w:asciiTheme="majorHAnsi" w:hAnsiTheme="majorHAnsi" w:cstheme="majorHAnsi"/>
          <w:sz w:val="16"/>
          <w:szCs w:val="16"/>
        </w:rPr>
        <w:t>primire, prezentate de către entitate, perioada 2021-2022.</w:t>
      </w:r>
    </w:p>
  </w:footnote>
  <w:footnote w:id="51">
    <w:p w14:paraId="2B37C8F6" w14:textId="74787386" w:rsidR="00980B85" w:rsidRPr="00F7595C" w:rsidRDefault="00980B85" w:rsidP="00C86A03">
      <w:pPr>
        <w:pStyle w:val="a5"/>
        <w:rPr>
          <w:rFonts w:asciiTheme="majorHAnsi" w:hAnsiTheme="majorHAnsi" w:cstheme="majorHAnsi"/>
          <w:sz w:val="16"/>
          <w:szCs w:val="16"/>
        </w:rPr>
      </w:pPr>
      <w:r w:rsidRPr="00CB6F3E">
        <w:rPr>
          <w:rStyle w:val="a7"/>
          <w:rFonts w:asciiTheme="majorHAnsi" w:hAnsiTheme="majorHAnsi" w:cstheme="majorHAnsi"/>
          <w:sz w:val="16"/>
          <w:szCs w:val="16"/>
        </w:rPr>
        <w:footnoteRef/>
      </w:r>
      <w:r w:rsidRPr="00CB6F3E">
        <w:rPr>
          <w:rFonts w:asciiTheme="majorHAnsi" w:hAnsiTheme="majorHAnsi" w:cstheme="majorHAnsi"/>
          <w:sz w:val="16"/>
          <w:szCs w:val="16"/>
        </w:rPr>
        <w:t xml:space="preserve"> </w:t>
      </w:r>
      <w:r w:rsidRPr="00F7595C">
        <w:rPr>
          <w:rFonts w:asciiTheme="majorHAnsi" w:hAnsiTheme="majorHAnsi" w:cstheme="majorHAnsi"/>
          <w:sz w:val="16"/>
          <w:szCs w:val="16"/>
        </w:rPr>
        <w:t>Conform facturilor fiscale și actelor de predare</w:t>
      </w:r>
      <w:r>
        <w:rPr>
          <w:rFonts w:asciiTheme="majorHAnsi" w:hAnsiTheme="majorHAnsi" w:cstheme="majorHAnsi"/>
          <w:sz w:val="16"/>
          <w:szCs w:val="16"/>
        </w:rPr>
        <w:t>-</w:t>
      </w:r>
      <w:r w:rsidRPr="00F7595C">
        <w:rPr>
          <w:rFonts w:asciiTheme="majorHAnsi" w:hAnsiTheme="majorHAnsi" w:cstheme="majorHAnsi"/>
          <w:sz w:val="16"/>
          <w:szCs w:val="16"/>
        </w:rPr>
        <w:t>primire, prezentate de către entitate, perioada 2021-2022.</w:t>
      </w:r>
    </w:p>
  </w:footnote>
  <w:footnote w:id="52">
    <w:p w14:paraId="43963A99" w14:textId="73E48576" w:rsidR="00980B85" w:rsidRPr="00CB6F3E" w:rsidRDefault="00980B85" w:rsidP="002A5B86">
      <w:pPr>
        <w:pStyle w:val="a5"/>
        <w:rPr>
          <w:rFonts w:asciiTheme="majorHAnsi" w:hAnsiTheme="majorHAnsi" w:cstheme="majorHAnsi"/>
          <w:sz w:val="16"/>
          <w:szCs w:val="16"/>
        </w:rPr>
      </w:pPr>
      <w:r w:rsidRPr="00CB6F3E">
        <w:rPr>
          <w:rStyle w:val="a7"/>
          <w:rFonts w:asciiTheme="majorHAnsi" w:hAnsiTheme="majorHAnsi" w:cstheme="majorHAnsi"/>
          <w:sz w:val="16"/>
          <w:szCs w:val="16"/>
        </w:rPr>
        <w:footnoteRef/>
      </w:r>
      <w:r w:rsidRPr="00CB6F3E">
        <w:rPr>
          <w:rFonts w:asciiTheme="majorHAnsi" w:hAnsiTheme="majorHAnsi" w:cstheme="majorHAnsi"/>
          <w:sz w:val="16"/>
          <w:szCs w:val="16"/>
        </w:rPr>
        <w:t xml:space="preserve"> Hotărârea Guvernului nr.128 din 20.02.2014 „Privind platforma tehnologică guvernamentală comună (MCloud)</w:t>
      </w:r>
      <w:r>
        <w:rPr>
          <w:rFonts w:asciiTheme="majorHAnsi" w:hAnsiTheme="majorHAnsi" w:cstheme="majorHAnsi"/>
          <w:sz w:val="16"/>
          <w:szCs w:val="16"/>
        </w:rPr>
        <w:t>”</w:t>
      </w:r>
      <w:r w:rsidRPr="00CB6F3E">
        <w:rPr>
          <w:rFonts w:asciiTheme="majorHAnsi" w:hAnsiTheme="majorHAnsi" w:cstheme="majorHAnsi"/>
          <w:sz w:val="16"/>
          <w:szCs w:val="16"/>
        </w:rPr>
        <w:t>, cu modificările ulterioare, în continuare – Hotărârea Guevrnului nr.128/2014.</w:t>
      </w:r>
    </w:p>
  </w:footnote>
  <w:footnote w:id="53">
    <w:p w14:paraId="6CBA4E08" w14:textId="4BF4D164" w:rsidR="00980B85" w:rsidRPr="00CB6F3E" w:rsidRDefault="00980B85" w:rsidP="002A5B86">
      <w:pPr>
        <w:pStyle w:val="a5"/>
        <w:rPr>
          <w:rFonts w:asciiTheme="majorHAnsi" w:hAnsiTheme="majorHAnsi" w:cstheme="majorHAnsi"/>
          <w:sz w:val="16"/>
          <w:szCs w:val="16"/>
        </w:rPr>
      </w:pPr>
      <w:r w:rsidRPr="00CB6F3E">
        <w:rPr>
          <w:rStyle w:val="a7"/>
          <w:rFonts w:asciiTheme="majorHAnsi" w:hAnsiTheme="majorHAnsi" w:cstheme="majorHAnsi"/>
          <w:sz w:val="16"/>
          <w:szCs w:val="16"/>
        </w:rPr>
        <w:footnoteRef/>
      </w:r>
      <w:r w:rsidRPr="00CB6F3E">
        <w:rPr>
          <w:rFonts w:asciiTheme="majorHAnsi" w:hAnsiTheme="majorHAnsi" w:cstheme="majorHAnsi"/>
          <w:sz w:val="16"/>
          <w:szCs w:val="16"/>
        </w:rPr>
        <w:t xml:space="preserve"> Hotărârea Guvernului nr.128/2014 și Ordinul Cancelariei de Stat nr.447 din 01.10.2019 „Cu privire la aprobarea Acordului-tip şi a Contractelor-tip privind prestarea serviciilor din platforma tehnologică guvernamentală comună (MCloud)</w:t>
      </w:r>
      <w:r>
        <w:rPr>
          <w:rFonts w:asciiTheme="majorHAnsi" w:hAnsiTheme="majorHAnsi" w:cstheme="majorHAnsi"/>
          <w:sz w:val="16"/>
          <w:szCs w:val="16"/>
        </w:rPr>
        <w:t>”</w:t>
      </w:r>
      <w:r w:rsidRPr="00CB6F3E">
        <w:rPr>
          <w:rFonts w:asciiTheme="majorHAnsi" w:hAnsiTheme="majorHAnsi" w:cstheme="majorHAnsi"/>
          <w:sz w:val="16"/>
          <w:szCs w:val="16"/>
        </w:rPr>
        <w:t xml:space="preserve">, </w:t>
      </w:r>
      <w:r>
        <w:rPr>
          <w:rFonts w:asciiTheme="majorHAnsi" w:hAnsiTheme="majorHAnsi" w:cstheme="majorHAnsi"/>
          <w:sz w:val="16"/>
          <w:szCs w:val="16"/>
        </w:rPr>
        <w:t>î</w:t>
      </w:r>
      <w:r w:rsidRPr="00CB6F3E">
        <w:rPr>
          <w:rFonts w:asciiTheme="majorHAnsi" w:hAnsiTheme="majorHAnsi" w:cstheme="majorHAnsi"/>
          <w:sz w:val="16"/>
          <w:szCs w:val="16"/>
        </w:rPr>
        <w:t>n continuare – Ordinul CS nr.447/2019.</w:t>
      </w:r>
    </w:p>
  </w:footnote>
  <w:footnote w:id="54">
    <w:p w14:paraId="3FFCB9CF" w14:textId="75B255E8" w:rsidR="00980B85" w:rsidRPr="00F1532B" w:rsidRDefault="00980B85" w:rsidP="00F1532B">
      <w:pPr>
        <w:pStyle w:val="a5"/>
        <w:rPr>
          <w:rFonts w:asciiTheme="majorHAnsi" w:hAnsiTheme="majorHAnsi" w:cstheme="majorHAnsi"/>
          <w:sz w:val="16"/>
          <w:szCs w:val="16"/>
        </w:rPr>
      </w:pPr>
      <w:r w:rsidRPr="00F1532B">
        <w:rPr>
          <w:rStyle w:val="a7"/>
          <w:rFonts w:asciiTheme="majorHAnsi" w:hAnsiTheme="majorHAnsi" w:cstheme="majorHAnsi"/>
          <w:sz w:val="16"/>
          <w:szCs w:val="16"/>
        </w:rPr>
        <w:footnoteRef/>
      </w:r>
      <w:r w:rsidRPr="00F1532B">
        <w:rPr>
          <w:rFonts w:asciiTheme="majorHAnsi" w:hAnsiTheme="majorHAnsi" w:cstheme="majorHAnsi"/>
          <w:sz w:val="16"/>
          <w:szCs w:val="16"/>
        </w:rPr>
        <w:t xml:space="preserve"> Pct.19 din Anexa nr.1 la Hotărîrea Guvernului nr.128/2014.</w:t>
      </w:r>
    </w:p>
  </w:footnote>
  <w:footnote w:id="55">
    <w:p w14:paraId="5FF647CB" w14:textId="4D0CF181" w:rsidR="00980B85" w:rsidRPr="007D6287" w:rsidRDefault="00980B85">
      <w:pPr>
        <w:pStyle w:val="a5"/>
        <w:rPr>
          <w:rFonts w:asciiTheme="majorHAnsi" w:hAnsiTheme="majorHAnsi" w:cstheme="majorHAnsi"/>
          <w:sz w:val="16"/>
          <w:szCs w:val="16"/>
        </w:rPr>
      </w:pPr>
      <w:r w:rsidRPr="007D6287">
        <w:rPr>
          <w:rStyle w:val="a7"/>
          <w:rFonts w:asciiTheme="majorHAnsi" w:hAnsiTheme="majorHAnsi" w:cstheme="majorHAnsi"/>
          <w:sz w:val="16"/>
          <w:szCs w:val="16"/>
        </w:rPr>
        <w:footnoteRef/>
      </w:r>
      <w:r w:rsidRPr="007D6287">
        <w:rPr>
          <w:rFonts w:asciiTheme="majorHAnsi" w:hAnsiTheme="majorHAnsi" w:cstheme="majorHAnsi"/>
          <w:sz w:val="16"/>
          <w:szCs w:val="16"/>
        </w:rPr>
        <w:t xml:space="preserve"> Scrisoarea STISC f/n din 22.08.2022.</w:t>
      </w:r>
    </w:p>
  </w:footnote>
  <w:footnote w:id="56">
    <w:p w14:paraId="5001B729" w14:textId="0A11D0F5" w:rsidR="00980B85" w:rsidRPr="007D6287" w:rsidRDefault="00980B85">
      <w:pPr>
        <w:pStyle w:val="a5"/>
        <w:rPr>
          <w:rFonts w:asciiTheme="majorHAnsi" w:hAnsiTheme="majorHAnsi" w:cstheme="majorHAnsi"/>
          <w:sz w:val="16"/>
          <w:szCs w:val="16"/>
        </w:rPr>
      </w:pPr>
      <w:r w:rsidRPr="007D6287">
        <w:rPr>
          <w:rStyle w:val="a7"/>
          <w:rFonts w:asciiTheme="majorHAnsi" w:hAnsiTheme="majorHAnsi" w:cstheme="majorHAnsi"/>
          <w:sz w:val="16"/>
          <w:szCs w:val="16"/>
        </w:rPr>
        <w:footnoteRef/>
      </w:r>
      <w:r w:rsidRPr="007D6287">
        <w:rPr>
          <w:rFonts w:asciiTheme="majorHAnsi" w:hAnsiTheme="majorHAnsi" w:cstheme="majorHAnsi"/>
          <w:sz w:val="16"/>
          <w:szCs w:val="16"/>
        </w:rPr>
        <w:t xml:space="preserve"> Art.6 alin.(3) din Legea nr.467/2003 și art.29 alin.(3) din Legea nr.1069/2000. </w:t>
      </w:r>
    </w:p>
  </w:footnote>
  <w:footnote w:id="57">
    <w:p w14:paraId="1FF3366B" w14:textId="41C7462C" w:rsidR="00980B85" w:rsidRPr="00065235" w:rsidRDefault="00980B85" w:rsidP="006C1437">
      <w:pPr>
        <w:pStyle w:val="a5"/>
        <w:rPr>
          <w:rFonts w:asciiTheme="majorHAnsi" w:hAnsiTheme="majorHAnsi" w:cstheme="majorHAnsi"/>
          <w:sz w:val="16"/>
          <w:szCs w:val="16"/>
        </w:rPr>
      </w:pPr>
      <w:r w:rsidRPr="00065235">
        <w:rPr>
          <w:rStyle w:val="a7"/>
          <w:rFonts w:asciiTheme="majorHAnsi" w:hAnsiTheme="majorHAnsi" w:cstheme="majorHAnsi"/>
          <w:sz w:val="16"/>
          <w:szCs w:val="16"/>
        </w:rPr>
        <w:footnoteRef/>
      </w:r>
      <w:r w:rsidRPr="00065235">
        <w:rPr>
          <w:rFonts w:asciiTheme="majorHAnsi" w:hAnsiTheme="majorHAnsi" w:cstheme="majorHAnsi"/>
          <w:sz w:val="16"/>
          <w:szCs w:val="16"/>
        </w:rPr>
        <w:t xml:space="preserve"> Actele de predare-primire semnat</w:t>
      </w:r>
      <w:r>
        <w:rPr>
          <w:rFonts w:asciiTheme="majorHAnsi" w:hAnsiTheme="majorHAnsi" w:cstheme="majorHAnsi"/>
          <w:sz w:val="16"/>
          <w:szCs w:val="16"/>
        </w:rPr>
        <w:t>e</w:t>
      </w:r>
      <w:r w:rsidRPr="00065235">
        <w:rPr>
          <w:rFonts w:asciiTheme="majorHAnsi" w:hAnsiTheme="majorHAnsi" w:cstheme="majorHAnsi"/>
          <w:sz w:val="16"/>
          <w:szCs w:val="16"/>
        </w:rPr>
        <w:t xml:space="preserve"> de către STISC și CNAS</w:t>
      </w:r>
      <w:r>
        <w:rPr>
          <w:rFonts w:asciiTheme="majorHAnsi" w:hAnsiTheme="majorHAnsi" w:cstheme="majorHAnsi"/>
          <w:sz w:val="16"/>
          <w:szCs w:val="16"/>
        </w:rPr>
        <w:t>,</w:t>
      </w:r>
      <w:r w:rsidRPr="00065235">
        <w:rPr>
          <w:rFonts w:asciiTheme="majorHAnsi" w:hAnsiTheme="majorHAnsi" w:cstheme="majorHAnsi"/>
          <w:sz w:val="16"/>
          <w:szCs w:val="16"/>
        </w:rPr>
        <w:t xml:space="preserve"> din 13.09.2021 și 11.01.2022.</w:t>
      </w:r>
    </w:p>
  </w:footnote>
  <w:footnote w:id="58">
    <w:p w14:paraId="66C96F75" w14:textId="642F9F65" w:rsidR="00980B85" w:rsidRPr="00065235" w:rsidRDefault="00980B85">
      <w:pPr>
        <w:pStyle w:val="a5"/>
        <w:rPr>
          <w:rFonts w:asciiTheme="majorHAnsi" w:hAnsiTheme="majorHAnsi" w:cstheme="majorHAnsi"/>
          <w:sz w:val="16"/>
          <w:szCs w:val="16"/>
        </w:rPr>
      </w:pPr>
      <w:r w:rsidRPr="00065235">
        <w:rPr>
          <w:rStyle w:val="a7"/>
          <w:rFonts w:asciiTheme="majorHAnsi" w:hAnsiTheme="majorHAnsi" w:cstheme="majorHAnsi"/>
          <w:sz w:val="16"/>
          <w:szCs w:val="16"/>
        </w:rPr>
        <w:footnoteRef/>
      </w:r>
      <w:r w:rsidRPr="00065235">
        <w:rPr>
          <w:rFonts w:asciiTheme="majorHAnsi" w:hAnsiTheme="majorHAnsi" w:cstheme="majorHAnsi"/>
          <w:sz w:val="16"/>
          <w:szCs w:val="16"/>
        </w:rPr>
        <w:t xml:space="preserve"> Potrivit Contractului încheiat între CNAS și INFOSOFT-MAS SRL nr.156-03/22 din 01.03.2022.</w:t>
      </w:r>
    </w:p>
  </w:footnote>
  <w:footnote w:id="59">
    <w:p w14:paraId="46977856" w14:textId="5E90BAA0" w:rsidR="00980B85" w:rsidRPr="00876B84" w:rsidRDefault="00980B85">
      <w:pPr>
        <w:pStyle w:val="a5"/>
        <w:rPr>
          <w:rFonts w:asciiTheme="majorHAnsi" w:hAnsiTheme="majorHAnsi" w:cstheme="majorHAnsi"/>
          <w:sz w:val="16"/>
          <w:szCs w:val="16"/>
        </w:rPr>
      </w:pPr>
      <w:r w:rsidRPr="00876B84">
        <w:rPr>
          <w:rStyle w:val="a7"/>
          <w:rFonts w:asciiTheme="majorHAnsi" w:hAnsiTheme="majorHAnsi" w:cstheme="majorHAnsi"/>
          <w:sz w:val="16"/>
          <w:szCs w:val="16"/>
        </w:rPr>
        <w:footnoteRef/>
      </w:r>
      <w:r w:rsidRPr="00876B84">
        <w:rPr>
          <w:rFonts w:asciiTheme="majorHAnsi" w:hAnsiTheme="majorHAnsi" w:cstheme="majorHAnsi"/>
          <w:sz w:val="16"/>
          <w:szCs w:val="16"/>
        </w:rPr>
        <w:t xml:space="preserve"> Organizația pentru Dezvoltarea Sectorului Întreprinderilor Mici și Mijlocii.</w:t>
      </w:r>
    </w:p>
  </w:footnote>
  <w:footnote w:id="60">
    <w:p w14:paraId="0E37FB61" w14:textId="77777777" w:rsidR="00980B85" w:rsidRPr="00F7595C" w:rsidRDefault="00980B85" w:rsidP="004B338E">
      <w:pPr>
        <w:pStyle w:val="a5"/>
        <w:rPr>
          <w:rFonts w:asciiTheme="majorHAnsi" w:hAnsiTheme="majorHAnsi" w:cstheme="majorHAnsi"/>
          <w:sz w:val="16"/>
          <w:szCs w:val="16"/>
        </w:rPr>
      </w:pPr>
      <w:r w:rsidRPr="00876B84">
        <w:rPr>
          <w:rStyle w:val="a7"/>
          <w:rFonts w:asciiTheme="majorHAnsi" w:hAnsiTheme="majorHAnsi" w:cstheme="majorHAnsi"/>
          <w:sz w:val="16"/>
          <w:szCs w:val="16"/>
        </w:rPr>
        <w:footnoteRef/>
      </w:r>
      <w:r w:rsidRPr="00876B84">
        <w:rPr>
          <w:rFonts w:asciiTheme="majorHAnsi" w:hAnsiTheme="majorHAnsi" w:cstheme="majorHAnsi"/>
          <w:sz w:val="16"/>
          <w:szCs w:val="16"/>
        </w:rPr>
        <w:t xml:space="preserve"> </w:t>
      </w:r>
      <w:r w:rsidRPr="00F7595C">
        <w:rPr>
          <w:rFonts w:asciiTheme="majorHAnsi" w:hAnsiTheme="majorHAnsi" w:cstheme="majorHAnsi"/>
          <w:sz w:val="16"/>
          <w:szCs w:val="16"/>
        </w:rPr>
        <w:t>Hotărârea Parlamentului nr.271 din 15.12.2016 „Cu privire la instituirea, organizarea și funcționarea Agenţiei Naţionale</w:t>
      </w:r>
    </w:p>
    <w:p w14:paraId="14B370AA" w14:textId="77777777" w:rsidR="00980B85" w:rsidRPr="00F7595C" w:rsidRDefault="00980B85" w:rsidP="004B338E">
      <w:pPr>
        <w:pStyle w:val="a5"/>
        <w:rPr>
          <w:rFonts w:asciiTheme="majorHAnsi" w:hAnsiTheme="majorHAnsi" w:cstheme="majorHAnsi"/>
          <w:sz w:val="16"/>
          <w:szCs w:val="16"/>
        </w:rPr>
      </w:pPr>
      <w:r w:rsidRPr="00F7595C">
        <w:rPr>
          <w:rFonts w:asciiTheme="majorHAnsi" w:hAnsiTheme="majorHAnsi" w:cstheme="majorHAnsi"/>
          <w:sz w:val="16"/>
          <w:szCs w:val="16"/>
        </w:rPr>
        <w:t>pentru Soluționarea Contestațiilor”, în continuare – Hotărârea Parlamentului nr.271/2016.</w:t>
      </w:r>
    </w:p>
  </w:footnote>
  <w:footnote w:id="61">
    <w:p w14:paraId="42F5D49E" w14:textId="118EA485" w:rsidR="00980B85" w:rsidRPr="00F7595C" w:rsidRDefault="00980B85" w:rsidP="004B338E">
      <w:pPr>
        <w:pStyle w:val="a5"/>
        <w:rPr>
          <w:rFonts w:asciiTheme="majorHAnsi" w:hAnsiTheme="majorHAnsi" w:cstheme="majorHAnsi"/>
          <w:sz w:val="16"/>
          <w:szCs w:val="16"/>
        </w:rPr>
      </w:pPr>
      <w:r w:rsidRPr="00876B84">
        <w:rPr>
          <w:rStyle w:val="a7"/>
          <w:rFonts w:asciiTheme="majorHAnsi" w:hAnsiTheme="majorHAnsi" w:cstheme="majorHAnsi"/>
          <w:sz w:val="16"/>
          <w:szCs w:val="16"/>
        </w:rPr>
        <w:footnoteRef/>
      </w:r>
      <w:r w:rsidRPr="00876B84">
        <w:rPr>
          <w:rFonts w:asciiTheme="majorHAnsi" w:hAnsiTheme="majorHAnsi" w:cstheme="majorHAnsi"/>
          <w:sz w:val="16"/>
          <w:szCs w:val="16"/>
        </w:rPr>
        <w:t xml:space="preserve"> </w:t>
      </w:r>
      <w:r w:rsidRPr="00F7595C">
        <w:rPr>
          <w:rFonts w:asciiTheme="majorHAnsi" w:hAnsiTheme="majorHAnsi" w:cstheme="majorHAnsi"/>
          <w:sz w:val="16"/>
          <w:szCs w:val="16"/>
        </w:rPr>
        <w:t xml:space="preserve">Legea nr.131 din </w:t>
      </w:r>
      <w:r w:rsidRPr="00876B84">
        <w:rPr>
          <w:rFonts w:asciiTheme="majorHAnsi" w:hAnsiTheme="majorHAnsi" w:cstheme="majorHAnsi"/>
          <w:sz w:val="16"/>
          <w:szCs w:val="16"/>
        </w:rPr>
        <w:t>03</w:t>
      </w:r>
      <w:r w:rsidRPr="00F7595C">
        <w:rPr>
          <w:rFonts w:asciiTheme="majorHAnsi" w:hAnsiTheme="majorHAnsi" w:cstheme="majorHAnsi"/>
          <w:sz w:val="16"/>
          <w:szCs w:val="16"/>
        </w:rPr>
        <w:t>.</w:t>
      </w:r>
      <w:r w:rsidRPr="00876B84">
        <w:rPr>
          <w:rFonts w:asciiTheme="majorHAnsi" w:hAnsiTheme="majorHAnsi" w:cstheme="majorHAnsi"/>
          <w:sz w:val="16"/>
          <w:szCs w:val="16"/>
        </w:rPr>
        <w:t>07</w:t>
      </w:r>
      <w:r w:rsidRPr="00F7595C">
        <w:rPr>
          <w:rFonts w:asciiTheme="majorHAnsi" w:hAnsiTheme="majorHAnsi" w:cstheme="majorHAnsi"/>
          <w:sz w:val="16"/>
          <w:szCs w:val="16"/>
        </w:rPr>
        <w:t>.</w:t>
      </w:r>
      <w:r w:rsidRPr="00876B84">
        <w:rPr>
          <w:rFonts w:asciiTheme="majorHAnsi" w:hAnsiTheme="majorHAnsi" w:cstheme="majorHAnsi"/>
          <w:sz w:val="16"/>
          <w:szCs w:val="16"/>
        </w:rPr>
        <w:t>2015</w:t>
      </w:r>
      <w:r w:rsidRPr="00F7595C">
        <w:rPr>
          <w:rFonts w:asciiTheme="majorHAnsi" w:hAnsiTheme="majorHAnsi" w:cstheme="majorHAnsi"/>
          <w:sz w:val="16"/>
          <w:szCs w:val="16"/>
        </w:rPr>
        <w:t xml:space="preserve"> p</w:t>
      </w:r>
      <w:r w:rsidRPr="00876B84">
        <w:rPr>
          <w:rFonts w:asciiTheme="majorHAnsi" w:hAnsiTheme="majorHAnsi" w:cstheme="majorHAnsi"/>
          <w:sz w:val="16"/>
          <w:szCs w:val="16"/>
        </w:rPr>
        <w:t>rivind achiziţiile publice</w:t>
      </w:r>
      <w:r w:rsidRPr="00F7595C">
        <w:rPr>
          <w:rFonts w:asciiTheme="majorHAnsi" w:hAnsiTheme="majorHAnsi" w:cstheme="majorHAnsi"/>
          <w:sz w:val="16"/>
          <w:szCs w:val="16"/>
        </w:rPr>
        <w:t>, cu modificările ulterioare</w:t>
      </w:r>
      <w:r>
        <w:rPr>
          <w:rFonts w:asciiTheme="majorHAnsi" w:hAnsiTheme="majorHAnsi" w:cstheme="majorHAnsi"/>
          <w:sz w:val="16"/>
          <w:szCs w:val="16"/>
        </w:rPr>
        <w:t>,</w:t>
      </w:r>
      <w:r w:rsidRPr="00876B84">
        <w:rPr>
          <w:rFonts w:asciiTheme="majorHAnsi" w:hAnsiTheme="majorHAnsi" w:cstheme="majorHAnsi"/>
          <w:sz w:val="16"/>
          <w:szCs w:val="16"/>
        </w:rPr>
        <w:t xml:space="preserve"> </w:t>
      </w:r>
      <w:r w:rsidRPr="00AE1D3B">
        <w:rPr>
          <w:rFonts w:asciiTheme="majorHAnsi" w:hAnsiTheme="majorHAnsi" w:cstheme="majorHAnsi"/>
          <w:sz w:val="16"/>
          <w:szCs w:val="16"/>
        </w:rPr>
        <w:t>–</w:t>
      </w:r>
      <w:r w:rsidRPr="00F7595C">
        <w:rPr>
          <w:rFonts w:asciiTheme="majorHAnsi" w:hAnsiTheme="majorHAnsi" w:cstheme="majorHAnsi"/>
          <w:sz w:val="16"/>
          <w:szCs w:val="16"/>
        </w:rPr>
        <w:t xml:space="preserve"> în continuare</w:t>
      </w:r>
      <w:r>
        <w:rPr>
          <w:rFonts w:asciiTheme="majorHAnsi" w:hAnsiTheme="majorHAnsi" w:cstheme="majorHAnsi"/>
          <w:sz w:val="16"/>
          <w:szCs w:val="16"/>
        </w:rPr>
        <w:t xml:space="preserve"> -</w:t>
      </w:r>
      <w:r w:rsidRPr="00F7595C">
        <w:rPr>
          <w:rFonts w:asciiTheme="majorHAnsi" w:hAnsiTheme="majorHAnsi" w:cstheme="majorHAnsi"/>
          <w:sz w:val="16"/>
          <w:szCs w:val="16"/>
        </w:rPr>
        <w:t xml:space="preserve"> Legea nr.131/2015.</w:t>
      </w:r>
    </w:p>
  </w:footnote>
  <w:footnote w:id="62">
    <w:p w14:paraId="6BEA8757" w14:textId="77777777" w:rsidR="00980B85" w:rsidRPr="00F7595C" w:rsidRDefault="00980B85" w:rsidP="004B338E">
      <w:pPr>
        <w:pStyle w:val="a5"/>
        <w:rPr>
          <w:rFonts w:asciiTheme="majorHAnsi" w:hAnsiTheme="majorHAnsi" w:cstheme="majorHAnsi"/>
          <w:sz w:val="16"/>
          <w:szCs w:val="16"/>
        </w:rPr>
      </w:pPr>
      <w:r w:rsidRPr="00876B84">
        <w:rPr>
          <w:rStyle w:val="a7"/>
          <w:rFonts w:asciiTheme="majorHAnsi" w:hAnsiTheme="majorHAnsi" w:cstheme="majorHAnsi"/>
          <w:sz w:val="16"/>
          <w:szCs w:val="16"/>
        </w:rPr>
        <w:footnoteRef/>
      </w:r>
      <w:r w:rsidRPr="00876B84">
        <w:rPr>
          <w:rFonts w:asciiTheme="majorHAnsi" w:hAnsiTheme="majorHAnsi" w:cstheme="majorHAnsi"/>
          <w:sz w:val="16"/>
          <w:szCs w:val="16"/>
        </w:rPr>
        <w:t xml:space="preserve"> </w:t>
      </w:r>
      <w:r w:rsidRPr="00F7595C">
        <w:rPr>
          <w:rFonts w:asciiTheme="majorHAnsi" w:hAnsiTheme="majorHAnsi" w:cstheme="majorHAnsi"/>
          <w:sz w:val="16"/>
          <w:szCs w:val="16"/>
        </w:rPr>
        <w:t>Hotărârea Guvernului nr.986 din 10.10.2018 „Pentru aprobarea Regulamentului privind modul de ținere a Registrului de stat al achizițiilor publice format de Sistemul informațional automatizat „Registrul de stat al achizițiilor publice” (MTender)”, cu modificările ulterioare, în continuare – Regulamentul aferent RSP</w:t>
      </w:r>
    </w:p>
  </w:footnote>
  <w:footnote w:id="63">
    <w:p w14:paraId="5386A26D" w14:textId="284A48C0" w:rsidR="00980B85" w:rsidRPr="00F7595C" w:rsidRDefault="00980B85" w:rsidP="002F27C6">
      <w:pPr>
        <w:pStyle w:val="a5"/>
        <w:rPr>
          <w:rFonts w:asciiTheme="majorHAnsi" w:hAnsiTheme="majorHAnsi" w:cstheme="majorHAnsi"/>
          <w:sz w:val="16"/>
          <w:szCs w:val="16"/>
        </w:rPr>
      </w:pPr>
      <w:r w:rsidRPr="00876B84">
        <w:rPr>
          <w:rStyle w:val="a7"/>
          <w:rFonts w:asciiTheme="majorHAnsi" w:hAnsiTheme="majorHAnsi" w:cstheme="majorHAnsi"/>
          <w:sz w:val="16"/>
          <w:szCs w:val="16"/>
        </w:rPr>
        <w:footnoteRef/>
      </w:r>
      <w:r w:rsidRPr="00876B84">
        <w:rPr>
          <w:rFonts w:asciiTheme="majorHAnsi" w:hAnsiTheme="majorHAnsi" w:cstheme="majorHAnsi"/>
          <w:sz w:val="16"/>
          <w:szCs w:val="16"/>
        </w:rPr>
        <w:t xml:space="preserve"> </w:t>
      </w:r>
      <w:r w:rsidRPr="00F7595C">
        <w:rPr>
          <w:rFonts w:asciiTheme="majorHAnsi" w:hAnsiTheme="majorHAnsi" w:cstheme="majorHAnsi"/>
          <w:sz w:val="16"/>
          <w:szCs w:val="16"/>
        </w:rPr>
        <w:t>Document de analiz</w:t>
      </w:r>
      <w:r>
        <w:rPr>
          <w:rFonts w:asciiTheme="majorHAnsi" w:hAnsiTheme="majorHAnsi" w:cstheme="majorHAnsi"/>
          <w:sz w:val="16"/>
          <w:szCs w:val="16"/>
        </w:rPr>
        <w:t>ă</w:t>
      </w:r>
      <w:r w:rsidRPr="00F7595C">
        <w:rPr>
          <w:rFonts w:asciiTheme="majorHAnsi" w:hAnsiTheme="majorHAnsi" w:cstheme="majorHAnsi"/>
          <w:sz w:val="16"/>
          <w:szCs w:val="16"/>
        </w:rPr>
        <w:t xml:space="preserve"> elaborat în baza Contractului nr.8 din 11.09.2017</w:t>
      </w:r>
      <w:r>
        <w:rPr>
          <w:rFonts w:asciiTheme="majorHAnsi" w:hAnsiTheme="majorHAnsi" w:cstheme="majorHAnsi"/>
          <w:sz w:val="16"/>
          <w:szCs w:val="16"/>
        </w:rPr>
        <w:t>,</w:t>
      </w:r>
      <w:r w:rsidRPr="00F7595C">
        <w:rPr>
          <w:rFonts w:asciiTheme="majorHAnsi" w:hAnsiTheme="majorHAnsi" w:cstheme="majorHAnsi"/>
          <w:sz w:val="16"/>
          <w:szCs w:val="16"/>
        </w:rPr>
        <w:t xml:space="preserve"> încheiat între Agenția Națională de Soluționare a Contestațiilor și Smart Business Applications SRL</w:t>
      </w:r>
      <w:r>
        <w:rPr>
          <w:rFonts w:asciiTheme="majorHAnsi" w:hAnsiTheme="majorHAnsi" w:cstheme="majorHAnsi"/>
          <w:sz w:val="16"/>
          <w:szCs w:val="16"/>
        </w:rPr>
        <w:t>.</w:t>
      </w:r>
    </w:p>
  </w:footnote>
  <w:footnote w:id="64">
    <w:p w14:paraId="6F12126D" w14:textId="44D5BDB3" w:rsidR="00980B85" w:rsidRPr="00F7595C" w:rsidRDefault="00980B85" w:rsidP="002F27C6">
      <w:pPr>
        <w:pStyle w:val="a5"/>
        <w:rPr>
          <w:rFonts w:asciiTheme="majorHAnsi" w:hAnsiTheme="majorHAnsi" w:cstheme="majorHAnsi"/>
          <w:b/>
          <w:color w:val="FF0000"/>
          <w:sz w:val="16"/>
          <w:szCs w:val="16"/>
        </w:rPr>
      </w:pPr>
      <w:r w:rsidRPr="00876B84">
        <w:rPr>
          <w:rStyle w:val="a7"/>
          <w:rFonts w:asciiTheme="majorHAnsi" w:hAnsiTheme="majorHAnsi" w:cstheme="majorHAnsi"/>
          <w:sz w:val="16"/>
          <w:szCs w:val="16"/>
        </w:rPr>
        <w:footnoteRef/>
      </w:r>
      <w:r w:rsidRPr="00876B84">
        <w:rPr>
          <w:rFonts w:asciiTheme="majorHAnsi" w:hAnsiTheme="majorHAnsi" w:cstheme="majorHAnsi"/>
          <w:sz w:val="16"/>
          <w:szCs w:val="16"/>
        </w:rPr>
        <w:t xml:space="preserve"> Manual</w:t>
      </w:r>
      <w:r w:rsidRPr="00F7595C">
        <w:rPr>
          <w:rFonts w:asciiTheme="majorHAnsi" w:hAnsiTheme="majorHAnsi" w:cstheme="majorHAnsi"/>
          <w:sz w:val="16"/>
          <w:szCs w:val="16"/>
        </w:rPr>
        <w:t xml:space="preserve"> de utilizare</w:t>
      </w:r>
      <w:r>
        <w:rPr>
          <w:rFonts w:asciiTheme="majorHAnsi" w:hAnsiTheme="majorHAnsi" w:cstheme="majorHAnsi"/>
          <w:sz w:val="16"/>
          <w:szCs w:val="16"/>
        </w:rPr>
        <w:t xml:space="preserve"> a </w:t>
      </w:r>
      <w:r w:rsidRPr="00F7595C">
        <w:rPr>
          <w:rFonts w:asciiTheme="majorHAnsi" w:hAnsiTheme="majorHAnsi" w:cstheme="majorHAnsi"/>
          <w:sz w:val="16"/>
          <w:szCs w:val="16"/>
        </w:rPr>
        <w:t>Sistemului informațional pentru managementul electronic al documentelor</w:t>
      </w:r>
      <w:r>
        <w:rPr>
          <w:rFonts w:asciiTheme="majorHAnsi" w:hAnsiTheme="majorHAnsi" w:cstheme="majorHAnsi"/>
          <w:sz w:val="16"/>
          <w:szCs w:val="16"/>
        </w:rPr>
        <w:t>,</w:t>
      </w:r>
      <w:r w:rsidRPr="00F7595C">
        <w:rPr>
          <w:rFonts w:asciiTheme="majorHAnsi" w:hAnsiTheme="majorHAnsi" w:cstheme="majorHAnsi"/>
          <w:sz w:val="16"/>
          <w:szCs w:val="16"/>
        </w:rPr>
        <w:t xml:space="preserve"> Agenția Națională de Soluționare a Contestațiilor (în continuare </w:t>
      </w:r>
      <w:r w:rsidRPr="00AE1D3B">
        <w:rPr>
          <w:rFonts w:asciiTheme="majorHAnsi" w:hAnsiTheme="majorHAnsi" w:cstheme="majorHAnsi"/>
          <w:sz w:val="16"/>
          <w:szCs w:val="16"/>
        </w:rPr>
        <w:t>–</w:t>
      </w:r>
      <w:r>
        <w:rPr>
          <w:rFonts w:asciiTheme="majorHAnsi" w:hAnsiTheme="majorHAnsi" w:cstheme="majorHAnsi"/>
          <w:sz w:val="16"/>
          <w:szCs w:val="16"/>
        </w:rPr>
        <w:t xml:space="preserve"> </w:t>
      </w:r>
      <w:r w:rsidRPr="00F7595C">
        <w:rPr>
          <w:rFonts w:asciiTheme="majorHAnsi" w:hAnsiTheme="majorHAnsi" w:cstheme="majorHAnsi"/>
          <w:sz w:val="16"/>
          <w:szCs w:val="16"/>
        </w:rPr>
        <w:t>Manual de utilizare SIMED)</w:t>
      </w:r>
      <w:r>
        <w:rPr>
          <w:rFonts w:asciiTheme="majorHAnsi" w:hAnsiTheme="majorHAnsi" w:cstheme="majorHAnsi"/>
          <w:sz w:val="16"/>
          <w:szCs w:val="16"/>
        </w:rPr>
        <w:t>.</w:t>
      </w:r>
    </w:p>
  </w:footnote>
  <w:footnote w:id="65">
    <w:p w14:paraId="2359CFD8" w14:textId="77777777" w:rsidR="00980B85" w:rsidRPr="00F7595C" w:rsidRDefault="00980B85" w:rsidP="002F27C6">
      <w:pPr>
        <w:pStyle w:val="a5"/>
        <w:rPr>
          <w:rFonts w:asciiTheme="majorHAnsi" w:hAnsiTheme="majorHAnsi" w:cstheme="majorHAnsi"/>
          <w:sz w:val="16"/>
          <w:szCs w:val="16"/>
        </w:rPr>
      </w:pPr>
      <w:r w:rsidRPr="00876B84">
        <w:rPr>
          <w:rStyle w:val="a7"/>
          <w:rFonts w:asciiTheme="majorHAnsi" w:hAnsiTheme="majorHAnsi" w:cstheme="majorHAnsi"/>
          <w:sz w:val="16"/>
          <w:szCs w:val="16"/>
        </w:rPr>
        <w:footnoteRef/>
      </w:r>
      <w:r w:rsidRPr="00876B84">
        <w:rPr>
          <w:rFonts w:asciiTheme="majorHAnsi" w:hAnsiTheme="majorHAnsi" w:cstheme="majorHAnsi"/>
          <w:sz w:val="16"/>
          <w:szCs w:val="16"/>
        </w:rPr>
        <w:t xml:space="preserve"> </w:t>
      </w:r>
      <w:r w:rsidRPr="00F7595C">
        <w:rPr>
          <w:rFonts w:asciiTheme="majorHAnsi" w:hAnsiTheme="majorHAnsi" w:cstheme="majorHAnsi"/>
          <w:sz w:val="16"/>
          <w:szCs w:val="16"/>
        </w:rPr>
        <w:t>Contractul de mică valoare privind achiziționarea bunurilor/serviciilor nr.8 din 11.09.2017, încheiat între Smart Business Application SRL și ANSC.</w:t>
      </w:r>
    </w:p>
  </w:footnote>
  <w:footnote w:id="66">
    <w:p w14:paraId="6DCBDB32" w14:textId="175B3111" w:rsidR="00980B85" w:rsidRPr="00F7595C" w:rsidRDefault="00980B85" w:rsidP="00E27C2E">
      <w:pPr>
        <w:pStyle w:val="a5"/>
        <w:rPr>
          <w:rFonts w:asciiTheme="majorHAnsi" w:hAnsiTheme="majorHAnsi" w:cstheme="majorHAnsi"/>
          <w:sz w:val="16"/>
          <w:szCs w:val="16"/>
        </w:rPr>
      </w:pPr>
      <w:r w:rsidRPr="0006097F">
        <w:rPr>
          <w:rStyle w:val="a7"/>
          <w:rFonts w:asciiTheme="majorHAnsi" w:hAnsiTheme="majorHAnsi" w:cstheme="majorHAnsi"/>
          <w:sz w:val="16"/>
          <w:szCs w:val="16"/>
        </w:rPr>
        <w:footnoteRef/>
      </w:r>
      <w:r w:rsidRPr="0006097F">
        <w:rPr>
          <w:rFonts w:asciiTheme="majorHAnsi" w:hAnsiTheme="majorHAnsi" w:cstheme="majorHAnsi"/>
          <w:sz w:val="16"/>
          <w:szCs w:val="16"/>
        </w:rPr>
        <w:t xml:space="preserve"> </w:t>
      </w:r>
      <w:r w:rsidRPr="00F7595C">
        <w:rPr>
          <w:rFonts w:asciiTheme="majorHAnsi" w:eastAsia="Calibri" w:hAnsiTheme="majorHAnsi" w:cstheme="majorHAnsi"/>
          <w:color w:val="000000"/>
          <w:sz w:val="16"/>
          <w:szCs w:val="16"/>
        </w:rPr>
        <w:t>Regulamentul cu privire la modul de planificare a contractelor de achiziții publice</w:t>
      </w:r>
      <w:r>
        <w:rPr>
          <w:rFonts w:asciiTheme="majorHAnsi" w:eastAsia="Calibri" w:hAnsiTheme="majorHAnsi" w:cstheme="majorHAnsi"/>
          <w:color w:val="000000"/>
          <w:sz w:val="16"/>
          <w:szCs w:val="16"/>
        </w:rPr>
        <w:t>,</w:t>
      </w:r>
      <w:r w:rsidRPr="00F7595C">
        <w:rPr>
          <w:rFonts w:asciiTheme="majorHAnsi" w:eastAsia="Calibri" w:hAnsiTheme="majorHAnsi" w:cstheme="majorHAnsi"/>
          <w:color w:val="000000"/>
          <w:sz w:val="16"/>
          <w:szCs w:val="16"/>
        </w:rPr>
        <w:t xml:space="preserve"> aprobat prin Hotărârea Guvernului nr.1419 din 28.12.2016.</w:t>
      </w:r>
    </w:p>
  </w:footnote>
  <w:footnote w:id="67">
    <w:p w14:paraId="40A4EEDF" w14:textId="56DB4E99" w:rsidR="00980B85" w:rsidRPr="00F7595C" w:rsidRDefault="00980B85" w:rsidP="00E27C2E">
      <w:pPr>
        <w:pStyle w:val="ab"/>
        <w:spacing w:before="0" w:beforeAutospacing="0" w:after="0" w:afterAutospacing="0"/>
        <w:jc w:val="both"/>
        <w:rPr>
          <w:rFonts w:asciiTheme="majorHAnsi" w:hAnsiTheme="majorHAnsi" w:cstheme="majorHAnsi"/>
          <w:sz w:val="16"/>
          <w:szCs w:val="16"/>
          <w:lang w:val="ro-RO"/>
        </w:rPr>
      </w:pPr>
      <w:r w:rsidRPr="00F7595C">
        <w:rPr>
          <w:rStyle w:val="a7"/>
          <w:rFonts w:asciiTheme="majorHAnsi" w:hAnsiTheme="majorHAnsi" w:cstheme="majorHAnsi"/>
          <w:sz w:val="16"/>
          <w:szCs w:val="16"/>
          <w:lang w:val="ro-RO"/>
        </w:rPr>
        <w:footnoteRef/>
      </w:r>
      <w:r>
        <w:rPr>
          <w:rFonts w:asciiTheme="majorHAnsi" w:hAnsiTheme="majorHAnsi" w:cstheme="majorHAnsi"/>
          <w:sz w:val="16"/>
          <w:szCs w:val="16"/>
          <w:lang w:val="ro-RO"/>
        </w:rPr>
        <w:t xml:space="preserve"> </w:t>
      </w:r>
      <w:r w:rsidRPr="00F7595C">
        <w:rPr>
          <w:rFonts w:asciiTheme="majorHAnsi" w:hAnsiTheme="majorHAnsi" w:cstheme="majorHAnsi"/>
          <w:sz w:val="16"/>
          <w:szCs w:val="16"/>
          <w:lang w:val="ro-RO"/>
        </w:rPr>
        <w:t xml:space="preserve">Planul de achiziție al Agenției Naționale pentru Soluționarea Contestațiilor pentru anul 2019 (în continuare </w:t>
      </w:r>
      <w:r w:rsidRPr="00AE1D3B">
        <w:rPr>
          <w:rFonts w:asciiTheme="majorHAnsi" w:hAnsiTheme="majorHAnsi" w:cstheme="majorHAnsi"/>
          <w:sz w:val="16"/>
          <w:szCs w:val="16"/>
          <w:lang w:val="ro-RO"/>
        </w:rPr>
        <w:t>–</w:t>
      </w:r>
      <w:r>
        <w:rPr>
          <w:rFonts w:asciiTheme="majorHAnsi" w:hAnsiTheme="majorHAnsi" w:cstheme="majorHAnsi"/>
          <w:sz w:val="16"/>
          <w:szCs w:val="16"/>
          <w:lang w:val="ro-RO"/>
        </w:rPr>
        <w:t xml:space="preserve"> </w:t>
      </w:r>
      <w:r w:rsidRPr="00F7595C">
        <w:rPr>
          <w:rFonts w:asciiTheme="majorHAnsi" w:hAnsiTheme="majorHAnsi" w:cstheme="majorHAnsi"/>
          <w:sz w:val="16"/>
          <w:szCs w:val="16"/>
          <w:lang w:val="ro-RO"/>
        </w:rPr>
        <w:t>Planul de achiziție 2019) (</w:t>
      </w:r>
      <w:hyperlink r:id="rId4" w:history="1">
        <w:r w:rsidRPr="00F7595C">
          <w:rPr>
            <w:rStyle w:val="a3"/>
            <w:rFonts w:asciiTheme="majorHAnsi" w:hAnsiTheme="majorHAnsi" w:cstheme="majorHAnsi"/>
            <w:sz w:val="16"/>
            <w:szCs w:val="16"/>
            <w:lang w:val="ro-RO"/>
          </w:rPr>
          <w:t>https://www.ansc.md/sites/default/files/document/attachments/planul_de_achizitie_al_agentiei_nationale_pentru_solutionarea_contestatiilor_pentru_anul_2019.pdf</w:t>
        </w:r>
      </w:hyperlink>
      <w:r w:rsidRPr="00F7595C">
        <w:rPr>
          <w:rFonts w:asciiTheme="majorHAnsi" w:hAnsiTheme="majorHAnsi" w:cstheme="majorHAnsi"/>
          <w:sz w:val="16"/>
          <w:szCs w:val="16"/>
          <w:lang w:val="ro-RO"/>
        </w:rPr>
        <w:t>).</w:t>
      </w:r>
    </w:p>
  </w:footnote>
  <w:footnote w:id="68">
    <w:p w14:paraId="6F7A182D" w14:textId="7925A342" w:rsidR="00980B85" w:rsidRPr="00F7595C" w:rsidRDefault="00980B85" w:rsidP="002F27C6">
      <w:pPr>
        <w:pStyle w:val="a5"/>
        <w:rPr>
          <w:rFonts w:asciiTheme="majorHAnsi" w:hAnsiTheme="majorHAnsi" w:cstheme="majorHAnsi"/>
          <w:sz w:val="16"/>
          <w:szCs w:val="16"/>
        </w:rPr>
      </w:pPr>
      <w:r w:rsidRPr="0006097F">
        <w:rPr>
          <w:rStyle w:val="a7"/>
          <w:rFonts w:asciiTheme="majorHAnsi" w:hAnsiTheme="majorHAnsi" w:cstheme="majorHAnsi"/>
          <w:sz w:val="16"/>
          <w:szCs w:val="16"/>
        </w:rPr>
        <w:footnoteRef/>
      </w:r>
      <w:r w:rsidRPr="0006097F">
        <w:rPr>
          <w:rFonts w:asciiTheme="majorHAnsi" w:hAnsiTheme="majorHAnsi" w:cstheme="majorHAnsi"/>
          <w:sz w:val="16"/>
          <w:szCs w:val="16"/>
        </w:rPr>
        <w:t xml:space="preserve"> </w:t>
      </w:r>
      <w:r w:rsidRPr="00F7595C">
        <w:rPr>
          <w:rFonts w:asciiTheme="majorHAnsi" w:hAnsiTheme="majorHAnsi" w:cstheme="majorHAnsi"/>
          <w:sz w:val="16"/>
          <w:szCs w:val="16"/>
        </w:rPr>
        <w:t>Contractul nr.30 din 03.12.2019 privind Servicii</w:t>
      </w:r>
      <w:r>
        <w:rPr>
          <w:rFonts w:asciiTheme="majorHAnsi" w:hAnsiTheme="majorHAnsi" w:cstheme="majorHAnsi"/>
          <w:sz w:val="16"/>
          <w:szCs w:val="16"/>
        </w:rPr>
        <w:t>le</w:t>
      </w:r>
      <w:r w:rsidRPr="00F7595C">
        <w:rPr>
          <w:rFonts w:asciiTheme="majorHAnsi" w:hAnsiTheme="majorHAnsi" w:cstheme="majorHAnsi"/>
          <w:sz w:val="16"/>
          <w:szCs w:val="16"/>
        </w:rPr>
        <w:t xml:space="preserve"> de împlementare </w:t>
      </w:r>
      <w:r>
        <w:rPr>
          <w:rFonts w:asciiTheme="majorHAnsi" w:hAnsiTheme="majorHAnsi" w:cstheme="majorHAnsi"/>
          <w:sz w:val="16"/>
          <w:szCs w:val="16"/>
        </w:rPr>
        <w:t xml:space="preserve">a </w:t>
      </w:r>
      <w:r w:rsidRPr="00F7595C">
        <w:rPr>
          <w:rFonts w:asciiTheme="majorHAnsi" w:hAnsiTheme="majorHAnsi" w:cstheme="majorHAnsi"/>
          <w:sz w:val="16"/>
          <w:szCs w:val="16"/>
        </w:rPr>
        <w:t>tehnologiei informaționale: ELO entreprise ECM Suite perpetuă, ELO Web AccesEntry, 15 chei de acces licențe ELOWeb Acces Client per User, mentenanța cheilor de licențe a</w:t>
      </w:r>
      <w:r>
        <w:rPr>
          <w:rFonts w:asciiTheme="majorHAnsi" w:hAnsiTheme="majorHAnsi" w:cstheme="majorHAnsi"/>
          <w:sz w:val="16"/>
          <w:szCs w:val="16"/>
        </w:rPr>
        <w:t>le</w:t>
      </w:r>
      <w:r w:rsidRPr="00F7595C">
        <w:rPr>
          <w:rFonts w:asciiTheme="majorHAnsi" w:hAnsiTheme="majorHAnsi" w:cstheme="majorHAnsi"/>
          <w:sz w:val="16"/>
          <w:szCs w:val="16"/>
        </w:rPr>
        <w:t xml:space="preserve"> sistemului informațional pentru managementul electronic al documentelor ELO enterprise în valoarea de 18%</w:t>
      </w:r>
      <w:r>
        <w:rPr>
          <w:rFonts w:asciiTheme="majorHAnsi" w:hAnsiTheme="majorHAnsi" w:cstheme="majorHAnsi"/>
          <w:sz w:val="16"/>
          <w:szCs w:val="16"/>
        </w:rPr>
        <w:t>,</w:t>
      </w:r>
      <w:r w:rsidRPr="00F7595C">
        <w:rPr>
          <w:rFonts w:asciiTheme="majorHAnsi" w:hAnsiTheme="majorHAnsi" w:cstheme="majorHAnsi"/>
          <w:sz w:val="16"/>
          <w:szCs w:val="16"/>
        </w:rPr>
        <w:t xml:space="preserve"> încheiat între Agenția Națională pentru Soluționarea Contestațiilor și ÎCS Reliable Solutions Distribuitor SRL (în continuare </w:t>
      </w:r>
      <w:r w:rsidRPr="00AE1D3B">
        <w:rPr>
          <w:rFonts w:asciiTheme="majorHAnsi" w:hAnsiTheme="majorHAnsi" w:cstheme="majorHAnsi"/>
          <w:sz w:val="16"/>
          <w:szCs w:val="16"/>
        </w:rPr>
        <w:t>–</w:t>
      </w:r>
      <w:r>
        <w:rPr>
          <w:rFonts w:asciiTheme="majorHAnsi" w:hAnsiTheme="majorHAnsi" w:cstheme="majorHAnsi"/>
          <w:sz w:val="16"/>
          <w:szCs w:val="16"/>
        </w:rPr>
        <w:t xml:space="preserve"> </w:t>
      </w:r>
      <w:r w:rsidRPr="00F7595C">
        <w:rPr>
          <w:rFonts w:asciiTheme="majorHAnsi" w:hAnsiTheme="majorHAnsi" w:cstheme="majorHAnsi"/>
          <w:sz w:val="16"/>
          <w:szCs w:val="16"/>
        </w:rPr>
        <w:t>Contractul nr.30/2019).</w:t>
      </w:r>
    </w:p>
  </w:footnote>
  <w:footnote w:id="69">
    <w:p w14:paraId="39FE6BE9" w14:textId="77777777" w:rsidR="00980B85" w:rsidRPr="00F7595C" w:rsidRDefault="00980B85" w:rsidP="002F27C6">
      <w:pPr>
        <w:pStyle w:val="a5"/>
        <w:rPr>
          <w:rFonts w:asciiTheme="majorHAnsi" w:hAnsiTheme="majorHAnsi" w:cstheme="majorHAnsi"/>
          <w:sz w:val="16"/>
          <w:szCs w:val="16"/>
        </w:rPr>
      </w:pPr>
      <w:r w:rsidRPr="00793D0E">
        <w:rPr>
          <w:rStyle w:val="a7"/>
          <w:rFonts w:asciiTheme="majorHAnsi" w:hAnsiTheme="majorHAnsi" w:cstheme="majorHAnsi"/>
          <w:sz w:val="16"/>
          <w:szCs w:val="16"/>
        </w:rPr>
        <w:footnoteRef/>
      </w:r>
      <w:r w:rsidRPr="00793D0E">
        <w:rPr>
          <w:rFonts w:asciiTheme="majorHAnsi" w:hAnsiTheme="majorHAnsi" w:cstheme="majorHAnsi"/>
          <w:sz w:val="16"/>
          <w:szCs w:val="16"/>
        </w:rPr>
        <w:t xml:space="preserve"> </w:t>
      </w:r>
      <w:r w:rsidRPr="00F7595C">
        <w:rPr>
          <w:rFonts w:asciiTheme="majorHAnsi" w:hAnsiTheme="majorHAnsi" w:cstheme="majorHAnsi"/>
          <w:sz w:val="16"/>
          <w:szCs w:val="16"/>
        </w:rPr>
        <w:t>A</w:t>
      </w:r>
      <w:r w:rsidRPr="00793D0E">
        <w:rPr>
          <w:rFonts w:asciiTheme="majorHAnsi" w:hAnsiTheme="majorHAnsi" w:cstheme="majorHAnsi"/>
          <w:sz w:val="16"/>
          <w:szCs w:val="16"/>
        </w:rPr>
        <w:t>ctul de predare-primire a serviciilor nr.320/19 din 09.12.2019</w:t>
      </w:r>
      <w:r w:rsidRPr="00F7595C">
        <w:rPr>
          <w:rFonts w:asciiTheme="majorHAnsi" w:hAnsiTheme="majorHAnsi" w:cstheme="majorHAnsi"/>
          <w:sz w:val="16"/>
          <w:szCs w:val="16"/>
        </w:rPr>
        <w:t>.</w:t>
      </w:r>
    </w:p>
  </w:footnote>
  <w:footnote w:id="70">
    <w:p w14:paraId="707EA355" w14:textId="77777777" w:rsidR="00980B85" w:rsidRPr="00F7595C" w:rsidRDefault="00980B85" w:rsidP="002F27C6">
      <w:pPr>
        <w:pStyle w:val="a5"/>
        <w:rPr>
          <w:rFonts w:asciiTheme="majorHAnsi" w:hAnsiTheme="majorHAnsi" w:cstheme="majorHAnsi"/>
          <w:sz w:val="16"/>
          <w:szCs w:val="16"/>
        </w:rPr>
      </w:pPr>
      <w:r w:rsidRPr="00793D0E">
        <w:rPr>
          <w:rStyle w:val="a7"/>
          <w:rFonts w:asciiTheme="majorHAnsi" w:hAnsiTheme="majorHAnsi" w:cstheme="majorHAnsi"/>
          <w:sz w:val="16"/>
          <w:szCs w:val="16"/>
        </w:rPr>
        <w:footnoteRef/>
      </w:r>
      <w:r w:rsidRPr="00793D0E">
        <w:rPr>
          <w:rFonts w:asciiTheme="majorHAnsi" w:hAnsiTheme="majorHAnsi" w:cstheme="majorHAnsi"/>
          <w:sz w:val="16"/>
          <w:szCs w:val="16"/>
        </w:rPr>
        <w:t xml:space="preserve"> </w:t>
      </w:r>
      <w:r w:rsidRPr="00F7595C">
        <w:rPr>
          <w:rFonts w:asciiTheme="majorHAnsi" w:hAnsiTheme="majorHAnsi" w:cstheme="majorHAnsi"/>
          <w:sz w:val="16"/>
          <w:szCs w:val="16"/>
        </w:rPr>
        <w:t>O</w:t>
      </w:r>
      <w:r w:rsidRPr="00793D0E">
        <w:rPr>
          <w:rFonts w:asciiTheme="majorHAnsi" w:hAnsiTheme="majorHAnsi" w:cstheme="majorHAnsi"/>
          <w:sz w:val="16"/>
          <w:szCs w:val="16"/>
        </w:rPr>
        <w:t>rdin</w:t>
      </w:r>
      <w:r w:rsidRPr="00F7595C">
        <w:rPr>
          <w:rFonts w:asciiTheme="majorHAnsi" w:hAnsiTheme="majorHAnsi" w:cstheme="majorHAnsi"/>
          <w:sz w:val="16"/>
          <w:szCs w:val="16"/>
        </w:rPr>
        <w:t>ul</w:t>
      </w:r>
      <w:r w:rsidRPr="00793D0E">
        <w:rPr>
          <w:rFonts w:asciiTheme="majorHAnsi" w:hAnsiTheme="majorHAnsi" w:cstheme="majorHAnsi"/>
          <w:sz w:val="16"/>
          <w:szCs w:val="16"/>
        </w:rPr>
        <w:t xml:space="preserve"> de plată nr.357 din 09.12.2019</w:t>
      </w:r>
      <w:r w:rsidRPr="00F7595C">
        <w:rPr>
          <w:rFonts w:asciiTheme="majorHAnsi" w:hAnsiTheme="majorHAnsi" w:cstheme="majorHAnsi"/>
          <w:sz w:val="16"/>
          <w:szCs w:val="16"/>
        </w:rPr>
        <w:t>.</w:t>
      </w:r>
      <w:r w:rsidRPr="00793D0E">
        <w:rPr>
          <w:rFonts w:asciiTheme="majorHAnsi" w:hAnsiTheme="majorHAnsi" w:cstheme="majorHAnsi"/>
          <w:sz w:val="16"/>
          <w:szCs w:val="16"/>
        </w:rPr>
        <w:t xml:space="preserve">  </w:t>
      </w:r>
    </w:p>
  </w:footnote>
  <w:footnote w:id="71">
    <w:p w14:paraId="62217295" w14:textId="77777777" w:rsidR="00980B85" w:rsidRPr="00793D0E" w:rsidRDefault="00980B85" w:rsidP="00DA3135">
      <w:pPr>
        <w:pStyle w:val="a5"/>
        <w:rPr>
          <w:rFonts w:asciiTheme="majorHAnsi" w:hAnsiTheme="majorHAnsi" w:cstheme="majorHAnsi"/>
          <w:sz w:val="16"/>
          <w:szCs w:val="16"/>
        </w:rPr>
      </w:pPr>
      <w:r w:rsidRPr="00793D0E">
        <w:rPr>
          <w:rStyle w:val="a7"/>
          <w:rFonts w:asciiTheme="majorHAnsi" w:hAnsiTheme="majorHAnsi" w:cstheme="majorHAnsi"/>
          <w:sz w:val="16"/>
          <w:szCs w:val="16"/>
        </w:rPr>
        <w:footnoteRef/>
      </w:r>
      <w:r w:rsidRPr="00793D0E">
        <w:rPr>
          <w:rFonts w:asciiTheme="majorHAnsi" w:hAnsiTheme="majorHAnsi" w:cstheme="majorHAnsi"/>
          <w:sz w:val="16"/>
          <w:szCs w:val="16"/>
        </w:rPr>
        <w:t xml:space="preserve"> Actul de transmitere a licențelor ELO Entreprise din 19.04.2019.</w:t>
      </w:r>
    </w:p>
  </w:footnote>
  <w:footnote w:id="72">
    <w:p w14:paraId="52A95753" w14:textId="449C3840" w:rsidR="00980B85" w:rsidRPr="00F7595C" w:rsidRDefault="00980B85" w:rsidP="00955E5E">
      <w:pPr>
        <w:pStyle w:val="a5"/>
        <w:rPr>
          <w:rFonts w:asciiTheme="majorHAnsi" w:hAnsiTheme="majorHAnsi" w:cstheme="majorHAnsi"/>
          <w:sz w:val="16"/>
          <w:szCs w:val="16"/>
        </w:rPr>
      </w:pPr>
      <w:r w:rsidRPr="00793D0E">
        <w:rPr>
          <w:rStyle w:val="a7"/>
          <w:rFonts w:asciiTheme="majorHAnsi" w:hAnsiTheme="majorHAnsi" w:cstheme="majorHAnsi"/>
          <w:sz w:val="16"/>
          <w:szCs w:val="16"/>
        </w:rPr>
        <w:footnoteRef/>
      </w:r>
      <w:r w:rsidRPr="00793D0E">
        <w:rPr>
          <w:rFonts w:asciiTheme="majorHAnsi" w:hAnsiTheme="majorHAnsi" w:cstheme="majorHAnsi"/>
          <w:sz w:val="16"/>
          <w:szCs w:val="16"/>
        </w:rPr>
        <w:t xml:space="preserve"> </w:t>
      </w:r>
      <w:r w:rsidRPr="00F7595C">
        <w:rPr>
          <w:rFonts w:asciiTheme="majorHAnsi" w:hAnsiTheme="majorHAnsi" w:cstheme="majorHAnsi"/>
          <w:sz w:val="16"/>
          <w:szCs w:val="16"/>
        </w:rPr>
        <w:t>Registrul evidenței mișcării bunurilor materiale de la 01.01.2021 până 01.05.2022 prezentat de către Agenția Națională pentru Soluționarea Contestațiilor prin scrisoare</w:t>
      </w:r>
      <w:r>
        <w:rPr>
          <w:rFonts w:asciiTheme="majorHAnsi" w:hAnsiTheme="majorHAnsi" w:cstheme="majorHAnsi"/>
          <w:sz w:val="16"/>
          <w:szCs w:val="16"/>
        </w:rPr>
        <w:t>a</w:t>
      </w:r>
      <w:r w:rsidRPr="00F7595C">
        <w:rPr>
          <w:rFonts w:asciiTheme="majorHAnsi" w:hAnsiTheme="majorHAnsi" w:cstheme="majorHAnsi"/>
          <w:sz w:val="16"/>
          <w:szCs w:val="16"/>
        </w:rPr>
        <w:t xml:space="preserve"> nr.05/1116/22 din 31.05.2022.</w:t>
      </w:r>
    </w:p>
  </w:footnote>
  <w:footnote w:id="73">
    <w:p w14:paraId="0DFF5F0D" w14:textId="31FA844C" w:rsidR="00980B85" w:rsidRPr="00F7595C" w:rsidRDefault="00980B85" w:rsidP="00DC0844">
      <w:pPr>
        <w:pStyle w:val="a5"/>
        <w:rPr>
          <w:rFonts w:asciiTheme="majorHAnsi" w:hAnsiTheme="majorHAnsi" w:cstheme="majorHAnsi"/>
          <w:sz w:val="16"/>
          <w:szCs w:val="16"/>
        </w:rPr>
      </w:pPr>
      <w:r w:rsidRPr="00EA1EE4">
        <w:rPr>
          <w:rStyle w:val="a7"/>
          <w:rFonts w:asciiTheme="majorHAnsi" w:hAnsiTheme="majorHAnsi" w:cstheme="majorHAnsi"/>
          <w:sz w:val="16"/>
          <w:szCs w:val="16"/>
        </w:rPr>
        <w:footnoteRef/>
      </w:r>
      <w:r w:rsidRPr="00EA1EE4">
        <w:rPr>
          <w:rFonts w:asciiTheme="majorHAnsi" w:hAnsiTheme="majorHAnsi" w:cstheme="majorHAnsi"/>
          <w:sz w:val="16"/>
          <w:szCs w:val="16"/>
        </w:rPr>
        <w:t xml:space="preserve"> Scrisoare</w:t>
      </w:r>
      <w:r>
        <w:rPr>
          <w:rFonts w:asciiTheme="majorHAnsi" w:hAnsiTheme="majorHAnsi" w:cstheme="majorHAnsi"/>
          <w:sz w:val="16"/>
          <w:szCs w:val="16"/>
        </w:rPr>
        <w:t>a</w:t>
      </w:r>
      <w:r w:rsidRPr="00EA1EE4">
        <w:rPr>
          <w:rFonts w:asciiTheme="majorHAnsi" w:hAnsiTheme="majorHAnsi" w:cstheme="majorHAnsi"/>
          <w:sz w:val="16"/>
          <w:szCs w:val="16"/>
        </w:rPr>
        <w:t xml:space="preserve"> Agenției de Guvernare Electronică nr.3011-2021 din 13.11.2020.</w:t>
      </w:r>
    </w:p>
  </w:footnote>
  <w:footnote w:id="74">
    <w:p w14:paraId="18EE230F" w14:textId="366323DE" w:rsidR="00980B85" w:rsidRPr="00F7595C" w:rsidRDefault="00980B85" w:rsidP="00DC0844">
      <w:pPr>
        <w:pStyle w:val="a5"/>
        <w:rPr>
          <w:rFonts w:asciiTheme="majorHAnsi" w:hAnsiTheme="majorHAnsi" w:cstheme="majorHAnsi"/>
          <w:sz w:val="16"/>
          <w:szCs w:val="16"/>
        </w:rPr>
      </w:pPr>
      <w:r w:rsidRPr="00EA1EE4">
        <w:rPr>
          <w:rStyle w:val="a7"/>
          <w:rFonts w:asciiTheme="majorHAnsi" w:hAnsiTheme="majorHAnsi" w:cstheme="majorHAnsi"/>
          <w:sz w:val="16"/>
          <w:szCs w:val="16"/>
        </w:rPr>
        <w:footnoteRef/>
      </w:r>
      <w:r w:rsidRPr="00EA1EE4">
        <w:rPr>
          <w:rFonts w:asciiTheme="majorHAnsi" w:hAnsiTheme="majorHAnsi" w:cstheme="majorHAnsi"/>
          <w:sz w:val="16"/>
          <w:szCs w:val="16"/>
        </w:rPr>
        <w:t xml:space="preserve"> Contractul nr.1599 din 31.12.2020 privind achiziționarea serviciilor de elaborare și implementare a Sistemului Informațional de gestionare electronic</w:t>
      </w:r>
      <w:r>
        <w:rPr>
          <w:rFonts w:asciiTheme="majorHAnsi" w:hAnsiTheme="majorHAnsi" w:cstheme="majorHAnsi"/>
          <w:sz w:val="16"/>
          <w:szCs w:val="16"/>
        </w:rPr>
        <w:t>ă</w:t>
      </w:r>
      <w:r w:rsidRPr="00EA1EE4">
        <w:rPr>
          <w:rFonts w:asciiTheme="majorHAnsi" w:hAnsiTheme="majorHAnsi" w:cstheme="majorHAnsi"/>
          <w:sz w:val="16"/>
          <w:szCs w:val="16"/>
        </w:rPr>
        <w:t xml:space="preserve"> a documentelor bazată pe platforma ELO</w:t>
      </w:r>
      <w:r>
        <w:rPr>
          <w:rFonts w:asciiTheme="majorHAnsi" w:hAnsiTheme="majorHAnsi" w:cstheme="majorHAnsi"/>
          <w:sz w:val="16"/>
          <w:szCs w:val="16"/>
        </w:rPr>
        <w:t>,</w:t>
      </w:r>
      <w:r w:rsidRPr="00EA1EE4">
        <w:rPr>
          <w:rFonts w:asciiTheme="majorHAnsi" w:hAnsiTheme="majorHAnsi" w:cstheme="majorHAnsi"/>
          <w:sz w:val="16"/>
          <w:szCs w:val="16"/>
        </w:rPr>
        <w:t xml:space="preserve"> încheiat între Agenția Servicii Publice și S&amp;T Mold SRL.</w:t>
      </w:r>
    </w:p>
  </w:footnote>
  <w:footnote w:id="75">
    <w:p w14:paraId="02C3A5CF" w14:textId="399679BA" w:rsidR="00980B85" w:rsidRPr="00F7595C" w:rsidRDefault="00980B85" w:rsidP="00DC0844">
      <w:pPr>
        <w:pStyle w:val="a5"/>
        <w:rPr>
          <w:rFonts w:asciiTheme="majorHAnsi" w:hAnsiTheme="majorHAnsi" w:cstheme="majorHAnsi"/>
          <w:sz w:val="16"/>
          <w:szCs w:val="16"/>
        </w:rPr>
      </w:pPr>
      <w:r w:rsidRPr="00EA1EE4">
        <w:rPr>
          <w:rStyle w:val="a7"/>
          <w:rFonts w:asciiTheme="majorHAnsi" w:hAnsiTheme="majorHAnsi" w:cstheme="majorHAnsi"/>
          <w:sz w:val="16"/>
          <w:szCs w:val="16"/>
        </w:rPr>
        <w:footnoteRef/>
      </w:r>
      <w:r w:rsidRPr="00EA1EE4">
        <w:rPr>
          <w:rFonts w:asciiTheme="majorHAnsi" w:hAnsiTheme="majorHAnsi" w:cstheme="majorHAnsi"/>
          <w:sz w:val="16"/>
          <w:szCs w:val="16"/>
        </w:rPr>
        <w:t xml:space="preserve"> </w:t>
      </w:r>
      <w:r w:rsidRPr="00F7595C">
        <w:rPr>
          <w:rFonts w:asciiTheme="majorHAnsi" w:hAnsiTheme="majorHAnsi" w:cstheme="majorHAnsi"/>
          <w:sz w:val="16"/>
          <w:szCs w:val="16"/>
        </w:rPr>
        <w:t xml:space="preserve">Actul nr.9B din 27.05.2022 de transmitere în exploatare </w:t>
      </w:r>
      <w:r>
        <w:rPr>
          <w:rFonts w:asciiTheme="majorHAnsi" w:hAnsiTheme="majorHAnsi" w:cstheme="majorHAnsi"/>
          <w:sz w:val="16"/>
          <w:szCs w:val="16"/>
        </w:rPr>
        <w:t xml:space="preserve">a </w:t>
      </w:r>
      <w:r w:rsidRPr="00F7595C">
        <w:rPr>
          <w:rFonts w:asciiTheme="majorHAnsi" w:hAnsiTheme="majorHAnsi" w:cstheme="majorHAnsi"/>
          <w:sz w:val="16"/>
          <w:szCs w:val="16"/>
        </w:rPr>
        <w:t>SIA SMED conform contractului nr.1599/2020.</w:t>
      </w:r>
    </w:p>
  </w:footnote>
  <w:footnote w:id="76">
    <w:p w14:paraId="52D5F35F" w14:textId="1463BECA" w:rsidR="00980B85" w:rsidRPr="00EA1EE4" w:rsidRDefault="00980B85" w:rsidP="00A57E78">
      <w:pPr>
        <w:pStyle w:val="a5"/>
        <w:rPr>
          <w:rFonts w:asciiTheme="majorHAnsi" w:hAnsiTheme="majorHAnsi" w:cstheme="majorHAnsi"/>
          <w:sz w:val="16"/>
          <w:szCs w:val="16"/>
        </w:rPr>
      </w:pPr>
      <w:r w:rsidRPr="00EA1EE4">
        <w:rPr>
          <w:rStyle w:val="a7"/>
          <w:rFonts w:asciiTheme="majorHAnsi" w:hAnsiTheme="majorHAnsi" w:cstheme="majorHAnsi"/>
          <w:sz w:val="16"/>
          <w:szCs w:val="16"/>
        </w:rPr>
        <w:footnoteRef/>
      </w:r>
      <w:r w:rsidRPr="00EA1EE4">
        <w:rPr>
          <w:rFonts w:asciiTheme="majorHAnsi" w:hAnsiTheme="majorHAnsi" w:cstheme="majorHAnsi"/>
          <w:sz w:val="16"/>
          <w:szCs w:val="16"/>
        </w:rPr>
        <w:t xml:space="preserve"> Act de verificare privind decontările reciproce la data de 21.07.2022 între IP Agenția Servicii Publice și S&amp;T Mold SRL</w:t>
      </w:r>
      <w:r>
        <w:rPr>
          <w:rFonts w:asciiTheme="majorHAnsi" w:hAnsiTheme="majorHAnsi" w:cstheme="majorHAnsi"/>
          <w:sz w:val="16"/>
          <w:szCs w:val="16"/>
        </w:rPr>
        <w:t>.</w:t>
      </w:r>
    </w:p>
  </w:footnote>
  <w:footnote w:id="77">
    <w:p w14:paraId="74E654A8" w14:textId="18BE50C8" w:rsidR="00980B85" w:rsidRPr="00EA1EE4" w:rsidRDefault="00980B85" w:rsidP="00A57E78">
      <w:pPr>
        <w:pStyle w:val="a5"/>
        <w:rPr>
          <w:rFonts w:asciiTheme="majorHAnsi" w:hAnsiTheme="majorHAnsi" w:cstheme="majorHAnsi"/>
          <w:sz w:val="16"/>
          <w:szCs w:val="16"/>
        </w:rPr>
      </w:pPr>
      <w:r w:rsidRPr="00EA1EE4">
        <w:rPr>
          <w:rStyle w:val="a7"/>
          <w:rFonts w:asciiTheme="majorHAnsi" w:hAnsiTheme="majorHAnsi" w:cstheme="majorHAnsi"/>
          <w:sz w:val="16"/>
          <w:szCs w:val="16"/>
        </w:rPr>
        <w:footnoteRef/>
      </w:r>
      <w:r w:rsidRPr="00EA1EE4">
        <w:rPr>
          <w:rFonts w:asciiTheme="majorHAnsi" w:hAnsiTheme="majorHAnsi" w:cstheme="majorHAnsi"/>
          <w:sz w:val="16"/>
          <w:szCs w:val="16"/>
        </w:rPr>
        <w:t xml:space="preserve"> Ordin</w:t>
      </w:r>
      <w:r>
        <w:rPr>
          <w:rFonts w:asciiTheme="majorHAnsi" w:hAnsiTheme="majorHAnsi" w:cstheme="majorHAnsi"/>
          <w:sz w:val="16"/>
          <w:szCs w:val="16"/>
        </w:rPr>
        <w:t>ul</w:t>
      </w:r>
      <w:r w:rsidRPr="00EA1EE4">
        <w:rPr>
          <w:rFonts w:asciiTheme="majorHAnsi" w:hAnsiTheme="majorHAnsi" w:cstheme="majorHAnsi"/>
          <w:sz w:val="16"/>
          <w:szCs w:val="16"/>
        </w:rPr>
        <w:t xml:space="preserve"> de plată nr.749 din 29.12.2020.</w:t>
      </w:r>
    </w:p>
  </w:footnote>
  <w:footnote w:id="78">
    <w:p w14:paraId="137DBACF" w14:textId="519AF544" w:rsidR="00980B85" w:rsidRPr="006E720D" w:rsidRDefault="00980B85" w:rsidP="00BC091F">
      <w:pPr>
        <w:pStyle w:val="a5"/>
        <w:rPr>
          <w:rFonts w:asciiTheme="majorHAnsi" w:hAnsiTheme="majorHAnsi" w:cstheme="majorHAnsi"/>
          <w:sz w:val="16"/>
          <w:szCs w:val="16"/>
        </w:rPr>
      </w:pPr>
      <w:r w:rsidRPr="006E720D">
        <w:rPr>
          <w:rStyle w:val="a7"/>
          <w:rFonts w:asciiTheme="majorHAnsi" w:hAnsiTheme="majorHAnsi" w:cstheme="majorHAnsi"/>
          <w:sz w:val="16"/>
          <w:szCs w:val="16"/>
        </w:rPr>
        <w:footnoteRef/>
      </w:r>
      <w:r w:rsidRPr="006E720D">
        <w:rPr>
          <w:rFonts w:asciiTheme="majorHAnsi" w:hAnsiTheme="majorHAnsi" w:cstheme="majorHAnsi"/>
          <w:sz w:val="16"/>
          <w:szCs w:val="16"/>
        </w:rPr>
        <w:t xml:space="preserve"> Actul de transmitere a licențelor ELO Entreprise din 2018 de la Agenția de Guvernare Electronică către Agenția Servicii Publice (în continuare</w:t>
      </w:r>
      <w:r>
        <w:rPr>
          <w:rFonts w:asciiTheme="majorHAnsi" w:hAnsiTheme="majorHAnsi" w:cstheme="majorHAnsi"/>
          <w:sz w:val="16"/>
          <w:szCs w:val="16"/>
        </w:rPr>
        <w:t xml:space="preserve"> –</w:t>
      </w:r>
      <w:r w:rsidRPr="006E720D">
        <w:rPr>
          <w:rFonts w:asciiTheme="majorHAnsi" w:hAnsiTheme="majorHAnsi" w:cstheme="majorHAnsi"/>
          <w:sz w:val="16"/>
          <w:szCs w:val="16"/>
        </w:rPr>
        <w:t xml:space="preserve"> Actul/2018).</w:t>
      </w:r>
    </w:p>
  </w:footnote>
  <w:footnote w:id="79">
    <w:p w14:paraId="2A7DCD6A" w14:textId="259E219B" w:rsidR="00980B85" w:rsidRPr="006E720D" w:rsidRDefault="00980B85" w:rsidP="0081544E">
      <w:pPr>
        <w:pStyle w:val="a5"/>
        <w:rPr>
          <w:rFonts w:asciiTheme="majorHAnsi" w:hAnsiTheme="majorHAnsi" w:cstheme="majorHAnsi"/>
          <w:sz w:val="16"/>
          <w:szCs w:val="16"/>
        </w:rPr>
      </w:pPr>
      <w:r w:rsidRPr="006E720D">
        <w:rPr>
          <w:rStyle w:val="a7"/>
          <w:rFonts w:asciiTheme="majorHAnsi" w:hAnsiTheme="majorHAnsi" w:cstheme="majorHAnsi"/>
          <w:sz w:val="16"/>
          <w:szCs w:val="16"/>
        </w:rPr>
        <w:footnoteRef/>
      </w:r>
      <w:r w:rsidRPr="006E720D">
        <w:rPr>
          <w:rFonts w:asciiTheme="majorHAnsi" w:hAnsiTheme="majorHAnsi" w:cstheme="majorHAnsi"/>
          <w:sz w:val="16"/>
          <w:szCs w:val="16"/>
        </w:rPr>
        <w:t xml:space="preserve"> Anexa nr.2. Cerințe față de serviciile de elaborare și implementare a SI GED bazată pe platforma ELO la contractul nr.1599 din 31.12.2020 (în </w:t>
      </w:r>
      <w:r>
        <w:rPr>
          <w:rFonts w:asciiTheme="majorHAnsi" w:hAnsiTheme="majorHAnsi" w:cstheme="majorHAnsi"/>
          <w:sz w:val="16"/>
          <w:szCs w:val="16"/>
        </w:rPr>
        <w:t>c</w:t>
      </w:r>
      <w:r w:rsidRPr="006E720D">
        <w:rPr>
          <w:rFonts w:asciiTheme="majorHAnsi" w:hAnsiTheme="majorHAnsi" w:cstheme="majorHAnsi"/>
          <w:sz w:val="16"/>
          <w:szCs w:val="16"/>
        </w:rPr>
        <w:t xml:space="preserve">ontinuare </w:t>
      </w:r>
      <w:r>
        <w:rPr>
          <w:rFonts w:asciiTheme="majorHAnsi" w:hAnsiTheme="majorHAnsi" w:cstheme="majorHAnsi"/>
          <w:sz w:val="16"/>
          <w:szCs w:val="16"/>
        </w:rPr>
        <w:t>– A</w:t>
      </w:r>
      <w:r w:rsidRPr="006E720D">
        <w:rPr>
          <w:rFonts w:asciiTheme="majorHAnsi" w:hAnsiTheme="majorHAnsi" w:cstheme="majorHAnsi"/>
          <w:sz w:val="16"/>
          <w:szCs w:val="16"/>
        </w:rPr>
        <w:t>nexa nr.2 la Contractul nr.1599/2020).</w:t>
      </w:r>
    </w:p>
  </w:footnote>
  <w:footnote w:id="80">
    <w:p w14:paraId="0E2A81F6" w14:textId="3E7BFBF1" w:rsidR="00980B85" w:rsidRPr="001257FB" w:rsidRDefault="00980B85">
      <w:pPr>
        <w:pStyle w:val="a5"/>
        <w:rPr>
          <w:rFonts w:asciiTheme="majorHAnsi" w:hAnsiTheme="majorHAnsi" w:cstheme="majorHAnsi"/>
          <w:sz w:val="16"/>
          <w:szCs w:val="16"/>
          <w:lang w:val="ro-MD"/>
        </w:rPr>
      </w:pPr>
      <w:r w:rsidRPr="001257FB">
        <w:rPr>
          <w:rStyle w:val="a7"/>
          <w:rFonts w:asciiTheme="majorHAnsi" w:hAnsiTheme="majorHAnsi" w:cstheme="majorHAnsi"/>
          <w:sz w:val="16"/>
          <w:szCs w:val="16"/>
        </w:rPr>
        <w:footnoteRef/>
      </w:r>
      <w:r w:rsidRPr="001257FB">
        <w:rPr>
          <w:rFonts w:asciiTheme="majorHAnsi" w:hAnsiTheme="majorHAnsi" w:cstheme="majorHAnsi"/>
          <w:sz w:val="16"/>
          <w:szCs w:val="16"/>
        </w:rPr>
        <w:t xml:space="preserve"> Potrivit </w:t>
      </w:r>
      <w:r w:rsidRPr="001257FB">
        <w:rPr>
          <w:rFonts w:asciiTheme="majorHAnsi" w:hAnsiTheme="majorHAnsi" w:cstheme="majorHAnsi"/>
          <w:sz w:val="16"/>
          <w:szCs w:val="16"/>
          <w:lang w:val="ro-MD"/>
        </w:rPr>
        <w:t xml:space="preserve">Scrisorii OMBUSMAN nr.12.10/120-108 din 30.05.2022, SI a fost donat de Consiliul Europei în anul 2018, la situația din 01.04.2022 SI nu funcționează și </w:t>
      </w:r>
      <w:r>
        <w:rPr>
          <w:rFonts w:asciiTheme="majorHAnsi" w:hAnsiTheme="majorHAnsi" w:cstheme="majorHAnsi"/>
          <w:sz w:val="16"/>
          <w:szCs w:val="16"/>
          <w:lang w:val="ro-MD"/>
        </w:rPr>
        <w:t xml:space="preserve">are </w:t>
      </w:r>
      <w:r w:rsidRPr="001257FB">
        <w:rPr>
          <w:rFonts w:asciiTheme="majorHAnsi" w:hAnsiTheme="majorHAnsi" w:cstheme="majorHAnsi"/>
          <w:sz w:val="16"/>
          <w:szCs w:val="16"/>
          <w:lang w:val="ro-MD"/>
        </w:rPr>
        <w:t xml:space="preserve">utilizatori. </w:t>
      </w:r>
    </w:p>
  </w:footnote>
  <w:footnote w:id="81">
    <w:p w14:paraId="1794798E" w14:textId="77777777" w:rsidR="00980B85" w:rsidRPr="00653CFA" w:rsidRDefault="00980B85" w:rsidP="00653CFA">
      <w:pPr>
        <w:pStyle w:val="a5"/>
        <w:rPr>
          <w:rFonts w:asciiTheme="majorHAnsi" w:hAnsiTheme="majorHAnsi" w:cstheme="majorHAnsi"/>
          <w:sz w:val="16"/>
          <w:szCs w:val="16"/>
        </w:rPr>
      </w:pPr>
      <w:r w:rsidRPr="00653CFA">
        <w:rPr>
          <w:rStyle w:val="a7"/>
          <w:rFonts w:asciiTheme="majorHAnsi" w:hAnsiTheme="majorHAnsi" w:cstheme="majorHAnsi"/>
          <w:sz w:val="16"/>
          <w:szCs w:val="16"/>
        </w:rPr>
        <w:footnoteRef/>
      </w:r>
      <w:r w:rsidRPr="00653CFA">
        <w:rPr>
          <w:rFonts w:asciiTheme="majorHAnsi" w:hAnsiTheme="majorHAnsi" w:cstheme="majorHAnsi"/>
          <w:sz w:val="16"/>
          <w:szCs w:val="16"/>
        </w:rPr>
        <w:t>Scrisoarea SFS nr.26-07/2-14/32567 din 30.05.2022.</w:t>
      </w:r>
    </w:p>
  </w:footnote>
  <w:footnote w:id="82">
    <w:p w14:paraId="250BC224" w14:textId="357D3514" w:rsidR="00980B85" w:rsidRPr="00653CFA" w:rsidRDefault="00980B85">
      <w:pPr>
        <w:pStyle w:val="a5"/>
        <w:rPr>
          <w:rFonts w:asciiTheme="majorHAnsi" w:hAnsiTheme="majorHAnsi" w:cstheme="majorHAnsi"/>
          <w:sz w:val="16"/>
          <w:szCs w:val="16"/>
          <w:lang w:val="ro-MD"/>
        </w:rPr>
      </w:pPr>
      <w:r w:rsidRPr="00653CFA">
        <w:rPr>
          <w:rStyle w:val="a7"/>
          <w:rFonts w:asciiTheme="majorHAnsi" w:hAnsiTheme="majorHAnsi" w:cstheme="majorHAnsi"/>
          <w:sz w:val="16"/>
          <w:szCs w:val="16"/>
        </w:rPr>
        <w:footnoteRef/>
      </w:r>
      <w:r w:rsidRPr="00653CFA">
        <w:rPr>
          <w:rFonts w:asciiTheme="majorHAnsi" w:hAnsiTheme="majorHAnsi" w:cstheme="majorHAnsi"/>
          <w:sz w:val="16"/>
          <w:szCs w:val="16"/>
        </w:rPr>
        <w:t xml:space="preserve"> </w:t>
      </w:r>
      <w:r w:rsidRPr="00653CFA">
        <w:rPr>
          <w:rFonts w:asciiTheme="majorHAnsi" w:hAnsiTheme="majorHAnsi" w:cstheme="majorHAnsi"/>
          <w:sz w:val="16"/>
          <w:szCs w:val="16"/>
          <w:lang w:val="ro-MD"/>
        </w:rPr>
        <w:t>Actul de predare</w:t>
      </w:r>
      <w:r>
        <w:rPr>
          <w:rFonts w:asciiTheme="majorHAnsi" w:hAnsiTheme="majorHAnsi" w:cstheme="majorHAnsi"/>
          <w:sz w:val="16"/>
          <w:szCs w:val="16"/>
          <w:lang w:val="ro-MD"/>
        </w:rPr>
        <w:t>-</w:t>
      </w:r>
      <w:r w:rsidRPr="00653CFA">
        <w:rPr>
          <w:rFonts w:asciiTheme="majorHAnsi" w:hAnsiTheme="majorHAnsi" w:cstheme="majorHAnsi"/>
          <w:sz w:val="16"/>
          <w:szCs w:val="16"/>
          <w:lang w:val="ro-MD"/>
        </w:rPr>
        <w:t>primire nr.1/21.12.2015</w:t>
      </w:r>
      <w:r>
        <w:rPr>
          <w:rFonts w:asciiTheme="majorHAnsi" w:hAnsiTheme="majorHAnsi" w:cstheme="majorHAnsi"/>
          <w:sz w:val="16"/>
          <w:szCs w:val="16"/>
          <w:lang w:val="ro-MD"/>
        </w:rPr>
        <w:t>,</w:t>
      </w:r>
      <w:r w:rsidRPr="00653CFA">
        <w:rPr>
          <w:rFonts w:asciiTheme="majorHAnsi" w:hAnsiTheme="majorHAnsi" w:cstheme="majorHAnsi"/>
          <w:sz w:val="16"/>
          <w:szCs w:val="16"/>
          <w:lang w:val="ro-MD"/>
        </w:rPr>
        <w:t xml:space="preserve"> semnat între „INFOSAFE” SRL și IFPS.</w:t>
      </w:r>
    </w:p>
  </w:footnote>
  <w:footnote w:id="83">
    <w:p w14:paraId="68638841" w14:textId="28DBCD0C" w:rsidR="00980B85" w:rsidRPr="00653CFA" w:rsidRDefault="00980B85" w:rsidP="00797BAC">
      <w:pPr>
        <w:pStyle w:val="a5"/>
        <w:rPr>
          <w:rFonts w:asciiTheme="majorHAnsi" w:hAnsiTheme="majorHAnsi" w:cstheme="majorHAnsi"/>
          <w:sz w:val="16"/>
          <w:szCs w:val="16"/>
        </w:rPr>
      </w:pPr>
      <w:r w:rsidRPr="00653CFA">
        <w:rPr>
          <w:rStyle w:val="a7"/>
          <w:rFonts w:asciiTheme="majorHAnsi" w:hAnsiTheme="majorHAnsi" w:cstheme="majorHAnsi"/>
          <w:sz w:val="16"/>
          <w:szCs w:val="16"/>
        </w:rPr>
        <w:footnoteRef/>
      </w:r>
      <w:r w:rsidRPr="00653CFA">
        <w:rPr>
          <w:rFonts w:asciiTheme="majorHAnsi" w:hAnsiTheme="majorHAnsi" w:cstheme="majorHAnsi"/>
          <w:sz w:val="16"/>
          <w:szCs w:val="16"/>
        </w:rPr>
        <w:t xml:space="preserve">  Scrisoarea nr.26-07/2-14/62194 din 09.08.2022.</w:t>
      </w:r>
    </w:p>
  </w:footnote>
  <w:footnote w:id="84">
    <w:p w14:paraId="309EEF20" w14:textId="77777777" w:rsidR="00980B85" w:rsidRPr="00653CFA" w:rsidRDefault="00980B85" w:rsidP="00B850A4">
      <w:pPr>
        <w:pStyle w:val="a5"/>
        <w:rPr>
          <w:rFonts w:asciiTheme="majorHAnsi" w:hAnsiTheme="majorHAnsi" w:cstheme="majorHAnsi"/>
          <w:sz w:val="16"/>
          <w:szCs w:val="16"/>
        </w:rPr>
      </w:pPr>
      <w:r w:rsidRPr="00653CFA">
        <w:rPr>
          <w:rStyle w:val="a7"/>
          <w:rFonts w:asciiTheme="majorHAnsi" w:hAnsiTheme="majorHAnsi" w:cstheme="majorHAnsi"/>
          <w:sz w:val="16"/>
          <w:szCs w:val="16"/>
        </w:rPr>
        <w:footnoteRef/>
      </w:r>
      <w:r w:rsidRPr="00653CFA">
        <w:rPr>
          <w:rFonts w:asciiTheme="majorHAnsi" w:hAnsiTheme="majorHAnsi" w:cstheme="majorHAnsi"/>
          <w:sz w:val="16"/>
          <w:szCs w:val="16"/>
        </w:rPr>
        <w:t xml:space="preserve"> Scrisoarea SFS nr.26-07/2-14/32567 din 30.05.2022.</w:t>
      </w:r>
    </w:p>
  </w:footnote>
  <w:footnote w:id="85">
    <w:p w14:paraId="0A07F525" w14:textId="6EAB8CEE" w:rsidR="00980B85" w:rsidRPr="00653CFA" w:rsidRDefault="00980B85" w:rsidP="00B850A4">
      <w:pPr>
        <w:pStyle w:val="a5"/>
        <w:rPr>
          <w:rFonts w:asciiTheme="majorHAnsi" w:hAnsiTheme="majorHAnsi" w:cstheme="majorHAnsi"/>
          <w:sz w:val="16"/>
          <w:szCs w:val="16"/>
        </w:rPr>
      </w:pPr>
      <w:r w:rsidRPr="00653CFA">
        <w:rPr>
          <w:rStyle w:val="a7"/>
          <w:rFonts w:asciiTheme="majorHAnsi" w:hAnsiTheme="majorHAnsi" w:cstheme="majorHAnsi"/>
          <w:sz w:val="16"/>
          <w:szCs w:val="16"/>
        </w:rPr>
        <w:footnoteRef/>
      </w:r>
      <w:r w:rsidRPr="00653CFA">
        <w:rPr>
          <w:rFonts w:asciiTheme="majorHAnsi" w:hAnsiTheme="majorHAnsi" w:cstheme="majorHAnsi"/>
          <w:sz w:val="16"/>
          <w:szCs w:val="16"/>
        </w:rPr>
        <w:t xml:space="preserve"> Statutul IP Centrul de Tehnologii Informaționale în Finanțe</w:t>
      </w:r>
      <w:r>
        <w:rPr>
          <w:rFonts w:asciiTheme="majorHAnsi" w:hAnsiTheme="majorHAnsi" w:cstheme="majorHAnsi"/>
          <w:sz w:val="16"/>
          <w:szCs w:val="16"/>
        </w:rPr>
        <w:t>,</w:t>
      </w:r>
      <w:r w:rsidRPr="00653CFA">
        <w:rPr>
          <w:rFonts w:asciiTheme="majorHAnsi" w:hAnsiTheme="majorHAnsi" w:cstheme="majorHAnsi"/>
          <w:sz w:val="16"/>
          <w:szCs w:val="16"/>
        </w:rPr>
        <w:t xml:space="preserve"> aprobat prin Hotărârea Guvernului nr.125 din 06.02.2018 (în continuare </w:t>
      </w:r>
      <w:r>
        <w:rPr>
          <w:rFonts w:asciiTheme="majorHAnsi" w:hAnsiTheme="majorHAnsi" w:cstheme="majorHAnsi"/>
          <w:sz w:val="16"/>
          <w:szCs w:val="16"/>
        </w:rPr>
        <w:t xml:space="preserve">– </w:t>
      </w:r>
      <w:r w:rsidRPr="00653CFA">
        <w:rPr>
          <w:rFonts w:asciiTheme="majorHAnsi" w:hAnsiTheme="majorHAnsi" w:cstheme="majorHAnsi"/>
          <w:sz w:val="16"/>
          <w:szCs w:val="16"/>
        </w:rPr>
        <w:t>Statutul CTIF).</w:t>
      </w:r>
    </w:p>
  </w:footnote>
  <w:footnote w:id="86">
    <w:p w14:paraId="75597114" w14:textId="0134D43E" w:rsidR="00980B85" w:rsidRPr="00F71378" w:rsidRDefault="00980B85">
      <w:pPr>
        <w:pStyle w:val="a5"/>
        <w:rPr>
          <w:rFonts w:asciiTheme="majorHAnsi" w:hAnsiTheme="majorHAnsi" w:cstheme="majorHAnsi"/>
          <w:sz w:val="16"/>
          <w:szCs w:val="16"/>
        </w:rPr>
      </w:pPr>
      <w:r w:rsidRPr="00653CFA">
        <w:rPr>
          <w:rStyle w:val="a7"/>
          <w:rFonts w:asciiTheme="majorHAnsi" w:hAnsiTheme="majorHAnsi" w:cstheme="majorHAnsi"/>
          <w:sz w:val="16"/>
          <w:szCs w:val="16"/>
        </w:rPr>
        <w:footnoteRef/>
      </w:r>
      <w:r w:rsidRPr="00653CFA">
        <w:rPr>
          <w:rFonts w:asciiTheme="majorHAnsi" w:hAnsiTheme="majorHAnsi" w:cstheme="majorHAnsi"/>
          <w:sz w:val="16"/>
          <w:szCs w:val="16"/>
        </w:rPr>
        <w:t xml:space="preserve"> SIA CID – Sistemul informațional automatizat „Circulația Electronică a Documentelor</w:t>
      </w:r>
      <w:r w:rsidRPr="00F71378">
        <w:rPr>
          <w:rFonts w:asciiTheme="majorHAnsi" w:hAnsiTheme="majorHAnsi" w:cstheme="majorHAnsi"/>
          <w:sz w:val="16"/>
          <w:szCs w:val="16"/>
        </w:rPr>
        <w:t>”.</w:t>
      </w:r>
    </w:p>
  </w:footnote>
  <w:footnote w:id="87">
    <w:p w14:paraId="018121F0" w14:textId="4BA09196" w:rsidR="00980B85" w:rsidRPr="00F902EC" w:rsidRDefault="00980B85" w:rsidP="00F902EC">
      <w:pPr>
        <w:pStyle w:val="a5"/>
        <w:rPr>
          <w:rFonts w:asciiTheme="majorHAnsi" w:hAnsiTheme="majorHAnsi" w:cstheme="majorHAnsi"/>
          <w:sz w:val="16"/>
          <w:szCs w:val="16"/>
          <w:lang w:val="ro-MD"/>
        </w:rPr>
      </w:pPr>
      <w:r w:rsidRPr="00F902EC">
        <w:rPr>
          <w:rStyle w:val="a7"/>
          <w:rFonts w:asciiTheme="majorHAnsi" w:hAnsiTheme="majorHAnsi" w:cstheme="majorHAnsi"/>
          <w:sz w:val="16"/>
          <w:szCs w:val="16"/>
        </w:rPr>
        <w:footnoteRef/>
      </w:r>
      <w:r w:rsidRPr="00F902EC">
        <w:rPr>
          <w:rFonts w:asciiTheme="majorHAnsi" w:hAnsiTheme="majorHAnsi" w:cstheme="majorHAnsi"/>
          <w:sz w:val="16"/>
          <w:szCs w:val="16"/>
        </w:rPr>
        <w:t xml:space="preserve"> Scrisoarea AGE către CNAS nr.3011-171 din 02.10.2020; s</w:t>
      </w:r>
      <w:r w:rsidRPr="00F902EC">
        <w:rPr>
          <w:rFonts w:asciiTheme="majorHAnsi" w:hAnsiTheme="majorHAnsi" w:cstheme="majorHAnsi"/>
          <w:sz w:val="16"/>
          <w:szCs w:val="16"/>
          <w:lang w:val="ro-MD"/>
        </w:rPr>
        <w:t>crisoarea AGE către AAC nr.3011-864 din 11.04.2022; scrisoarea AGE către IGPF nr.3011-723 din 01.02.2022; scrisoarea AGE către ME nr.3011-661 din 10.12.2021; scrisoarea AGE către CNAS nr.3011-596 din 09.11.2021; scrisoarea AGE către SV nr.</w:t>
      </w:r>
      <w:r w:rsidRPr="00F902EC">
        <w:rPr>
          <w:rFonts w:asciiTheme="majorHAnsi" w:hAnsiTheme="majorHAnsi" w:cstheme="majorHAnsi"/>
          <w:sz w:val="16"/>
          <w:szCs w:val="16"/>
        </w:rPr>
        <w:t xml:space="preserve"> </w:t>
      </w:r>
      <w:r w:rsidRPr="00F902EC">
        <w:rPr>
          <w:rFonts w:asciiTheme="majorHAnsi" w:hAnsiTheme="majorHAnsi" w:cstheme="majorHAnsi"/>
          <w:sz w:val="16"/>
          <w:szCs w:val="16"/>
          <w:lang w:val="ro-MD"/>
        </w:rPr>
        <w:t>3011-502 din 07.07.2021; scrsiarea IGPF nr.</w:t>
      </w:r>
      <w:r w:rsidRPr="00F902EC">
        <w:rPr>
          <w:rFonts w:asciiTheme="majorHAnsi" w:hAnsiTheme="majorHAnsi" w:cstheme="majorHAnsi"/>
          <w:sz w:val="16"/>
          <w:szCs w:val="16"/>
        </w:rPr>
        <w:t xml:space="preserve"> </w:t>
      </w:r>
      <w:r w:rsidRPr="00F902EC">
        <w:rPr>
          <w:rFonts w:asciiTheme="majorHAnsi" w:hAnsiTheme="majorHAnsi" w:cstheme="majorHAnsi"/>
          <w:sz w:val="16"/>
          <w:szCs w:val="16"/>
          <w:lang w:val="ro-MD"/>
        </w:rPr>
        <w:t>3011- 354 din 11.03.2021; scrisoarea AGE către BMA nr.3011-348 din 09.03.2021; scrisoarea AGE către STI a MAI nr.</w:t>
      </w:r>
      <w:r w:rsidRPr="00F902EC">
        <w:rPr>
          <w:rFonts w:asciiTheme="majorHAnsi" w:hAnsiTheme="majorHAnsi" w:cstheme="majorHAnsi"/>
          <w:sz w:val="16"/>
          <w:szCs w:val="16"/>
        </w:rPr>
        <w:t xml:space="preserve"> </w:t>
      </w:r>
      <w:r w:rsidRPr="00F902EC">
        <w:rPr>
          <w:rFonts w:asciiTheme="majorHAnsi" w:hAnsiTheme="majorHAnsi" w:cstheme="majorHAnsi"/>
          <w:sz w:val="16"/>
          <w:szCs w:val="16"/>
          <w:lang w:val="ro-MD"/>
        </w:rPr>
        <w:t>3011-272 din 29.12.2020.</w:t>
      </w:r>
    </w:p>
  </w:footnote>
  <w:footnote w:id="88">
    <w:p w14:paraId="7DD4A910" w14:textId="766C02FE" w:rsidR="00980B85" w:rsidRPr="00E60E76" w:rsidRDefault="00980B85">
      <w:pPr>
        <w:pStyle w:val="a5"/>
        <w:rPr>
          <w:rFonts w:asciiTheme="majorHAnsi" w:hAnsiTheme="majorHAnsi" w:cstheme="majorHAnsi"/>
          <w:sz w:val="16"/>
          <w:szCs w:val="16"/>
        </w:rPr>
      </w:pPr>
      <w:r w:rsidRPr="00E60E76">
        <w:rPr>
          <w:rStyle w:val="a7"/>
          <w:rFonts w:asciiTheme="majorHAnsi" w:hAnsiTheme="majorHAnsi" w:cstheme="majorHAnsi"/>
          <w:sz w:val="16"/>
          <w:szCs w:val="16"/>
        </w:rPr>
        <w:footnoteRef/>
      </w:r>
      <w:r w:rsidRPr="00E60E76">
        <w:rPr>
          <w:rFonts w:asciiTheme="majorHAnsi" w:hAnsiTheme="majorHAnsi" w:cstheme="majorHAnsi"/>
          <w:sz w:val="16"/>
          <w:szCs w:val="16"/>
        </w:rPr>
        <w:t xml:space="preserve"> Scrisoarea AGE nr.3011-221 din 13.11.2020 către ASP. </w:t>
      </w:r>
    </w:p>
  </w:footnote>
  <w:footnote w:id="89">
    <w:p w14:paraId="4A2A3B54" w14:textId="38218D1D" w:rsidR="00980B85" w:rsidRPr="00AF1153" w:rsidRDefault="00980B85">
      <w:pPr>
        <w:pStyle w:val="a5"/>
        <w:rPr>
          <w:rFonts w:asciiTheme="majorHAnsi" w:hAnsiTheme="majorHAnsi" w:cstheme="majorHAnsi"/>
          <w:sz w:val="16"/>
          <w:szCs w:val="16"/>
        </w:rPr>
      </w:pPr>
      <w:r w:rsidRPr="00AF1153">
        <w:rPr>
          <w:rStyle w:val="a7"/>
          <w:rFonts w:asciiTheme="majorHAnsi" w:hAnsiTheme="majorHAnsi" w:cstheme="majorHAnsi"/>
          <w:sz w:val="16"/>
          <w:szCs w:val="16"/>
        </w:rPr>
        <w:footnoteRef/>
      </w:r>
      <w:r w:rsidRPr="00AF1153">
        <w:rPr>
          <w:rFonts w:asciiTheme="majorHAnsi" w:hAnsiTheme="majorHAnsi" w:cstheme="majorHAnsi"/>
          <w:sz w:val="16"/>
          <w:szCs w:val="16"/>
        </w:rPr>
        <w:t xml:space="preserve"> Răsunsul AG</w:t>
      </w:r>
      <w:r>
        <w:rPr>
          <w:rFonts w:asciiTheme="majorHAnsi" w:hAnsiTheme="majorHAnsi" w:cstheme="majorHAnsi"/>
          <w:sz w:val="16"/>
          <w:szCs w:val="16"/>
        </w:rPr>
        <w:t>E</w:t>
      </w:r>
      <w:r w:rsidRPr="00AF1153">
        <w:rPr>
          <w:rFonts w:asciiTheme="majorHAnsi" w:hAnsiTheme="majorHAnsi" w:cstheme="majorHAnsi"/>
          <w:sz w:val="16"/>
          <w:szCs w:val="16"/>
        </w:rPr>
        <w:t xml:space="preserve"> la solicitarea auditului din 02.06.2022.</w:t>
      </w:r>
    </w:p>
  </w:footnote>
  <w:footnote w:id="90">
    <w:p w14:paraId="3BF132B5" w14:textId="4BEFCB4F" w:rsidR="00980B85" w:rsidRPr="00973642" w:rsidRDefault="00980B85" w:rsidP="00AF1153">
      <w:pPr>
        <w:pStyle w:val="a5"/>
        <w:rPr>
          <w:rFonts w:asciiTheme="majorHAnsi" w:hAnsiTheme="majorHAnsi" w:cstheme="majorHAnsi"/>
          <w:sz w:val="16"/>
          <w:szCs w:val="16"/>
          <w:lang w:val="ro-MD"/>
        </w:rPr>
      </w:pPr>
      <w:r w:rsidRPr="00973642">
        <w:rPr>
          <w:rStyle w:val="a7"/>
          <w:rFonts w:asciiTheme="majorHAnsi" w:hAnsiTheme="majorHAnsi" w:cstheme="majorHAnsi"/>
          <w:sz w:val="16"/>
          <w:szCs w:val="16"/>
        </w:rPr>
        <w:footnoteRef/>
      </w:r>
      <w:r w:rsidRPr="00973642">
        <w:rPr>
          <w:rFonts w:asciiTheme="majorHAnsi" w:hAnsiTheme="majorHAnsi" w:cstheme="majorHAnsi"/>
          <w:sz w:val="16"/>
          <w:szCs w:val="16"/>
        </w:rPr>
        <w:t xml:space="preserve"> </w:t>
      </w:r>
      <w:r w:rsidRPr="00973642">
        <w:rPr>
          <w:rFonts w:asciiTheme="majorHAnsi" w:hAnsiTheme="majorHAnsi" w:cstheme="majorHAnsi"/>
          <w:sz w:val="16"/>
          <w:szCs w:val="16"/>
          <w:lang w:val="ro-MD"/>
        </w:rPr>
        <w:t xml:space="preserve">Ordinul comun al MF și AGE nr.24 din 07.02.2020 și, respectiv, </w:t>
      </w:r>
      <w:r>
        <w:rPr>
          <w:rFonts w:asciiTheme="majorHAnsi" w:hAnsiTheme="majorHAnsi" w:cstheme="majorHAnsi"/>
          <w:sz w:val="16"/>
          <w:szCs w:val="16"/>
          <w:lang w:val="ro-MD"/>
        </w:rPr>
        <w:t xml:space="preserve">nr. </w:t>
      </w:r>
      <w:r w:rsidRPr="00973642">
        <w:rPr>
          <w:rFonts w:asciiTheme="majorHAnsi" w:hAnsiTheme="majorHAnsi" w:cstheme="majorHAnsi"/>
          <w:sz w:val="16"/>
          <w:szCs w:val="16"/>
          <w:lang w:val="ro-MD"/>
        </w:rPr>
        <w:t>3005-02 din 07.02.2020.</w:t>
      </w:r>
    </w:p>
  </w:footnote>
  <w:footnote w:id="91">
    <w:p w14:paraId="05D1B7E2" w14:textId="0ECE99C1" w:rsidR="00980B85" w:rsidRPr="00973642" w:rsidRDefault="00980B85">
      <w:pPr>
        <w:pStyle w:val="a5"/>
        <w:rPr>
          <w:rFonts w:asciiTheme="majorHAnsi" w:hAnsiTheme="majorHAnsi" w:cstheme="majorHAnsi"/>
          <w:sz w:val="16"/>
          <w:szCs w:val="16"/>
          <w:lang w:val="ro-MD"/>
        </w:rPr>
      </w:pPr>
      <w:r w:rsidRPr="00973642">
        <w:rPr>
          <w:rStyle w:val="a7"/>
          <w:rFonts w:asciiTheme="majorHAnsi" w:hAnsiTheme="majorHAnsi" w:cstheme="majorHAnsi"/>
          <w:sz w:val="16"/>
          <w:szCs w:val="16"/>
        </w:rPr>
        <w:footnoteRef/>
      </w:r>
      <w:r w:rsidRPr="00973642">
        <w:rPr>
          <w:rFonts w:asciiTheme="majorHAnsi" w:hAnsiTheme="majorHAnsi" w:cstheme="majorHAnsi"/>
          <w:sz w:val="16"/>
          <w:szCs w:val="16"/>
        </w:rPr>
        <w:t xml:space="preserve"> </w:t>
      </w:r>
      <w:r w:rsidRPr="00973642">
        <w:rPr>
          <w:rFonts w:asciiTheme="majorHAnsi" w:hAnsiTheme="majorHAnsi" w:cstheme="majorHAnsi"/>
          <w:sz w:val="16"/>
          <w:szCs w:val="16"/>
          <w:lang w:val="ro-MD"/>
        </w:rPr>
        <w:t>Scrisoarea MF nr.06/1-17/50 din 28.09.2020 și scrisoarea nr.06/1-17/41 din 26.08.2021.</w:t>
      </w:r>
    </w:p>
  </w:footnote>
  <w:footnote w:id="92">
    <w:p w14:paraId="4C2C1015" w14:textId="2C3189D8" w:rsidR="00980B85" w:rsidRPr="00973642" w:rsidRDefault="00980B85">
      <w:pPr>
        <w:pStyle w:val="a5"/>
        <w:rPr>
          <w:rFonts w:asciiTheme="majorHAnsi" w:hAnsiTheme="majorHAnsi" w:cstheme="majorHAnsi"/>
          <w:sz w:val="16"/>
          <w:szCs w:val="16"/>
        </w:rPr>
      </w:pPr>
      <w:r w:rsidRPr="00973642">
        <w:rPr>
          <w:rStyle w:val="a7"/>
          <w:rFonts w:asciiTheme="majorHAnsi" w:hAnsiTheme="majorHAnsi" w:cstheme="majorHAnsi"/>
          <w:sz w:val="16"/>
          <w:szCs w:val="16"/>
        </w:rPr>
        <w:footnoteRef/>
      </w:r>
      <w:r w:rsidRPr="00973642">
        <w:rPr>
          <w:rFonts w:asciiTheme="majorHAnsi" w:hAnsiTheme="majorHAnsi" w:cstheme="majorHAnsi"/>
          <w:sz w:val="16"/>
          <w:szCs w:val="16"/>
        </w:rPr>
        <w:t xml:space="preserve"> Legea nr.131/2015.</w:t>
      </w:r>
    </w:p>
  </w:footnote>
  <w:footnote w:id="93">
    <w:p w14:paraId="6510F5BE" w14:textId="72143D49" w:rsidR="00980B85" w:rsidRPr="00112D72" w:rsidRDefault="00980B85" w:rsidP="002E3138">
      <w:pPr>
        <w:pStyle w:val="a5"/>
        <w:rPr>
          <w:rFonts w:asciiTheme="majorHAnsi" w:hAnsiTheme="majorHAnsi" w:cstheme="majorHAnsi"/>
          <w:sz w:val="16"/>
          <w:szCs w:val="16"/>
        </w:rPr>
      </w:pPr>
      <w:r w:rsidRPr="00112D72">
        <w:rPr>
          <w:rStyle w:val="a7"/>
          <w:rFonts w:asciiTheme="majorHAnsi" w:hAnsiTheme="majorHAnsi" w:cstheme="majorHAnsi"/>
          <w:sz w:val="16"/>
          <w:szCs w:val="16"/>
        </w:rPr>
        <w:footnoteRef/>
      </w:r>
      <w:r w:rsidRPr="00112D72">
        <w:rPr>
          <w:rFonts w:asciiTheme="majorHAnsi" w:hAnsiTheme="majorHAnsi" w:cstheme="majorHAnsi"/>
          <w:sz w:val="16"/>
          <w:szCs w:val="16"/>
        </w:rPr>
        <w:t xml:space="preserve"> </w:t>
      </w:r>
      <w:r>
        <w:rPr>
          <w:rFonts w:asciiTheme="majorHAnsi" w:hAnsiTheme="majorHAnsi" w:cstheme="majorHAnsi"/>
          <w:sz w:val="16"/>
          <w:szCs w:val="16"/>
        </w:rPr>
        <w:t>A</w:t>
      </w:r>
      <w:r w:rsidRPr="00112D72">
        <w:rPr>
          <w:rFonts w:asciiTheme="majorHAnsi" w:hAnsiTheme="majorHAnsi" w:cstheme="majorHAnsi"/>
          <w:sz w:val="16"/>
          <w:szCs w:val="16"/>
        </w:rPr>
        <w:t>rt.7</w:t>
      </w:r>
      <w:r w:rsidRPr="00112D72">
        <w:rPr>
          <w:rFonts w:asciiTheme="majorHAnsi" w:hAnsiTheme="majorHAnsi" w:cstheme="majorHAnsi"/>
          <w:sz w:val="16"/>
          <w:szCs w:val="16"/>
          <w:vertAlign w:val="superscript"/>
        </w:rPr>
        <w:t xml:space="preserve">6 </w:t>
      </w:r>
      <w:r w:rsidRPr="00112D72">
        <w:rPr>
          <w:rFonts w:asciiTheme="majorHAnsi" w:hAnsiTheme="majorHAnsi" w:cstheme="majorHAnsi"/>
          <w:sz w:val="16"/>
          <w:szCs w:val="16"/>
        </w:rPr>
        <w:t xml:space="preserve">din Legea nr.467 din 21.11.2003 cu privire la informatizare şi la resursele informaționale de stat, cu modificările ulterioare, în continuare – Legea nr.467/2003; Legea nr.71 din 22.03.2007 cu privire la registre, cu modificările ulterioare, în continuare – Legea nr.71/2007, Ordinul MDI nr.78 din 01.06.2006 </w:t>
      </w:r>
      <w:r>
        <w:rPr>
          <w:rFonts w:asciiTheme="majorHAnsi" w:hAnsiTheme="majorHAnsi" w:cstheme="majorHAnsi"/>
          <w:sz w:val="16"/>
          <w:szCs w:val="16"/>
        </w:rPr>
        <w:t>„C</w:t>
      </w:r>
      <w:r w:rsidRPr="00112D72">
        <w:rPr>
          <w:rFonts w:asciiTheme="majorHAnsi" w:hAnsiTheme="majorHAnsi" w:cstheme="majorHAnsi"/>
          <w:sz w:val="16"/>
          <w:szCs w:val="16"/>
        </w:rPr>
        <w:t xml:space="preserve"> privire la aprobarea reglementării tehnice </w:t>
      </w:r>
      <w:r>
        <w:rPr>
          <w:rFonts w:asciiTheme="majorHAnsi" w:hAnsiTheme="majorHAnsi" w:cstheme="majorHAnsi"/>
          <w:sz w:val="16"/>
          <w:szCs w:val="16"/>
        </w:rPr>
        <w:t>„</w:t>
      </w:r>
      <w:r w:rsidRPr="00112D72">
        <w:rPr>
          <w:rFonts w:asciiTheme="majorHAnsi" w:hAnsiTheme="majorHAnsi" w:cstheme="majorHAnsi"/>
          <w:sz w:val="16"/>
          <w:szCs w:val="16"/>
        </w:rPr>
        <w:t>Procesele ciclului de viață al software-ului</w:t>
      </w:r>
      <w:r>
        <w:rPr>
          <w:rFonts w:asciiTheme="majorHAnsi" w:hAnsiTheme="majorHAnsi" w:cstheme="majorHAnsi"/>
          <w:sz w:val="16"/>
          <w:szCs w:val="16"/>
        </w:rPr>
        <w:t>”</w:t>
      </w:r>
      <w:r w:rsidRPr="00112D72">
        <w:rPr>
          <w:rFonts w:asciiTheme="majorHAnsi" w:hAnsiTheme="majorHAnsi" w:cstheme="majorHAnsi"/>
          <w:sz w:val="16"/>
          <w:szCs w:val="16"/>
        </w:rPr>
        <w:t xml:space="preserve"> RT 38370656 - 002:2006”, în continuare</w:t>
      </w:r>
      <w:r>
        <w:rPr>
          <w:rFonts w:asciiTheme="majorHAnsi" w:hAnsiTheme="majorHAnsi" w:cstheme="majorHAnsi"/>
          <w:sz w:val="16"/>
          <w:szCs w:val="16"/>
        </w:rPr>
        <w:t xml:space="preserve"> -</w:t>
      </w:r>
      <w:r w:rsidRPr="00112D72">
        <w:rPr>
          <w:rFonts w:asciiTheme="majorHAnsi" w:hAnsiTheme="majorHAnsi" w:cstheme="majorHAnsi"/>
          <w:sz w:val="16"/>
          <w:szCs w:val="16"/>
        </w:rPr>
        <w:t xml:space="preserve"> Ordinul MDI nr.78/2006, după caz, Reglementarea tehnică.</w:t>
      </w:r>
    </w:p>
  </w:footnote>
  <w:footnote w:id="94">
    <w:p w14:paraId="40DF71C4" w14:textId="04793634" w:rsidR="00980B85" w:rsidRPr="00F7595C" w:rsidRDefault="00980B85">
      <w:pPr>
        <w:pStyle w:val="a5"/>
        <w:rPr>
          <w:rFonts w:asciiTheme="majorHAnsi" w:hAnsiTheme="majorHAnsi" w:cstheme="majorHAnsi"/>
          <w:sz w:val="16"/>
          <w:szCs w:val="16"/>
        </w:rPr>
      </w:pPr>
      <w:r w:rsidRPr="00723202">
        <w:rPr>
          <w:rStyle w:val="a7"/>
          <w:rFonts w:asciiTheme="majorHAnsi" w:hAnsiTheme="majorHAnsi" w:cstheme="majorHAnsi"/>
          <w:sz w:val="16"/>
          <w:szCs w:val="16"/>
        </w:rPr>
        <w:footnoteRef/>
      </w:r>
      <w:r w:rsidRPr="00723202">
        <w:rPr>
          <w:rFonts w:asciiTheme="majorHAnsi" w:hAnsiTheme="majorHAnsi" w:cstheme="majorHAnsi"/>
          <w:sz w:val="16"/>
          <w:szCs w:val="16"/>
        </w:rPr>
        <w:t xml:space="preserve"> </w:t>
      </w:r>
      <w:r>
        <w:rPr>
          <w:rFonts w:asciiTheme="majorHAnsi" w:hAnsiTheme="majorHAnsi" w:cstheme="majorHAnsi"/>
          <w:sz w:val="16"/>
          <w:szCs w:val="16"/>
        </w:rPr>
        <w:t>C</w:t>
      </w:r>
      <w:r w:rsidRPr="00723202">
        <w:rPr>
          <w:rFonts w:asciiTheme="majorHAnsi" w:hAnsiTheme="majorHAnsi" w:cstheme="majorHAnsi"/>
          <w:sz w:val="16"/>
          <w:szCs w:val="16"/>
        </w:rPr>
        <w:t>are definește: spațiul funcțional, structura organizatorică, spațiul informațional, spațiul tehnologic, securitatea sistemului informațional și protecția informației</w:t>
      </w:r>
      <w:r>
        <w:rPr>
          <w:rFonts w:asciiTheme="majorHAnsi" w:hAnsiTheme="majorHAnsi" w:cstheme="majorHAnsi"/>
          <w:sz w:val="16"/>
          <w:szCs w:val="16"/>
        </w:rPr>
        <w:t>.</w:t>
      </w:r>
    </w:p>
  </w:footnote>
  <w:footnote w:id="95">
    <w:p w14:paraId="1566EF98" w14:textId="39210ECE" w:rsidR="00980B85" w:rsidRPr="00F7595C" w:rsidRDefault="00980B85">
      <w:pPr>
        <w:pStyle w:val="a5"/>
        <w:rPr>
          <w:rFonts w:asciiTheme="majorHAnsi" w:hAnsiTheme="majorHAnsi" w:cstheme="majorHAnsi"/>
          <w:sz w:val="16"/>
          <w:szCs w:val="16"/>
        </w:rPr>
      </w:pPr>
      <w:r w:rsidRPr="00723202">
        <w:rPr>
          <w:rStyle w:val="a7"/>
          <w:rFonts w:asciiTheme="majorHAnsi" w:hAnsiTheme="majorHAnsi" w:cstheme="majorHAnsi"/>
          <w:sz w:val="16"/>
          <w:szCs w:val="16"/>
        </w:rPr>
        <w:footnoteRef/>
      </w:r>
      <w:r w:rsidRPr="00723202">
        <w:rPr>
          <w:rFonts w:asciiTheme="majorHAnsi" w:hAnsiTheme="majorHAnsi" w:cstheme="majorHAnsi"/>
          <w:sz w:val="16"/>
          <w:szCs w:val="16"/>
        </w:rPr>
        <w:t xml:space="preserve"> </w:t>
      </w:r>
      <w:r>
        <w:rPr>
          <w:rFonts w:asciiTheme="majorHAnsi" w:hAnsiTheme="majorHAnsi" w:cstheme="majorHAnsi"/>
          <w:sz w:val="16"/>
          <w:szCs w:val="16"/>
        </w:rPr>
        <w:t>C</w:t>
      </w:r>
      <w:r w:rsidRPr="00723202">
        <w:rPr>
          <w:rFonts w:asciiTheme="majorHAnsi" w:hAnsiTheme="majorHAnsi" w:cstheme="majorHAnsi"/>
          <w:sz w:val="16"/>
          <w:szCs w:val="16"/>
        </w:rPr>
        <w:t>are cuprinde: reglementări privind drepturile și obligațiile subiecților raporturilor juridice aferente creării și ținerii resursei informaționale; modalitatea de ținere a resursei informaționale; procedura de înregistrare, modificare, completare și radiere a datelor; procedura de interacțiune cu furnizorii de date; măsuri privind asigurarea securității resursei informaționale.</w:t>
      </w:r>
    </w:p>
  </w:footnote>
  <w:footnote w:id="96">
    <w:p w14:paraId="1E256FA9" w14:textId="77777777" w:rsidR="00980B85" w:rsidRPr="00F7595C" w:rsidRDefault="00980B85" w:rsidP="00112D72">
      <w:pPr>
        <w:pStyle w:val="a5"/>
        <w:rPr>
          <w:rFonts w:asciiTheme="majorHAnsi" w:hAnsiTheme="majorHAnsi" w:cstheme="majorHAnsi"/>
          <w:sz w:val="16"/>
          <w:szCs w:val="16"/>
        </w:rPr>
      </w:pPr>
      <w:r w:rsidRPr="00723202">
        <w:rPr>
          <w:rStyle w:val="a7"/>
          <w:rFonts w:asciiTheme="majorHAnsi" w:hAnsiTheme="majorHAnsi" w:cstheme="majorHAnsi"/>
          <w:sz w:val="16"/>
          <w:szCs w:val="16"/>
        </w:rPr>
        <w:footnoteRef/>
      </w:r>
      <w:r w:rsidRPr="00723202">
        <w:rPr>
          <w:rFonts w:asciiTheme="majorHAnsi" w:hAnsiTheme="majorHAnsi" w:cstheme="majorHAnsi"/>
          <w:sz w:val="16"/>
          <w:szCs w:val="16"/>
        </w:rPr>
        <w:t xml:space="preserve"> </w:t>
      </w:r>
      <w:r w:rsidRPr="00F7595C">
        <w:rPr>
          <w:rFonts w:asciiTheme="majorHAnsi" w:hAnsiTheme="majorHAnsi" w:cstheme="majorHAnsi"/>
          <w:sz w:val="16"/>
          <w:szCs w:val="16"/>
        </w:rPr>
        <w:t>Hotărârea Parlamentului nr.271 din 15.12.2016 „Cu privire la instituirea, organizarea și funcționarea Agenţiei Naţionale</w:t>
      </w:r>
    </w:p>
    <w:p w14:paraId="1D395FA4" w14:textId="46A2D3E7" w:rsidR="00980B85" w:rsidRPr="00F7595C" w:rsidRDefault="00980B85" w:rsidP="00112D72">
      <w:pPr>
        <w:pStyle w:val="a5"/>
        <w:rPr>
          <w:rFonts w:asciiTheme="majorHAnsi" w:hAnsiTheme="majorHAnsi" w:cstheme="majorHAnsi"/>
          <w:sz w:val="16"/>
          <w:szCs w:val="16"/>
        </w:rPr>
      </w:pPr>
      <w:r w:rsidRPr="00F7595C">
        <w:rPr>
          <w:rFonts w:asciiTheme="majorHAnsi" w:hAnsiTheme="majorHAnsi" w:cstheme="majorHAnsi"/>
          <w:sz w:val="16"/>
          <w:szCs w:val="16"/>
        </w:rPr>
        <w:t xml:space="preserve">pentru Soluționarea Contestațiilor”, în continuare – </w:t>
      </w:r>
      <w:r>
        <w:rPr>
          <w:rFonts w:asciiTheme="majorHAnsi" w:hAnsiTheme="majorHAnsi" w:cstheme="majorHAnsi"/>
          <w:sz w:val="16"/>
          <w:szCs w:val="16"/>
        </w:rPr>
        <w:t xml:space="preserve">Regulamentul aprobat prin </w:t>
      </w:r>
      <w:r w:rsidRPr="00F7595C">
        <w:rPr>
          <w:rFonts w:asciiTheme="majorHAnsi" w:hAnsiTheme="majorHAnsi" w:cstheme="majorHAnsi"/>
          <w:sz w:val="16"/>
          <w:szCs w:val="16"/>
        </w:rPr>
        <w:t>Hotărârea Parlamentului nr.271/2016.</w:t>
      </w:r>
    </w:p>
  </w:footnote>
  <w:footnote w:id="97">
    <w:p w14:paraId="3D16E7BA" w14:textId="2B1E5A78" w:rsidR="00980B85" w:rsidRPr="00F7595C" w:rsidRDefault="00980B85" w:rsidP="00112D72">
      <w:pPr>
        <w:pStyle w:val="a5"/>
        <w:rPr>
          <w:rFonts w:asciiTheme="majorHAnsi" w:hAnsiTheme="majorHAnsi" w:cstheme="majorHAnsi"/>
          <w:sz w:val="16"/>
          <w:szCs w:val="16"/>
        </w:rPr>
      </w:pPr>
      <w:r w:rsidRPr="00723202">
        <w:rPr>
          <w:rStyle w:val="a7"/>
          <w:rFonts w:asciiTheme="majorHAnsi" w:hAnsiTheme="majorHAnsi" w:cstheme="majorHAnsi"/>
          <w:sz w:val="16"/>
          <w:szCs w:val="16"/>
        </w:rPr>
        <w:footnoteRef/>
      </w:r>
      <w:r w:rsidRPr="00723202">
        <w:rPr>
          <w:rFonts w:asciiTheme="majorHAnsi" w:hAnsiTheme="majorHAnsi" w:cstheme="majorHAnsi"/>
          <w:sz w:val="16"/>
          <w:szCs w:val="16"/>
        </w:rPr>
        <w:t xml:space="preserve"> </w:t>
      </w:r>
      <w:r w:rsidRPr="00F7595C">
        <w:rPr>
          <w:rFonts w:asciiTheme="majorHAnsi" w:hAnsiTheme="majorHAnsi" w:cstheme="majorHAnsi"/>
          <w:sz w:val="16"/>
          <w:szCs w:val="16"/>
        </w:rPr>
        <w:t xml:space="preserve">Legea nr.131 din </w:t>
      </w:r>
      <w:r w:rsidRPr="00723202">
        <w:rPr>
          <w:rFonts w:asciiTheme="majorHAnsi" w:hAnsiTheme="majorHAnsi" w:cstheme="majorHAnsi"/>
          <w:sz w:val="16"/>
          <w:szCs w:val="16"/>
        </w:rPr>
        <w:t>03</w:t>
      </w:r>
      <w:r w:rsidRPr="00F7595C">
        <w:rPr>
          <w:rFonts w:asciiTheme="majorHAnsi" w:hAnsiTheme="majorHAnsi" w:cstheme="majorHAnsi"/>
          <w:sz w:val="16"/>
          <w:szCs w:val="16"/>
        </w:rPr>
        <w:t>.</w:t>
      </w:r>
      <w:r w:rsidRPr="00723202">
        <w:rPr>
          <w:rFonts w:asciiTheme="majorHAnsi" w:hAnsiTheme="majorHAnsi" w:cstheme="majorHAnsi"/>
          <w:sz w:val="16"/>
          <w:szCs w:val="16"/>
        </w:rPr>
        <w:t>07</w:t>
      </w:r>
      <w:r w:rsidRPr="00F7595C">
        <w:rPr>
          <w:rFonts w:asciiTheme="majorHAnsi" w:hAnsiTheme="majorHAnsi" w:cstheme="majorHAnsi"/>
          <w:sz w:val="16"/>
          <w:szCs w:val="16"/>
        </w:rPr>
        <w:t>.</w:t>
      </w:r>
      <w:r w:rsidRPr="00723202">
        <w:rPr>
          <w:rFonts w:asciiTheme="majorHAnsi" w:hAnsiTheme="majorHAnsi" w:cstheme="majorHAnsi"/>
          <w:sz w:val="16"/>
          <w:szCs w:val="16"/>
        </w:rPr>
        <w:t>2015</w:t>
      </w:r>
      <w:r w:rsidRPr="00F7595C">
        <w:rPr>
          <w:rFonts w:asciiTheme="majorHAnsi" w:hAnsiTheme="majorHAnsi" w:cstheme="majorHAnsi"/>
          <w:sz w:val="16"/>
          <w:szCs w:val="16"/>
        </w:rPr>
        <w:t xml:space="preserve"> p</w:t>
      </w:r>
      <w:r w:rsidRPr="00723202">
        <w:rPr>
          <w:rFonts w:asciiTheme="majorHAnsi" w:hAnsiTheme="majorHAnsi" w:cstheme="majorHAnsi"/>
          <w:sz w:val="16"/>
          <w:szCs w:val="16"/>
        </w:rPr>
        <w:t>rivind achiziţiile publice</w:t>
      </w:r>
      <w:r w:rsidRPr="00F7595C">
        <w:rPr>
          <w:rFonts w:asciiTheme="majorHAnsi" w:hAnsiTheme="majorHAnsi" w:cstheme="majorHAnsi"/>
          <w:sz w:val="16"/>
          <w:szCs w:val="16"/>
        </w:rPr>
        <w:t>, cu modificările ulterioare</w:t>
      </w:r>
      <w:r>
        <w:rPr>
          <w:rFonts w:asciiTheme="majorHAnsi" w:hAnsiTheme="majorHAnsi" w:cstheme="majorHAnsi"/>
          <w:sz w:val="16"/>
          <w:szCs w:val="16"/>
        </w:rPr>
        <w:t>,</w:t>
      </w:r>
      <w:r w:rsidRPr="00F7595C">
        <w:rPr>
          <w:rFonts w:asciiTheme="majorHAnsi" w:hAnsiTheme="majorHAnsi" w:cstheme="majorHAnsi"/>
          <w:sz w:val="16"/>
          <w:szCs w:val="16"/>
        </w:rPr>
        <w:t xml:space="preserve"> în continuare</w:t>
      </w:r>
      <w:r>
        <w:rPr>
          <w:rFonts w:asciiTheme="majorHAnsi" w:hAnsiTheme="majorHAnsi" w:cstheme="majorHAnsi"/>
          <w:sz w:val="16"/>
          <w:szCs w:val="16"/>
        </w:rPr>
        <w:t xml:space="preserve"> </w:t>
      </w:r>
      <w:r w:rsidRPr="00411143">
        <w:rPr>
          <w:rFonts w:asciiTheme="majorHAnsi" w:hAnsiTheme="majorHAnsi" w:cstheme="majorHAnsi"/>
          <w:sz w:val="16"/>
          <w:szCs w:val="16"/>
        </w:rPr>
        <w:t xml:space="preserve"> –</w:t>
      </w:r>
      <w:r w:rsidRPr="00F7595C">
        <w:rPr>
          <w:rFonts w:asciiTheme="majorHAnsi" w:hAnsiTheme="majorHAnsi" w:cstheme="majorHAnsi"/>
          <w:sz w:val="16"/>
          <w:szCs w:val="16"/>
        </w:rPr>
        <w:t xml:space="preserve"> Legea nr.131/2015.</w:t>
      </w:r>
    </w:p>
  </w:footnote>
  <w:footnote w:id="98">
    <w:p w14:paraId="42EC5DC4" w14:textId="71CE03A6" w:rsidR="00980B85" w:rsidRPr="00F7595C" w:rsidRDefault="00980B85" w:rsidP="00EF0542">
      <w:pPr>
        <w:pStyle w:val="a5"/>
        <w:rPr>
          <w:rFonts w:asciiTheme="majorHAnsi" w:hAnsiTheme="majorHAnsi" w:cstheme="majorHAnsi"/>
          <w:sz w:val="16"/>
          <w:szCs w:val="16"/>
        </w:rPr>
      </w:pPr>
      <w:r w:rsidRPr="00723202">
        <w:rPr>
          <w:rStyle w:val="a7"/>
          <w:rFonts w:asciiTheme="majorHAnsi" w:hAnsiTheme="majorHAnsi" w:cstheme="majorHAnsi"/>
          <w:sz w:val="16"/>
          <w:szCs w:val="16"/>
        </w:rPr>
        <w:footnoteRef/>
      </w:r>
      <w:r w:rsidRPr="00723202">
        <w:rPr>
          <w:rFonts w:asciiTheme="majorHAnsi" w:hAnsiTheme="majorHAnsi" w:cstheme="majorHAnsi"/>
          <w:sz w:val="16"/>
          <w:szCs w:val="16"/>
        </w:rPr>
        <w:t xml:space="preserve"> </w:t>
      </w:r>
      <w:r w:rsidRPr="00F7595C">
        <w:rPr>
          <w:rFonts w:asciiTheme="majorHAnsi" w:hAnsiTheme="majorHAnsi" w:cstheme="majorHAnsi"/>
          <w:sz w:val="16"/>
          <w:szCs w:val="16"/>
        </w:rPr>
        <w:t>Răspunsul oferit de Agenția Națională pentru Soluționarea Contestațiilor</w:t>
      </w:r>
      <w:r>
        <w:rPr>
          <w:rFonts w:asciiTheme="majorHAnsi" w:hAnsiTheme="majorHAnsi" w:cstheme="majorHAnsi"/>
          <w:sz w:val="16"/>
          <w:szCs w:val="16"/>
        </w:rPr>
        <w:t>,</w:t>
      </w:r>
      <w:r w:rsidRPr="00F7595C">
        <w:rPr>
          <w:rFonts w:asciiTheme="majorHAnsi" w:hAnsiTheme="majorHAnsi" w:cstheme="majorHAnsi"/>
          <w:sz w:val="16"/>
          <w:szCs w:val="16"/>
        </w:rPr>
        <w:t xml:space="preserve"> parvenit prin poșta electronică </w:t>
      </w:r>
      <w:r>
        <w:rPr>
          <w:rFonts w:asciiTheme="majorHAnsi" w:hAnsiTheme="majorHAnsi" w:cstheme="majorHAnsi"/>
          <w:sz w:val="16"/>
          <w:szCs w:val="16"/>
        </w:rPr>
        <w:t>la</w:t>
      </w:r>
      <w:r w:rsidRPr="00F7595C">
        <w:rPr>
          <w:rFonts w:asciiTheme="majorHAnsi" w:hAnsiTheme="majorHAnsi" w:cstheme="majorHAnsi"/>
          <w:sz w:val="16"/>
          <w:szCs w:val="16"/>
        </w:rPr>
        <w:t xml:space="preserve"> 06.07.2022.</w:t>
      </w:r>
    </w:p>
  </w:footnote>
  <w:footnote w:id="99">
    <w:p w14:paraId="37B436F3" w14:textId="518FBCCD" w:rsidR="00980B85" w:rsidRPr="00723202" w:rsidRDefault="00980B85" w:rsidP="00EF0542">
      <w:pPr>
        <w:pStyle w:val="a5"/>
        <w:rPr>
          <w:rFonts w:asciiTheme="majorHAnsi" w:hAnsiTheme="majorHAnsi" w:cstheme="majorHAnsi"/>
          <w:sz w:val="16"/>
          <w:szCs w:val="16"/>
        </w:rPr>
      </w:pPr>
      <w:r w:rsidRPr="00723202">
        <w:rPr>
          <w:rStyle w:val="a7"/>
          <w:rFonts w:asciiTheme="majorHAnsi" w:hAnsiTheme="majorHAnsi" w:cstheme="majorHAnsi"/>
          <w:sz w:val="16"/>
          <w:szCs w:val="16"/>
        </w:rPr>
        <w:footnoteRef/>
      </w:r>
      <w:r w:rsidRPr="00723202">
        <w:rPr>
          <w:rFonts w:asciiTheme="majorHAnsi" w:hAnsiTheme="majorHAnsi" w:cstheme="majorHAnsi"/>
          <w:sz w:val="16"/>
          <w:szCs w:val="16"/>
        </w:rPr>
        <w:t xml:space="preserve"> Regulamentul aprobat prin Hotărârea </w:t>
      </w:r>
      <w:r w:rsidRPr="00F7595C">
        <w:rPr>
          <w:rFonts w:asciiTheme="majorHAnsi" w:hAnsiTheme="majorHAnsi" w:cstheme="majorHAnsi"/>
          <w:sz w:val="16"/>
          <w:szCs w:val="16"/>
        </w:rPr>
        <w:t>Parlament</w:t>
      </w:r>
      <w:r w:rsidRPr="00723202">
        <w:rPr>
          <w:rFonts w:asciiTheme="majorHAnsi" w:hAnsiTheme="majorHAnsi" w:cstheme="majorHAnsi"/>
          <w:sz w:val="16"/>
          <w:szCs w:val="16"/>
        </w:rPr>
        <w:t>ului nr.271 din 15.12.2016.</w:t>
      </w:r>
    </w:p>
  </w:footnote>
  <w:footnote w:id="100">
    <w:p w14:paraId="17ACE5F1" w14:textId="40C82060" w:rsidR="00980B85" w:rsidRPr="00F7595C" w:rsidRDefault="00980B85" w:rsidP="00EF0542">
      <w:pPr>
        <w:pStyle w:val="a5"/>
        <w:rPr>
          <w:rFonts w:asciiTheme="majorHAnsi" w:hAnsiTheme="majorHAnsi" w:cstheme="majorHAnsi"/>
          <w:sz w:val="16"/>
          <w:szCs w:val="16"/>
        </w:rPr>
      </w:pPr>
      <w:r w:rsidRPr="00723202">
        <w:rPr>
          <w:rStyle w:val="a7"/>
          <w:rFonts w:asciiTheme="majorHAnsi" w:hAnsiTheme="majorHAnsi" w:cstheme="majorHAnsi"/>
          <w:sz w:val="16"/>
          <w:szCs w:val="16"/>
        </w:rPr>
        <w:footnoteRef/>
      </w:r>
      <w:r w:rsidRPr="00723202">
        <w:rPr>
          <w:rFonts w:asciiTheme="majorHAnsi" w:hAnsiTheme="majorHAnsi" w:cstheme="majorHAnsi"/>
          <w:sz w:val="16"/>
          <w:szCs w:val="16"/>
        </w:rPr>
        <w:t xml:space="preserve"> </w:t>
      </w:r>
      <w:r w:rsidRPr="00F7595C">
        <w:rPr>
          <w:rFonts w:asciiTheme="majorHAnsi" w:hAnsiTheme="majorHAnsi" w:cstheme="majorHAnsi"/>
          <w:sz w:val="16"/>
          <w:szCs w:val="16"/>
        </w:rPr>
        <w:t>Regulamentul privind repartizarea aleatorie a contestațiilor, aprobat prin ordinul Directorului general al ANSC nr.04. din 13.01.2020.</w:t>
      </w:r>
    </w:p>
  </w:footnote>
  <w:footnote w:id="101">
    <w:p w14:paraId="423CEA1B" w14:textId="79816F19" w:rsidR="00980B85" w:rsidRPr="0072381F" w:rsidRDefault="00980B85">
      <w:pPr>
        <w:pStyle w:val="a5"/>
        <w:rPr>
          <w:rFonts w:asciiTheme="majorHAnsi" w:hAnsiTheme="majorHAnsi" w:cstheme="majorHAnsi"/>
          <w:sz w:val="16"/>
          <w:szCs w:val="16"/>
          <w:lang w:val="ro-MD"/>
        </w:rPr>
      </w:pPr>
      <w:r w:rsidRPr="0072381F">
        <w:rPr>
          <w:rStyle w:val="a7"/>
          <w:rFonts w:asciiTheme="majorHAnsi" w:hAnsiTheme="majorHAnsi" w:cstheme="majorHAnsi"/>
          <w:sz w:val="16"/>
          <w:szCs w:val="16"/>
        </w:rPr>
        <w:footnoteRef/>
      </w:r>
      <w:r w:rsidRPr="0072381F">
        <w:rPr>
          <w:rFonts w:asciiTheme="majorHAnsi" w:hAnsiTheme="majorHAnsi" w:cstheme="majorHAnsi"/>
          <w:sz w:val="16"/>
          <w:szCs w:val="16"/>
        </w:rPr>
        <w:t xml:space="preserve"> </w:t>
      </w:r>
      <w:r w:rsidRPr="0072381F">
        <w:rPr>
          <w:rFonts w:asciiTheme="majorHAnsi" w:hAnsiTheme="majorHAnsi" w:cstheme="majorHAnsi"/>
          <w:sz w:val="16"/>
          <w:szCs w:val="16"/>
          <w:lang w:val="ro-MD"/>
        </w:rPr>
        <w:t>Scrisoarea STISC nr.1.4/1205/22 din 26.07.2022.</w:t>
      </w:r>
    </w:p>
  </w:footnote>
  <w:footnote w:id="102">
    <w:p w14:paraId="5E3FF4EF" w14:textId="6BAA749B" w:rsidR="00980B85" w:rsidRPr="0072381F" w:rsidRDefault="00980B85">
      <w:pPr>
        <w:pStyle w:val="a5"/>
        <w:rPr>
          <w:rFonts w:asciiTheme="majorHAnsi" w:hAnsiTheme="majorHAnsi" w:cstheme="majorHAnsi"/>
          <w:sz w:val="16"/>
          <w:szCs w:val="16"/>
        </w:rPr>
      </w:pPr>
      <w:r w:rsidRPr="0072381F">
        <w:rPr>
          <w:rStyle w:val="a7"/>
          <w:rFonts w:asciiTheme="majorHAnsi" w:hAnsiTheme="majorHAnsi" w:cstheme="majorHAnsi"/>
          <w:sz w:val="16"/>
          <w:szCs w:val="16"/>
        </w:rPr>
        <w:footnoteRef/>
      </w:r>
      <w:r w:rsidRPr="0072381F">
        <w:rPr>
          <w:rFonts w:asciiTheme="majorHAnsi" w:hAnsiTheme="majorHAnsi" w:cstheme="majorHAnsi"/>
          <w:sz w:val="16"/>
          <w:szCs w:val="16"/>
        </w:rPr>
        <w:t xml:space="preserve"> Scrisoarea STI a MAI nr.8/8-6407 din 22.08.2022.</w:t>
      </w:r>
    </w:p>
  </w:footnote>
  <w:footnote w:id="103">
    <w:p w14:paraId="3B84987E" w14:textId="1F5D7285" w:rsidR="00980B85" w:rsidRPr="0072381F" w:rsidRDefault="00980B85">
      <w:pPr>
        <w:pStyle w:val="a5"/>
        <w:rPr>
          <w:rFonts w:asciiTheme="majorHAnsi" w:hAnsiTheme="majorHAnsi" w:cstheme="majorHAnsi"/>
          <w:sz w:val="16"/>
          <w:szCs w:val="16"/>
          <w:lang w:val="ro-MD"/>
        </w:rPr>
      </w:pPr>
      <w:r w:rsidRPr="0072381F">
        <w:rPr>
          <w:rStyle w:val="a7"/>
          <w:rFonts w:asciiTheme="majorHAnsi" w:hAnsiTheme="majorHAnsi" w:cstheme="majorHAnsi"/>
          <w:sz w:val="16"/>
          <w:szCs w:val="16"/>
        </w:rPr>
        <w:footnoteRef/>
      </w:r>
      <w:r w:rsidRPr="0072381F">
        <w:rPr>
          <w:rFonts w:asciiTheme="majorHAnsi" w:hAnsiTheme="majorHAnsi" w:cstheme="majorHAnsi"/>
          <w:sz w:val="16"/>
          <w:szCs w:val="16"/>
        </w:rPr>
        <w:t xml:space="preserve"> </w:t>
      </w:r>
      <w:r w:rsidRPr="0072381F">
        <w:rPr>
          <w:rFonts w:asciiTheme="majorHAnsi" w:hAnsiTheme="majorHAnsi" w:cstheme="majorHAnsi"/>
          <w:sz w:val="16"/>
          <w:szCs w:val="16"/>
          <w:lang w:val="ro-MD"/>
        </w:rPr>
        <w:t>PG, CS, MAI, BMA, IGPF și IGP.</w:t>
      </w:r>
    </w:p>
  </w:footnote>
  <w:footnote w:id="104">
    <w:p w14:paraId="795E4D3E" w14:textId="0739913F" w:rsidR="00980B85" w:rsidRPr="0072381F" w:rsidRDefault="00980B85">
      <w:pPr>
        <w:pStyle w:val="a5"/>
        <w:rPr>
          <w:rFonts w:asciiTheme="majorHAnsi" w:hAnsiTheme="majorHAnsi" w:cstheme="majorHAnsi"/>
          <w:sz w:val="16"/>
          <w:szCs w:val="16"/>
          <w:lang w:val="ro-MD"/>
        </w:rPr>
      </w:pPr>
      <w:r w:rsidRPr="0072381F">
        <w:rPr>
          <w:rStyle w:val="a7"/>
          <w:rFonts w:asciiTheme="majorHAnsi" w:hAnsiTheme="majorHAnsi" w:cstheme="majorHAnsi"/>
          <w:sz w:val="16"/>
          <w:szCs w:val="16"/>
        </w:rPr>
        <w:footnoteRef/>
      </w:r>
      <w:r w:rsidRPr="0072381F">
        <w:rPr>
          <w:rFonts w:asciiTheme="majorHAnsi" w:hAnsiTheme="majorHAnsi" w:cstheme="majorHAnsi"/>
          <w:sz w:val="16"/>
          <w:szCs w:val="16"/>
        </w:rPr>
        <w:t xml:space="preserve"> </w:t>
      </w:r>
      <w:r w:rsidRPr="0072381F">
        <w:rPr>
          <w:rFonts w:asciiTheme="majorHAnsi" w:hAnsiTheme="majorHAnsi" w:cstheme="majorHAnsi"/>
          <w:sz w:val="16"/>
          <w:szCs w:val="16"/>
          <w:lang w:val="ro-MD"/>
        </w:rPr>
        <w:t>Scrisoarea CTIF nr.29/2445 din 22.08.2022.</w:t>
      </w:r>
    </w:p>
  </w:footnote>
  <w:footnote w:id="105">
    <w:p w14:paraId="4F59888B" w14:textId="03FC130C" w:rsidR="00980B85" w:rsidRPr="00F7595C" w:rsidRDefault="00980B85" w:rsidP="00E05709">
      <w:pPr>
        <w:pStyle w:val="a5"/>
        <w:rPr>
          <w:rFonts w:asciiTheme="majorHAnsi" w:hAnsiTheme="majorHAnsi" w:cstheme="majorHAnsi"/>
          <w:sz w:val="16"/>
          <w:szCs w:val="16"/>
        </w:rPr>
      </w:pPr>
      <w:r w:rsidRPr="00031F0B">
        <w:rPr>
          <w:rStyle w:val="a7"/>
          <w:rFonts w:asciiTheme="majorHAnsi" w:hAnsiTheme="majorHAnsi" w:cstheme="majorHAnsi"/>
          <w:sz w:val="16"/>
          <w:szCs w:val="16"/>
        </w:rPr>
        <w:footnoteRef/>
      </w:r>
      <w:r w:rsidRPr="00031F0B">
        <w:rPr>
          <w:rFonts w:asciiTheme="majorHAnsi" w:hAnsiTheme="majorHAnsi" w:cstheme="majorHAnsi"/>
          <w:sz w:val="16"/>
          <w:szCs w:val="16"/>
        </w:rPr>
        <w:t xml:space="preserve"> </w:t>
      </w:r>
      <w:r w:rsidRPr="00F7595C">
        <w:rPr>
          <w:rFonts w:asciiTheme="majorHAnsi" w:hAnsiTheme="majorHAnsi" w:cstheme="majorHAnsi"/>
          <w:sz w:val="16"/>
          <w:szCs w:val="16"/>
        </w:rPr>
        <w:t>Scrisoarea STISC nr.1.4/1205/22 din 26.07.2022</w:t>
      </w:r>
      <w:r>
        <w:rPr>
          <w:rFonts w:asciiTheme="majorHAnsi" w:hAnsiTheme="majorHAnsi" w:cstheme="majorHAnsi"/>
          <w:sz w:val="16"/>
          <w:szCs w:val="16"/>
        </w:rPr>
        <w:t>.</w:t>
      </w:r>
    </w:p>
  </w:footnote>
  <w:footnote w:id="106">
    <w:p w14:paraId="38D814B0" w14:textId="45093217" w:rsidR="00980B85" w:rsidRPr="00F7595C" w:rsidRDefault="00980B85" w:rsidP="00E05709">
      <w:pPr>
        <w:pStyle w:val="a5"/>
        <w:rPr>
          <w:rFonts w:asciiTheme="majorHAnsi" w:hAnsiTheme="majorHAnsi" w:cstheme="majorHAnsi"/>
          <w:sz w:val="16"/>
          <w:szCs w:val="16"/>
        </w:rPr>
      </w:pPr>
      <w:r w:rsidRPr="00031F0B">
        <w:rPr>
          <w:rStyle w:val="a7"/>
          <w:rFonts w:asciiTheme="majorHAnsi" w:hAnsiTheme="majorHAnsi" w:cstheme="majorHAnsi"/>
          <w:sz w:val="16"/>
          <w:szCs w:val="16"/>
        </w:rPr>
        <w:footnoteRef/>
      </w:r>
      <w:r w:rsidRPr="00031F0B">
        <w:rPr>
          <w:rFonts w:asciiTheme="majorHAnsi" w:hAnsiTheme="majorHAnsi" w:cstheme="majorHAnsi"/>
          <w:sz w:val="16"/>
          <w:szCs w:val="16"/>
        </w:rPr>
        <w:t xml:space="preserve"> </w:t>
      </w:r>
      <w:r w:rsidRPr="00F7595C">
        <w:rPr>
          <w:rFonts w:asciiTheme="majorHAnsi" w:hAnsiTheme="majorHAnsi" w:cstheme="majorHAnsi"/>
          <w:sz w:val="16"/>
          <w:szCs w:val="16"/>
        </w:rPr>
        <w:t>Hotărârea Guvernului nr.128 din 20.02.2014 „Privind platforma tehnologică guvernamentală comună (MCloud)”, cu modificările ulterioare, în continuare – Hotărârea Guvernului nr.128/2014</w:t>
      </w:r>
      <w:r>
        <w:rPr>
          <w:rFonts w:asciiTheme="majorHAnsi" w:hAnsiTheme="majorHAnsi" w:cstheme="majorHAnsi"/>
          <w:sz w:val="16"/>
          <w:szCs w:val="16"/>
        </w:rPr>
        <w:t>,</w:t>
      </w:r>
      <w:r w:rsidRPr="00F7595C">
        <w:rPr>
          <w:rFonts w:asciiTheme="majorHAnsi" w:hAnsiTheme="majorHAnsi" w:cstheme="majorHAnsi"/>
          <w:sz w:val="16"/>
          <w:szCs w:val="16"/>
        </w:rPr>
        <w:t xml:space="preserve"> și Ordinul CS nr.447 din 01.10.2019 „Cu privire la aprobarea Acordului-tip şi a Contractelor-tip privind prestarea serviciilor din platforma tehnologică guvernamentală comună (MCloud)”.</w:t>
      </w:r>
    </w:p>
  </w:footnote>
  <w:footnote w:id="107">
    <w:p w14:paraId="156A71E4" w14:textId="5FF9F54E" w:rsidR="00980B85" w:rsidRPr="00F7595C" w:rsidRDefault="00980B85" w:rsidP="00402787">
      <w:pPr>
        <w:pStyle w:val="a5"/>
        <w:rPr>
          <w:rFonts w:asciiTheme="majorHAnsi" w:hAnsiTheme="majorHAnsi" w:cstheme="majorHAnsi"/>
          <w:sz w:val="16"/>
          <w:szCs w:val="16"/>
        </w:rPr>
      </w:pPr>
      <w:r w:rsidRPr="00F7595C">
        <w:rPr>
          <w:rStyle w:val="a7"/>
          <w:rFonts w:asciiTheme="majorHAnsi" w:hAnsiTheme="majorHAnsi" w:cstheme="majorHAnsi"/>
          <w:sz w:val="16"/>
          <w:szCs w:val="16"/>
        </w:rPr>
        <w:footnoteRef/>
      </w:r>
      <w:r w:rsidRPr="00F7595C">
        <w:rPr>
          <w:rFonts w:asciiTheme="majorHAnsi" w:hAnsiTheme="majorHAnsi" w:cstheme="majorHAnsi"/>
          <w:sz w:val="16"/>
          <w:szCs w:val="16"/>
        </w:rPr>
        <w:t xml:space="preserve"> Per total în cadrul IGPF, intrarea/ieșirea documentelor este realizată prin SI, însă există Registru</w:t>
      </w:r>
      <w:r>
        <w:rPr>
          <w:rFonts w:asciiTheme="majorHAnsi" w:hAnsiTheme="majorHAnsi" w:cstheme="majorHAnsi"/>
          <w:sz w:val="16"/>
          <w:szCs w:val="16"/>
        </w:rPr>
        <w:t>l</w:t>
      </w:r>
      <w:r w:rsidRPr="00F7595C">
        <w:rPr>
          <w:rFonts w:asciiTheme="majorHAnsi" w:hAnsiTheme="majorHAnsi" w:cstheme="majorHAnsi"/>
          <w:sz w:val="16"/>
          <w:szCs w:val="16"/>
        </w:rPr>
        <w:t xml:space="preserve"> pe suport de hârtie, de evidență a documentelor transmise spre executare și din cauza specificului activității Direcției urmărire penală și investigații speciale, corespondența documentelor </w:t>
      </w:r>
      <w:r>
        <w:rPr>
          <w:rFonts w:asciiTheme="majorHAnsi" w:hAnsiTheme="majorHAnsi" w:cstheme="majorHAnsi"/>
          <w:sz w:val="16"/>
          <w:szCs w:val="16"/>
        </w:rPr>
        <w:t xml:space="preserve">de </w:t>
      </w:r>
      <w:r w:rsidRPr="00F7595C">
        <w:rPr>
          <w:rFonts w:asciiTheme="majorHAnsi" w:hAnsiTheme="majorHAnsi" w:cstheme="majorHAnsi"/>
          <w:sz w:val="16"/>
          <w:szCs w:val="16"/>
        </w:rPr>
        <w:t>intrare</w:t>
      </w:r>
      <w:r>
        <w:rPr>
          <w:rFonts w:asciiTheme="majorHAnsi" w:hAnsiTheme="majorHAnsi" w:cstheme="majorHAnsi"/>
          <w:sz w:val="16"/>
          <w:szCs w:val="16"/>
        </w:rPr>
        <w:t>-</w:t>
      </w:r>
      <w:r w:rsidRPr="00F7595C">
        <w:rPr>
          <w:rFonts w:asciiTheme="majorHAnsi" w:hAnsiTheme="majorHAnsi" w:cstheme="majorHAnsi"/>
          <w:sz w:val="16"/>
          <w:szCs w:val="16"/>
        </w:rPr>
        <w:t xml:space="preserve">ieșire în această direcție se </w:t>
      </w:r>
      <w:r>
        <w:rPr>
          <w:rFonts w:asciiTheme="majorHAnsi" w:hAnsiTheme="majorHAnsi" w:cstheme="majorHAnsi"/>
          <w:sz w:val="16"/>
          <w:szCs w:val="16"/>
        </w:rPr>
        <w:t>ține</w:t>
      </w:r>
      <w:r w:rsidRPr="00F7595C">
        <w:rPr>
          <w:rFonts w:asciiTheme="majorHAnsi" w:hAnsiTheme="majorHAnsi" w:cstheme="majorHAnsi"/>
          <w:sz w:val="16"/>
          <w:szCs w:val="16"/>
        </w:rPr>
        <w:t xml:space="preserve"> pe suport de hârtie.</w:t>
      </w:r>
    </w:p>
  </w:footnote>
  <w:footnote w:id="108">
    <w:p w14:paraId="2F9FF306" w14:textId="4CB2346F" w:rsidR="00980B85" w:rsidRPr="00F7595C" w:rsidRDefault="00980B85" w:rsidP="00402787">
      <w:pPr>
        <w:pStyle w:val="a5"/>
        <w:rPr>
          <w:rFonts w:asciiTheme="majorHAnsi" w:hAnsiTheme="majorHAnsi" w:cstheme="majorHAnsi"/>
          <w:sz w:val="16"/>
          <w:szCs w:val="16"/>
        </w:rPr>
      </w:pPr>
      <w:r w:rsidRPr="003732BA">
        <w:rPr>
          <w:rStyle w:val="a7"/>
          <w:rFonts w:asciiTheme="majorHAnsi" w:hAnsiTheme="majorHAnsi" w:cstheme="majorHAnsi"/>
          <w:sz w:val="16"/>
          <w:szCs w:val="16"/>
        </w:rPr>
        <w:footnoteRef/>
      </w:r>
      <w:r w:rsidRPr="003732BA">
        <w:rPr>
          <w:rFonts w:asciiTheme="majorHAnsi" w:hAnsiTheme="majorHAnsi" w:cstheme="majorHAnsi"/>
          <w:sz w:val="16"/>
          <w:szCs w:val="16"/>
        </w:rPr>
        <w:t xml:space="preserve"> </w:t>
      </w:r>
      <w:r w:rsidRPr="00F7595C">
        <w:rPr>
          <w:rFonts w:asciiTheme="majorHAnsi" w:hAnsiTheme="majorHAnsi" w:cstheme="majorHAnsi"/>
          <w:sz w:val="16"/>
          <w:szCs w:val="16"/>
        </w:rPr>
        <w:t>Instituția utilizează SI „Registrul Petițiilor”, furniz</w:t>
      </w:r>
      <w:r>
        <w:rPr>
          <w:rFonts w:asciiTheme="majorHAnsi" w:hAnsiTheme="majorHAnsi" w:cstheme="majorHAnsi"/>
          <w:sz w:val="16"/>
          <w:szCs w:val="16"/>
        </w:rPr>
        <w:t>ată de</w:t>
      </w:r>
      <w:r w:rsidRPr="00F7595C">
        <w:rPr>
          <w:rFonts w:asciiTheme="majorHAnsi" w:hAnsiTheme="majorHAnsi" w:cstheme="majorHAnsi"/>
          <w:sz w:val="16"/>
          <w:szCs w:val="16"/>
        </w:rPr>
        <w:t xml:space="preserve"> I.P </w:t>
      </w:r>
      <w:r>
        <w:rPr>
          <w:rFonts w:asciiTheme="majorHAnsi" w:hAnsiTheme="majorHAnsi" w:cstheme="majorHAnsi"/>
          <w:sz w:val="16"/>
          <w:szCs w:val="16"/>
        </w:rPr>
        <w:t>„</w:t>
      </w:r>
      <w:r w:rsidRPr="00F7595C">
        <w:rPr>
          <w:rFonts w:asciiTheme="majorHAnsi" w:hAnsiTheme="majorHAnsi" w:cstheme="majorHAnsi"/>
          <w:sz w:val="16"/>
          <w:szCs w:val="16"/>
        </w:rPr>
        <w:t>STISC”.</w:t>
      </w:r>
    </w:p>
  </w:footnote>
  <w:footnote w:id="109">
    <w:p w14:paraId="263AF3B0" w14:textId="5E0623AA" w:rsidR="00980B85" w:rsidRPr="00F7595C" w:rsidRDefault="00980B85" w:rsidP="00402787">
      <w:pPr>
        <w:pStyle w:val="a5"/>
        <w:rPr>
          <w:sz w:val="16"/>
          <w:szCs w:val="16"/>
        </w:rPr>
      </w:pPr>
      <w:r w:rsidRPr="00F7595C">
        <w:rPr>
          <w:rStyle w:val="a7"/>
          <w:rFonts w:asciiTheme="majorHAnsi" w:hAnsiTheme="majorHAnsi" w:cstheme="majorHAnsi"/>
          <w:sz w:val="16"/>
          <w:szCs w:val="16"/>
        </w:rPr>
        <w:footnoteRef/>
      </w:r>
      <w:r w:rsidRPr="00F7595C">
        <w:rPr>
          <w:rFonts w:asciiTheme="majorHAnsi" w:hAnsiTheme="majorHAnsi" w:cstheme="majorHAnsi"/>
          <w:sz w:val="16"/>
          <w:szCs w:val="16"/>
        </w:rPr>
        <w:t xml:space="preserve"> Din </w:t>
      </w:r>
      <w:r>
        <w:rPr>
          <w:rFonts w:asciiTheme="majorHAnsi" w:hAnsiTheme="majorHAnsi" w:cstheme="majorHAnsi"/>
          <w:sz w:val="16"/>
          <w:szCs w:val="16"/>
        </w:rPr>
        <w:t>cauza specificului</w:t>
      </w:r>
      <w:r w:rsidRPr="00F7595C">
        <w:rPr>
          <w:rFonts w:asciiTheme="majorHAnsi" w:hAnsiTheme="majorHAnsi" w:cstheme="majorHAnsi"/>
          <w:sz w:val="16"/>
          <w:szCs w:val="16"/>
        </w:rPr>
        <w:t xml:space="preserve"> domeniului de activitate al instituției, Agenția Navală </w:t>
      </w:r>
      <w:r>
        <w:rPr>
          <w:rFonts w:asciiTheme="majorHAnsi" w:hAnsiTheme="majorHAnsi" w:cstheme="majorHAnsi"/>
          <w:sz w:val="16"/>
          <w:szCs w:val="16"/>
        </w:rPr>
        <w:t>ține evidența</w:t>
      </w:r>
      <w:r w:rsidRPr="00F7595C">
        <w:rPr>
          <w:rFonts w:asciiTheme="majorHAnsi" w:hAnsiTheme="majorHAnsi" w:cstheme="majorHAnsi"/>
          <w:sz w:val="16"/>
          <w:szCs w:val="16"/>
        </w:rPr>
        <w:t xml:space="preserve"> pe suport de hârtie sau în paralel (pe suport de hârtie și în SI), </w:t>
      </w:r>
      <w:r>
        <w:rPr>
          <w:rFonts w:asciiTheme="majorHAnsi" w:hAnsiTheme="majorHAnsi" w:cstheme="majorHAnsi"/>
          <w:sz w:val="16"/>
          <w:szCs w:val="16"/>
        </w:rPr>
        <w:t xml:space="preserve">de </w:t>
      </w:r>
      <w:r w:rsidRPr="00F7595C">
        <w:rPr>
          <w:rFonts w:asciiTheme="majorHAnsi" w:hAnsiTheme="majorHAnsi" w:cstheme="majorHAnsi"/>
          <w:sz w:val="16"/>
          <w:szCs w:val="16"/>
        </w:rPr>
        <w:t>ex</w:t>
      </w:r>
      <w:r>
        <w:rPr>
          <w:rFonts w:asciiTheme="majorHAnsi" w:hAnsiTheme="majorHAnsi" w:cstheme="majorHAnsi"/>
          <w:sz w:val="16"/>
          <w:szCs w:val="16"/>
        </w:rPr>
        <w:t>.,</w:t>
      </w:r>
      <w:r w:rsidRPr="00F7595C">
        <w:rPr>
          <w:rFonts w:asciiTheme="majorHAnsi" w:hAnsiTheme="majorHAnsi" w:cstheme="majorHAnsi"/>
          <w:sz w:val="16"/>
          <w:szCs w:val="16"/>
        </w:rPr>
        <w:t xml:space="preserve"> Catalogul naval.  </w:t>
      </w:r>
    </w:p>
  </w:footnote>
  <w:footnote w:id="110">
    <w:p w14:paraId="01D9DC7E" w14:textId="2C931E3B" w:rsidR="00980B85" w:rsidRPr="003732BA" w:rsidRDefault="00980B85" w:rsidP="00064572">
      <w:pPr>
        <w:pStyle w:val="a5"/>
        <w:rPr>
          <w:rFonts w:asciiTheme="majorHAnsi" w:hAnsiTheme="majorHAnsi" w:cstheme="majorHAnsi"/>
          <w:sz w:val="16"/>
          <w:szCs w:val="16"/>
        </w:rPr>
      </w:pPr>
      <w:r w:rsidRPr="003732BA">
        <w:rPr>
          <w:rStyle w:val="a7"/>
          <w:rFonts w:asciiTheme="majorHAnsi" w:hAnsiTheme="majorHAnsi" w:cstheme="majorHAnsi"/>
          <w:sz w:val="16"/>
          <w:szCs w:val="16"/>
        </w:rPr>
        <w:footnoteRef/>
      </w:r>
      <w:r w:rsidRPr="003732BA">
        <w:rPr>
          <w:rFonts w:asciiTheme="majorHAnsi" w:hAnsiTheme="majorHAnsi" w:cstheme="majorHAnsi"/>
          <w:sz w:val="16"/>
          <w:szCs w:val="16"/>
        </w:rPr>
        <w:t xml:space="preserve"> </w:t>
      </w:r>
      <w:r>
        <w:rPr>
          <w:rFonts w:asciiTheme="majorHAnsi" w:hAnsiTheme="majorHAnsi" w:cstheme="majorHAnsi"/>
          <w:sz w:val="16"/>
          <w:szCs w:val="16"/>
        </w:rPr>
        <w:t xml:space="preserve">f </w:t>
      </w:r>
      <w:r w:rsidRPr="003732BA">
        <w:rPr>
          <w:rFonts w:asciiTheme="majorHAnsi" w:hAnsiTheme="majorHAnsi" w:cstheme="majorHAnsi"/>
          <w:sz w:val="16"/>
          <w:szCs w:val="16"/>
        </w:rPr>
        <w:t>-</w:t>
      </w:r>
      <w:r>
        <w:rPr>
          <w:rFonts w:asciiTheme="majorHAnsi" w:hAnsiTheme="majorHAnsi" w:cstheme="majorHAnsi"/>
          <w:sz w:val="16"/>
          <w:szCs w:val="16"/>
        </w:rPr>
        <w:t xml:space="preserve"> </w:t>
      </w:r>
      <w:r w:rsidRPr="003732BA">
        <w:rPr>
          <w:rFonts w:asciiTheme="majorHAnsi" w:hAnsiTheme="majorHAnsi" w:cstheme="majorHAnsi"/>
          <w:sz w:val="16"/>
          <w:szCs w:val="16"/>
        </w:rPr>
        <w:t>funcționalul implementat; e</w:t>
      </w:r>
      <w:r>
        <w:rPr>
          <w:rFonts w:asciiTheme="majorHAnsi" w:hAnsiTheme="majorHAnsi" w:cstheme="majorHAnsi"/>
          <w:sz w:val="16"/>
          <w:szCs w:val="16"/>
        </w:rPr>
        <w:t xml:space="preserve"> </w:t>
      </w:r>
      <w:r w:rsidRPr="003732BA">
        <w:rPr>
          <w:rFonts w:asciiTheme="majorHAnsi" w:hAnsiTheme="majorHAnsi" w:cstheme="majorHAnsi"/>
          <w:sz w:val="16"/>
          <w:szCs w:val="16"/>
        </w:rPr>
        <w:t>-</w:t>
      </w:r>
      <w:r>
        <w:rPr>
          <w:rFonts w:asciiTheme="majorHAnsi" w:hAnsiTheme="majorHAnsi" w:cstheme="majorHAnsi"/>
          <w:sz w:val="16"/>
          <w:szCs w:val="16"/>
        </w:rPr>
        <w:t xml:space="preserve"> </w:t>
      </w:r>
      <w:r w:rsidRPr="003732BA">
        <w:rPr>
          <w:rFonts w:asciiTheme="majorHAnsi" w:hAnsiTheme="majorHAnsi" w:cstheme="majorHAnsi"/>
          <w:sz w:val="16"/>
          <w:szCs w:val="16"/>
        </w:rPr>
        <w:t>utilizat efectiv; p</w:t>
      </w:r>
      <w:r>
        <w:rPr>
          <w:rFonts w:asciiTheme="majorHAnsi" w:hAnsiTheme="majorHAnsi" w:cstheme="majorHAnsi"/>
          <w:sz w:val="16"/>
          <w:szCs w:val="16"/>
        </w:rPr>
        <w:t xml:space="preserve"> </w:t>
      </w:r>
      <w:r w:rsidRPr="003732BA">
        <w:rPr>
          <w:rFonts w:asciiTheme="majorHAnsi" w:hAnsiTheme="majorHAnsi" w:cstheme="majorHAnsi"/>
          <w:sz w:val="16"/>
          <w:szCs w:val="16"/>
        </w:rPr>
        <w:t>-</w:t>
      </w:r>
      <w:r>
        <w:rPr>
          <w:rFonts w:asciiTheme="majorHAnsi" w:hAnsiTheme="majorHAnsi" w:cstheme="majorHAnsi"/>
          <w:sz w:val="16"/>
          <w:szCs w:val="16"/>
        </w:rPr>
        <w:t xml:space="preserve"> </w:t>
      </w:r>
      <w:r w:rsidRPr="003732BA">
        <w:rPr>
          <w:rFonts w:asciiTheme="majorHAnsi" w:hAnsiTheme="majorHAnsi" w:cstheme="majorHAnsi"/>
          <w:sz w:val="16"/>
          <w:szCs w:val="16"/>
        </w:rPr>
        <w:t>utilizat parțial</w:t>
      </w:r>
      <w:r>
        <w:rPr>
          <w:rFonts w:asciiTheme="majorHAnsi" w:hAnsiTheme="majorHAnsi" w:cstheme="majorHAnsi"/>
          <w:sz w:val="16"/>
          <w:szCs w:val="16"/>
        </w:rPr>
        <w:t>.</w:t>
      </w:r>
    </w:p>
  </w:footnote>
  <w:footnote w:id="111">
    <w:p w14:paraId="1565EE01" w14:textId="42EB9A23" w:rsidR="00980B85" w:rsidRPr="00F7595C" w:rsidRDefault="00980B85" w:rsidP="00F52E4D">
      <w:pPr>
        <w:pStyle w:val="a5"/>
        <w:rPr>
          <w:rFonts w:asciiTheme="majorHAnsi" w:hAnsiTheme="majorHAnsi" w:cstheme="majorHAnsi"/>
          <w:sz w:val="16"/>
          <w:szCs w:val="16"/>
        </w:rPr>
      </w:pPr>
      <w:r w:rsidRPr="00F62C76">
        <w:rPr>
          <w:rStyle w:val="a7"/>
          <w:rFonts w:asciiTheme="majorHAnsi" w:hAnsiTheme="majorHAnsi" w:cstheme="majorHAnsi"/>
          <w:sz w:val="16"/>
          <w:szCs w:val="16"/>
        </w:rPr>
        <w:footnoteRef/>
      </w:r>
      <w:r w:rsidRPr="00F62C76">
        <w:rPr>
          <w:rFonts w:asciiTheme="majorHAnsi" w:hAnsiTheme="majorHAnsi" w:cstheme="majorHAnsi"/>
          <w:sz w:val="16"/>
          <w:szCs w:val="16"/>
        </w:rPr>
        <w:t xml:space="preserve"> </w:t>
      </w:r>
      <w:r w:rsidRPr="00F7595C">
        <w:rPr>
          <w:rFonts w:asciiTheme="majorHAnsi" w:hAnsiTheme="majorHAnsi" w:cstheme="majorHAnsi"/>
          <w:sz w:val="16"/>
          <w:szCs w:val="16"/>
        </w:rPr>
        <w:t>Hotărârea Guvernului</w:t>
      </w:r>
      <w:r w:rsidRPr="00F62C76">
        <w:rPr>
          <w:rFonts w:asciiTheme="majorHAnsi" w:hAnsiTheme="majorHAnsi" w:cstheme="majorHAnsi"/>
          <w:sz w:val="16"/>
          <w:szCs w:val="16"/>
        </w:rPr>
        <w:t xml:space="preserve"> nr.1090 din 31.12.2013 </w:t>
      </w:r>
      <w:r>
        <w:rPr>
          <w:rFonts w:asciiTheme="majorHAnsi" w:hAnsiTheme="majorHAnsi" w:cstheme="majorHAnsi"/>
          <w:sz w:val="16"/>
          <w:szCs w:val="16"/>
        </w:rPr>
        <w:t>„P</w:t>
      </w:r>
      <w:r w:rsidRPr="00F62C76">
        <w:rPr>
          <w:rFonts w:asciiTheme="majorHAnsi" w:hAnsiTheme="majorHAnsi" w:cstheme="majorHAnsi"/>
          <w:sz w:val="16"/>
          <w:szCs w:val="16"/>
        </w:rPr>
        <w:t>rivind serviciul electronic guvernamental de autentificare și control al accesului (MPass)</w:t>
      </w:r>
      <w:r>
        <w:rPr>
          <w:rFonts w:asciiTheme="majorHAnsi" w:hAnsiTheme="majorHAnsi" w:cstheme="majorHAnsi"/>
          <w:sz w:val="16"/>
          <w:szCs w:val="16"/>
        </w:rPr>
        <w:t>”;</w:t>
      </w:r>
      <w:r w:rsidRPr="00F62C76">
        <w:rPr>
          <w:rFonts w:asciiTheme="majorHAnsi" w:hAnsiTheme="majorHAnsi" w:cstheme="majorHAnsi"/>
          <w:sz w:val="16"/>
          <w:szCs w:val="16"/>
        </w:rPr>
        <w:t xml:space="preserve"> Hotăr</w:t>
      </w:r>
      <w:r>
        <w:rPr>
          <w:rFonts w:asciiTheme="majorHAnsi" w:hAnsiTheme="majorHAnsi" w:cstheme="majorHAnsi"/>
          <w:sz w:val="16"/>
          <w:szCs w:val="16"/>
        </w:rPr>
        <w:t>â</w:t>
      </w:r>
      <w:r w:rsidRPr="00F62C76">
        <w:rPr>
          <w:rFonts w:asciiTheme="majorHAnsi" w:hAnsiTheme="majorHAnsi" w:cstheme="majorHAnsi"/>
          <w:sz w:val="16"/>
          <w:szCs w:val="16"/>
        </w:rPr>
        <w:t xml:space="preserve">rea Guvernului nr.405 din 02.06.2014 </w:t>
      </w:r>
      <w:r>
        <w:rPr>
          <w:rFonts w:asciiTheme="majorHAnsi" w:hAnsiTheme="majorHAnsi" w:cstheme="majorHAnsi"/>
          <w:sz w:val="16"/>
          <w:szCs w:val="16"/>
        </w:rPr>
        <w:t>„P</w:t>
      </w:r>
      <w:r w:rsidRPr="00F62C76">
        <w:rPr>
          <w:rFonts w:asciiTheme="majorHAnsi" w:hAnsiTheme="majorHAnsi" w:cstheme="majorHAnsi"/>
          <w:sz w:val="16"/>
          <w:szCs w:val="16"/>
        </w:rPr>
        <w:t>rivind serviciul electronic guvernamental integrat de semnătură electronica (MSign)</w:t>
      </w:r>
      <w:r>
        <w:rPr>
          <w:rFonts w:asciiTheme="majorHAnsi" w:hAnsiTheme="majorHAnsi" w:cstheme="majorHAnsi"/>
          <w:sz w:val="16"/>
          <w:szCs w:val="16"/>
        </w:rPr>
        <w:t>”</w:t>
      </w:r>
      <w:r w:rsidRPr="00F62C76">
        <w:rPr>
          <w:rFonts w:asciiTheme="majorHAnsi" w:hAnsiTheme="majorHAnsi" w:cstheme="majorHAnsi"/>
          <w:sz w:val="16"/>
          <w:szCs w:val="16"/>
        </w:rPr>
        <w:t xml:space="preserve">; </w:t>
      </w:r>
      <w:r w:rsidRPr="00F7595C">
        <w:rPr>
          <w:rFonts w:asciiTheme="majorHAnsi" w:hAnsiTheme="majorHAnsi" w:cstheme="majorHAnsi"/>
          <w:color w:val="000000"/>
          <w:sz w:val="16"/>
          <w:szCs w:val="16"/>
        </w:rPr>
        <w:t xml:space="preserve">Hotărârea </w:t>
      </w:r>
      <w:r>
        <w:rPr>
          <w:rFonts w:asciiTheme="majorHAnsi" w:hAnsiTheme="majorHAnsi" w:cstheme="majorHAnsi"/>
          <w:color w:val="000000"/>
          <w:sz w:val="16"/>
          <w:szCs w:val="16"/>
        </w:rPr>
        <w:t xml:space="preserve">Guvernului </w:t>
      </w:r>
      <w:r w:rsidRPr="00F7595C">
        <w:rPr>
          <w:rFonts w:asciiTheme="majorHAnsi" w:hAnsiTheme="majorHAnsi" w:cstheme="majorHAnsi"/>
          <w:color w:val="000000"/>
          <w:sz w:val="16"/>
          <w:szCs w:val="16"/>
        </w:rPr>
        <w:t xml:space="preserve">nr.376 din 10.06.2020 </w:t>
      </w:r>
      <w:r>
        <w:rPr>
          <w:rFonts w:asciiTheme="majorHAnsi" w:hAnsiTheme="majorHAnsi" w:cstheme="majorHAnsi"/>
          <w:color w:val="000000"/>
          <w:sz w:val="16"/>
          <w:szCs w:val="16"/>
        </w:rPr>
        <w:t>„P</w:t>
      </w:r>
      <w:r w:rsidRPr="00F7595C">
        <w:rPr>
          <w:rFonts w:asciiTheme="majorHAnsi" w:hAnsiTheme="majorHAnsi" w:cstheme="majorHAnsi"/>
          <w:color w:val="000000"/>
          <w:sz w:val="16"/>
          <w:szCs w:val="16"/>
        </w:rPr>
        <w:t>entru aprobarea Conceptului serviciului guvernamental de notificare electronica (MNotify)</w:t>
      </w:r>
      <w:r>
        <w:rPr>
          <w:rFonts w:asciiTheme="majorHAnsi" w:hAnsiTheme="majorHAnsi" w:cstheme="majorHAnsi"/>
          <w:color w:val="000000"/>
          <w:sz w:val="16"/>
          <w:szCs w:val="16"/>
        </w:rPr>
        <w:t>”</w:t>
      </w:r>
      <w:r w:rsidRPr="00F7595C">
        <w:rPr>
          <w:rFonts w:asciiTheme="majorHAnsi" w:hAnsiTheme="majorHAnsi" w:cstheme="majorHAnsi"/>
          <w:color w:val="000000"/>
          <w:sz w:val="16"/>
          <w:szCs w:val="16"/>
        </w:rPr>
        <w:t>.</w:t>
      </w:r>
    </w:p>
  </w:footnote>
  <w:footnote w:id="112">
    <w:p w14:paraId="193DE334" w14:textId="1A26C036" w:rsidR="00980B85" w:rsidRPr="00F62C76" w:rsidRDefault="00980B85">
      <w:pPr>
        <w:pStyle w:val="a5"/>
        <w:rPr>
          <w:rFonts w:asciiTheme="majorHAnsi" w:hAnsiTheme="majorHAnsi" w:cstheme="majorHAnsi"/>
          <w:sz w:val="16"/>
          <w:szCs w:val="16"/>
        </w:rPr>
      </w:pPr>
      <w:r w:rsidRPr="00F62C76">
        <w:rPr>
          <w:rStyle w:val="a7"/>
          <w:rFonts w:asciiTheme="majorHAnsi" w:hAnsiTheme="majorHAnsi" w:cstheme="majorHAnsi"/>
          <w:sz w:val="16"/>
          <w:szCs w:val="16"/>
        </w:rPr>
        <w:footnoteRef/>
      </w:r>
      <w:r w:rsidRPr="00F62C76">
        <w:rPr>
          <w:rFonts w:asciiTheme="majorHAnsi" w:hAnsiTheme="majorHAnsi" w:cstheme="majorHAnsi"/>
          <w:sz w:val="16"/>
          <w:szCs w:val="16"/>
        </w:rPr>
        <w:t xml:space="preserve"> Scrisoarea STI a MAI nr.8/8-6407 din 22.08.2022.</w:t>
      </w:r>
    </w:p>
  </w:footnote>
  <w:footnote w:id="113">
    <w:p w14:paraId="5DB0B6BE" w14:textId="7493D53B" w:rsidR="00980B85" w:rsidRPr="00F62C76" w:rsidRDefault="00980B85">
      <w:pPr>
        <w:pStyle w:val="a5"/>
        <w:rPr>
          <w:rFonts w:asciiTheme="majorHAnsi" w:hAnsiTheme="majorHAnsi" w:cstheme="majorHAnsi"/>
          <w:sz w:val="16"/>
          <w:szCs w:val="16"/>
        </w:rPr>
      </w:pPr>
      <w:r w:rsidRPr="00F62C76">
        <w:rPr>
          <w:rStyle w:val="a7"/>
          <w:rFonts w:asciiTheme="majorHAnsi" w:hAnsiTheme="majorHAnsi" w:cstheme="majorHAnsi"/>
          <w:sz w:val="16"/>
          <w:szCs w:val="16"/>
        </w:rPr>
        <w:footnoteRef/>
      </w:r>
      <w:r w:rsidRPr="00F62C76">
        <w:rPr>
          <w:rFonts w:asciiTheme="majorHAnsi" w:hAnsiTheme="majorHAnsi" w:cstheme="majorHAnsi"/>
          <w:sz w:val="16"/>
          <w:szCs w:val="16"/>
        </w:rPr>
        <w:t xml:space="preserve"> Informații prezentate electronic pe 11.08.2022, conform solicitării auditului.</w:t>
      </w:r>
    </w:p>
  </w:footnote>
  <w:footnote w:id="114">
    <w:p w14:paraId="31119FE9" w14:textId="77777777" w:rsidR="00980B85" w:rsidRPr="0048433C" w:rsidRDefault="00980B85" w:rsidP="00FF1045">
      <w:pPr>
        <w:pStyle w:val="a5"/>
        <w:rPr>
          <w:rFonts w:asciiTheme="majorHAnsi" w:hAnsiTheme="majorHAnsi" w:cstheme="majorHAnsi"/>
          <w:sz w:val="16"/>
          <w:szCs w:val="16"/>
        </w:rPr>
      </w:pPr>
      <w:r w:rsidRPr="0048433C">
        <w:rPr>
          <w:rStyle w:val="a7"/>
          <w:rFonts w:asciiTheme="majorHAnsi" w:hAnsiTheme="majorHAnsi" w:cstheme="majorHAnsi"/>
          <w:sz w:val="16"/>
          <w:szCs w:val="16"/>
        </w:rPr>
        <w:footnoteRef/>
      </w:r>
      <w:r w:rsidRPr="0048433C">
        <w:rPr>
          <w:rFonts w:asciiTheme="majorHAnsi" w:hAnsiTheme="majorHAnsi" w:cstheme="majorHAnsi"/>
          <w:sz w:val="16"/>
          <w:szCs w:val="16"/>
        </w:rPr>
        <w:t xml:space="preserve"> Art.19 alin.(8) </w:t>
      </w:r>
      <w:r w:rsidRPr="00F7595C">
        <w:rPr>
          <w:rFonts w:asciiTheme="majorHAnsi" w:hAnsiTheme="majorHAnsi" w:cstheme="majorHAnsi"/>
          <w:sz w:val="16"/>
          <w:szCs w:val="16"/>
        </w:rPr>
        <w:t xml:space="preserve">și alin.(10) </w:t>
      </w:r>
      <w:r w:rsidRPr="0048433C">
        <w:rPr>
          <w:rFonts w:asciiTheme="majorHAnsi" w:hAnsiTheme="majorHAnsi" w:cstheme="majorHAnsi"/>
          <w:sz w:val="16"/>
          <w:szCs w:val="16"/>
        </w:rPr>
        <w:t>din Legea nr.71 din 22.03.2007.</w:t>
      </w:r>
    </w:p>
  </w:footnote>
  <w:footnote w:id="115">
    <w:p w14:paraId="7C840A93" w14:textId="77777777" w:rsidR="00980B85" w:rsidRPr="0048433C" w:rsidRDefault="00980B85" w:rsidP="00862B63">
      <w:pPr>
        <w:pStyle w:val="a5"/>
        <w:rPr>
          <w:rFonts w:asciiTheme="majorHAnsi" w:hAnsiTheme="majorHAnsi" w:cstheme="majorHAnsi"/>
          <w:sz w:val="16"/>
          <w:szCs w:val="16"/>
        </w:rPr>
      </w:pPr>
      <w:r w:rsidRPr="0048433C">
        <w:rPr>
          <w:rStyle w:val="a7"/>
          <w:rFonts w:asciiTheme="majorHAnsi" w:hAnsiTheme="majorHAnsi" w:cstheme="majorHAnsi"/>
          <w:sz w:val="16"/>
          <w:szCs w:val="16"/>
        </w:rPr>
        <w:footnoteRef/>
      </w:r>
      <w:r w:rsidRPr="0048433C">
        <w:rPr>
          <w:rFonts w:asciiTheme="majorHAnsi" w:hAnsiTheme="majorHAnsi" w:cstheme="majorHAnsi"/>
          <w:sz w:val="16"/>
          <w:szCs w:val="16"/>
        </w:rPr>
        <w:t xml:space="preserve"> ISO 27001:2017 (A.7.2).</w:t>
      </w:r>
    </w:p>
  </w:footnote>
  <w:footnote w:id="116">
    <w:p w14:paraId="70969AEB" w14:textId="77777777" w:rsidR="00980B85" w:rsidRPr="0048433C" w:rsidRDefault="00980B85" w:rsidP="00862B63">
      <w:pPr>
        <w:pStyle w:val="a5"/>
        <w:rPr>
          <w:rFonts w:asciiTheme="majorHAnsi" w:hAnsiTheme="majorHAnsi" w:cstheme="majorHAnsi"/>
          <w:sz w:val="16"/>
          <w:szCs w:val="16"/>
        </w:rPr>
      </w:pPr>
      <w:r w:rsidRPr="0048433C">
        <w:rPr>
          <w:rStyle w:val="a7"/>
          <w:rFonts w:asciiTheme="majorHAnsi" w:hAnsiTheme="majorHAnsi" w:cstheme="majorHAnsi"/>
          <w:sz w:val="16"/>
          <w:szCs w:val="16"/>
        </w:rPr>
        <w:footnoteRef/>
      </w:r>
      <w:r w:rsidRPr="0048433C">
        <w:rPr>
          <w:rFonts w:asciiTheme="majorHAnsi" w:hAnsiTheme="majorHAnsi" w:cstheme="majorHAnsi"/>
          <w:sz w:val="16"/>
          <w:szCs w:val="16"/>
        </w:rPr>
        <w:t xml:space="preserve"> Pct. 53, 3) din Hotărârea Guvernului nr.201/2017.</w:t>
      </w:r>
    </w:p>
  </w:footnote>
  <w:footnote w:id="117">
    <w:p w14:paraId="5CC20A67" w14:textId="77777777" w:rsidR="00980B85" w:rsidRPr="002E0C4C" w:rsidRDefault="00980B85" w:rsidP="00862B63">
      <w:pPr>
        <w:pStyle w:val="a5"/>
        <w:rPr>
          <w:rFonts w:asciiTheme="majorHAnsi" w:hAnsiTheme="majorHAnsi" w:cstheme="majorHAnsi"/>
          <w:sz w:val="16"/>
          <w:szCs w:val="16"/>
        </w:rPr>
      </w:pPr>
      <w:r w:rsidRPr="002E0C4C">
        <w:rPr>
          <w:rStyle w:val="a7"/>
          <w:rFonts w:asciiTheme="majorHAnsi" w:hAnsiTheme="majorHAnsi" w:cstheme="majorHAnsi"/>
          <w:sz w:val="16"/>
          <w:szCs w:val="16"/>
        </w:rPr>
        <w:footnoteRef/>
      </w:r>
      <w:r w:rsidRPr="002E0C4C">
        <w:rPr>
          <w:rFonts w:asciiTheme="majorHAnsi" w:hAnsiTheme="majorHAnsi" w:cstheme="majorHAnsi"/>
          <w:sz w:val="16"/>
          <w:szCs w:val="16"/>
        </w:rPr>
        <w:t xml:space="preserve"> ISO 27001:2017 (A 10.1.1).</w:t>
      </w:r>
    </w:p>
  </w:footnote>
  <w:footnote w:id="118">
    <w:p w14:paraId="1B15F3F4" w14:textId="77777777" w:rsidR="00980B85" w:rsidRPr="002E0C4C" w:rsidRDefault="00980B85" w:rsidP="00862B63">
      <w:pPr>
        <w:pStyle w:val="a5"/>
      </w:pPr>
      <w:r w:rsidRPr="002E0C4C">
        <w:rPr>
          <w:rStyle w:val="a7"/>
          <w:rFonts w:asciiTheme="majorHAnsi" w:hAnsiTheme="majorHAnsi" w:cstheme="majorHAnsi"/>
          <w:sz w:val="16"/>
          <w:szCs w:val="16"/>
        </w:rPr>
        <w:footnoteRef/>
      </w:r>
      <w:r w:rsidRPr="002E0C4C">
        <w:rPr>
          <w:rFonts w:asciiTheme="majorHAnsi" w:hAnsiTheme="majorHAnsi" w:cstheme="majorHAnsi"/>
          <w:sz w:val="16"/>
          <w:szCs w:val="16"/>
        </w:rPr>
        <w:t xml:space="preserve"> Activități ce includ: </w:t>
      </w:r>
      <w:r w:rsidRPr="002E0C4C">
        <w:rPr>
          <w:rFonts w:asciiTheme="majorHAnsi" w:hAnsiTheme="majorHAnsi" w:cstheme="majorHAnsi"/>
          <w:i/>
          <w:sz w:val="16"/>
          <w:szCs w:val="16"/>
        </w:rPr>
        <w:t>gestiunea schimbărilor, gestiunea actualizărilor și patch-urilor, executarea copiilor de backup etc</w:t>
      </w:r>
      <w:r w:rsidRPr="002E0C4C">
        <w:rPr>
          <w:rFonts w:asciiTheme="majorHAnsi" w:hAnsiTheme="majorHAnsi" w:cstheme="majorHAnsi"/>
          <w:sz w:val="16"/>
          <w:szCs w:val="16"/>
        </w:rPr>
        <w:t>.</w:t>
      </w:r>
    </w:p>
  </w:footnote>
  <w:footnote w:id="119">
    <w:p w14:paraId="343C85A6" w14:textId="638509A7" w:rsidR="00980B85" w:rsidRPr="00F7595C" w:rsidRDefault="00980B85" w:rsidP="00862B63">
      <w:pPr>
        <w:pStyle w:val="a5"/>
        <w:rPr>
          <w:rFonts w:asciiTheme="majorHAnsi" w:hAnsiTheme="majorHAnsi" w:cstheme="majorHAnsi"/>
          <w:sz w:val="16"/>
          <w:szCs w:val="16"/>
        </w:rPr>
      </w:pPr>
      <w:r w:rsidRPr="002E0C4C">
        <w:rPr>
          <w:rStyle w:val="a7"/>
          <w:rFonts w:asciiTheme="majorHAnsi" w:hAnsiTheme="majorHAnsi" w:cstheme="majorHAnsi"/>
          <w:sz w:val="16"/>
          <w:szCs w:val="16"/>
        </w:rPr>
        <w:footnoteRef/>
      </w:r>
      <w:r w:rsidRPr="00F7595C">
        <w:rPr>
          <w:rFonts w:asciiTheme="majorHAnsi" w:hAnsiTheme="majorHAnsi" w:cstheme="majorHAnsi"/>
          <w:sz w:val="16"/>
          <w:szCs w:val="16"/>
        </w:rPr>
        <w:t xml:space="preserve"> SM ISO CEI 27001(A 11.5); Hotărârea Guvernului nr. 201/ 2017,</w:t>
      </w:r>
      <w:r>
        <w:rPr>
          <w:rFonts w:asciiTheme="majorHAnsi" w:hAnsiTheme="majorHAnsi" w:cstheme="majorHAnsi"/>
          <w:sz w:val="16"/>
          <w:szCs w:val="16"/>
        </w:rPr>
        <w:t xml:space="preserve"> </w:t>
      </w:r>
      <w:r w:rsidRPr="00F7595C">
        <w:rPr>
          <w:rFonts w:asciiTheme="majorHAnsi" w:hAnsiTheme="majorHAnsi" w:cstheme="majorHAnsi"/>
          <w:sz w:val="16"/>
          <w:szCs w:val="16"/>
        </w:rPr>
        <w:t>pct. 19; Hotărârea Guvernului nr.1123/ 2010, secțiunea 8, pct. 52.</w:t>
      </w:r>
    </w:p>
  </w:footnote>
  <w:footnote w:id="120">
    <w:p w14:paraId="706EF7D5" w14:textId="3A479599" w:rsidR="00980B85" w:rsidRPr="00152FE0" w:rsidRDefault="00980B85">
      <w:pPr>
        <w:pStyle w:val="a5"/>
        <w:rPr>
          <w:rFonts w:asciiTheme="majorHAnsi" w:hAnsiTheme="majorHAnsi" w:cstheme="majorHAnsi"/>
          <w:sz w:val="16"/>
          <w:szCs w:val="16"/>
        </w:rPr>
      </w:pPr>
      <w:r w:rsidRPr="00152FE0">
        <w:rPr>
          <w:rStyle w:val="a7"/>
          <w:rFonts w:asciiTheme="majorHAnsi" w:hAnsiTheme="majorHAnsi" w:cstheme="majorHAnsi"/>
          <w:sz w:val="16"/>
          <w:szCs w:val="16"/>
        </w:rPr>
        <w:footnoteRef/>
      </w:r>
      <w:r w:rsidRPr="00152FE0">
        <w:rPr>
          <w:rFonts w:asciiTheme="majorHAnsi" w:hAnsiTheme="majorHAnsi" w:cstheme="majorHAnsi"/>
          <w:sz w:val="16"/>
          <w:szCs w:val="16"/>
        </w:rPr>
        <w:t xml:space="preserve"> Scrisoarea MAI nr.44/30-3403 din 22.08.2022.</w:t>
      </w:r>
    </w:p>
  </w:footnote>
  <w:footnote w:id="121">
    <w:p w14:paraId="50F6BC67" w14:textId="0A006CA5" w:rsidR="00980B85" w:rsidRPr="00A22C54" w:rsidRDefault="00980B85">
      <w:pPr>
        <w:pStyle w:val="a5"/>
        <w:rPr>
          <w:rFonts w:asciiTheme="majorHAnsi" w:hAnsiTheme="majorHAnsi" w:cstheme="majorHAnsi"/>
          <w:sz w:val="16"/>
          <w:szCs w:val="16"/>
        </w:rPr>
      </w:pPr>
      <w:r w:rsidRPr="00A22C54">
        <w:rPr>
          <w:rStyle w:val="a7"/>
          <w:rFonts w:asciiTheme="majorHAnsi" w:hAnsiTheme="majorHAnsi" w:cstheme="majorHAnsi"/>
          <w:sz w:val="16"/>
          <w:szCs w:val="16"/>
        </w:rPr>
        <w:footnoteRef/>
      </w:r>
      <w:r w:rsidRPr="00A22C54">
        <w:rPr>
          <w:rFonts w:asciiTheme="majorHAnsi" w:hAnsiTheme="majorHAnsi" w:cstheme="majorHAnsi"/>
          <w:sz w:val="16"/>
          <w:szCs w:val="16"/>
        </w:rPr>
        <w:t xml:space="preserve"> Scrisoarea CTIF nr.29/2445 din 22.08.2022.</w:t>
      </w:r>
    </w:p>
  </w:footnote>
  <w:footnote w:id="122">
    <w:p w14:paraId="35E283B7" w14:textId="77777777" w:rsidR="00980B85" w:rsidRPr="003334C4" w:rsidRDefault="00980B85" w:rsidP="004113E2">
      <w:pPr>
        <w:pStyle w:val="a5"/>
        <w:rPr>
          <w:rFonts w:asciiTheme="majorHAnsi" w:hAnsiTheme="majorHAnsi" w:cstheme="majorHAnsi"/>
          <w:sz w:val="16"/>
          <w:szCs w:val="16"/>
          <w:lang w:val="fr-FR"/>
        </w:rPr>
      </w:pPr>
      <w:r w:rsidRPr="003334C4">
        <w:rPr>
          <w:rStyle w:val="a7"/>
          <w:rFonts w:asciiTheme="majorHAnsi" w:hAnsiTheme="majorHAnsi" w:cstheme="majorHAnsi"/>
          <w:sz w:val="16"/>
          <w:szCs w:val="16"/>
        </w:rPr>
        <w:footnoteRef/>
      </w:r>
      <w:r w:rsidRPr="003334C4">
        <w:rPr>
          <w:rFonts w:asciiTheme="majorHAnsi" w:hAnsiTheme="majorHAnsi" w:cstheme="majorHAnsi"/>
          <w:sz w:val="16"/>
          <w:szCs w:val="16"/>
        </w:rPr>
        <w:t xml:space="preserve"> Aprobat prin Hotărârea Curţii de Conturi nr.69 din 30.12.2010.</w:t>
      </w:r>
    </w:p>
  </w:footnote>
  <w:footnote w:id="123">
    <w:p w14:paraId="250E082A" w14:textId="6B7B9DF1" w:rsidR="00980B85" w:rsidRPr="00F7595C" w:rsidRDefault="00980B85" w:rsidP="00E51DAE">
      <w:pPr>
        <w:pStyle w:val="a5"/>
        <w:rPr>
          <w:rFonts w:asciiTheme="majorHAnsi" w:hAnsiTheme="majorHAnsi" w:cstheme="majorHAnsi"/>
          <w:sz w:val="16"/>
          <w:szCs w:val="16"/>
        </w:rPr>
      </w:pPr>
      <w:r w:rsidRPr="00F7595C">
        <w:rPr>
          <w:rStyle w:val="a7"/>
          <w:rFonts w:asciiTheme="majorHAnsi" w:hAnsiTheme="majorHAnsi" w:cstheme="majorHAnsi"/>
          <w:sz w:val="16"/>
          <w:szCs w:val="16"/>
        </w:rPr>
        <w:footnoteRef/>
      </w:r>
      <w:r w:rsidRPr="00F7595C">
        <w:rPr>
          <w:rFonts w:asciiTheme="majorHAnsi" w:hAnsiTheme="majorHAnsi" w:cstheme="majorHAnsi"/>
          <w:sz w:val="16"/>
          <w:szCs w:val="16"/>
        </w:rPr>
        <w:t xml:space="preserve"> Strategia națională de dezvoltare a societății informaționale </w:t>
      </w:r>
      <w:r>
        <w:rPr>
          <w:rFonts w:asciiTheme="majorHAnsi" w:hAnsiTheme="majorHAnsi" w:cstheme="majorHAnsi"/>
          <w:sz w:val="16"/>
          <w:szCs w:val="16"/>
        </w:rPr>
        <w:t>„</w:t>
      </w:r>
      <w:r w:rsidRPr="00F7595C">
        <w:rPr>
          <w:rFonts w:asciiTheme="majorHAnsi" w:hAnsiTheme="majorHAnsi" w:cstheme="majorHAnsi"/>
          <w:sz w:val="16"/>
          <w:szCs w:val="16"/>
        </w:rPr>
        <w:t>Moldova Digitală 2020</w:t>
      </w:r>
      <w:r>
        <w:rPr>
          <w:rFonts w:asciiTheme="majorHAnsi" w:hAnsiTheme="majorHAnsi" w:cstheme="majorHAnsi"/>
          <w:sz w:val="16"/>
          <w:szCs w:val="16"/>
        </w:rPr>
        <w:t>”</w:t>
      </w:r>
      <w:r w:rsidRPr="00F7595C">
        <w:rPr>
          <w:rFonts w:asciiTheme="majorHAnsi" w:hAnsiTheme="majorHAnsi" w:cstheme="majorHAnsi"/>
          <w:sz w:val="16"/>
          <w:szCs w:val="16"/>
        </w:rPr>
        <w:t xml:space="preserve">, aprobată prin Hotărârea </w:t>
      </w:r>
      <w:r>
        <w:rPr>
          <w:rFonts w:asciiTheme="majorHAnsi" w:hAnsiTheme="majorHAnsi" w:cstheme="majorHAnsi"/>
          <w:sz w:val="16"/>
          <w:szCs w:val="16"/>
        </w:rPr>
        <w:t xml:space="preserve">Guvernului </w:t>
      </w:r>
      <w:r w:rsidRPr="00F7595C">
        <w:rPr>
          <w:rFonts w:asciiTheme="majorHAnsi" w:hAnsiTheme="majorHAnsi" w:cstheme="majorHAnsi"/>
          <w:sz w:val="16"/>
          <w:szCs w:val="16"/>
        </w:rPr>
        <w:t>nr. 857 din 31</w:t>
      </w:r>
      <w:r>
        <w:rPr>
          <w:rFonts w:asciiTheme="majorHAnsi" w:hAnsiTheme="majorHAnsi" w:cstheme="majorHAnsi"/>
          <w:sz w:val="16"/>
          <w:szCs w:val="16"/>
        </w:rPr>
        <w:t>.</w:t>
      </w:r>
      <w:r w:rsidRPr="00F7595C">
        <w:rPr>
          <w:rFonts w:asciiTheme="majorHAnsi" w:hAnsiTheme="majorHAnsi" w:cstheme="majorHAnsi"/>
          <w:sz w:val="16"/>
          <w:szCs w:val="16"/>
        </w:rPr>
        <w:t>10</w:t>
      </w:r>
      <w:r>
        <w:rPr>
          <w:rFonts w:asciiTheme="majorHAnsi" w:hAnsiTheme="majorHAnsi" w:cstheme="majorHAnsi"/>
          <w:sz w:val="16"/>
          <w:szCs w:val="16"/>
        </w:rPr>
        <w:t>.</w:t>
      </w:r>
      <w:r w:rsidRPr="00F7595C">
        <w:rPr>
          <w:rFonts w:asciiTheme="majorHAnsi" w:hAnsiTheme="majorHAnsi" w:cstheme="majorHAnsi"/>
          <w:sz w:val="16"/>
          <w:szCs w:val="16"/>
        </w:rPr>
        <w:t>2013.</w:t>
      </w:r>
    </w:p>
  </w:footnote>
  <w:footnote w:id="124">
    <w:p w14:paraId="265BE935" w14:textId="19901B1E" w:rsidR="00980B85" w:rsidRPr="00F7595C" w:rsidRDefault="00980B85" w:rsidP="00E51DAE">
      <w:pPr>
        <w:pStyle w:val="a5"/>
        <w:rPr>
          <w:rFonts w:asciiTheme="majorHAnsi" w:hAnsiTheme="majorHAnsi" w:cstheme="majorHAnsi"/>
          <w:sz w:val="16"/>
          <w:szCs w:val="16"/>
        </w:rPr>
      </w:pPr>
      <w:r w:rsidRPr="00F7595C">
        <w:rPr>
          <w:rStyle w:val="a7"/>
          <w:rFonts w:asciiTheme="majorHAnsi" w:hAnsiTheme="majorHAnsi" w:cstheme="majorHAnsi"/>
          <w:sz w:val="16"/>
          <w:szCs w:val="16"/>
        </w:rPr>
        <w:footnoteRef/>
      </w:r>
      <w:r w:rsidRPr="00F7595C">
        <w:rPr>
          <w:rFonts w:asciiTheme="majorHAnsi" w:hAnsiTheme="majorHAnsi" w:cstheme="majorHAnsi"/>
          <w:sz w:val="16"/>
          <w:szCs w:val="16"/>
        </w:rPr>
        <w:t xml:space="preserve"> Planul de acțiuni privind implementarea inițiativei Guvern fără hârtie pe an</w:t>
      </w:r>
      <w:r>
        <w:rPr>
          <w:rFonts w:asciiTheme="majorHAnsi" w:hAnsiTheme="majorHAnsi" w:cstheme="majorHAnsi"/>
          <w:sz w:val="16"/>
          <w:szCs w:val="16"/>
        </w:rPr>
        <w:t>ii</w:t>
      </w:r>
      <w:r w:rsidRPr="00F7595C">
        <w:rPr>
          <w:rFonts w:asciiTheme="majorHAnsi" w:hAnsiTheme="majorHAnsi" w:cstheme="majorHAnsi"/>
          <w:sz w:val="16"/>
          <w:szCs w:val="16"/>
        </w:rPr>
        <w:t xml:space="preserve"> 2016-2018, aprobat prin Hotărârea Guvernului nr. 890 din 20.07.2016 </w:t>
      </w:r>
      <w:r>
        <w:rPr>
          <w:rFonts w:asciiTheme="majorHAnsi" w:hAnsiTheme="majorHAnsi" w:cstheme="majorHAnsi"/>
          <w:sz w:val="16"/>
          <w:szCs w:val="16"/>
        </w:rPr>
        <w:t>„C</w:t>
      </w:r>
      <w:r w:rsidRPr="00F7595C">
        <w:rPr>
          <w:rFonts w:asciiTheme="majorHAnsi" w:hAnsiTheme="majorHAnsi" w:cstheme="majorHAnsi"/>
          <w:sz w:val="16"/>
          <w:szCs w:val="16"/>
        </w:rPr>
        <w:t xml:space="preserve">u privire la Strategia națională de dezvoltare a societății informaționale </w:t>
      </w:r>
      <w:r>
        <w:rPr>
          <w:rFonts w:asciiTheme="majorHAnsi" w:hAnsiTheme="majorHAnsi" w:cstheme="majorHAnsi"/>
          <w:sz w:val="16"/>
          <w:szCs w:val="16"/>
        </w:rPr>
        <w:t>„</w:t>
      </w:r>
      <w:r w:rsidRPr="00F7595C">
        <w:rPr>
          <w:rFonts w:asciiTheme="majorHAnsi" w:hAnsiTheme="majorHAnsi" w:cstheme="majorHAnsi"/>
          <w:sz w:val="16"/>
          <w:szCs w:val="16"/>
        </w:rPr>
        <w:t>Moldova Digitală 2020</w:t>
      </w:r>
      <w:r>
        <w:rPr>
          <w:rFonts w:asciiTheme="majorHAnsi" w:hAnsiTheme="majorHAnsi" w:cstheme="majorHAnsi"/>
          <w:sz w:val="16"/>
          <w:szCs w:val="16"/>
        </w:rPr>
        <w:t>””</w:t>
      </w:r>
      <w:r w:rsidRPr="00F7595C">
        <w:rPr>
          <w:rFonts w:asciiTheme="majorHAnsi" w:hAnsiTheme="majorHAnsi" w:cstheme="majorHAnsi"/>
          <w:sz w:val="16"/>
          <w:szCs w:val="16"/>
        </w:rPr>
        <w:t>.</w:t>
      </w:r>
    </w:p>
  </w:footnote>
  <w:footnote w:id="125">
    <w:p w14:paraId="2F0E67B4" w14:textId="486D0C77" w:rsidR="00980B85" w:rsidRPr="00F7595C" w:rsidRDefault="00980B85" w:rsidP="00E51DAE">
      <w:pPr>
        <w:pStyle w:val="a5"/>
        <w:rPr>
          <w:rFonts w:asciiTheme="majorHAnsi" w:hAnsiTheme="majorHAnsi" w:cstheme="majorHAnsi"/>
          <w:sz w:val="16"/>
          <w:szCs w:val="16"/>
        </w:rPr>
      </w:pPr>
      <w:r w:rsidRPr="00F7595C">
        <w:rPr>
          <w:rStyle w:val="a7"/>
          <w:rFonts w:asciiTheme="majorHAnsi" w:hAnsiTheme="majorHAnsi" w:cstheme="majorHAnsi"/>
          <w:sz w:val="16"/>
          <w:szCs w:val="16"/>
        </w:rPr>
        <w:footnoteRef/>
      </w:r>
      <w:r w:rsidRPr="00F7595C">
        <w:rPr>
          <w:rFonts w:asciiTheme="majorHAnsi" w:hAnsiTheme="majorHAnsi" w:cstheme="majorHAnsi"/>
          <w:sz w:val="16"/>
          <w:szCs w:val="16"/>
        </w:rPr>
        <w:t xml:space="preserve"> </w:t>
      </w:r>
      <w:r w:rsidRPr="00F7595C">
        <w:rPr>
          <w:rFonts w:asciiTheme="majorHAnsi" w:hAnsiTheme="majorHAnsi" w:cstheme="majorHAnsi"/>
          <w:color w:val="0070C0"/>
          <w:sz w:val="16"/>
          <w:szCs w:val="16"/>
        </w:rPr>
        <w:t>https://cancelaria.gov.md/sites/default/files/document/attachments/raport-cs-2016.pdf</w:t>
      </w:r>
    </w:p>
  </w:footnote>
  <w:footnote w:id="126">
    <w:p w14:paraId="56AD28E0" w14:textId="77777777" w:rsidR="00980B85" w:rsidRPr="00F7595C" w:rsidRDefault="00980B85" w:rsidP="00E51DAE">
      <w:pPr>
        <w:pStyle w:val="a5"/>
        <w:rPr>
          <w:rFonts w:asciiTheme="majorHAnsi" w:hAnsiTheme="majorHAnsi" w:cstheme="majorHAnsi"/>
          <w:sz w:val="16"/>
          <w:szCs w:val="16"/>
        </w:rPr>
      </w:pPr>
      <w:r w:rsidRPr="00F7595C">
        <w:rPr>
          <w:rStyle w:val="a7"/>
          <w:rFonts w:asciiTheme="majorHAnsi" w:hAnsiTheme="majorHAnsi" w:cstheme="majorHAnsi"/>
          <w:sz w:val="16"/>
          <w:szCs w:val="16"/>
        </w:rPr>
        <w:footnoteRef/>
      </w:r>
      <w:r w:rsidRPr="00F7595C">
        <w:rPr>
          <w:rFonts w:asciiTheme="majorHAnsi" w:hAnsiTheme="majorHAnsi" w:cstheme="majorHAnsi"/>
          <w:sz w:val="16"/>
          <w:szCs w:val="16"/>
        </w:rPr>
        <w:t xml:space="preserve">  Planul de acțiuni al Guvernului pentru anii 2019-2020, aprobat prin Hotărârea Guvernului nr.420/2019 (</w:t>
      </w:r>
      <w:hyperlink r:id="rId5" w:history="1">
        <w:r w:rsidRPr="00F7595C">
          <w:rPr>
            <w:rStyle w:val="a3"/>
            <w:rFonts w:asciiTheme="majorHAnsi" w:hAnsiTheme="majorHAnsi" w:cstheme="majorHAnsi"/>
            <w:sz w:val="16"/>
            <w:szCs w:val="16"/>
          </w:rPr>
          <w:t>https://gov.md/sites/default/files/document/attachments/pag_2019-2020_hg.pdf</w:t>
        </w:r>
      </w:hyperlink>
      <w:r w:rsidRPr="00F7595C">
        <w:rPr>
          <w:rFonts w:asciiTheme="majorHAnsi" w:hAnsiTheme="majorHAnsi" w:cstheme="majorHAnsi"/>
          <w:sz w:val="16"/>
          <w:szCs w:val="16"/>
        </w:rPr>
        <w:t xml:space="preserve">). </w:t>
      </w:r>
    </w:p>
  </w:footnote>
  <w:footnote w:id="127">
    <w:p w14:paraId="4C05F3F7" w14:textId="77777777" w:rsidR="00980B85" w:rsidRPr="00F7595C" w:rsidRDefault="00980B85" w:rsidP="00E51DAE">
      <w:pPr>
        <w:pStyle w:val="a5"/>
        <w:rPr>
          <w:rFonts w:asciiTheme="majorHAnsi" w:hAnsiTheme="majorHAnsi" w:cstheme="majorHAnsi"/>
          <w:sz w:val="16"/>
          <w:szCs w:val="16"/>
        </w:rPr>
      </w:pPr>
      <w:r w:rsidRPr="00F7595C">
        <w:rPr>
          <w:rStyle w:val="a7"/>
          <w:rFonts w:asciiTheme="majorHAnsi" w:hAnsiTheme="majorHAnsi" w:cstheme="majorHAnsi"/>
          <w:sz w:val="16"/>
          <w:szCs w:val="16"/>
        </w:rPr>
        <w:footnoteRef/>
      </w:r>
      <w:r w:rsidRPr="00F7595C">
        <w:rPr>
          <w:rFonts w:asciiTheme="majorHAnsi" w:hAnsiTheme="majorHAnsi" w:cstheme="majorHAnsi"/>
          <w:sz w:val="16"/>
          <w:szCs w:val="16"/>
        </w:rPr>
        <w:t xml:space="preserve"> </w:t>
      </w:r>
      <w:hyperlink r:id="rId6" w:history="1">
        <w:r w:rsidRPr="00F7595C">
          <w:rPr>
            <w:rStyle w:val="a3"/>
            <w:rFonts w:asciiTheme="majorHAnsi" w:hAnsiTheme="majorHAnsi" w:cstheme="majorHAnsi"/>
            <w:sz w:val="16"/>
            <w:szCs w:val="16"/>
          </w:rPr>
          <w:t>https://www.gov.md/sites/default/files/document/attachments/raport_guvern_2019-2020_15052020.pdf</w:t>
        </w:r>
      </w:hyperlink>
      <w:r w:rsidRPr="00F7595C">
        <w:rPr>
          <w:rFonts w:asciiTheme="majorHAnsi" w:hAnsiTheme="majorHAnsi" w:cstheme="majorHAnsi"/>
          <w:sz w:val="16"/>
          <w:szCs w:val="16"/>
        </w:rPr>
        <w:t xml:space="preserve">. </w:t>
      </w:r>
    </w:p>
  </w:footnote>
  <w:footnote w:id="128">
    <w:p w14:paraId="1B6D155D" w14:textId="54C3B911" w:rsidR="00980B85" w:rsidRPr="00F7595C" w:rsidRDefault="00980B85" w:rsidP="00E51DAE">
      <w:pPr>
        <w:pStyle w:val="a5"/>
        <w:rPr>
          <w:rFonts w:asciiTheme="majorHAnsi" w:hAnsiTheme="majorHAnsi" w:cstheme="majorHAnsi"/>
          <w:sz w:val="16"/>
          <w:szCs w:val="16"/>
        </w:rPr>
      </w:pPr>
      <w:r w:rsidRPr="00F7595C">
        <w:rPr>
          <w:rStyle w:val="a7"/>
          <w:rFonts w:asciiTheme="majorHAnsi" w:hAnsiTheme="majorHAnsi" w:cstheme="majorHAnsi"/>
          <w:sz w:val="16"/>
          <w:szCs w:val="16"/>
        </w:rPr>
        <w:footnoteRef/>
      </w:r>
      <w:r>
        <w:rPr>
          <w:rFonts w:asciiTheme="majorHAnsi" w:hAnsiTheme="majorHAnsi" w:cstheme="majorHAnsi"/>
          <w:sz w:val="16"/>
          <w:szCs w:val="16"/>
        </w:rPr>
        <w:t xml:space="preserve"> </w:t>
      </w:r>
      <w:r w:rsidRPr="00F7595C">
        <w:rPr>
          <w:rFonts w:asciiTheme="majorHAnsi" w:hAnsiTheme="majorHAnsi" w:cstheme="majorHAnsi"/>
          <w:sz w:val="16"/>
          <w:szCs w:val="16"/>
        </w:rPr>
        <w:t xml:space="preserve">Planul de acțiuni al Guvernului pentru anii 2020-2023, aprobat prin Hotărârea Guvernului nr.636/2020 </w:t>
      </w:r>
      <w:r>
        <w:rPr>
          <w:rFonts w:asciiTheme="majorHAnsi" w:hAnsiTheme="majorHAnsi" w:cstheme="majorHAnsi"/>
          <w:sz w:val="16"/>
          <w:szCs w:val="16"/>
        </w:rPr>
        <w:t>(</w:t>
      </w:r>
      <w:r w:rsidRPr="00F7595C">
        <w:rPr>
          <w:rFonts w:asciiTheme="majorHAnsi" w:hAnsiTheme="majorHAnsi" w:cstheme="majorHAnsi"/>
          <w:sz w:val="16"/>
          <w:szCs w:val="16"/>
        </w:rPr>
        <w:t xml:space="preserve"> </w:t>
      </w:r>
      <w:hyperlink r:id="rId7" w:history="1">
        <w:r w:rsidRPr="00F7595C">
          <w:rPr>
            <w:rStyle w:val="a3"/>
            <w:rFonts w:asciiTheme="majorHAnsi" w:hAnsiTheme="majorHAnsi" w:cstheme="majorHAnsi"/>
            <w:sz w:val="16"/>
            <w:szCs w:val="16"/>
          </w:rPr>
          <w:t>https://gov.md/sites/default/files/document/attachments/pag_2020-2023_ro.pdf</w:t>
        </w:r>
      </w:hyperlink>
      <w:r>
        <w:rPr>
          <w:rStyle w:val="a3"/>
          <w:rFonts w:asciiTheme="majorHAnsi" w:hAnsiTheme="majorHAnsi" w:cstheme="majorHAnsi"/>
          <w:sz w:val="16"/>
          <w:szCs w:val="16"/>
        </w:rPr>
        <w:t>)</w:t>
      </w:r>
      <w:r w:rsidRPr="00F7595C">
        <w:rPr>
          <w:rFonts w:asciiTheme="majorHAnsi" w:hAnsiTheme="majorHAnsi" w:cstheme="majorHAnsi"/>
          <w:sz w:val="16"/>
          <w:szCs w:val="16"/>
        </w:rPr>
        <w:t xml:space="preserve">. </w:t>
      </w:r>
    </w:p>
  </w:footnote>
  <w:footnote w:id="129">
    <w:p w14:paraId="42D940F7" w14:textId="739FA07B" w:rsidR="00980B85" w:rsidRPr="00F7595C" w:rsidRDefault="00980B85" w:rsidP="00E51DAE">
      <w:pPr>
        <w:pStyle w:val="a5"/>
        <w:rPr>
          <w:rFonts w:asciiTheme="majorHAnsi" w:hAnsiTheme="majorHAnsi" w:cstheme="majorHAnsi"/>
          <w:sz w:val="16"/>
          <w:szCs w:val="16"/>
        </w:rPr>
      </w:pPr>
      <w:r w:rsidRPr="00F7595C">
        <w:rPr>
          <w:rStyle w:val="a7"/>
          <w:rFonts w:asciiTheme="majorHAnsi" w:hAnsiTheme="majorHAnsi" w:cstheme="majorHAnsi"/>
          <w:sz w:val="16"/>
          <w:szCs w:val="16"/>
        </w:rPr>
        <w:footnoteRef/>
      </w:r>
      <w:r w:rsidRPr="00F7595C">
        <w:rPr>
          <w:rFonts w:asciiTheme="majorHAnsi" w:hAnsiTheme="majorHAnsi" w:cstheme="majorHAnsi"/>
          <w:sz w:val="16"/>
          <w:szCs w:val="16"/>
        </w:rPr>
        <w:t xml:space="preserve"> </w:t>
      </w:r>
      <w:r w:rsidRPr="00F7595C">
        <w:rPr>
          <w:rFonts w:asciiTheme="majorHAnsi" w:hAnsiTheme="majorHAnsi" w:cstheme="majorHAnsi"/>
          <w:color w:val="0070C0"/>
          <w:sz w:val="16"/>
          <w:szCs w:val="16"/>
        </w:rPr>
        <w:t>https://cancelaria.gov.md/sites/default/files/document/attachments/raport_consolidat_pag_2020.pdf</w:t>
      </w:r>
    </w:p>
  </w:footnote>
  <w:footnote w:id="130">
    <w:p w14:paraId="239E15B4" w14:textId="4DDC90AF" w:rsidR="00980B85" w:rsidRPr="00F7595C" w:rsidRDefault="00980B85" w:rsidP="00E51DAE">
      <w:pPr>
        <w:pStyle w:val="a5"/>
        <w:rPr>
          <w:rFonts w:asciiTheme="majorHAnsi" w:hAnsiTheme="majorHAnsi" w:cstheme="majorHAnsi"/>
          <w:sz w:val="16"/>
          <w:szCs w:val="16"/>
        </w:rPr>
      </w:pPr>
      <w:r w:rsidRPr="00F7595C">
        <w:rPr>
          <w:rStyle w:val="a7"/>
          <w:rFonts w:asciiTheme="majorHAnsi" w:hAnsiTheme="majorHAnsi" w:cstheme="majorHAnsi"/>
          <w:sz w:val="16"/>
          <w:szCs w:val="16"/>
        </w:rPr>
        <w:footnoteRef/>
      </w:r>
      <w:r w:rsidRPr="00F7595C">
        <w:rPr>
          <w:rFonts w:asciiTheme="majorHAnsi" w:hAnsiTheme="majorHAnsi" w:cstheme="majorHAnsi"/>
          <w:sz w:val="16"/>
          <w:szCs w:val="16"/>
        </w:rPr>
        <w:t xml:space="preserve"> </w:t>
      </w:r>
      <w:hyperlink r:id="rId8" w:history="1">
        <w:r w:rsidRPr="00F7595C">
          <w:rPr>
            <w:rStyle w:val="a3"/>
            <w:rFonts w:asciiTheme="majorHAnsi" w:hAnsiTheme="majorHAnsi" w:cstheme="majorHAnsi"/>
            <w:sz w:val="16"/>
            <w:szCs w:val="16"/>
          </w:rPr>
          <w:t>https://gov.md/sites/default/files/document/attachments/pag_2021-2022_ro.pdf</w:t>
        </w:r>
      </w:hyperlink>
      <w:r w:rsidRPr="00F7595C">
        <w:rPr>
          <w:rFonts w:asciiTheme="majorHAnsi" w:hAnsiTheme="majorHAnsi" w:cstheme="majorHAnsi"/>
          <w:sz w:val="16"/>
          <w:szCs w:val="16"/>
        </w:rPr>
        <w:t xml:space="preserve"> </w:t>
      </w:r>
    </w:p>
  </w:footnote>
  <w:footnote w:id="131">
    <w:p w14:paraId="02B3694B" w14:textId="77777777" w:rsidR="00980B85" w:rsidRPr="00F7595C" w:rsidRDefault="00980B85" w:rsidP="00E51DAE">
      <w:pPr>
        <w:pStyle w:val="a5"/>
        <w:rPr>
          <w:rFonts w:asciiTheme="majorHAnsi" w:hAnsiTheme="majorHAnsi" w:cstheme="majorHAnsi"/>
          <w:color w:val="0070C0"/>
          <w:sz w:val="16"/>
          <w:szCs w:val="16"/>
        </w:rPr>
      </w:pPr>
      <w:r w:rsidRPr="00F7595C">
        <w:rPr>
          <w:rStyle w:val="a7"/>
          <w:rFonts w:asciiTheme="majorHAnsi" w:hAnsiTheme="majorHAnsi" w:cstheme="majorHAnsi"/>
          <w:color w:val="0070C0"/>
          <w:sz w:val="16"/>
          <w:szCs w:val="16"/>
        </w:rPr>
        <w:footnoteRef/>
      </w:r>
      <w:r w:rsidRPr="00F7595C">
        <w:rPr>
          <w:rFonts w:asciiTheme="majorHAnsi" w:hAnsiTheme="majorHAnsi" w:cstheme="majorHAnsi"/>
          <w:color w:val="0070C0"/>
          <w:sz w:val="16"/>
          <w:szCs w:val="16"/>
        </w:rPr>
        <w:t xml:space="preserve"> </w:t>
      </w:r>
      <w:hyperlink r:id="rId9" w:history="1">
        <w:r w:rsidRPr="00F7595C">
          <w:rPr>
            <w:rStyle w:val="a3"/>
            <w:rFonts w:asciiTheme="majorHAnsi" w:hAnsiTheme="majorHAnsi" w:cstheme="majorHAnsi"/>
            <w:color w:val="0070C0"/>
            <w:sz w:val="16"/>
            <w:szCs w:val="16"/>
          </w:rPr>
          <w:t>https://cancelaria.gov.md/ro/apc/planurile-de-activitate</w:t>
        </w:r>
      </w:hyperlink>
      <w:r w:rsidRPr="00F7595C">
        <w:rPr>
          <w:rFonts w:asciiTheme="majorHAnsi" w:hAnsiTheme="majorHAnsi" w:cstheme="majorHAnsi"/>
          <w:color w:val="0070C0"/>
          <w:sz w:val="16"/>
          <w:szCs w:val="16"/>
        </w:rPr>
        <w:t xml:space="preserve">. </w:t>
      </w:r>
    </w:p>
  </w:footnote>
  <w:footnote w:id="132">
    <w:p w14:paraId="37DB1FFD" w14:textId="77777777" w:rsidR="00980B85" w:rsidRPr="00F7595C" w:rsidRDefault="00980B85" w:rsidP="00E51DAE">
      <w:pPr>
        <w:pStyle w:val="a5"/>
        <w:rPr>
          <w:rFonts w:asciiTheme="majorHAnsi" w:hAnsiTheme="majorHAnsi" w:cstheme="majorHAnsi"/>
          <w:color w:val="0070C0"/>
          <w:sz w:val="16"/>
          <w:szCs w:val="16"/>
        </w:rPr>
      </w:pPr>
      <w:r w:rsidRPr="00F7595C">
        <w:rPr>
          <w:rStyle w:val="a7"/>
          <w:rFonts w:asciiTheme="majorHAnsi" w:hAnsiTheme="majorHAnsi" w:cstheme="majorHAnsi"/>
          <w:color w:val="0070C0"/>
          <w:sz w:val="16"/>
          <w:szCs w:val="16"/>
        </w:rPr>
        <w:footnoteRef/>
      </w:r>
      <w:r w:rsidRPr="00F7595C">
        <w:rPr>
          <w:rFonts w:asciiTheme="majorHAnsi" w:hAnsiTheme="majorHAnsi" w:cstheme="majorHAnsi"/>
          <w:color w:val="0070C0"/>
          <w:sz w:val="16"/>
          <w:szCs w:val="16"/>
        </w:rPr>
        <w:t xml:space="preserve"> https://cancelaria.gov.md/sites/default/files/document/attachments/raport-cs-2016.pdf</w:t>
      </w:r>
    </w:p>
  </w:footnote>
  <w:footnote w:id="133">
    <w:p w14:paraId="6C66FA29" w14:textId="77777777" w:rsidR="00980B85" w:rsidRPr="00F7595C" w:rsidRDefault="00980B85" w:rsidP="00E51DAE">
      <w:pPr>
        <w:pStyle w:val="a5"/>
        <w:rPr>
          <w:rFonts w:asciiTheme="majorHAnsi" w:hAnsiTheme="majorHAnsi" w:cstheme="majorHAnsi"/>
          <w:color w:val="0070C0"/>
          <w:sz w:val="16"/>
          <w:szCs w:val="16"/>
        </w:rPr>
      </w:pPr>
      <w:r w:rsidRPr="00F7595C">
        <w:rPr>
          <w:rStyle w:val="a7"/>
          <w:rFonts w:asciiTheme="majorHAnsi" w:hAnsiTheme="majorHAnsi" w:cstheme="majorHAnsi"/>
          <w:color w:val="0070C0"/>
          <w:sz w:val="16"/>
          <w:szCs w:val="16"/>
        </w:rPr>
        <w:footnoteRef/>
      </w:r>
      <w:r w:rsidRPr="00F7595C">
        <w:rPr>
          <w:rFonts w:asciiTheme="majorHAnsi" w:hAnsiTheme="majorHAnsi" w:cstheme="majorHAnsi"/>
          <w:color w:val="0070C0"/>
          <w:sz w:val="16"/>
          <w:szCs w:val="16"/>
        </w:rPr>
        <w:t xml:space="preserve"> </w:t>
      </w:r>
      <w:hyperlink r:id="rId10" w:history="1">
        <w:r w:rsidRPr="00F7595C">
          <w:rPr>
            <w:rStyle w:val="a3"/>
            <w:rFonts w:asciiTheme="majorHAnsi" w:hAnsiTheme="majorHAnsi" w:cstheme="majorHAnsi"/>
            <w:color w:val="0070C0"/>
            <w:sz w:val="16"/>
            <w:szCs w:val="16"/>
          </w:rPr>
          <w:t>https://cancelaria.gov.md/sites/default/files/document/attachments/planul_de_actiuni_al_cancelariei_de_stat_pentru_anul_2017_2.pdf</w:t>
        </w:r>
      </w:hyperlink>
      <w:r w:rsidRPr="00F7595C">
        <w:rPr>
          <w:rFonts w:asciiTheme="majorHAnsi" w:hAnsiTheme="majorHAnsi" w:cstheme="majorHAnsi"/>
          <w:color w:val="0070C0"/>
          <w:sz w:val="16"/>
          <w:szCs w:val="16"/>
        </w:rPr>
        <w:t xml:space="preserve">. </w:t>
      </w:r>
    </w:p>
  </w:footnote>
  <w:footnote w:id="134">
    <w:p w14:paraId="4597F227" w14:textId="77777777" w:rsidR="00980B85" w:rsidRPr="00F7595C" w:rsidRDefault="00980B85" w:rsidP="00E51DAE">
      <w:pPr>
        <w:pStyle w:val="a5"/>
        <w:rPr>
          <w:rFonts w:asciiTheme="majorHAnsi" w:hAnsiTheme="majorHAnsi" w:cstheme="majorHAnsi"/>
          <w:color w:val="0070C0"/>
          <w:sz w:val="16"/>
          <w:szCs w:val="16"/>
        </w:rPr>
      </w:pPr>
      <w:r w:rsidRPr="00F7595C">
        <w:rPr>
          <w:rStyle w:val="a7"/>
          <w:rFonts w:asciiTheme="majorHAnsi" w:hAnsiTheme="majorHAnsi" w:cstheme="majorHAnsi"/>
          <w:color w:val="0070C0"/>
          <w:sz w:val="16"/>
          <w:szCs w:val="16"/>
        </w:rPr>
        <w:footnoteRef/>
      </w:r>
      <w:r w:rsidRPr="00F7595C">
        <w:rPr>
          <w:rFonts w:asciiTheme="majorHAnsi" w:hAnsiTheme="majorHAnsi" w:cstheme="majorHAnsi"/>
          <w:color w:val="0070C0"/>
          <w:sz w:val="16"/>
          <w:szCs w:val="16"/>
        </w:rPr>
        <w:t xml:space="preserve"> https://cancelaria.gov.md/sites/default/files/document/attachments/planul_cs_2018.pdf</w:t>
      </w:r>
    </w:p>
  </w:footnote>
  <w:footnote w:id="135">
    <w:p w14:paraId="7131945D" w14:textId="77777777" w:rsidR="00980B85" w:rsidRPr="00F7595C" w:rsidRDefault="00980B85" w:rsidP="00E51DAE">
      <w:pPr>
        <w:pStyle w:val="a5"/>
        <w:rPr>
          <w:rFonts w:asciiTheme="majorHAnsi" w:hAnsiTheme="majorHAnsi" w:cstheme="majorHAnsi"/>
          <w:color w:val="0070C0"/>
          <w:sz w:val="16"/>
          <w:szCs w:val="16"/>
          <w:lang w:val="ro-MD"/>
        </w:rPr>
      </w:pPr>
      <w:r w:rsidRPr="00F7595C">
        <w:rPr>
          <w:rStyle w:val="a7"/>
          <w:rFonts w:asciiTheme="majorHAnsi" w:hAnsiTheme="majorHAnsi" w:cstheme="majorHAnsi"/>
          <w:color w:val="0070C0"/>
          <w:sz w:val="16"/>
          <w:szCs w:val="16"/>
        </w:rPr>
        <w:footnoteRef/>
      </w:r>
      <w:r w:rsidRPr="00F7595C">
        <w:rPr>
          <w:rFonts w:asciiTheme="majorHAnsi" w:hAnsiTheme="majorHAnsi" w:cstheme="majorHAnsi"/>
          <w:color w:val="0070C0"/>
          <w:sz w:val="16"/>
          <w:szCs w:val="16"/>
          <w:lang w:val="ro-MD"/>
        </w:rPr>
        <w:t xml:space="preserve"> </w:t>
      </w:r>
      <w:hyperlink r:id="rId11" w:history="1">
        <w:r w:rsidRPr="00F7595C">
          <w:rPr>
            <w:rStyle w:val="a3"/>
            <w:rFonts w:asciiTheme="majorHAnsi" w:hAnsiTheme="majorHAnsi" w:cstheme="majorHAnsi"/>
            <w:color w:val="0070C0"/>
            <w:sz w:val="16"/>
            <w:szCs w:val="16"/>
            <w:lang w:val="ro-MD"/>
          </w:rPr>
          <w:t>https://cancelaria.gov.md/sites/default/files/document/attachments/plan_actiuni_cs_2020.pdf</w:t>
        </w:r>
      </w:hyperlink>
      <w:r w:rsidRPr="00F7595C">
        <w:rPr>
          <w:rFonts w:asciiTheme="majorHAnsi" w:hAnsiTheme="majorHAnsi" w:cstheme="majorHAnsi"/>
          <w:color w:val="0070C0"/>
          <w:sz w:val="16"/>
          <w:szCs w:val="16"/>
          <w:lang w:val="ro-MD"/>
        </w:rPr>
        <w:t xml:space="preserve">. </w:t>
      </w:r>
    </w:p>
  </w:footnote>
  <w:footnote w:id="136">
    <w:p w14:paraId="16159798" w14:textId="77777777" w:rsidR="00980B85" w:rsidRPr="00F7595C" w:rsidRDefault="00980B85" w:rsidP="00E51DAE">
      <w:pPr>
        <w:pStyle w:val="a5"/>
        <w:rPr>
          <w:rFonts w:asciiTheme="majorHAnsi" w:hAnsiTheme="majorHAnsi" w:cstheme="majorHAnsi"/>
          <w:color w:val="0070C0"/>
          <w:sz w:val="16"/>
          <w:szCs w:val="16"/>
        </w:rPr>
      </w:pPr>
      <w:r w:rsidRPr="00F7595C">
        <w:rPr>
          <w:rStyle w:val="a7"/>
          <w:rFonts w:asciiTheme="majorHAnsi" w:hAnsiTheme="majorHAnsi" w:cstheme="majorHAnsi"/>
          <w:color w:val="0070C0"/>
          <w:sz w:val="16"/>
          <w:szCs w:val="16"/>
        </w:rPr>
        <w:footnoteRef/>
      </w:r>
      <w:r w:rsidRPr="00F7595C">
        <w:rPr>
          <w:rFonts w:asciiTheme="majorHAnsi" w:hAnsiTheme="majorHAnsi" w:cstheme="majorHAnsi"/>
          <w:color w:val="0070C0"/>
          <w:sz w:val="16"/>
          <w:szCs w:val="16"/>
        </w:rPr>
        <w:t xml:space="preserve"> https://cancelaria.gov.md/sites/default/files/document/attachments/raportul_anual_2020_cs_final_4.pdf</w:t>
      </w:r>
    </w:p>
  </w:footnote>
  <w:footnote w:id="137">
    <w:p w14:paraId="55655398" w14:textId="77777777" w:rsidR="00980B85" w:rsidRPr="00F7595C" w:rsidRDefault="00980B85" w:rsidP="00E51DAE">
      <w:pPr>
        <w:pStyle w:val="a5"/>
        <w:rPr>
          <w:rFonts w:asciiTheme="majorHAnsi" w:hAnsiTheme="majorHAnsi" w:cstheme="majorHAnsi"/>
          <w:sz w:val="16"/>
          <w:szCs w:val="16"/>
          <w:lang w:val="ro-MD"/>
        </w:rPr>
      </w:pPr>
      <w:r w:rsidRPr="00F7595C">
        <w:rPr>
          <w:rStyle w:val="a7"/>
          <w:rFonts w:asciiTheme="majorHAnsi" w:hAnsiTheme="majorHAnsi" w:cstheme="majorHAnsi"/>
          <w:sz w:val="16"/>
          <w:szCs w:val="16"/>
        </w:rPr>
        <w:footnoteRef/>
      </w:r>
      <w:r w:rsidRPr="00F7595C">
        <w:rPr>
          <w:rFonts w:asciiTheme="majorHAnsi" w:hAnsiTheme="majorHAnsi" w:cstheme="majorHAnsi"/>
          <w:sz w:val="16"/>
          <w:szCs w:val="16"/>
          <w:lang w:val="ro-MD"/>
        </w:rPr>
        <w:t xml:space="preserve"> </w:t>
      </w:r>
      <w:hyperlink r:id="rId12" w:history="1">
        <w:r w:rsidRPr="00F7595C">
          <w:rPr>
            <w:rStyle w:val="a3"/>
            <w:rFonts w:asciiTheme="majorHAnsi" w:hAnsiTheme="majorHAnsi" w:cstheme="majorHAnsi"/>
            <w:sz w:val="16"/>
            <w:szCs w:val="16"/>
            <w:lang w:val="ro-MD"/>
          </w:rPr>
          <w:t>https://cancelaria.gov.md/sites/default/files/document/attachments/plan_actiuni_cs_2021.final__0.pdf</w:t>
        </w:r>
      </w:hyperlink>
    </w:p>
  </w:footnote>
  <w:footnote w:id="138">
    <w:p w14:paraId="2B44E2F5" w14:textId="77777777" w:rsidR="00980B85" w:rsidRPr="00F7595C" w:rsidRDefault="00980B85" w:rsidP="00E51DAE">
      <w:pPr>
        <w:pStyle w:val="a5"/>
        <w:rPr>
          <w:rFonts w:asciiTheme="majorHAnsi" w:hAnsiTheme="majorHAnsi" w:cstheme="majorHAnsi"/>
          <w:sz w:val="16"/>
          <w:szCs w:val="16"/>
          <w:lang w:val="ro-MD"/>
        </w:rPr>
      </w:pPr>
      <w:r w:rsidRPr="00F7595C">
        <w:rPr>
          <w:rStyle w:val="a7"/>
          <w:rFonts w:asciiTheme="majorHAnsi" w:hAnsiTheme="majorHAnsi" w:cstheme="majorHAnsi"/>
          <w:sz w:val="16"/>
          <w:szCs w:val="16"/>
        </w:rPr>
        <w:footnoteRef/>
      </w:r>
      <w:r w:rsidRPr="00F7595C">
        <w:rPr>
          <w:rFonts w:asciiTheme="majorHAnsi" w:hAnsiTheme="majorHAnsi" w:cstheme="majorHAnsi"/>
          <w:sz w:val="16"/>
          <w:szCs w:val="16"/>
        </w:rPr>
        <w:t xml:space="preserve"> </w:t>
      </w:r>
      <w:hyperlink r:id="rId13" w:history="1">
        <w:r w:rsidRPr="00F7595C">
          <w:rPr>
            <w:rStyle w:val="a3"/>
            <w:rFonts w:asciiTheme="majorHAnsi" w:hAnsiTheme="majorHAnsi" w:cstheme="majorHAnsi"/>
            <w:sz w:val="16"/>
            <w:szCs w:val="16"/>
            <w:lang w:val="ro-MD"/>
          </w:rPr>
          <w:t>https://cancelaria.gov.md/sites/default/files/document/attachments/raport_privind_activitatea_cancelariei_de_stat_in_anul_2020_1.pdf</w:t>
        </w:r>
      </w:hyperlink>
    </w:p>
  </w:footnote>
  <w:footnote w:id="139">
    <w:p w14:paraId="3044EDEC" w14:textId="04BEBA54" w:rsidR="00980B85" w:rsidRPr="00F7595C" w:rsidRDefault="00980B85" w:rsidP="00BF6B55">
      <w:pPr>
        <w:pStyle w:val="a5"/>
        <w:rPr>
          <w:rFonts w:asciiTheme="majorHAnsi" w:hAnsiTheme="majorHAnsi" w:cstheme="majorHAnsi"/>
          <w:sz w:val="16"/>
          <w:szCs w:val="16"/>
        </w:rPr>
      </w:pPr>
      <w:r w:rsidRPr="00F7595C">
        <w:rPr>
          <w:rStyle w:val="a7"/>
          <w:rFonts w:asciiTheme="majorHAnsi" w:hAnsiTheme="majorHAnsi" w:cstheme="majorHAnsi"/>
          <w:sz w:val="16"/>
          <w:szCs w:val="16"/>
        </w:rPr>
        <w:footnoteRef/>
      </w:r>
      <w:r w:rsidRPr="00F7595C">
        <w:rPr>
          <w:rFonts w:asciiTheme="majorHAnsi" w:hAnsiTheme="majorHAnsi" w:cstheme="majorHAnsi"/>
          <w:sz w:val="16"/>
          <w:szCs w:val="16"/>
        </w:rPr>
        <w:t xml:space="preserve"> Conform facturilor și actelor </w:t>
      </w:r>
      <w:r>
        <w:rPr>
          <w:rFonts w:asciiTheme="majorHAnsi" w:hAnsiTheme="majorHAnsi" w:cstheme="majorHAnsi"/>
          <w:sz w:val="16"/>
          <w:szCs w:val="16"/>
        </w:rPr>
        <w:t xml:space="preserve">de </w:t>
      </w:r>
      <w:r w:rsidRPr="00F7595C">
        <w:rPr>
          <w:rFonts w:asciiTheme="majorHAnsi" w:hAnsiTheme="majorHAnsi" w:cstheme="majorHAnsi"/>
          <w:sz w:val="16"/>
          <w:szCs w:val="16"/>
        </w:rPr>
        <w:t>predare-primire, prezentate de către entitate, se anexează</w:t>
      </w:r>
      <w:r>
        <w:rPr>
          <w:rFonts w:asciiTheme="majorHAnsi" w:hAnsiTheme="majorHAnsi" w:cstheme="majorHAnsi"/>
          <w:sz w:val="16"/>
          <w:szCs w:val="16"/>
        </w:rPr>
        <w:t>.</w:t>
      </w:r>
    </w:p>
  </w:footnote>
  <w:footnote w:id="140">
    <w:p w14:paraId="5F684B1A" w14:textId="77777777" w:rsidR="00980B85" w:rsidRPr="00F7595C" w:rsidRDefault="00980B85" w:rsidP="00BF6B55">
      <w:pPr>
        <w:pStyle w:val="a5"/>
        <w:rPr>
          <w:rFonts w:asciiTheme="majorHAnsi" w:hAnsiTheme="majorHAnsi" w:cstheme="majorHAnsi"/>
          <w:sz w:val="16"/>
          <w:szCs w:val="16"/>
        </w:rPr>
      </w:pPr>
      <w:r w:rsidRPr="00F7595C">
        <w:rPr>
          <w:rStyle w:val="a7"/>
          <w:rFonts w:asciiTheme="majorHAnsi" w:hAnsiTheme="majorHAnsi" w:cstheme="majorHAnsi"/>
          <w:sz w:val="16"/>
          <w:szCs w:val="16"/>
        </w:rPr>
        <w:footnoteRef/>
      </w:r>
      <w:r w:rsidRPr="00F7595C">
        <w:rPr>
          <w:rFonts w:asciiTheme="majorHAnsi" w:hAnsiTheme="majorHAnsi" w:cstheme="majorHAnsi"/>
          <w:sz w:val="16"/>
          <w:szCs w:val="16"/>
        </w:rPr>
        <w:t xml:space="preserve"> Conform facturilor prezentate de către entitate, se anexează.</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D38D4" w14:textId="33699B98" w:rsidR="00980B85" w:rsidRDefault="00980B85" w:rsidP="005474B9">
    <w:pPr>
      <w:pStyle w:val="ad"/>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FF519A"/>
    <w:multiLevelType w:val="hybridMultilevel"/>
    <w:tmpl w:val="7D606B8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6A85D4C"/>
    <w:multiLevelType w:val="hybridMultilevel"/>
    <w:tmpl w:val="CDCEE3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D3C47F6"/>
    <w:multiLevelType w:val="multilevel"/>
    <w:tmpl w:val="81B803A2"/>
    <w:lvl w:ilvl="0">
      <w:start w:val="1"/>
      <w:numFmt w:val="decimal"/>
      <w:lvlText w:val="%1."/>
      <w:lvlJc w:val="left"/>
      <w:pPr>
        <w:ind w:left="900" w:hanging="360"/>
      </w:pPr>
      <w:rPr>
        <w:rFonts w:hint="default"/>
      </w:rPr>
    </w:lvl>
    <w:lvl w:ilvl="1">
      <w:start w:val="1"/>
      <w:numFmt w:val="decimal"/>
      <w:isLgl/>
      <w:lvlText w:val="%1.%2."/>
      <w:lvlJc w:val="left"/>
      <w:pPr>
        <w:ind w:left="1260" w:hanging="36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420" w:hanging="1080"/>
      </w:pPr>
      <w:rPr>
        <w:rFonts w:hint="default"/>
      </w:rPr>
    </w:lvl>
    <w:lvl w:ilvl="6">
      <w:start w:val="1"/>
      <w:numFmt w:val="decimal"/>
      <w:isLgl/>
      <w:lvlText w:val="%1.%2.%3.%4.%5.%6.%7."/>
      <w:lvlJc w:val="left"/>
      <w:pPr>
        <w:ind w:left="4140" w:hanging="1440"/>
      </w:pPr>
      <w:rPr>
        <w:rFonts w:hint="default"/>
      </w:rPr>
    </w:lvl>
    <w:lvl w:ilvl="7">
      <w:start w:val="1"/>
      <w:numFmt w:val="decimal"/>
      <w:isLgl/>
      <w:lvlText w:val="%1.%2.%3.%4.%5.%6.%7.%8."/>
      <w:lvlJc w:val="left"/>
      <w:pPr>
        <w:ind w:left="4500" w:hanging="1440"/>
      </w:pPr>
      <w:rPr>
        <w:rFonts w:hint="default"/>
      </w:rPr>
    </w:lvl>
    <w:lvl w:ilvl="8">
      <w:start w:val="1"/>
      <w:numFmt w:val="decimal"/>
      <w:isLgl/>
      <w:lvlText w:val="%1.%2.%3.%4.%5.%6.%7.%8.%9."/>
      <w:lvlJc w:val="left"/>
      <w:pPr>
        <w:ind w:left="5220" w:hanging="1800"/>
      </w:pPr>
      <w:rPr>
        <w:rFonts w:hint="default"/>
      </w:rPr>
    </w:lvl>
  </w:abstractNum>
  <w:abstractNum w:abstractNumId="3" w15:restartNumberingAfterBreak="0">
    <w:nsid w:val="1D6B4585"/>
    <w:multiLevelType w:val="multilevel"/>
    <w:tmpl w:val="4322D3F4"/>
    <w:lvl w:ilvl="0">
      <w:start w:val="4"/>
      <w:numFmt w:val="decimal"/>
      <w:lvlText w:val="%1."/>
      <w:lvlJc w:val="left"/>
      <w:pPr>
        <w:ind w:left="564" w:hanging="564"/>
      </w:pPr>
      <w:rPr>
        <w:rFonts w:hint="default"/>
        <w:b/>
      </w:rPr>
    </w:lvl>
    <w:lvl w:ilvl="1">
      <w:start w:val="1"/>
      <w:numFmt w:val="decimal"/>
      <w:lvlText w:val="%1.%2."/>
      <w:lvlJc w:val="left"/>
      <w:pPr>
        <w:ind w:left="564" w:hanging="564"/>
      </w:pPr>
      <w:rPr>
        <w:rFonts w:hint="default"/>
        <w:b/>
      </w:rPr>
    </w:lvl>
    <w:lvl w:ilvl="2">
      <w:start w:val="1"/>
      <w:numFmt w:val="decimal"/>
      <w:lvlText w:val="%1.%2.%3."/>
      <w:lvlJc w:val="left"/>
      <w:pPr>
        <w:ind w:left="720" w:hanging="720"/>
      </w:pPr>
      <w:rPr>
        <w:rFonts w:hint="default"/>
        <w:b w:val="0"/>
        <w:sz w:val="22"/>
        <w:szCs w:val="22"/>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1FE37256"/>
    <w:multiLevelType w:val="hybridMultilevel"/>
    <w:tmpl w:val="50A8BC12"/>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24976461"/>
    <w:multiLevelType w:val="hybridMultilevel"/>
    <w:tmpl w:val="F54646F6"/>
    <w:lvl w:ilvl="0" w:tplc="0409000D">
      <w:start w:val="1"/>
      <w:numFmt w:val="bullet"/>
      <w:lvlText w:val=""/>
      <w:lvlJc w:val="left"/>
      <w:pPr>
        <w:ind w:left="1490" w:hanging="360"/>
      </w:pPr>
      <w:rPr>
        <w:rFonts w:ascii="Wingdings" w:hAnsi="Wingdings"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6" w15:restartNumberingAfterBreak="0">
    <w:nsid w:val="285C10E1"/>
    <w:multiLevelType w:val="hybridMultilevel"/>
    <w:tmpl w:val="9676D0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D6095E"/>
    <w:multiLevelType w:val="multilevel"/>
    <w:tmpl w:val="D58846E8"/>
    <w:lvl w:ilvl="0">
      <w:start w:val="1"/>
      <w:numFmt w:val="decimal"/>
      <w:lvlText w:val="%1."/>
      <w:lvlJc w:val="left"/>
      <w:pPr>
        <w:ind w:left="1080" w:hanging="720"/>
      </w:pPr>
      <w:rPr>
        <w:rFonts w:asciiTheme="majorHAnsi" w:eastAsia="Times New Roman" w:hAnsiTheme="majorHAnsi" w:cstheme="majorHAnsi"/>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15:restartNumberingAfterBreak="0">
    <w:nsid w:val="3AFF0AB8"/>
    <w:multiLevelType w:val="hybridMultilevel"/>
    <w:tmpl w:val="0A328F0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C3D3ED8"/>
    <w:multiLevelType w:val="multilevel"/>
    <w:tmpl w:val="2E32824C"/>
    <w:lvl w:ilvl="0">
      <w:start w:val="1"/>
      <w:numFmt w:val="upperRoman"/>
      <w:lvlText w:val="%1."/>
      <w:lvlJc w:val="left"/>
      <w:pPr>
        <w:ind w:left="1080" w:hanging="720"/>
      </w:pPr>
      <w:rPr>
        <w:rFonts w:hint="default"/>
        <w:color w:val="2F5496" w:themeColor="accent5" w:themeShade="BF"/>
      </w:rPr>
    </w:lvl>
    <w:lvl w:ilvl="1">
      <w:start w:val="1"/>
      <w:numFmt w:val="decimal"/>
      <w:isLgl/>
      <w:lvlText w:val="%1.%2."/>
      <w:lvlJc w:val="left"/>
      <w:pPr>
        <w:ind w:left="756" w:hanging="396"/>
      </w:pPr>
      <w:rPr>
        <w:rFonts w:hint="default"/>
        <w:b/>
        <w:color w:val="2F5496" w:themeColor="accent5" w:themeShade="BF"/>
      </w:rPr>
    </w:lvl>
    <w:lvl w:ilvl="2">
      <w:start w:val="1"/>
      <w:numFmt w:val="decimal"/>
      <w:isLgl/>
      <w:lvlText w:val="%1.%2.%3."/>
      <w:lvlJc w:val="left"/>
      <w:pPr>
        <w:ind w:left="1080" w:hanging="720"/>
      </w:pPr>
      <w:rPr>
        <w:rFonts w:hint="default"/>
        <w:b/>
        <w:i/>
        <w:color w:val="2F5496" w:themeColor="accent5" w:themeShade="BF"/>
      </w:rPr>
    </w:lvl>
    <w:lvl w:ilvl="3">
      <w:start w:val="1"/>
      <w:numFmt w:val="decimal"/>
      <w:isLgl/>
      <w:lvlText w:val="%1.%2.%3.%4."/>
      <w:lvlJc w:val="left"/>
      <w:pPr>
        <w:ind w:left="1004" w:hanging="720"/>
      </w:pPr>
      <w:rPr>
        <w:rFonts w:asciiTheme="majorHAnsi" w:hAnsiTheme="majorHAnsi" w:cstheme="majorHAnsi" w:hint="default"/>
        <w:color w:val="2F5496" w:themeColor="accent5" w:themeShade="BF"/>
        <w:sz w:val="24"/>
        <w:szCs w:val="24"/>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3154DC0"/>
    <w:multiLevelType w:val="hybridMultilevel"/>
    <w:tmpl w:val="058E9BE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3902A02"/>
    <w:multiLevelType w:val="multilevel"/>
    <w:tmpl w:val="6E261BD6"/>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4B066DB"/>
    <w:multiLevelType w:val="hybridMultilevel"/>
    <w:tmpl w:val="00FAAF78"/>
    <w:lvl w:ilvl="0" w:tplc="2BE69EBC">
      <w:start w:val="184"/>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773324"/>
    <w:multiLevelType w:val="hybridMultilevel"/>
    <w:tmpl w:val="26528DB6"/>
    <w:lvl w:ilvl="0" w:tplc="F60817F6">
      <w:numFmt w:val="bullet"/>
      <w:lvlText w:val="-"/>
      <w:lvlJc w:val="left"/>
      <w:pPr>
        <w:ind w:left="1080" w:hanging="360"/>
      </w:pPr>
      <w:rPr>
        <w:rFonts w:ascii="Calibri Light" w:eastAsiaTheme="minorHAnsi" w:hAnsi="Calibri Light" w:cs="Calibri Light" w:hint="default"/>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B5A0EA9"/>
    <w:multiLevelType w:val="multilevel"/>
    <w:tmpl w:val="8CFAF5CC"/>
    <w:lvl w:ilvl="0">
      <w:start w:val="1"/>
      <w:numFmt w:val="decimal"/>
      <w:lvlText w:val="%1."/>
      <w:lvlJc w:val="left"/>
      <w:pPr>
        <w:ind w:left="720" w:hanging="360"/>
      </w:pPr>
      <w:rPr>
        <w:rFonts w:hint="default"/>
        <w:b/>
        <w:i w:val="0"/>
        <w:color w:val="2F5496" w:themeColor="accent5" w:themeShade="BF"/>
        <w:sz w:val="24"/>
        <w:szCs w:val="24"/>
      </w:rPr>
    </w:lvl>
    <w:lvl w:ilvl="1">
      <w:start w:val="1"/>
      <w:numFmt w:val="decimal"/>
      <w:isLgl/>
      <w:lvlText w:val="%1.%2."/>
      <w:lvlJc w:val="left"/>
      <w:pPr>
        <w:ind w:left="822" w:hanging="396"/>
      </w:pPr>
      <w:rPr>
        <w:rFonts w:hint="default"/>
        <w:b w:val="0"/>
        <w:i w:val="0"/>
        <w:color w:val="auto"/>
        <w:sz w:val="24"/>
        <w:szCs w:val="24"/>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B69439F"/>
    <w:multiLevelType w:val="hybridMultilevel"/>
    <w:tmpl w:val="D6DAFB0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3DD07AE"/>
    <w:multiLevelType w:val="multilevel"/>
    <w:tmpl w:val="15105AA6"/>
    <w:lvl w:ilvl="0">
      <w:start w:val="1"/>
      <w:numFmt w:val="upperRoman"/>
      <w:pStyle w:val="2"/>
      <w:suff w:val="space"/>
      <w:lvlText w:val="%1."/>
      <w:lvlJc w:val="right"/>
      <w:pPr>
        <w:ind w:left="720" w:hanging="360"/>
      </w:pPr>
      <w:rPr>
        <w:rFonts w:hint="default"/>
        <w:b/>
        <w:color w:val="auto"/>
        <w:sz w:val="28"/>
        <w:szCs w:val="28"/>
      </w:rPr>
    </w:lvl>
    <w:lvl w:ilvl="1">
      <w:start w:val="1"/>
      <w:numFmt w:val="decimal"/>
      <w:pStyle w:val="3"/>
      <w:isLgl/>
      <w:suff w:val="space"/>
      <w:lvlText w:val="%1.%2."/>
      <w:lvlJc w:val="left"/>
      <w:pPr>
        <w:ind w:left="1080" w:hanging="72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5184A23"/>
    <w:multiLevelType w:val="hybridMultilevel"/>
    <w:tmpl w:val="DFD45B9A"/>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8" w15:restartNumberingAfterBreak="0">
    <w:nsid w:val="56CC0800"/>
    <w:multiLevelType w:val="hybridMultilevel"/>
    <w:tmpl w:val="C136D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B27433"/>
    <w:multiLevelType w:val="hybridMultilevel"/>
    <w:tmpl w:val="E8A4A026"/>
    <w:lvl w:ilvl="0" w:tplc="8730C616">
      <w:start w:val="20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3D35C2"/>
    <w:multiLevelType w:val="hybridMultilevel"/>
    <w:tmpl w:val="47A4F462"/>
    <w:lvl w:ilvl="0" w:tplc="9D16E4D6">
      <w:start w:val="1"/>
      <w:numFmt w:val="bullet"/>
      <w:lvlText w:val=""/>
      <w:lvlJc w:val="left"/>
      <w:pPr>
        <w:ind w:left="720" w:hanging="360"/>
      </w:pPr>
      <w:rPr>
        <w:rFonts w:ascii="Wingdings" w:hAnsi="Wingdings" w:hint="default"/>
        <w:color w:val="2F5496"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15"/>
  </w:num>
  <w:num w:numId="4">
    <w:abstractNumId w:val="1"/>
  </w:num>
  <w:num w:numId="5">
    <w:abstractNumId w:val="14"/>
  </w:num>
  <w:num w:numId="6">
    <w:abstractNumId w:val="20"/>
  </w:num>
  <w:num w:numId="7">
    <w:abstractNumId w:val="12"/>
  </w:num>
  <w:num w:numId="8">
    <w:abstractNumId w:val="4"/>
  </w:num>
  <w:num w:numId="9">
    <w:abstractNumId w:val="10"/>
  </w:num>
  <w:num w:numId="10">
    <w:abstractNumId w:val="5"/>
  </w:num>
  <w:num w:numId="11">
    <w:abstractNumId w:val="0"/>
  </w:num>
  <w:num w:numId="12">
    <w:abstractNumId w:val="13"/>
  </w:num>
  <w:num w:numId="13">
    <w:abstractNumId w:val="8"/>
  </w:num>
  <w:num w:numId="14">
    <w:abstractNumId w:val="2"/>
  </w:num>
  <w:num w:numId="15">
    <w:abstractNumId w:val="7"/>
  </w:num>
  <w:num w:numId="16">
    <w:abstractNumId w:val="18"/>
  </w:num>
  <w:num w:numId="17">
    <w:abstractNumId w:val="16"/>
  </w:num>
  <w:num w:numId="18">
    <w:abstractNumId w:val="19"/>
  </w:num>
  <w:num w:numId="19">
    <w:abstractNumId w:val="6"/>
  </w:num>
  <w:num w:numId="20">
    <w:abstractNumId w:val="11"/>
  </w:num>
  <w:num w:numId="21">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78A"/>
    <w:rsid w:val="000001F3"/>
    <w:rsid w:val="00002586"/>
    <w:rsid w:val="0000317F"/>
    <w:rsid w:val="00003ACC"/>
    <w:rsid w:val="00005000"/>
    <w:rsid w:val="00006741"/>
    <w:rsid w:val="00007A62"/>
    <w:rsid w:val="00010979"/>
    <w:rsid w:val="00010EDB"/>
    <w:rsid w:val="00011515"/>
    <w:rsid w:val="00011D00"/>
    <w:rsid w:val="00012071"/>
    <w:rsid w:val="000125E9"/>
    <w:rsid w:val="00012978"/>
    <w:rsid w:val="00012BD4"/>
    <w:rsid w:val="00012CA9"/>
    <w:rsid w:val="00014842"/>
    <w:rsid w:val="000149E3"/>
    <w:rsid w:val="00014A18"/>
    <w:rsid w:val="00014B11"/>
    <w:rsid w:val="00014CB9"/>
    <w:rsid w:val="0001585F"/>
    <w:rsid w:val="00016BE8"/>
    <w:rsid w:val="00016E6B"/>
    <w:rsid w:val="00016ECC"/>
    <w:rsid w:val="00016EFE"/>
    <w:rsid w:val="000202A6"/>
    <w:rsid w:val="000202D6"/>
    <w:rsid w:val="00020892"/>
    <w:rsid w:val="00020B2B"/>
    <w:rsid w:val="00021008"/>
    <w:rsid w:val="000213F9"/>
    <w:rsid w:val="00021EC4"/>
    <w:rsid w:val="00023998"/>
    <w:rsid w:val="0002412A"/>
    <w:rsid w:val="000248F8"/>
    <w:rsid w:val="00026C6F"/>
    <w:rsid w:val="000277DD"/>
    <w:rsid w:val="0003045A"/>
    <w:rsid w:val="000304AD"/>
    <w:rsid w:val="00030A65"/>
    <w:rsid w:val="00031530"/>
    <w:rsid w:val="00031F0B"/>
    <w:rsid w:val="000326B4"/>
    <w:rsid w:val="00032F18"/>
    <w:rsid w:val="0003330C"/>
    <w:rsid w:val="00033A46"/>
    <w:rsid w:val="00034359"/>
    <w:rsid w:val="000348C0"/>
    <w:rsid w:val="000361B5"/>
    <w:rsid w:val="00036266"/>
    <w:rsid w:val="00036A99"/>
    <w:rsid w:val="0003774C"/>
    <w:rsid w:val="00037A64"/>
    <w:rsid w:val="00037BBF"/>
    <w:rsid w:val="00041778"/>
    <w:rsid w:val="00042295"/>
    <w:rsid w:val="00042B0A"/>
    <w:rsid w:val="00044B3E"/>
    <w:rsid w:val="0004550B"/>
    <w:rsid w:val="00045DC5"/>
    <w:rsid w:val="000466DB"/>
    <w:rsid w:val="00046D3E"/>
    <w:rsid w:val="00047953"/>
    <w:rsid w:val="00047CD7"/>
    <w:rsid w:val="0005002C"/>
    <w:rsid w:val="0005021F"/>
    <w:rsid w:val="0005109C"/>
    <w:rsid w:val="000512DF"/>
    <w:rsid w:val="000520DB"/>
    <w:rsid w:val="000522AC"/>
    <w:rsid w:val="00052548"/>
    <w:rsid w:val="00052CA3"/>
    <w:rsid w:val="0005307B"/>
    <w:rsid w:val="0005385C"/>
    <w:rsid w:val="00053B45"/>
    <w:rsid w:val="00053D64"/>
    <w:rsid w:val="00053DD2"/>
    <w:rsid w:val="00053F58"/>
    <w:rsid w:val="0005484E"/>
    <w:rsid w:val="0005501E"/>
    <w:rsid w:val="00055D97"/>
    <w:rsid w:val="000564AE"/>
    <w:rsid w:val="000566A2"/>
    <w:rsid w:val="00056FF2"/>
    <w:rsid w:val="00057123"/>
    <w:rsid w:val="00057589"/>
    <w:rsid w:val="00057914"/>
    <w:rsid w:val="00060474"/>
    <w:rsid w:val="0006088F"/>
    <w:rsid w:val="0006097F"/>
    <w:rsid w:val="00060AAC"/>
    <w:rsid w:val="000619F9"/>
    <w:rsid w:val="00061ED6"/>
    <w:rsid w:val="000626B8"/>
    <w:rsid w:val="00062B2C"/>
    <w:rsid w:val="00063C3E"/>
    <w:rsid w:val="00064572"/>
    <w:rsid w:val="000647E5"/>
    <w:rsid w:val="00064FFD"/>
    <w:rsid w:val="0006500E"/>
    <w:rsid w:val="00065235"/>
    <w:rsid w:val="000657F6"/>
    <w:rsid w:val="00065DE8"/>
    <w:rsid w:val="00066942"/>
    <w:rsid w:val="00066E53"/>
    <w:rsid w:val="0006747B"/>
    <w:rsid w:val="000675F5"/>
    <w:rsid w:val="00067B29"/>
    <w:rsid w:val="00067E2A"/>
    <w:rsid w:val="00070623"/>
    <w:rsid w:val="00071267"/>
    <w:rsid w:val="00071401"/>
    <w:rsid w:val="000721B0"/>
    <w:rsid w:val="000725AE"/>
    <w:rsid w:val="00072C1E"/>
    <w:rsid w:val="00072F25"/>
    <w:rsid w:val="000730DD"/>
    <w:rsid w:val="00073831"/>
    <w:rsid w:val="00076535"/>
    <w:rsid w:val="0007668E"/>
    <w:rsid w:val="0007735A"/>
    <w:rsid w:val="000774E6"/>
    <w:rsid w:val="00080239"/>
    <w:rsid w:val="0008047E"/>
    <w:rsid w:val="00080BD7"/>
    <w:rsid w:val="00082FF6"/>
    <w:rsid w:val="00083B3A"/>
    <w:rsid w:val="00083BF9"/>
    <w:rsid w:val="00083F82"/>
    <w:rsid w:val="00085F0E"/>
    <w:rsid w:val="000862EA"/>
    <w:rsid w:val="00086943"/>
    <w:rsid w:val="00086AA1"/>
    <w:rsid w:val="000870A3"/>
    <w:rsid w:val="00087720"/>
    <w:rsid w:val="0008797F"/>
    <w:rsid w:val="00090278"/>
    <w:rsid w:val="000909C3"/>
    <w:rsid w:val="00090D7D"/>
    <w:rsid w:val="00090E15"/>
    <w:rsid w:val="00091021"/>
    <w:rsid w:val="000915EC"/>
    <w:rsid w:val="000919BC"/>
    <w:rsid w:val="0009434B"/>
    <w:rsid w:val="00094709"/>
    <w:rsid w:val="00094C32"/>
    <w:rsid w:val="000958BF"/>
    <w:rsid w:val="00095D02"/>
    <w:rsid w:val="00096E36"/>
    <w:rsid w:val="00097BAF"/>
    <w:rsid w:val="000A049E"/>
    <w:rsid w:val="000A065F"/>
    <w:rsid w:val="000A1296"/>
    <w:rsid w:val="000A1EB1"/>
    <w:rsid w:val="000A3EB7"/>
    <w:rsid w:val="000A4DB0"/>
    <w:rsid w:val="000A60B6"/>
    <w:rsid w:val="000A61BB"/>
    <w:rsid w:val="000A67F4"/>
    <w:rsid w:val="000A6D0F"/>
    <w:rsid w:val="000A6FD9"/>
    <w:rsid w:val="000A7095"/>
    <w:rsid w:val="000B022E"/>
    <w:rsid w:val="000B03C1"/>
    <w:rsid w:val="000B10E4"/>
    <w:rsid w:val="000B2080"/>
    <w:rsid w:val="000B2495"/>
    <w:rsid w:val="000B258A"/>
    <w:rsid w:val="000B3155"/>
    <w:rsid w:val="000B3452"/>
    <w:rsid w:val="000B40A0"/>
    <w:rsid w:val="000B473E"/>
    <w:rsid w:val="000B48FE"/>
    <w:rsid w:val="000B537F"/>
    <w:rsid w:val="000B588D"/>
    <w:rsid w:val="000B652B"/>
    <w:rsid w:val="000B699C"/>
    <w:rsid w:val="000B72C9"/>
    <w:rsid w:val="000C07C4"/>
    <w:rsid w:val="000C2700"/>
    <w:rsid w:val="000C35EB"/>
    <w:rsid w:val="000C53B1"/>
    <w:rsid w:val="000C5485"/>
    <w:rsid w:val="000C56CD"/>
    <w:rsid w:val="000C578E"/>
    <w:rsid w:val="000C626D"/>
    <w:rsid w:val="000C62F0"/>
    <w:rsid w:val="000C65E1"/>
    <w:rsid w:val="000C71D7"/>
    <w:rsid w:val="000C72A1"/>
    <w:rsid w:val="000C774C"/>
    <w:rsid w:val="000C7DD0"/>
    <w:rsid w:val="000D0161"/>
    <w:rsid w:val="000D11B7"/>
    <w:rsid w:val="000D11CE"/>
    <w:rsid w:val="000D1708"/>
    <w:rsid w:val="000D1A35"/>
    <w:rsid w:val="000D1AA9"/>
    <w:rsid w:val="000D2A7D"/>
    <w:rsid w:val="000D2A90"/>
    <w:rsid w:val="000D2B8F"/>
    <w:rsid w:val="000D2E2D"/>
    <w:rsid w:val="000D41CD"/>
    <w:rsid w:val="000D43D6"/>
    <w:rsid w:val="000D4553"/>
    <w:rsid w:val="000D4C66"/>
    <w:rsid w:val="000D59E5"/>
    <w:rsid w:val="000D6021"/>
    <w:rsid w:val="000D604E"/>
    <w:rsid w:val="000D6402"/>
    <w:rsid w:val="000D6816"/>
    <w:rsid w:val="000E01F4"/>
    <w:rsid w:val="000E1428"/>
    <w:rsid w:val="000E1C22"/>
    <w:rsid w:val="000E2CCE"/>
    <w:rsid w:val="000E344D"/>
    <w:rsid w:val="000E3B86"/>
    <w:rsid w:val="000E4712"/>
    <w:rsid w:val="000E47DE"/>
    <w:rsid w:val="000E4BD3"/>
    <w:rsid w:val="000E5482"/>
    <w:rsid w:val="000E6B14"/>
    <w:rsid w:val="000E71DB"/>
    <w:rsid w:val="000E72A2"/>
    <w:rsid w:val="000E7823"/>
    <w:rsid w:val="000E79B7"/>
    <w:rsid w:val="000F041C"/>
    <w:rsid w:val="000F0713"/>
    <w:rsid w:val="000F15C2"/>
    <w:rsid w:val="000F1B48"/>
    <w:rsid w:val="000F25B8"/>
    <w:rsid w:val="000F27EF"/>
    <w:rsid w:val="000F3090"/>
    <w:rsid w:val="000F31BB"/>
    <w:rsid w:val="000F3C74"/>
    <w:rsid w:val="000F447C"/>
    <w:rsid w:val="000F460D"/>
    <w:rsid w:val="000F4757"/>
    <w:rsid w:val="000F5833"/>
    <w:rsid w:val="000F61A6"/>
    <w:rsid w:val="000F70D0"/>
    <w:rsid w:val="000F71FB"/>
    <w:rsid w:val="000F7D28"/>
    <w:rsid w:val="000F7F71"/>
    <w:rsid w:val="0010018B"/>
    <w:rsid w:val="00100303"/>
    <w:rsid w:val="00100B2B"/>
    <w:rsid w:val="0010127B"/>
    <w:rsid w:val="001014B4"/>
    <w:rsid w:val="0010161C"/>
    <w:rsid w:val="0010172F"/>
    <w:rsid w:val="001033B0"/>
    <w:rsid w:val="0010347F"/>
    <w:rsid w:val="001036CE"/>
    <w:rsid w:val="001039A1"/>
    <w:rsid w:val="001040D4"/>
    <w:rsid w:val="0010523A"/>
    <w:rsid w:val="001058C1"/>
    <w:rsid w:val="00105FCB"/>
    <w:rsid w:val="001065A7"/>
    <w:rsid w:val="001065B7"/>
    <w:rsid w:val="00106C68"/>
    <w:rsid w:val="001071BF"/>
    <w:rsid w:val="00107B82"/>
    <w:rsid w:val="00110629"/>
    <w:rsid w:val="0011092F"/>
    <w:rsid w:val="0011134C"/>
    <w:rsid w:val="001116E0"/>
    <w:rsid w:val="001119C1"/>
    <w:rsid w:val="00111F03"/>
    <w:rsid w:val="00112D72"/>
    <w:rsid w:val="00112F29"/>
    <w:rsid w:val="00112F45"/>
    <w:rsid w:val="00113111"/>
    <w:rsid w:val="001131BA"/>
    <w:rsid w:val="0011358A"/>
    <w:rsid w:val="0011494E"/>
    <w:rsid w:val="00114D51"/>
    <w:rsid w:val="00114DBB"/>
    <w:rsid w:val="00114FEE"/>
    <w:rsid w:val="001158B9"/>
    <w:rsid w:val="00115F46"/>
    <w:rsid w:val="00116D80"/>
    <w:rsid w:val="0012006E"/>
    <w:rsid w:val="0012008E"/>
    <w:rsid w:val="00120A0A"/>
    <w:rsid w:val="00120F62"/>
    <w:rsid w:val="00121074"/>
    <w:rsid w:val="00121746"/>
    <w:rsid w:val="00121ABD"/>
    <w:rsid w:val="00121CFF"/>
    <w:rsid w:val="00122F2E"/>
    <w:rsid w:val="00123ACF"/>
    <w:rsid w:val="00124E2A"/>
    <w:rsid w:val="00125640"/>
    <w:rsid w:val="00125742"/>
    <w:rsid w:val="001257FB"/>
    <w:rsid w:val="001260B3"/>
    <w:rsid w:val="00126123"/>
    <w:rsid w:val="00126DAA"/>
    <w:rsid w:val="00126DAD"/>
    <w:rsid w:val="0012711F"/>
    <w:rsid w:val="001271D6"/>
    <w:rsid w:val="00130C8D"/>
    <w:rsid w:val="001314C7"/>
    <w:rsid w:val="001314F0"/>
    <w:rsid w:val="00131ABF"/>
    <w:rsid w:val="001322CB"/>
    <w:rsid w:val="00132882"/>
    <w:rsid w:val="00132A3F"/>
    <w:rsid w:val="00132D2F"/>
    <w:rsid w:val="001330F9"/>
    <w:rsid w:val="0013378A"/>
    <w:rsid w:val="001339F5"/>
    <w:rsid w:val="00133D55"/>
    <w:rsid w:val="001342A5"/>
    <w:rsid w:val="001342AF"/>
    <w:rsid w:val="0013433D"/>
    <w:rsid w:val="00134496"/>
    <w:rsid w:val="00134853"/>
    <w:rsid w:val="00135038"/>
    <w:rsid w:val="00136260"/>
    <w:rsid w:val="00136314"/>
    <w:rsid w:val="00136548"/>
    <w:rsid w:val="0013667D"/>
    <w:rsid w:val="00136BBB"/>
    <w:rsid w:val="00136ECE"/>
    <w:rsid w:val="0013709C"/>
    <w:rsid w:val="001372EF"/>
    <w:rsid w:val="001379AD"/>
    <w:rsid w:val="00137FF0"/>
    <w:rsid w:val="0014117F"/>
    <w:rsid w:val="00141224"/>
    <w:rsid w:val="001414CB"/>
    <w:rsid w:val="0014150F"/>
    <w:rsid w:val="00142661"/>
    <w:rsid w:val="00142EE0"/>
    <w:rsid w:val="00142EFB"/>
    <w:rsid w:val="0014513A"/>
    <w:rsid w:val="001461B6"/>
    <w:rsid w:val="00146476"/>
    <w:rsid w:val="001465E4"/>
    <w:rsid w:val="00146828"/>
    <w:rsid w:val="00147643"/>
    <w:rsid w:val="00147793"/>
    <w:rsid w:val="001478D8"/>
    <w:rsid w:val="00147C6B"/>
    <w:rsid w:val="00147CBA"/>
    <w:rsid w:val="00147CC1"/>
    <w:rsid w:val="00150C7F"/>
    <w:rsid w:val="0015121F"/>
    <w:rsid w:val="00151EDA"/>
    <w:rsid w:val="00152355"/>
    <w:rsid w:val="00152851"/>
    <w:rsid w:val="00152FE0"/>
    <w:rsid w:val="001537D3"/>
    <w:rsid w:val="00154477"/>
    <w:rsid w:val="0015453D"/>
    <w:rsid w:val="0015510A"/>
    <w:rsid w:val="00155BB6"/>
    <w:rsid w:val="00155D50"/>
    <w:rsid w:val="00156137"/>
    <w:rsid w:val="001562F5"/>
    <w:rsid w:val="001564FF"/>
    <w:rsid w:val="0015666F"/>
    <w:rsid w:val="00156A95"/>
    <w:rsid w:val="00156DF3"/>
    <w:rsid w:val="00157478"/>
    <w:rsid w:val="00160C36"/>
    <w:rsid w:val="0016325B"/>
    <w:rsid w:val="001632E9"/>
    <w:rsid w:val="0016331F"/>
    <w:rsid w:val="00163457"/>
    <w:rsid w:val="00163F3F"/>
    <w:rsid w:val="00163FE1"/>
    <w:rsid w:val="001642B2"/>
    <w:rsid w:val="001643AB"/>
    <w:rsid w:val="00164702"/>
    <w:rsid w:val="00164768"/>
    <w:rsid w:val="00164C7C"/>
    <w:rsid w:val="0016566B"/>
    <w:rsid w:val="0016635F"/>
    <w:rsid w:val="001663BE"/>
    <w:rsid w:val="001667ED"/>
    <w:rsid w:val="00166A07"/>
    <w:rsid w:val="00166AB2"/>
    <w:rsid w:val="00166E8B"/>
    <w:rsid w:val="001672EA"/>
    <w:rsid w:val="001675E0"/>
    <w:rsid w:val="0016783A"/>
    <w:rsid w:val="00167968"/>
    <w:rsid w:val="001702E3"/>
    <w:rsid w:val="001704DF"/>
    <w:rsid w:val="00170EA1"/>
    <w:rsid w:val="001727A9"/>
    <w:rsid w:val="00172F11"/>
    <w:rsid w:val="0017343B"/>
    <w:rsid w:val="00173534"/>
    <w:rsid w:val="001742EB"/>
    <w:rsid w:val="0017455A"/>
    <w:rsid w:val="0017494B"/>
    <w:rsid w:val="00174E08"/>
    <w:rsid w:val="00176828"/>
    <w:rsid w:val="0017778F"/>
    <w:rsid w:val="00180600"/>
    <w:rsid w:val="00180771"/>
    <w:rsid w:val="00180893"/>
    <w:rsid w:val="00180D4B"/>
    <w:rsid w:val="0018157C"/>
    <w:rsid w:val="0018166F"/>
    <w:rsid w:val="00181809"/>
    <w:rsid w:val="00181AE5"/>
    <w:rsid w:val="00182591"/>
    <w:rsid w:val="00182916"/>
    <w:rsid w:val="0018306E"/>
    <w:rsid w:val="001834AE"/>
    <w:rsid w:val="0018404A"/>
    <w:rsid w:val="0018415A"/>
    <w:rsid w:val="001841A0"/>
    <w:rsid w:val="0018432F"/>
    <w:rsid w:val="00184BD8"/>
    <w:rsid w:val="00185550"/>
    <w:rsid w:val="00185D86"/>
    <w:rsid w:val="00185F22"/>
    <w:rsid w:val="00186026"/>
    <w:rsid w:val="0018602C"/>
    <w:rsid w:val="0018687A"/>
    <w:rsid w:val="00186EBD"/>
    <w:rsid w:val="00187091"/>
    <w:rsid w:val="0018720E"/>
    <w:rsid w:val="0018729F"/>
    <w:rsid w:val="0018784E"/>
    <w:rsid w:val="00187893"/>
    <w:rsid w:val="00187894"/>
    <w:rsid w:val="001902D9"/>
    <w:rsid w:val="001906CA"/>
    <w:rsid w:val="00190D45"/>
    <w:rsid w:val="00191270"/>
    <w:rsid w:val="00192121"/>
    <w:rsid w:val="00192B4A"/>
    <w:rsid w:val="00192D42"/>
    <w:rsid w:val="0019340C"/>
    <w:rsid w:val="00194129"/>
    <w:rsid w:val="0019445F"/>
    <w:rsid w:val="00194A91"/>
    <w:rsid w:val="00195032"/>
    <w:rsid w:val="0019571D"/>
    <w:rsid w:val="00195961"/>
    <w:rsid w:val="00195AC9"/>
    <w:rsid w:val="00196245"/>
    <w:rsid w:val="00197067"/>
    <w:rsid w:val="001972B7"/>
    <w:rsid w:val="001976DA"/>
    <w:rsid w:val="001977F7"/>
    <w:rsid w:val="00197EA9"/>
    <w:rsid w:val="001A0027"/>
    <w:rsid w:val="001A049E"/>
    <w:rsid w:val="001A0657"/>
    <w:rsid w:val="001A0F17"/>
    <w:rsid w:val="001A11D9"/>
    <w:rsid w:val="001A2509"/>
    <w:rsid w:val="001A2615"/>
    <w:rsid w:val="001A2CD1"/>
    <w:rsid w:val="001A3F1F"/>
    <w:rsid w:val="001A3F9B"/>
    <w:rsid w:val="001A465A"/>
    <w:rsid w:val="001A4909"/>
    <w:rsid w:val="001A4AD6"/>
    <w:rsid w:val="001A4B02"/>
    <w:rsid w:val="001A58D7"/>
    <w:rsid w:val="001A5BD4"/>
    <w:rsid w:val="001A6828"/>
    <w:rsid w:val="001A6C4E"/>
    <w:rsid w:val="001A6E03"/>
    <w:rsid w:val="001A7789"/>
    <w:rsid w:val="001A7B2C"/>
    <w:rsid w:val="001B05D8"/>
    <w:rsid w:val="001B08E2"/>
    <w:rsid w:val="001B0B54"/>
    <w:rsid w:val="001B1810"/>
    <w:rsid w:val="001B25C7"/>
    <w:rsid w:val="001B4318"/>
    <w:rsid w:val="001B4C86"/>
    <w:rsid w:val="001B542F"/>
    <w:rsid w:val="001B56CB"/>
    <w:rsid w:val="001B5CD2"/>
    <w:rsid w:val="001B64A4"/>
    <w:rsid w:val="001B6737"/>
    <w:rsid w:val="001B7C3E"/>
    <w:rsid w:val="001B7DB4"/>
    <w:rsid w:val="001C0077"/>
    <w:rsid w:val="001C1063"/>
    <w:rsid w:val="001C1289"/>
    <w:rsid w:val="001C1584"/>
    <w:rsid w:val="001C2765"/>
    <w:rsid w:val="001C2A2C"/>
    <w:rsid w:val="001C2C2D"/>
    <w:rsid w:val="001C351B"/>
    <w:rsid w:val="001C3BE0"/>
    <w:rsid w:val="001C3E84"/>
    <w:rsid w:val="001C4666"/>
    <w:rsid w:val="001C5173"/>
    <w:rsid w:val="001C55C3"/>
    <w:rsid w:val="001C5A0B"/>
    <w:rsid w:val="001C5D6C"/>
    <w:rsid w:val="001C60EF"/>
    <w:rsid w:val="001C6706"/>
    <w:rsid w:val="001C7AD5"/>
    <w:rsid w:val="001C7F18"/>
    <w:rsid w:val="001D0084"/>
    <w:rsid w:val="001D0097"/>
    <w:rsid w:val="001D0767"/>
    <w:rsid w:val="001D0F31"/>
    <w:rsid w:val="001D0FE9"/>
    <w:rsid w:val="001D158E"/>
    <w:rsid w:val="001D171C"/>
    <w:rsid w:val="001D18BC"/>
    <w:rsid w:val="001D1964"/>
    <w:rsid w:val="001D19B0"/>
    <w:rsid w:val="001D3BD9"/>
    <w:rsid w:val="001D3D42"/>
    <w:rsid w:val="001D3E96"/>
    <w:rsid w:val="001D42C4"/>
    <w:rsid w:val="001D4736"/>
    <w:rsid w:val="001D54C7"/>
    <w:rsid w:val="001D6E1B"/>
    <w:rsid w:val="001E04F7"/>
    <w:rsid w:val="001E0F33"/>
    <w:rsid w:val="001E1198"/>
    <w:rsid w:val="001E16F4"/>
    <w:rsid w:val="001E3476"/>
    <w:rsid w:val="001E3495"/>
    <w:rsid w:val="001E35B7"/>
    <w:rsid w:val="001E3697"/>
    <w:rsid w:val="001E4681"/>
    <w:rsid w:val="001E4C29"/>
    <w:rsid w:val="001E4EEA"/>
    <w:rsid w:val="001E5776"/>
    <w:rsid w:val="001E5B2E"/>
    <w:rsid w:val="001E76FC"/>
    <w:rsid w:val="001F02FF"/>
    <w:rsid w:val="001F0AC7"/>
    <w:rsid w:val="001F0B1B"/>
    <w:rsid w:val="001F1CDC"/>
    <w:rsid w:val="001F1F6B"/>
    <w:rsid w:val="001F1FF9"/>
    <w:rsid w:val="001F2659"/>
    <w:rsid w:val="001F2681"/>
    <w:rsid w:val="001F29CA"/>
    <w:rsid w:val="001F2FC6"/>
    <w:rsid w:val="001F305C"/>
    <w:rsid w:val="001F307B"/>
    <w:rsid w:val="001F379F"/>
    <w:rsid w:val="001F384A"/>
    <w:rsid w:val="001F39C2"/>
    <w:rsid w:val="001F4987"/>
    <w:rsid w:val="001F4C2C"/>
    <w:rsid w:val="001F63C2"/>
    <w:rsid w:val="001F7C03"/>
    <w:rsid w:val="001F7E71"/>
    <w:rsid w:val="002009C9"/>
    <w:rsid w:val="00200D86"/>
    <w:rsid w:val="002012F7"/>
    <w:rsid w:val="0020179F"/>
    <w:rsid w:val="00202434"/>
    <w:rsid w:val="002032AE"/>
    <w:rsid w:val="00204B25"/>
    <w:rsid w:val="002057AF"/>
    <w:rsid w:val="0020641C"/>
    <w:rsid w:val="0020648B"/>
    <w:rsid w:val="002066E1"/>
    <w:rsid w:val="00206C63"/>
    <w:rsid w:val="0020750A"/>
    <w:rsid w:val="00210905"/>
    <w:rsid w:val="00210A52"/>
    <w:rsid w:val="00210C90"/>
    <w:rsid w:val="00211501"/>
    <w:rsid w:val="00211D9D"/>
    <w:rsid w:val="00212164"/>
    <w:rsid w:val="002126A0"/>
    <w:rsid w:val="00212A68"/>
    <w:rsid w:val="00213D7C"/>
    <w:rsid w:val="00214570"/>
    <w:rsid w:val="00214753"/>
    <w:rsid w:val="00214C07"/>
    <w:rsid w:val="00214C47"/>
    <w:rsid w:val="0021524B"/>
    <w:rsid w:val="002161F3"/>
    <w:rsid w:val="0021647F"/>
    <w:rsid w:val="00216688"/>
    <w:rsid w:val="00217639"/>
    <w:rsid w:val="0021765A"/>
    <w:rsid w:val="00217D9A"/>
    <w:rsid w:val="0022078F"/>
    <w:rsid w:val="00220798"/>
    <w:rsid w:val="00220868"/>
    <w:rsid w:val="00221096"/>
    <w:rsid w:val="00221D18"/>
    <w:rsid w:val="002220FE"/>
    <w:rsid w:val="0022239A"/>
    <w:rsid w:val="00223539"/>
    <w:rsid w:val="00223612"/>
    <w:rsid w:val="00223AFB"/>
    <w:rsid w:val="00223B90"/>
    <w:rsid w:val="00224145"/>
    <w:rsid w:val="00225255"/>
    <w:rsid w:val="00226A89"/>
    <w:rsid w:val="00227FDC"/>
    <w:rsid w:val="00230456"/>
    <w:rsid w:val="0023071A"/>
    <w:rsid w:val="00230CDB"/>
    <w:rsid w:val="00230E36"/>
    <w:rsid w:val="0023121B"/>
    <w:rsid w:val="00231241"/>
    <w:rsid w:val="00231807"/>
    <w:rsid w:val="00231E01"/>
    <w:rsid w:val="00232C6F"/>
    <w:rsid w:val="00232F71"/>
    <w:rsid w:val="002332CF"/>
    <w:rsid w:val="00234110"/>
    <w:rsid w:val="00234291"/>
    <w:rsid w:val="00235257"/>
    <w:rsid w:val="0023599B"/>
    <w:rsid w:val="00235B4D"/>
    <w:rsid w:val="00235D02"/>
    <w:rsid w:val="0024018A"/>
    <w:rsid w:val="00240F5E"/>
    <w:rsid w:val="00240F79"/>
    <w:rsid w:val="00243065"/>
    <w:rsid w:val="00243358"/>
    <w:rsid w:val="00243A67"/>
    <w:rsid w:val="00244337"/>
    <w:rsid w:val="00244F36"/>
    <w:rsid w:val="00244FE6"/>
    <w:rsid w:val="00245489"/>
    <w:rsid w:val="00245B5B"/>
    <w:rsid w:val="00245EF7"/>
    <w:rsid w:val="002461B3"/>
    <w:rsid w:val="002469C7"/>
    <w:rsid w:val="00246D57"/>
    <w:rsid w:val="00247CBF"/>
    <w:rsid w:val="0025028C"/>
    <w:rsid w:val="002509AE"/>
    <w:rsid w:val="00251995"/>
    <w:rsid w:val="00252351"/>
    <w:rsid w:val="00252D72"/>
    <w:rsid w:val="00252FF3"/>
    <w:rsid w:val="00253DBD"/>
    <w:rsid w:val="00254629"/>
    <w:rsid w:val="002547CD"/>
    <w:rsid w:val="00254BC7"/>
    <w:rsid w:val="00254D7B"/>
    <w:rsid w:val="002550A6"/>
    <w:rsid w:val="002565C8"/>
    <w:rsid w:val="00257985"/>
    <w:rsid w:val="0026060E"/>
    <w:rsid w:val="002615B2"/>
    <w:rsid w:val="00261F12"/>
    <w:rsid w:val="00262344"/>
    <w:rsid w:val="002627C7"/>
    <w:rsid w:val="00263AD0"/>
    <w:rsid w:val="002643B9"/>
    <w:rsid w:val="00265B7C"/>
    <w:rsid w:val="002675F8"/>
    <w:rsid w:val="00267C26"/>
    <w:rsid w:val="00267C77"/>
    <w:rsid w:val="00267CB1"/>
    <w:rsid w:val="00270453"/>
    <w:rsid w:val="0027169E"/>
    <w:rsid w:val="00272140"/>
    <w:rsid w:val="002735E9"/>
    <w:rsid w:val="002735FD"/>
    <w:rsid w:val="002739F9"/>
    <w:rsid w:val="00273BEB"/>
    <w:rsid w:val="00274005"/>
    <w:rsid w:val="002741CD"/>
    <w:rsid w:val="0027441F"/>
    <w:rsid w:val="002760E3"/>
    <w:rsid w:val="00276A74"/>
    <w:rsid w:val="00276E58"/>
    <w:rsid w:val="00276FCD"/>
    <w:rsid w:val="002774F4"/>
    <w:rsid w:val="00277D79"/>
    <w:rsid w:val="00277F07"/>
    <w:rsid w:val="002811D3"/>
    <w:rsid w:val="002818FF"/>
    <w:rsid w:val="0028246B"/>
    <w:rsid w:val="00283E1F"/>
    <w:rsid w:val="00283F12"/>
    <w:rsid w:val="00284ABA"/>
    <w:rsid w:val="002858D8"/>
    <w:rsid w:val="00285B4B"/>
    <w:rsid w:val="0028682A"/>
    <w:rsid w:val="00286D9A"/>
    <w:rsid w:val="002870F1"/>
    <w:rsid w:val="002911CF"/>
    <w:rsid w:val="00291426"/>
    <w:rsid w:val="00293442"/>
    <w:rsid w:val="002936F0"/>
    <w:rsid w:val="00293A9B"/>
    <w:rsid w:val="00294175"/>
    <w:rsid w:val="002942F1"/>
    <w:rsid w:val="002948B9"/>
    <w:rsid w:val="00295812"/>
    <w:rsid w:val="00295B8E"/>
    <w:rsid w:val="0029622A"/>
    <w:rsid w:val="00296A43"/>
    <w:rsid w:val="00296CA3"/>
    <w:rsid w:val="00296F64"/>
    <w:rsid w:val="00297186"/>
    <w:rsid w:val="002972ED"/>
    <w:rsid w:val="002976C2"/>
    <w:rsid w:val="00297E5D"/>
    <w:rsid w:val="00297F72"/>
    <w:rsid w:val="002A0630"/>
    <w:rsid w:val="002A0673"/>
    <w:rsid w:val="002A0839"/>
    <w:rsid w:val="002A1424"/>
    <w:rsid w:val="002A17D9"/>
    <w:rsid w:val="002A1B49"/>
    <w:rsid w:val="002A251B"/>
    <w:rsid w:val="002A3628"/>
    <w:rsid w:val="002A37C1"/>
    <w:rsid w:val="002A381D"/>
    <w:rsid w:val="002A3EA1"/>
    <w:rsid w:val="002A4202"/>
    <w:rsid w:val="002A48D8"/>
    <w:rsid w:val="002A51E8"/>
    <w:rsid w:val="002A5478"/>
    <w:rsid w:val="002A5568"/>
    <w:rsid w:val="002A55AF"/>
    <w:rsid w:val="002A5B86"/>
    <w:rsid w:val="002A5C5E"/>
    <w:rsid w:val="002A5FD5"/>
    <w:rsid w:val="002A6315"/>
    <w:rsid w:val="002A645B"/>
    <w:rsid w:val="002A676E"/>
    <w:rsid w:val="002A7537"/>
    <w:rsid w:val="002A772B"/>
    <w:rsid w:val="002A79BF"/>
    <w:rsid w:val="002B0664"/>
    <w:rsid w:val="002B1350"/>
    <w:rsid w:val="002B17BE"/>
    <w:rsid w:val="002B1B57"/>
    <w:rsid w:val="002B1E8D"/>
    <w:rsid w:val="002B1F65"/>
    <w:rsid w:val="002B2074"/>
    <w:rsid w:val="002B2347"/>
    <w:rsid w:val="002B2F00"/>
    <w:rsid w:val="002B4B61"/>
    <w:rsid w:val="002B4CBB"/>
    <w:rsid w:val="002B4E5B"/>
    <w:rsid w:val="002B4FD0"/>
    <w:rsid w:val="002B5596"/>
    <w:rsid w:val="002B5C25"/>
    <w:rsid w:val="002B5D3E"/>
    <w:rsid w:val="002B6585"/>
    <w:rsid w:val="002B7218"/>
    <w:rsid w:val="002B7234"/>
    <w:rsid w:val="002B75B9"/>
    <w:rsid w:val="002B7689"/>
    <w:rsid w:val="002C0504"/>
    <w:rsid w:val="002C0657"/>
    <w:rsid w:val="002C0E64"/>
    <w:rsid w:val="002C233E"/>
    <w:rsid w:val="002C286C"/>
    <w:rsid w:val="002C28BC"/>
    <w:rsid w:val="002C2D72"/>
    <w:rsid w:val="002C45C6"/>
    <w:rsid w:val="002C4974"/>
    <w:rsid w:val="002C5FA1"/>
    <w:rsid w:val="002C655B"/>
    <w:rsid w:val="002C65EB"/>
    <w:rsid w:val="002C6A2D"/>
    <w:rsid w:val="002C76AA"/>
    <w:rsid w:val="002D0143"/>
    <w:rsid w:val="002D0170"/>
    <w:rsid w:val="002D019E"/>
    <w:rsid w:val="002D030C"/>
    <w:rsid w:val="002D0573"/>
    <w:rsid w:val="002D063A"/>
    <w:rsid w:val="002D066B"/>
    <w:rsid w:val="002D29EE"/>
    <w:rsid w:val="002D2C8B"/>
    <w:rsid w:val="002D32DC"/>
    <w:rsid w:val="002D3665"/>
    <w:rsid w:val="002D386C"/>
    <w:rsid w:val="002D3DF6"/>
    <w:rsid w:val="002D45A2"/>
    <w:rsid w:val="002D5A50"/>
    <w:rsid w:val="002D7168"/>
    <w:rsid w:val="002D765C"/>
    <w:rsid w:val="002E0796"/>
    <w:rsid w:val="002E0AE6"/>
    <w:rsid w:val="002E0C4C"/>
    <w:rsid w:val="002E0CB4"/>
    <w:rsid w:val="002E18A5"/>
    <w:rsid w:val="002E1D89"/>
    <w:rsid w:val="002E211A"/>
    <w:rsid w:val="002E2298"/>
    <w:rsid w:val="002E2AD4"/>
    <w:rsid w:val="002E3138"/>
    <w:rsid w:val="002E4433"/>
    <w:rsid w:val="002E4F42"/>
    <w:rsid w:val="002E4F67"/>
    <w:rsid w:val="002E6F30"/>
    <w:rsid w:val="002E6FF2"/>
    <w:rsid w:val="002E738D"/>
    <w:rsid w:val="002E77E5"/>
    <w:rsid w:val="002E7AED"/>
    <w:rsid w:val="002E7B3F"/>
    <w:rsid w:val="002F045D"/>
    <w:rsid w:val="002F0F5A"/>
    <w:rsid w:val="002F131D"/>
    <w:rsid w:val="002F2188"/>
    <w:rsid w:val="002F27C6"/>
    <w:rsid w:val="002F2882"/>
    <w:rsid w:val="002F28D1"/>
    <w:rsid w:val="002F28FF"/>
    <w:rsid w:val="002F37BD"/>
    <w:rsid w:val="002F3F21"/>
    <w:rsid w:val="002F4449"/>
    <w:rsid w:val="002F452C"/>
    <w:rsid w:val="002F4E5B"/>
    <w:rsid w:val="002F5851"/>
    <w:rsid w:val="002F586B"/>
    <w:rsid w:val="002F5B9C"/>
    <w:rsid w:val="002F6435"/>
    <w:rsid w:val="002F7148"/>
    <w:rsid w:val="002F7C4D"/>
    <w:rsid w:val="0030017F"/>
    <w:rsid w:val="0030066F"/>
    <w:rsid w:val="00300DCD"/>
    <w:rsid w:val="003014F3"/>
    <w:rsid w:val="00301918"/>
    <w:rsid w:val="00301A05"/>
    <w:rsid w:val="003020E6"/>
    <w:rsid w:val="00302EF8"/>
    <w:rsid w:val="00303192"/>
    <w:rsid w:val="003033FB"/>
    <w:rsid w:val="003039A1"/>
    <w:rsid w:val="00303A94"/>
    <w:rsid w:val="00303D01"/>
    <w:rsid w:val="00304ED1"/>
    <w:rsid w:val="00305292"/>
    <w:rsid w:val="00306B86"/>
    <w:rsid w:val="00306BE0"/>
    <w:rsid w:val="00307986"/>
    <w:rsid w:val="00307FEB"/>
    <w:rsid w:val="003105B8"/>
    <w:rsid w:val="00310EC9"/>
    <w:rsid w:val="0031106A"/>
    <w:rsid w:val="00311C66"/>
    <w:rsid w:val="00312600"/>
    <w:rsid w:val="003128AB"/>
    <w:rsid w:val="00312EBE"/>
    <w:rsid w:val="003131D1"/>
    <w:rsid w:val="0031376B"/>
    <w:rsid w:val="003140C3"/>
    <w:rsid w:val="003143CB"/>
    <w:rsid w:val="003144A9"/>
    <w:rsid w:val="00314BFC"/>
    <w:rsid w:val="00314D11"/>
    <w:rsid w:val="003161A7"/>
    <w:rsid w:val="003162E9"/>
    <w:rsid w:val="00316363"/>
    <w:rsid w:val="003166B2"/>
    <w:rsid w:val="003167BF"/>
    <w:rsid w:val="00316893"/>
    <w:rsid w:val="00317B07"/>
    <w:rsid w:val="00317C61"/>
    <w:rsid w:val="00317F50"/>
    <w:rsid w:val="00320778"/>
    <w:rsid w:val="00320BC5"/>
    <w:rsid w:val="00320FF8"/>
    <w:rsid w:val="00321330"/>
    <w:rsid w:val="00321CE1"/>
    <w:rsid w:val="00321E48"/>
    <w:rsid w:val="003220CD"/>
    <w:rsid w:val="003227B2"/>
    <w:rsid w:val="00322C32"/>
    <w:rsid w:val="00324E06"/>
    <w:rsid w:val="00325595"/>
    <w:rsid w:val="00325D54"/>
    <w:rsid w:val="00325D66"/>
    <w:rsid w:val="00325FCB"/>
    <w:rsid w:val="00326A1B"/>
    <w:rsid w:val="00326C31"/>
    <w:rsid w:val="00326D0A"/>
    <w:rsid w:val="003276E5"/>
    <w:rsid w:val="00327B3E"/>
    <w:rsid w:val="00331C1F"/>
    <w:rsid w:val="00331D7E"/>
    <w:rsid w:val="00332074"/>
    <w:rsid w:val="0033246C"/>
    <w:rsid w:val="00332D9B"/>
    <w:rsid w:val="00332F60"/>
    <w:rsid w:val="00333331"/>
    <w:rsid w:val="0033373C"/>
    <w:rsid w:val="003357FE"/>
    <w:rsid w:val="00335C5C"/>
    <w:rsid w:val="00335DD0"/>
    <w:rsid w:val="00335EC7"/>
    <w:rsid w:val="00336275"/>
    <w:rsid w:val="003367E7"/>
    <w:rsid w:val="00336BC1"/>
    <w:rsid w:val="003372BA"/>
    <w:rsid w:val="00337850"/>
    <w:rsid w:val="003404FD"/>
    <w:rsid w:val="003405A7"/>
    <w:rsid w:val="00340BDB"/>
    <w:rsid w:val="0034135C"/>
    <w:rsid w:val="003416BD"/>
    <w:rsid w:val="00341849"/>
    <w:rsid w:val="00341D93"/>
    <w:rsid w:val="003423AA"/>
    <w:rsid w:val="003423DE"/>
    <w:rsid w:val="003433DC"/>
    <w:rsid w:val="003443B1"/>
    <w:rsid w:val="00344B91"/>
    <w:rsid w:val="00345823"/>
    <w:rsid w:val="003458EF"/>
    <w:rsid w:val="00345FDE"/>
    <w:rsid w:val="00346271"/>
    <w:rsid w:val="003469B5"/>
    <w:rsid w:val="0035111D"/>
    <w:rsid w:val="00351690"/>
    <w:rsid w:val="0035189E"/>
    <w:rsid w:val="0035249C"/>
    <w:rsid w:val="00352C8D"/>
    <w:rsid w:val="00353143"/>
    <w:rsid w:val="0035340B"/>
    <w:rsid w:val="0035354A"/>
    <w:rsid w:val="00353C33"/>
    <w:rsid w:val="003541DC"/>
    <w:rsid w:val="00355482"/>
    <w:rsid w:val="0035556C"/>
    <w:rsid w:val="00355891"/>
    <w:rsid w:val="00355E25"/>
    <w:rsid w:val="0035624C"/>
    <w:rsid w:val="00356300"/>
    <w:rsid w:val="00356EAB"/>
    <w:rsid w:val="00357344"/>
    <w:rsid w:val="00360A9C"/>
    <w:rsid w:val="00360AD2"/>
    <w:rsid w:val="00361086"/>
    <w:rsid w:val="00361358"/>
    <w:rsid w:val="00361FEA"/>
    <w:rsid w:val="003625AC"/>
    <w:rsid w:val="00362B5A"/>
    <w:rsid w:val="00364480"/>
    <w:rsid w:val="00364894"/>
    <w:rsid w:val="00365088"/>
    <w:rsid w:val="00366435"/>
    <w:rsid w:val="00366591"/>
    <w:rsid w:val="00366D1D"/>
    <w:rsid w:val="00366FF4"/>
    <w:rsid w:val="003670CF"/>
    <w:rsid w:val="003672FC"/>
    <w:rsid w:val="00367C0A"/>
    <w:rsid w:val="00370F24"/>
    <w:rsid w:val="00371E52"/>
    <w:rsid w:val="003720AD"/>
    <w:rsid w:val="0037210D"/>
    <w:rsid w:val="003726D6"/>
    <w:rsid w:val="003730E9"/>
    <w:rsid w:val="003732BA"/>
    <w:rsid w:val="00374980"/>
    <w:rsid w:val="00375A48"/>
    <w:rsid w:val="00375E1D"/>
    <w:rsid w:val="0037616D"/>
    <w:rsid w:val="0037639C"/>
    <w:rsid w:val="003767CC"/>
    <w:rsid w:val="00376E4F"/>
    <w:rsid w:val="003808A2"/>
    <w:rsid w:val="00380CCE"/>
    <w:rsid w:val="00381084"/>
    <w:rsid w:val="003814D0"/>
    <w:rsid w:val="00381EAF"/>
    <w:rsid w:val="00381F85"/>
    <w:rsid w:val="00382CE5"/>
    <w:rsid w:val="00384DE6"/>
    <w:rsid w:val="00385D95"/>
    <w:rsid w:val="00386E25"/>
    <w:rsid w:val="00386ECA"/>
    <w:rsid w:val="00387107"/>
    <w:rsid w:val="003874EE"/>
    <w:rsid w:val="0038766F"/>
    <w:rsid w:val="003876F5"/>
    <w:rsid w:val="00387AA9"/>
    <w:rsid w:val="00387E6A"/>
    <w:rsid w:val="00387EC1"/>
    <w:rsid w:val="00390F46"/>
    <w:rsid w:val="00391296"/>
    <w:rsid w:val="0039158F"/>
    <w:rsid w:val="00391721"/>
    <w:rsid w:val="003917C5"/>
    <w:rsid w:val="00391813"/>
    <w:rsid w:val="00392454"/>
    <w:rsid w:val="003926B9"/>
    <w:rsid w:val="00392DDA"/>
    <w:rsid w:val="00393171"/>
    <w:rsid w:val="00393F20"/>
    <w:rsid w:val="00393FAC"/>
    <w:rsid w:val="00394B82"/>
    <w:rsid w:val="00394CB0"/>
    <w:rsid w:val="00394D46"/>
    <w:rsid w:val="003950E3"/>
    <w:rsid w:val="003959E6"/>
    <w:rsid w:val="003966FA"/>
    <w:rsid w:val="003972F6"/>
    <w:rsid w:val="00397A36"/>
    <w:rsid w:val="00397A66"/>
    <w:rsid w:val="003A02C9"/>
    <w:rsid w:val="003A083F"/>
    <w:rsid w:val="003A09D2"/>
    <w:rsid w:val="003A25B9"/>
    <w:rsid w:val="003A2632"/>
    <w:rsid w:val="003A273E"/>
    <w:rsid w:val="003A369E"/>
    <w:rsid w:val="003A41D0"/>
    <w:rsid w:val="003A41FE"/>
    <w:rsid w:val="003A433B"/>
    <w:rsid w:val="003A4DC6"/>
    <w:rsid w:val="003A53C9"/>
    <w:rsid w:val="003A56B3"/>
    <w:rsid w:val="003A5EFD"/>
    <w:rsid w:val="003A612A"/>
    <w:rsid w:val="003A67E5"/>
    <w:rsid w:val="003A6AC9"/>
    <w:rsid w:val="003B18E3"/>
    <w:rsid w:val="003B1B90"/>
    <w:rsid w:val="003B25E7"/>
    <w:rsid w:val="003B4549"/>
    <w:rsid w:val="003B4574"/>
    <w:rsid w:val="003B500D"/>
    <w:rsid w:val="003B5F50"/>
    <w:rsid w:val="003B618D"/>
    <w:rsid w:val="003B62F3"/>
    <w:rsid w:val="003B631C"/>
    <w:rsid w:val="003B670D"/>
    <w:rsid w:val="003B6953"/>
    <w:rsid w:val="003B6B5E"/>
    <w:rsid w:val="003B7383"/>
    <w:rsid w:val="003C01F0"/>
    <w:rsid w:val="003C06C0"/>
    <w:rsid w:val="003C117B"/>
    <w:rsid w:val="003C1357"/>
    <w:rsid w:val="003C1DDD"/>
    <w:rsid w:val="003C2AAE"/>
    <w:rsid w:val="003C3998"/>
    <w:rsid w:val="003C399C"/>
    <w:rsid w:val="003C41FA"/>
    <w:rsid w:val="003C52B5"/>
    <w:rsid w:val="003C5368"/>
    <w:rsid w:val="003C57D4"/>
    <w:rsid w:val="003C5921"/>
    <w:rsid w:val="003C5CA3"/>
    <w:rsid w:val="003C5FCC"/>
    <w:rsid w:val="003C61B7"/>
    <w:rsid w:val="003C6DAE"/>
    <w:rsid w:val="003C7012"/>
    <w:rsid w:val="003C75C4"/>
    <w:rsid w:val="003C779F"/>
    <w:rsid w:val="003C7832"/>
    <w:rsid w:val="003C799F"/>
    <w:rsid w:val="003D0783"/>
    <w:rsid w:val="003D09F2"/>
    <w:rsid w:val="003D1134"/>
    <w:rsid w:val="003D132B"/>
    <w:rsid w:val="003D17C3"/>
    <w:rsid w:val="003D1FC0"/>
    <w:rsid w:val="003D2727"/>
    <w:rsid w:val="003D29F6"/>
    <w:rsid w:val="003D3144"/>
    <w:rsid w:val="003D39B6"/>
    <w:rsid w:val="003D40BA"/>
    <w:rsid w:val="003D4F3E"/>
    <w:rsid w:val="003D51C3"/>
    <w:rsid w:val="003D5A6B"/>
    <w:rsid w:val="003D5B56"/>
    <w:rsid w:val="003D647D"/>
    <w:rsid w:val="003D64B8"/>
    <w:rsid w:val="003D701F"/>
    <w:rsid w:val="003D75B6"/>
    <w:rsid w:val="003E027D"/>
    <w:rsid w:val="003E06F4"/>
    <w:rsid w:val="003E0805"/>
    <w:rsid w:val="003E1458"/>
    <w:rsid w:val="003E22EE"/>
    <w:rsid w:val="003E23D1"/>
    <w:rsid w:val="003E3030"/>
    <w:rsid w:val="003E3218"/>
    <w:rsid w:val="003E33C5"/>
    <w:rsid w:val="003E37E6"/>
    <w:rsid w:val="003E411E"/>
    <w:rsid w:val="003E650B"/>
    <w:rsid w:val="003E6690"/>
    <w:rsid w:val="003E6E42"/>
    <w:rsid w:val="003E6F53"/>
    <w:rsid w:val="003F0474"/>
    <w:rsid w:val="003F0634"/>
    <w:rsid w:val="003F086C"/>
    <w:rsid w:val="003F0EA7"/>
    <w:rsid w:val="003F18BD"/>
    <w:rsid w:val="003F28D2"/>
    <w:rsid w:val="003F3E19"/>
    <w:rsid w:val="003F3EA2"/>
    <w:rsid w:val="003F3F79"/>
    <w:rsid w:val="003F41C6"/>
    <w:rsid w:val="003F4338"/>
    <w:rsid w:val="003F5593"/>
    <w:rsid w:val="003F61B7"/>
    <w:rsid w:val="003F775E"/>
    <w:rsid w:val="003F7795"/>
    <w:rsid w:val="004022AB"/>
    <w:rsid w:val="00402787"/>
    <w:rsid w:val="004029B1"/>
    <w:rsid w:val="00402C4C"/>
    <w:rsid w:val="004044C8"/>
    <w:rsid w:val="004054D7"/>
    <w:rsid w:val="00405659"/>
    <w:rsid w:val="004057B6"/>
    <w:rsid w:val="00406438"/>
    <w:rsid w:val="00406624"/>
    <w:rsid w:val="00406CA3"/>
    <w:rsid w:val="00407B5E"/>
    <w:rsid w:val="00410A20"/>
    <w:rsid w:val="00410E66"/>
    <w:rsid w:val="004113E2"/>
    <w:rsid w:val="00411C4B"/>
    <w:rsid w:val="004122BB"/>
    <w:rsid w:val="00412328"/>
    <w:rsid w:val="00412725"/>
    <w:rsid w:val="00413E88"/>
    <w:rsid w:val="004142EC"/>
    <w:rsid w:val="00414378"/>
    <w:rsid w:val="004148E0"/>
    <w:rsid w:val="00414AC8"/>
    <w:rsid w:val="00414B10"/>
    <w:rsid w:val="00414B59"/>
    <w:rsid w:val="00414C63"/>
    <w:rsid w:val="0041603B"/>
    <w:rsid w:val="004163FC"/>
    <w:rsid w:val="004172F0"/>
    <w:rsid w:val="00417702"/>
    <w:rsid w:val="00420287"/>
    <w:rsid w:val="00420434"/>
    <w:rsid w:val="00420B3D"/>
    <w:rsid w:val="00420BE5"/>
    <w:rsid w:val="004211BE"/>
    <w:rsid w:val="004211EA"/>
    <w:rsid w:val="0042154F"/>
    <w:rsid w:val="0042282A"/>
    <w:rsid w:val="00422869"/>
    <w:rsid w:val="00423FA3"/>
    <w:rsid w:val="00424695"/>
    <w:rsid w:val="00424851"/>
    <w:rsid w:val="00424CA2"/>
    <w:rsid w:val="00425A23"/>
    <w:rsid w:val="00426D1C"/>
    <w:rsid w:val="00431C4A"/>
    <w:rsid w:val="004321B4"/>
    <w:rsid w:val="00432AAE"/>
    <w:rsid w:val="00432FBD"/>
    <w:rsid w:val="00433173"/>
    <w:rsid w:val="00434384"/>
    <w:rsid w:val="004346E8"/>
    <w:rsid w:val="00435575"/>
    <w:rsid w:val="00435682"/>
    <w:rsid w:val="00435930"/>
    <w:rsid w:val="00435FB3"/>
    <w:rsid w:val="004368EC"/>
    <w:rsid w:val="00437649"/>
    <w:rsid w:val="00437774"/>
    <w:rsid w:val="0044074C"/>
    <w:rsid w:val="00440855"/>
    <w:rsid w:val="00440E20"/>
    <w:rsid w:val="004411C2"/>
    <w:rsid w:val="00441381"/>
    <w:rsid w:val="0044174D"/>
    <w:rsid w:val="00441B96"/>
    <w:rsid w:val="0044200C"/>
    <w:rsid w:val="00442A9A"/>
    <w:rsid w:val="00442FD3"/>
    <w:rsid w:val="00443732"/>
    <w:rsid w:val="004439E7"/>
    <w:rsid w:val="00443A08"/>
    <w:rsid w:val="00444E3E"/>
    <w:rsid w:val="004456CA"/>
    <w:rsid w:val="00445724"/>
    <w:rsid w:val="00447465"/>
    <w:rsid w:val="004517D5"/>
    <w:rsid w:val="00451C44"/>
    <w:rsid w:val="00451C57"/>
    <w:rsid w:val="00452338"/>
    <w:rsid w:val="004524D5"/>
    <w:rsid w:val="004527EA"/>
    <w:rsid w:val="00452A91"/>
    <w:rsid w:val="004533BA"/>
    <w:rsid w:val="00453934"/>
    <w:rsid w:val="00453FF7"/>
    <w:rsid w:val="00454C7B"/>
    <w:rsid w:val="00454DD2"/>
    <w:rsid w:val="00454EE1"/>
    <w:rsid w:val="00455773"/>
    <w:rsid w:val="00455EAA"/>
    <w:rsid w:val="00455EF3"/>
    <w:rsid w:val="004577F0"/>
    <w:rsid w:val="00457969"/>
    <w:rsid w:val="0046033C"/>
    <w:rsid w:val="0046052F"/>
    <w:rsid w:val="00460666"/>
    <w:rsid w:val="00460F7E"/>
    <w:rsid w:val="004615BA"/>
    <w:rsid w:val="00461939"/>
    <w:rsid w:val="00461EEB"/>
    <w:rsid w:val="004620A3"/>
    <w:rsid w:val="00462F98"/>
    <w:rsid w:val="004636B4"/>
    <w:rsid w:val="00463CF4"/>
    <w:rsid w:val="00464950"/>
    <w:rsid w:val="0046495A"/>
    <w:rsid w:val="0046630A"/>
    <w:rsid w:val="00470219"/>
    <w:rsid w:val="00470873"/>
    <w:rsid w:val="00471048"/>
    <w:rsid w:val="00471163"/>
    <w:rsid w:val="0047237A"/>
    <w:rsid w:val="0047243C"/>
    <w:rsid w:val="00472E04"/>
    <w:rsid w:val="004730F2"/>
    <w:rsid w:val="004731B8"/>
    <w:rsid w:val="0047362C"/>
    <w:rsid w:val="004736D0"/>
    <w:rsid w:val="00473E27"/>
    <w:rsid w:val="00474176"/>
    <w:rsid w:val="004748CC"/>
    <w:rsid w:val="004750E1"/>
    <w:rsid w:val="00476977"/>
    <w:rsid w:val="004770A2"/>
    <w:rsid w:val="004800C4"/>
    <w:rsid w:val="004809A3"/>
    <w:rsid w:val="00481338"/>
    <w:rsid w:val="00481347"/>
    <w:rsid w:val="004816C0"/>
    <w:rsid w:val="00483691"/>
    <w:rsid w:val="00483D61"/>
    <w:rsid w:val="0048433C"/>
    <w:rsid w:val="004848DA"/>
    <w:rsid w:val="004849C1"/>
    <w:rsid w:val="00484CD6"/>
    <w:rsid w:val="00485010"/>
    <w:rsid w:val="00485115"/>
    <w:rsid w:val="004858E8"/>
    <w:rsid w:val="00485F1F"/>
    <w:rsid w:val="00487317"/>
    <w:rsid w:val="00487581"/>
    <w:rsid w:val="0048784F"/>
    <w:rsid w:val="00487B4C"/>
    <w:rsid w:val="00487EA7"/>
    <w:rsid w:val="00487FE4"/>
    <w:rsid w:val="004912D4"/>
    <w:rsid w:val="004918F7"/>
    <w:rsid w:val="0049199B"/>
    <w:rsid w:val="00491ACE"/>
    <w:rsid w:val="0049271D"/>
    <w:rsid w:val="00492BFE"/>
    <w:rsid w:val="004936F3"/>
    <w:rsid w:val="00493B8A"/>
    <w:rsid w:val="00493C7C"/>
    <w:rsid w:val="00496DD8"/>
    <w:rsid w:val="00497B59"/>
    <w:rsid w:val="00497FE1"/>
    <w:rsid w:val="004A01B4"/>
    <w:rsid w:val="004A0AF8"/>
    <w:rsid w:val="004A2844"/>
    <w:rsid w:val="004A2F7B"/>
    <w:rsid w:val="004A3347"/>
    <w:rsid w:val="004A35AF"/>
    <w:rsid w:val="004A3833"/>
    <w:rsid w:val="004A3AFF"/>
    <w:rsid w:val="004A4116"/>
    <w:rsid w:val="004A4210"/>
    <w:rsid w:val="004A5348"/>
    <w:rsid w:val="004A66BE"/>
    <w:rsid w:val="004A6888"/>
    <w:rsid w:val="004A79D9"/>
    <w:rsid w:val="004B0513"/>
    <w:rsid w:val="004B0689"/>
    <w:rsid w:val="004B10D2"/>
    <w:rsid w:val="004B14F7"/>
    <w:rsid w:val="004B2489"/>
    <w:rsid w:val="004B2613"/>
    <w:rsid w:val="004B2A39"/>
    <w:rsid w:val="004B2ECF"/>
    <w:rsid w:val="004B338E"/>
    <w:rsid w:val="004B3739"/>
    <w:rsid w:val="004B3BB3"/>
    <w:rsid w:val="004B3D41"/>
    <w:rsid w:val="004B4563"/>
    <w:rsid w:val="004B471A"/>
    <w:rsid w:val="004B61E8"/>
    <w:rsid w:val="004C0A47"/>
    <w:rsid w:val="004C0BEB"/>
    <w:rsid w:val="004C10EB"/>
    <w:rsid w:val="004C23C3"/>
    <w:rsid w:val="004C3A5D"/>
    <w:rsid w:val="004C3C37"/>
    <w:rsid w:val="004C4500"/>
    <w:rsid w:val="004C48AA"/>
    <w:rsid w:val="004C4CC5"/>
    <w:rsid w:val="004C4CF5"/>
    <w:rsid w:val="004C576A"/>
    <w:rsid w:val="004C5C5A"/>
    <w:rsid w:val="004C61A3"/>
    <w:rsid w:val="004C61E2"/>
    <w:rsid w:val="004C70DC"/>
    <w:rsid w:val="004C7F38"/>
    <w:rsid w:val="004C7F8A"/>
    <w:rsid w:val="004D01F3"/>
    <w:rsid w:val="004D04B9"/>
    <w:rsid w:val="004D0EC9"/>
    <w:rsid w:val="004D17DB"/>
    <w:rsid w:val="004D187A"/>
    <w:rsid w:val="004D1EBE"/>
    <w:rsid w:val="004D1FA0"/>
    <w:rsid w:val="004D252C"/>
    <w:rsid w:val="004D25E9"/>
    <w:rsid w:val="004D28E2"/>
    <w:rsid w:val="004D3F78"/>
    <w:rsid w:val="004D4037"/>
    <w:rsid w:val="004D411A"/>
    <w:rsid w:val="004D4F15"/>
    <w:rsid w:val="004D5532"/>
    <w:rsid w:val="004D564A"/>
    <w:rsid w:val="004D5810"/>
    <w:rsid w:val="004D59E2"/>
    <w:rsid w:val="004D7106"/>
    <w:rsid w:val="004D7CB6"/>
    <w:rsid w:val="004D7DFB"/>
    <w:rsid w:val="004E021E"/>
    <w:rsid w:val="004E104D"/>
    <w:rsid w:val="004E1491"/>
    <w:rsid w:val="004E28A8"/>
    <w:rsid w:val="004E29B3"/>
    <w:rsid w:val="004E310C"/>
    <w:rsid w:val="004E3750"/>
    <w:rsid w:val="004E43E1"/>
    <w:rsid w:val="004E45E1"/>
    <w:rsid w:val="004E560D"/>
    <w:rsid w:val="004E6499"/>
    <w:rsid w:val="004E6DF1"/>
    <w:rsid w:val="004F0313"/>
    <w:rsid w:val="004F034A"/>
    <w:rsid w:val="004F0E85"/>
    <w:rsid w:val="004F10F3"/>
    <w:rsid w:val="004F2005"/>
    <w:rsid w:val="004F2199"/>
    <w:rsid w:val="004F2AC3"/>
    <w:rsid w:val="004F2D66"/>
    <w:rsid w:val="004F331C"/>
    <w:rsid w:val="004F3ECF"/>
    <w:rsid w:val="004F4CC9"/>
    <w:rsid w:val="004F50CB"/>
    <w:rsid w:val="004F5162"/>
    <w:rsid w:val="004F557E"/>
    <w:rsid w:val="004F56FA"/>
    <w:rsid w:val="004F60E8"/>
    <w:rsid w:val="004F667E"/>
    <w:rsid w:val="004F6ACA"/>
    <w:rsid w:val="004F6C49"/>
    <w:rsid w:val="00500578"/>
    <w:rsid w:val="0050063D"/>
    <w:rsid w:val="005024F8"/>
    <w:rsid w:val="0050275F"/>
    <w:rsid w:val="005027EF"/>
    <w:rsid w:val="005028AC"/>
    <w:rsid w:val="00502D62"/>
    <w:rsid w:val="005030D0"/>
    <w:rsid w:val="0050379C"/>
    <w:rsid w:val="00503D1E"/>
    <w:rsid w:val="005040BC"/>
    <w:rsid w:val="005045FE"/>
    <w:rsid w:val="00504F12"/>
    <w:rsid w:val="00505020"/>
    <w:rsid w:val="005060F1"/>
    <w:rsid w:val="00506353"/>
    <w:rsid w:val="00506D07"/>
    <w:rsid w:val="00510027"/>
    <w:rsid w:val="005101FD"/>
    <w:rsid w:val="00510C4F"/>
    <w:rsid w:val="00510C78"/>
    <w:rsid w:val="0051181C"/>
    <w:rsid w:val="005118A7"/>
    <w:rsid w:val="00511BB0"/>
    <w:rsid w:val="0051210A"/>
    <w:rsid w:val="00512437"/>
    <w:rsid w:val="00512CF0"/>
    <w:rsid w:val="00513558"/>
    <w:rsid w:val="00513C11"/>
    <w:rsid w:val="005143F9"/>
    <w:rsid w:val="00514FF5"/>
    <w:rsid w:val="005165E4"/>
    <w:rsid w:val="0051777B"/>
    <w:rsid w:val="00517EF9"/>
    <w:rsid w:val="005208F2"/>
    <w:rsid w:val="00520BC5"/>
    <w:rsid w:val="00520E1C"/>
    <w:rsid w:val="0052147A"/>
    <w:rsid w:val="00521728"/>
    <w:rsid w:val="00521A59"/>
    <w:rsid w:val="005223D9"/>
    <w:rsid w:val="00522419"/>
    <w:rsid w:val="0052260D"/>
    <w:rsid w:val="00522732"/>
    <w:rsid w:val="0052276E"/>
    <w:rsid w:val="00522D89"/>
    <w:rsid w:val="00523373"/>
    <w:rsid w:val="00525617"/>
    <w:rsid w:val="0052566F"/>
    <w:rsid w:val="00525C5E"/>
    <w:rsid w:val="00525D9D"/>
    <w:rsid w:val="00525E51"/>
    <w:rsid w:val="00527774"/>
    <w:rsid w:val="00527FDB"/>
    <w:rsid w:val="0053127A"/>
    <w:rsid w:val="00531383"/>
    <w:rsid w:val="005336B9"/>
    <w:rsid w:val="00533AA3"/>
    <w:rsid w:val="00533CE8"/>
    <w:rsid w:val="00533DCE"/>
    <w:rsid w:val="00533F3D"/>
    <w:rsid w:val="005341D5"/>
    <w:rsid w:val="005349E7"/>
    <w:rsid w:val="00534C0D"/>
    <w:rsid w:val="005355D8"/>
    <w:rsid w:val="005364B8"/>
    <w:rsid w:val="0054088F"/>
    <w:rsid w:val="00540BB9"/>
    <w:rsid w:val="00541118"/>
    <w:rsid w:val="00541434"/>
    <w:rsid w:val="00541693"/>
    <w:rsid w:val="0054181A"/>
    <w:rsid w:val="0054248D"/>
    <w:rsid w:val="00542B45"/>
    <w:rsid w:val="00542C5C"/>
    <w:rsid w:val="00542C96"/>
    <w:rsid w:val="00542E53"/>
    <w:rsid w:val="00542EEB"/>
    <w:rsid w:val="005432E1"/>
    <w:rsid w:val="0054443E"/>
    <w:rsid w:val="00544E28"/>
    <w:rsid w:val="0054522E"/>
    <w:rsid w:val="00546ADB"/>
    <w:rsid w:val="00546C3C"/>
    <w:rsid w:val="005472C9"/>
    <w:rsid w:val="005474B9"/>
    <w:rsid w:val="005474C4"/>
    <w:rsid w:val="005477D7"/>
    <w:rsid w:val="00547B89"/>
    <w:rsid w:val="00550235"/>
    <w:rsid w:val="005503B7"/>
    <w:rsid w:val="005511EA"/>
    <w:rsid w:val="00551578"/>
    <w:rsid w:val="00553147"/>
    <w:rsid w:val="005542AB"/>
    <w:rsid w:val="00554A09"/>
    <w:rsid w:val="005551D1"/>
    <w:rsid w:val="00555518"/>
    <w:rsid w:val="00555DF6"/>
    <w:rsid w:val="005561F6"/>
    <w:rsid w:val="00556644"/>
    <w:rsid w:val="00557844"/>
    <w:rsid w:val="00557F5C"/>
    <w:rsid w:val="00560A8A"/>
    <w:rsid w:val="00560BC9"/>
    <w:rsid w:val="0056121C"/>
    <w:rsid w:val="00561884"/>
    <w:rsid w:val="00561A29"/>
    <w:rsid w:val="00562D6E"/>
    <w:rsid w:val="005636CC"/>
    <w:rsid w:val="005638BC"/>
    <w:rsid w:val="005641B3"/>
    <w:rsid w:val="00564B80"/>
    <w:rsid w:val="00565800"/>
    <w:rsid w:val="00565D1E"/>
    <w:rsid w:val="00566966"/>
    <w:rsid w:val="00567A35"/>
    <w:rsid w:val="00567B08"/>
    <w:rsid w:val="0057024B"/>
    <w:rsid w:val="005702FD"/>
    <w:rsid w:val="0057086F"/>
    <w:rsid w:val="00570A50"/>
    <w:rsid w:val="00570C50"/>
    <w:rsid w:val="00572F5F"/>
    <w:rsid w:val="00573144"/>
    <w:rsid w:val="005739DF"/>
    <w:rsid w:val="00573E75"/>
    <w:rsid w:val="0057445B"/>
    <w:rsid w:val="005748B2"/>
    <w:rsid w:val="00574B7B"/>
    <w:rsid w:val="00574F25"/>
    <w:rsid w:val="005752D8"/>
    <w:rsid w:val="0057535A"/>
    <w:rsid w:val="00576174"/>
    <w:rsid w:val="005766BD"/>
    <w:rsid w:val="005768D9"/>
    <w:rsid w:val="00576A2B"/>
    <w:rsid w:val="0057717A"/>
    <w:rsid w:val="0057724E"/>
    <w:rsid w:val="005774F7"/>
    <w:rsid w:val="005775BF"/>
    <w:rsid w:val="0058099F"/>
    <w:rsid w:val="00581055"/>
    <w:rsid w:val="0058188E"/>
    <w:rsid w:val="00581CF5"/>
    <w:rsid w:val="0058236F"/>
    <w:rsid w:val="005823A5"/>
    <w:rsid w:val="00582F88"/>
    <w:rsid w:val="0058405A"/>
    <w:rsid w:val="00584739"/>
    <w:rsid w:val="00584D6D"/>
    <w:rsid w:val="00584F6E"/>
    <w:rsid w:val="0058593A"/>
    <w:rsid w:val="00585E71"/>
    <w:rsid w:val="005866F0"/>
    <w:rsid w:val="00586BEE"/>
    <w:rsid w:val="00587618"/>
    <w:rsid w:val="005879E2"/>
    <w:rsid w:val="00591E90"/>
    <w:rsid w:val="00591FF0"/>
    <w:rsid w:val="00593F23"/>
    <w:rsid w:val="0059400D"/>
    <w:rsid w:val="00594FE2"/>
    <w:rsid w:val="00596629"/>
    <w:rsid w:val="00596A99"/>
    <w:rsid w:val="00596B9C"/>
    <w:rsid w:val="00597607"/>
    <w:rsid w:val="005A0102"/>
    <w:rsid w:val="005A0CA7"/>
    <w:rsid w:val="005A0F6D"/>
    <w:rsid w:val="005A151F"/>
    <w:rsid w:val="005A1872"/>
    <w:rsid w:val="005A2B51"/>
    <w:rsid w:val="005A2D15"/>
    <w:rsid w:val="005A36E1"/>
    <w:rsid w:val="005A40FB"/>
    <w:rsid w:val="005A43E5"/>
    <w:rsid w:val="005A4A85"/>
    <w:rsid w:val="005A4AFC"/>
    <w:rsid w:val="005A4F82"/>
    <w:rsid w:val="005A54DE"/>
    <w:rsid w:val="005A5AC7"/>
    <w:rsid w:val="005A5BF2"/>
    <w:rsid w:val="005A6DD1"/>
    <w:rsid w:val="005A7282"/>
    <w:rsid w:val="005A7564"/>
    <w:rsid w:val="005B0808"/>
    <w:rsid w:val="005B0A64"/>
    <w:rsid w:val="005B0DF9"/>
    <w:rsid w:val="005B1195"/>
    <w:rsid w:val="005B2A77"/>
    <w:rsid w:val="005B2DB5"/>
    <w:rsid w:val="005B3D24"/>
    <w:rsid w:val="005B3D6B"/>
    <w:rsid w:val="005B4293"/>
    <w:rsid w:val="005B45CB"/>
    <w:rsid w:val="005B6E1D"/>
    <w:rsid w:val="005B6F83"/>
    <w:rsid w:val="005B6FCB"/>
    <w:rsid w:val="005B7B7F"/>
    <w:rsid w:val="005C0D81"/>
    <w:rsid w:val="005C2A69"/>
    <w:rsid w:val="005C2B52"/>
    <w:rsid w:val="005C3D0A"/>
    <w:rsid w:val="005C47D0"/>
    <w:rsid w:val="005C4FBA"/>
    <w:rsid w:val="005D005C"/>
    <w:rsid w:val="005D0B6C"/>
    <w:rsid w:val="005D0D99"/>
    <w:rsid w:val="005D1128"/>
    <w:rsid w:val="005D12C8"/>
    <w:rsid w:val="005D1662"/>
    <w:rsid w:val="005D16AC"/>
    <w:rsid w:val="005D1A5C"/>
    <w:rsid w:val="005D1BAD"/>
    <w:rsid w:val="005D1FAE"/>
    <w:rsid w:val="005D28D9"/>
    <w:rsid w:val="005D2A10"/>
    <w:rsid w:val="005D2D6A"/>
    <w:rsid w:val="005D2DC7"/>
    <w:rsid w:val="005D3C3E"/>
    <w:rsid w:val="005D40D7"/>
    <w:rsid w:val="005D68F2"/>
    <w:rsid w:val="005D70FE"/>
    <w:rsid w:val="005D7209"/>
    <w:rsid w:val="005D7957"/>
    <w:rsid w:val="005D7ECE"/>
    <w:rsid w:val="005E0249"/>
    <w:rsid w:val="005E093E"/>
    <w:rsid w:val="005E0C87"/>
    <w:rsid w:val="005E137E"/>
    <w:rsid w:val="005E1769"/>
    <w:rsid w:val="005E24EF"/>
    <w:rsid w:val="005E29F2"/>
    <w:rsid w:val="005E2E54"/>
    <w:rsid w:val="005E3106"/>
    <w:rsid w:val="005E343B"/>
    <w:rsid w:val="005E3622"/>
    <w:rsid w:val="005E404D"/>
    <w:rsid w:val="005E4247"/>
    <w:rsid w:val="005E6FD7"/>
    <w:rsid w:val="005E73E2"/>
    <w:rsid w:val="005E7A65"/>
    <w:rsid w:val="005E7B20"/>
    <w:rsid w:val="005F0FA7"/>
    <w:rsid w:val="005F11D8"/>
    <w:rsid w:val="005F129D"/>
    <w:rsid w:val="005F1E1E"/>
    <w:rsid w:val="005F1E4C"/>
    <w:rsid w:val="005F24D7"/>
    <w:rsid w:val="005F26D7"/>
    <w:rsid w:val="005F2C2C"/>
    <w:rsid w:val="005F317C"/>
    <w:rsid w:val="005F4370"/>
    <w:rsid w:val="005F46E2"/>
    <w:rsid w:val="005F4DD2"/>
    <w:rsid w:val="005F67CA"/>
    <w:rsid w:val="005F6A85"/>
    <w:rsid w:val="005F6D1C"/>
    <w:rsid w:val="005F77A5"/>
    <w:rsid w:val="005F7ED4"/>
    <w:rsid w:val="00600107"/>
    <w:rsid w:val="00600571"/>
    <w:rsid w:val="0060069B"/>
    <w:rsid w:val="00600D0E"/>
    <w:rsid w:val="00600E7B"/>
    <w:rsid w:val="0060151D"/>
    <w:rsid w:val="006015E1"/>
    <w:rsid w:val="00601871"/>
    <w:rsid w:val="00603BEC"/>
    <w:rsid w:val="006049F8"/>
    <w:rsid w:val="00604C8B"/>
    <w:rsid w:val="00607191"/>
    <w:rsid w:val="00607865"/>
    <w:rsid w:val="00607D77"/>
    <w:rsid w:val="006108F6"/>
    <w:rsid w:val="00610988"/>
    <w:rsid w:val="00610E6C"/>
    <w:rsid w:val="006112EF"/>
    <w:rsid w:val="006114FC"/>
    <w:rsid w:val="00612331"/>
    <w:rsid w:val="00612543"/>
    <w:rsid w:val="00612695"/>
    <w:rsid w:val="00612FD0"/>
    <w:rsid w:val="00613B3F"/>
    <w:rsid w:val="00613F9C"/>
    <w:rsid w:val="00614235"/>
    <w:rsid w:val="00615A5C"/>
    <w:rsid w:val="006172C3"/>
    <w:rsid w:val="00620ACB"/>
    <w:rsid w:val="00621826"/>
    <w:rsid w:val="006219C8"/>
    <w:rsid w:val="00623192"/>
    <w:rsid w:val="006233D3"/>
    <w:rsid w:val="0062379A"/>
    <w:rsid w:val="00623833"/>
    <w:rsid w:val="0062487D"/>
    <w:rsid w:val="00624EB0"/>
    <w:rsid w:val="00625155"/>
    <w:rsid w:val="006252A2"/>
    <w:rsid w:val="006260AF"/>
    <w:rsid w:val="00626130"/>
    <w:rsid w:val="00626288"/>
    <w:rsid w:val="006264AD"/>
    <w:rsid w:val="006268E9"/>
    <w:rsid w:val="00626AF0"/>
    <w:rsid w:val="006273A1"/>
    <w:rsid w:val="00630CB8"/>
    <w:rsid w:val="00630E10"/>
    <w:rsid w:val="006310E0"/>
    <w:rsid w:val="0063182A"/>
    <w:rsid w:val="00632C22"/>
    <w:rsid w:val="0063364B"/>
    <w:rsid w:val="0063381C"/>
    <w:rsid w:val="00635CA6"/>
    <w:rsid w:val="00636491"/>
    <w:rsid w:val="006364C3"/>
    <w:rsid w:val="00637780"/>
    <w:rsid w:val="0063790D"/>
    <w:rsid w:val="00637CC4"/>
    <w:rsid w:val="00640735"/>
    <w:rsid w:val="00640F31"/>
    <w:rsid w:val="00641412"/>
    <w:rsid w:val="00641B6E"/>
    <w:rsid w:val="00642159"/>
    <w:rsid w:val="006433BF"/>
    <w:rsid w:val="00643A85"/>
    <w:rsid w:val="006442E9"/>
    <w:rsid w:val="0064444F"/>
    <w:rsid w:val="00644506"/>
    <w:rsid w:val="006450EC"/>
    <w:rsid w:val="00645CE1"/>
    <w:rsid w:val="00645F8E"/>
    <w:rsid w:val="006462A3"/>
    <w:rsid w:val="00646FE1"/>
    <w:rsid w:val="0064727F"/>
    <w:rsid w:val="006473AF"/>
    <w:rsid w:val="0065009A"/>
    <w:rsid w:val="00650903"/>
    <w:rsid w:val="006513A4"/>
    <w:rsid w:val="00652A19"/>
    <w:rsid w:val="00653CFA"/>
    <w:rsid w:val="0065439D"/>
    <w:rsid w:val="00655937"/>
    <w:rsid w:val="00655BCD"/>
    <w:rsid w:val="00656A8A"/>
    <w:rsid w:val="00656EE2"/>
    <w:rsid w:val="00656EEC"/>
    <w:rsid w:val="0065701D"/>
    <w:rsid w:val="0065714D"/>
    <w:rsid w:val="006577B0"/>
    <w:rsid w:val="00657D7C"/>
    <w:rsid w:val="0066049A"/>
    <w:rsid w:val="00660AEB"/>
    <w:rsid w:val="00660B8D"/>
    <w:rsid w:val="0066103B"/>
    <w:rsid w:val="00661093"/>
    <w:rsid w:val="006635D8"/>
    <w:rsid w:val="00663A94"/>
    <w:rsid w:val="00664819"/>
    <w:rsid w:val="006649F3"/>
    <w:rsid w:val="006651B5"/>
    <w:rsid w:val="0066546F"/>
    <w:rsid w:val="0066561F"/>
    <w:rsid w:val="00666196"/>
    <w:rsid w:val="0066637F"/>
    <w:rsid w:val="00666AA8"/>
    <w:rsid w:val="0066784F"/>
    <w:rsid w:val="006708C3"/>
    <w:rsid w:val="006708E5"/>
    <w:rsid w:val="00671CC5"/>
    <w:rsid w:val="0067240A"/>
    <w:rsid w:val="00673063"/>
    <w:rsid w:val="0067320D"/>
    <w:rsid w:val="006736EA"/>
    <w:rsid w:val="00674579"/>
    <w:rsid w:val="0067457D"/>
    <w:rsid w:val="006756F2"/>
    <w:rsid w:val="00675CE3"/>
    <w:rsid w:val="0067608D"/>
    <w:rsid w:val="006760EE"/>
    <w:rsid w:val="006766E8"/>
    <w:rsid w:val="006768E9"/>
    <w:rsid w:val="00677113"/>
    <w:rsid w:val="00677175"/>
    <w:rsid w:val="00677978"/>
    <w:rsid w:val="0068068F"/>
    <w:rsid w:val="00680766"/>
    <w:rsid w:val="006809FC"/>
    <w:rsid w:val="00681479"/>
    <w:rsid w:val="0068162E"/>
    <w:rsid w:val="0068220E"/>
    <w:rsid w:val="0068286C"/>
    <w:rsid w:val="006837DA"/>
    <w:rsid w:val="0068397C"/>
    <w:rsid w:val="00683EAA"/>
    <w:rsid w:val="00684006"/>
    <w:rsid w:val="00684155"/>
    <w:rsid w:val="0068465C"/>
    <w:rsid w:val="006857ED"/>
    <w:rsid w:val="00686166"/>
    <w:rsid w:val="0068659D"/>
    <w:rsid w:val="00686714"/>
    <w:rsid w:val="00686CF4"/>
    <w:rsid w:val="00686EDC"/>
    <w:rsid w:val="00690672"/>
    <w:rsid w:val="00690E67"/>
    <w:rsid w:val="006912F9"/>
    <w:rsid w:val="00691B1E"/>
    <w:rsid w:val="00691E30"/>
    <w:rsid w:val="00691F6E"/>
    <w:rsid w:val="00692428"/>
    <w:rsid w:val="00694176"/>
    <w:rsid w:val="0069424F"/>
    <w:rsid w:val="00694705"/>
    <w:rsid w:val="00695487"/>
    <w:rsid w:val="006960AD"/>
    <w:rsid w:val="006966AC"/>
    <w:rsid w:val="006979CC"/>
    <w:rsid w:val="00697CE8"/>
    <w:rsid w:val="00697D9F"/>
    <w:rsid w:val="006A0568"/>
    <w:rsid w:val="006A05B3"/>
    <w:rsid w:val="006A0E3D"/>
    <w:rsid w:val="006A1065"/>
    <w:rsid w:val="006A15FE"/>
    <w:rsid w:val="006A19BC"/>
    <w:rsid w:val="006A1D9F"/>
    <w:rsid w:val="006A215F"/>
    <w:rsid w:val="006A2E32"/>
    <w:rsid w:val="006A3AE6"/>
    <w:rsid w:val="006A3CC4"/>
    <w:rsid w:val="006A41C8"/>
    <w:rsid w:val="006A432E"/>
    <w:rsid w:val="006A4C2E"/>
    <w:rsid w:val="006A4F61"/>
    <w:rsid w:val="006A567F"/>
    <w:rsid w:val="006A5B35"/>
    <w:rsid w:val="006A6172"/>
    <w:rsid w:val="006A6A34"/>
    <w:rsid w:val="006A6E0A"/>
    <w:rsid w:val="006A716E"/>
    <w:rsid w:val="006A7653"/>
    <w:rsid w:val="006A7F4D"/>
    <w:rsid w:val="006B158D"/>
    <w:rsid w:val="006B1888"/>
    <w:rsid w:val="006B2C0E"/>
    <w:rsid w:val="006B2CB5"/>
    <w:rsid w:val="006B35DE"/>
    <w:rsid w:val="006B3E6B"/>
    <w:rsid w:val="006B4376"/>
    <w:rsid w:val="006B4656"/>
    <w:rsid w:val="006B5C77"/>
    <w:rsid w:val="006B5E0B"/>
    <w:rsid w:val="006B650C"/>
    <w:rsid w:val="006B7E68"/>
    <w:rsid w:val="006B7EF4"/>
    <w:rsid w:val="006C037C"/>
    <w:rsid w:val="006C062D"/>
    <w:rsid w:val="006C0BAD"/>
    <w:rsid w:val="006C0FDA"/>
    <w:rsid w:val="006C1437"/>
    <w:rsid w:val="006C17BB"/>
    <w:rsid w:val="006C1F5B"/>
    <w:rsid w:val="006C2541"/>
    <w:rsid w:val="006C33F8"/>
    <w:rsid w:val="006C360D"/>
    <w:rsid w:val="006C3641"/>
    <w:rsid w:val="006C593A"/>
    <w:rsid w:val="006C6228"/>
    <w:rsid w:val="006C634E"/>
    <w:rsid w:val="006C6740"/>
    <w:rsid w:val="006C6B94"/>
    <w:rsid w:val="006C6C7A"/>
    <w:rsid w:val="006C6D57"/>
    <w:rsid w:val="006C715C"/>
    <w:rsid w:val="006C75ED"/>
    <w:rsid w:val="006C7F41"/>
    <w:rsid w:val="006D02DB"/>
    <w:rsid w:val="006D0A11"/>
    <w:rsid w:val="006D0B9D"/>
    <w:rsid w:val="006D0C06"/>
    <w:rsid w:val="006D2415"/>
    <w:rsid w:val="006D25BA"/>
    <w:rsid w:val="006D390F"/>
    <w:rsid w:val="006D3B5E"/>
    <w:rsid w:val="006D4828"/>
    <w:rsid w:val="006D4E4D"/>
    <w:rsid w:val="006D50E7"/>
    <w:rsid w:val="006D57C6"/>
    <w:rsid w:val="006D5D1A"/>
    <w:rsid w:val="006D67B3"/>
    <w:rsid w:val="006D6914"/>
    <w:rsid w:val="006D6955"/>
    <w:rsid w:val="006D7E2E"/>
    <w:rsid w:val="006D7F05"/>
    <w:rsid w:val="006E058F"/>
    <w:rsid w:val="006E09EB"/>
    <w:rsid w:val="006E10E4"/>
    <w:rsid w:val="006E1ACA"/>
    <w:rsid w:val="006E1F2B"/>
    <w:rsid w:val="006E2966"/>
    <w:rsid w:val="006E3F0F"/>
    <w:rsid w:val="006E4C56"/>
    <w:rsid w:val="006E567F"/>
    <w:rsid w:val="006E5D4B"/>
    <w:rsid w:val="006E65BF"/>
    <w:rsid w:val="006E713A"/>
    <w:rsid w:val="006E720D"/>
    <w:rsid w:val="006E79A5"/>
    <w:rsid w:val="006F01A6"/>
    <w:rsid w:val="006F099F"/>
    <w:rsid w:val="006F165A"/>
    <w:rsid w:val="006F1F75"/>
    <w:rsid w:val="006F31BC"/>
    <w:rsid w:val="006F38ED"/>
    <w:rsid w:val="006F395E"/>
    <w:rsid w:val="006F4D21"/>
    <w:rsid w:val="006F6C36"/>
    <w:rsid w:val="006F741B"/>
    <w:rsid w:val="006F7439"/>
    <w:rsid w:val="006F79B2"/>
    <w:rsid w:val="006F7C11"/>
    <w:rsid w:val="0070066A"/>
    <w:rsid w:val="00700F7F"/>
    <w:rsid w:val="0070131B"/>
    <w:rsid w:val="007014E2"/>
    <w:rsid w:val="007021D5"/>
    <w:rsid w:val="007024E3"/>
    <w:rsid w:val="007033FB"/>
    <w:rsid w:val="00703509"/>
    <w:rsid w:val="00703E9B"/>
    <w:rsid w:val="00704EBB"/>
    <w:rsid w:val="00705DD0"/>
    <w:rsid w:val="007061E2"/>
    <w:rsid w:val="00707FB6"/>
    <w:rsid w:val="00707FF9"/>
    <w:rsid w:val="00710150"/>
    <w:rsid w:val="00710657"/>
    <w:rsid w:val="00710DB5"/>
    <w:rsid w:val="007118DD"/>
    <w:rsid w:val="007126F0"/>
    <w:rsid w:val="007131EB"/>
    <w:rsid w:val="007137C2"/>
    <w:rsid w:val="0071393D"/>
    <w:rsid w:val="007148C8"/>
    <w:rsid w:val="0071494C"/>
    <w:rsid w:val="00715AA0"/>
    <w:rsid w:val="00716570"/>
    <w:rsid w:val="0071703C"/>
    <w:rsid w:val="007172DB"/>
    <w:rsid w:val="007175C8"/>
    <w:rsid w:val="00717BB6"/>
    <w:rsid w:val="00720573"/>
    <w:rsid w:val="00720DC7"/>
    <w:rsid w:val="007212E0"/>
    <w:rsid w:val="0072140B"/>
    <w:rsid w:val="00722943"/>
    <w:rsid w:val="00722A02"/>
    <w:rsid w:val="00722AEF"/>
    <w:rsid w:val="00723202"/>
    <w:rsid w:val="0072371E"/>
    <w:rsid w:val="0072381F"/>
    <w:rsid w:val="0072402A"/>
    <w:rsid w:val="00724983"/>
    <w:rsid w:val="007249BF"/>
    <w:rsid w:val="00724E7D"/>
    <w:rsid w:val="007252AC"/>
    <w:rsid w:val="00725755"/>
    <w:rsid w:val="0072644D"/>
    <w:rsid w:val="00727A8C"/>
    <w:rsid w:val="00727B1B"/>
    <w:rsid w:val="00727E4F"/>
    <w:rsid w:val="00727F0F"/>
    <w:rsid w:val="00730652"/>
    <w:rsid w:val="007310BB"/>
    <w:rsid w:val="00731301"/>
    <w:rsid w:val="00731824"/>
    <w:rsid w:val="00731BDB"/>
    <w:rsid w:val="0073206F"/>
    <w:rsid w:val="00732115"/>
    <w:rsid w:val="00732546"/>
    <w:rsid w:val="00732BC2"/>
    <w:rsid w:val="00732E8C"/>
    <w:rsid w:val="00733444"/>
    <w:rsid w:val="00733736"/>
    <w:rsid w:val="0073413A"/>
    <w:rsid w:val="007342C9"/>
    <w:rsid w:val="00734341"/>
    <w:rsid w:val="00734451"/>
    <w:rsid w:val="007345D4"/>
    <w:rsid w:val="00735C5D"/>
    <w:rsid w:val="007362BB"/>
    <w:rsid w:val="0073687A"/>
    <w:rsid w:val="00737BA9"/>
    <w:rsid w:val="007403FC"/>
    <w:rsid w:val="00740D79"/>
    <w:rsid w:val="0074104B"/>
    <w:rsid w:val="0074223E"/>
    <w:rsid w:val="007422A3"/>
    <w:rsid w:val="00742580"/>
    <w:rsid w:val="00743CA3"/>
    <w:rsid w:val="00743EBB"/>
    <w:rsid w:val="0074434D"/>
    <w:rsid w:val="0074553F"/>
    <w:rsid w:val="0074592B"/>
    <w:rsid w:val="0074791E"/>
    <w:rsid w:val="00747AB1"/>
    <w:rsid w:val="00751007"/>
    <w:rsid w:val="0075147F"/>
    <w:rsid w:val="007514BD"/>
    <w:rsid w:val="00751A03"/>
    <w:rsid w:val="00751AA4"/>
    <w:rsid w:val="007522BE"/>
    <w:rsid w:val="007525B3"/>
    <w:rsid w:val="0075374A"/>
    <w:rsid w:val="00754520"/>
    <w:rsid w:val="00754683"/>
    <w:rsid w:val="007553C3"/>
    <w:rsid w:val="00755703"/>
    <w:rsid w:val="00755B0E"/>
    <w:rsid w:val="00756024"/>
    <w:rsid w:val="007560B3"/>
    <w:rsid w:val="007561C3"/>
    <w:rsid w:val="007562AF"/>
    <w:rsid w:val="00756DC6"/>
    <w:rsid w:val="00757A8A"/>
    <w:rsid w:val="00761C5C"/>
    <w:rsid w:val="007620CB"/>
    <w:rsid w:val="007631DB"/>
    <w:rsid w:val="00763A6E"/>
    <w:rsid w:val="00763D2B"/>
    <w:rsid w:val="00765485"/>
    <w:rsid w:val="0076567D"/>
    <w:rsid w:val="007661E1"/>
    <w:rsid w:val="0076665B"/>
    <w:rsid w:val="00766C7B"/>
    <w:rsid w:val="00766C9D"/>
    <w:rsid w:val="00766DAA"/>
    <w:rsid w:val="00766E50"/>
    <w:rsid w:val="00767875"/>
    <w:rsid w:val="007705E1"/>
    <w:rsid w:val="007708A4"/>
    <w:rsid w:val="007715C2"/>
    <w:rsid w:val="0077240D"/>
    <w:rsid w:val="0077254E"/>
    <w:rsid w:val="007728EA"/>
    <w:rsid w:val="00773390"/>
    <w:rsid w:val="00773E3B"/>
    <w:rsid w:val="007744E1"/>
    <w:rsid w:val="00775321"/>
    <w:rsid w:val="0077535B"/>
    <w:rsid w:val="007762C6"/>
    <w:rsid w:val="00776BC8"/>
    <w:rsid w:val="00777532"/>
    <w:rsid w:val="00777A98"/>
    <w:rsid w:val="00777C14"/>
    <w:rsid w:val="007801F0"/>
    <w:rsid w:val="0078035B"/>
    <w:rsid w:val="00780B6A"/>
    <w:rsid w:val="007816A1"/>
    <w:rsid w:val="00781995"/>
    <w:rsid w:val="00781B5F"/>
    <w:rsid w:val="00782036"/>
    <w:rsid w:val="007827FC"/>
    <w:rsid w:val="00783584"/>
    <w:rsid w:val="00783FC5"/>
    <w:rsid w:val="0078407E"/>
    <w:rsid w:val="00784919"/>
    <w:rsid w:val="00784C13"/>
    <w:rsid w:val="00784CBC"/>
    <w:rsid w:val="007856A7"/>
    <w:rsid w:val="007858F9"/>
    <w:rsid w:val="00786F39"/>
    <w:rsid w:val="00787954"/>
    <w:rsid w:val="00787BB3"/>
    <w:rsid w:val="00787EB2"/>
    <w:rsid w:val="0079014D"/>
    <w:rsid w:val="00790273"/>
    <w:rsid w:val="0079040C"/>
    <w:rsid w:val="00790B5F"/>
    <w:rsid w:val="00790D79"/>
    <w:rsid w:val="00791104"/>
    <w:rsid w:val="0079145B"/>
    <w:rsid w:val="00791469"/>
    <w:rsid w:val="00791BD1"/>
    <w:rsid w:val="00791D5C"/>
    <w:rsid w:val="00792023"/>
    <w:rsid w:val="00793160"/>
    <w:rsid w:val="00793BD3"/>
    <w:rsid w:val="00793D0E"/>
    <w:rsid w:val="00794002"/>
    <w:rsid w:val="00794018"/>
    <w:rsid w:val="007948A8"/>
    <w:rsid w:val="00794C83"/>
    <w:rsid w:val="007951E8"/>
    <w:rsid w:val="0079602E"/>
    <w:rsid w:val="007966D5"/>
    <w:rsid w:val="00796806"/>
    <w:rsid w:val="00796FD7"/>
    <w:rsid w:val="00797959"/>
    <w:rsid w:val="00797BAC"/>
    <w:rsid w:val="007A177C"/>
    <w:rsid w:val="007A1F46"/>
    <w:rsid w:val="007A2C48"/>
    <w:rsid w:val="007A2EB7"/>
    <w:rsid w:val="007A3B82"/>
    <w:rsid w:val="007A51BA"/>
    <w:rsid w:val="007A58DB"/>
    <w:rsid w:val="007A5B4A"/>
    <w:rsid w:val="007A6C5E"/>
    <w:rsid w:val="007A6EC9"/>
    <w:rsid w:val="007A74BF"/>
    <w:rsid w:val="007A7C7C"/>
    <w:rsid w:val="007A7D53"/>
    <w:rsid w:val="007B0237"/>
    <w:rsid w:val="007B0CCF"/>
    <w:rsid w:val="007B1A7F"/>
    <w:rsid w:val="007B25E8"/>
    <w:rsid w:val="007B2A5B"/>
    <w:rsid w:val="007B2C38"/>
    <w:rsid w:val="007B2F09"/>
    <w:rsid w:val="007B33EC"/>
    <w:rsid w:val="007B3F72"/>
    <w:rsid w:val="007B4305"/>
    <w:rsid w:val="007B52B1"/>
    <w:rsid w:val="007B6D57"/>
    <w:rsid w:val="007B7F6E"/>
    <w:rsid w:val="007B7F70"/>
    <w:rsid w:val="007C0855"/>
    <w:rsid w:val="007C08E5"/>
    <w:rsid w:val="007C0F89"/>
    <w:rsid w:val="007C1AA6"/>
    <w:rsid w:val="007C1C55"/>
    <w:rsid w:val="007C21B4"/>
    <w:rsid w:val="007C3269"/>
    <w:rsid w:val="007C3732"/>
    <w:rsid w:val="007C3DCA"/>
    <w:rsid w:val="007C55EA"/>
    <w:rsid w:val="007C5787"/>
    <w:rsid w:val="007C6749"/>
    <w:rsid w:val="007C6AEE"/>
    <w:rsid w:val="007C72FE"/>
    <w:rsid w:val="007C7D38"/>
    <w:rsid w:val="007C7D4D"/>
    <w:rsid w:val="007D0A2C"/>
    <w:rsid w:val="007D117D"/>
    <w:rsid w:val="007D12B8"/>
    <w:rsid w:val="007D1386"/>
    <w:rsid w:val="007D1A7A"/>
    <w:rsid w:val="007D271D"/>
    <w:rsid w:val="007D2C49"/>
    <w:rsid w:val="007D347C"/>
    <w:rsid w:val="007D38F5"/>
    <w:rsid w:val="007D3AB5"/>
    <w:rsid w:val="007D3CBC"/>
    <w:rsid w:val="007D3CD8"/>
    <w:rsid w:val="007D45FD"/>
    <w:rsid w:val="007D4C11"/>
    <w:rsid w:val="007D5328"/>
    <w:rsid w:val="007D5F05"/>
    <w:rsid w:val="007D6287"/>
    <w:rsid w:val="007D63E4"/>
    <w:rsid w:val="007D6AA1"/>
    <w:rsid w:val="007D72E4"/>
    <w:rsid w:val="007D797B"/>
    <w:rsid w:val="007D7B11"/>
    <w:rsid w:val="007D7D85"/>
    <w:rsid w:val="007D7E38"/>
    <w:rsid w:val="007D7F76"/>
    <w:rsid w:val="007E012C"/>
    <w:rsid w:val="007E0220"/>
    <w:rsid w:val="007E0CAE"/>
    <w:rsid w:val="007E120E"/>
    <w:rsid w:val="007E1ECC"/>
    <w:rsid w:val="007E210B"/>
    <w:rsid w:val="007E251F"/>
    <w:rsid w:val="007E3115"/>
    <w:rsid w:val="007E3156"/>
    <w:rsid w:val="007E38D6"/>
    <w:rsid w:val="007E38DF"/>
    <w:rsid w:val="007E3F3A"/>
    <w:rsid w:val="007E56D0"/>
    <w:rsid w:val="007E5CA7"/>
    <w:rsid w:val="007E6360"/>
    <w:rsid w:val="007E6B4C"/>
    <w:rsid w:val="007E76CC"/>
    <w:rsid w:val="007E7A64"/>
    <w:rsid w:val="007F010F"/>
    <w:rsid w:val="007F054D"/>
    <w:rsid w:val="007F0884"/>
    <w:rsid w:val="007F1528"/>
    <w:rsid w:val="007F20A1"/>
    <w:rsid w:val="007F2868"/>
    <w:rsid w:val="007F2F0C"/>
    <w:rsid w:val="007F3044"/>
    <w:rsid w:val="007F3296"/>
    <w:rsid w:val="007F3837"/>
    <w:rsid w:val="007F4479"/>
    <w:rsid w:val="007F4B85"/>
    <w:rsid w:val="007F59FD"/>
    <w:rsid w:val="007F5E5A"/>
    <w:rsid w:val="007F6025"/>
    <w:rsid w:val="007F654E"/>
    <w:rsid w:val="007F7B49"/>
    <w:rsid w:val="007F7DCE"/>
    <w:rsid w:val="00800369"/>
    <w:rsid w:val="00800D4B"/>
    <w:rsid w:val="00801212"/>
    <w:rsid w:val="00801A24"/>
    <w:rsid w:val="00801D4F"/>
    <w:rsid w:val="00801ED4"/>
    <w:rsid w:val="00802209"/>
    <w:rsid w:val="00802665"/>
    <w:rsid w:val="00802A36"/>
    <w:rsid w:val="0080445A"/>
    <w:rsid w:val="008044CE"/>
    <w:rsid w:val="008048DE"/>
    <w:rsid w:val="00805712"/>
    <w:rsid w:val="00805876"/>
    <w:rsid w:val="00805D06"/>
    <w:rsid w:val="00806BF8"/>
    <w:rsid w:val="00807139"/>
    <w:rsid w:val="00807B7C"/>
    <w:rsid w:val="0081030F"/>
    <w:rsid w:val="00810A2B"/>
    <w:rsid w:val="00810BAD"/>
    <w:rsid w:val="00810C88"/>
    <w:rsid w:val="008118B4"/>
    <w:rsid w:val="00812299"/>
    <w:rsid w:val="008123BE"/>
    <w:rsid w:val="00812434"/>
    <w:rsid w:val="00813978"/>
    <w:rsid w:val="00813B57"/>
    <w:rsid w:val="00814B87"/>
    <w:rsid w:val="00814BEB"/>
    <w:rsid w:val="0081544E"/>
    <w:rsid w:val="00815957"/>
    <w:rsid w:val="00815B43"/>
    <w:rsid w:val="0081642B"/>
    <w:rsid w:val="00816938"/>
    <w:rsid w:val="00817A52"/>
    <w:rsid w:val="00817F41"/>
    <w:rsid w:val="008208E1"/>
    <w:rsid w:val="00820A70"/>
    <w:rsid w:val="00821107"/>
    <w:rsid w:val="008211BB"/>
    <w:rsid w:val="00822188"/>
    <w:rsid w:val="00823474"/>
    <w:rsid w:val="0082425F"/>
    <w:rsid w:val="008254F9"/>
    <w:rsid w:val="008262B5"/>
    <w:rsid w:val="008266E7"/>
    <w:rsid w:val="008269D6"/>
    <w:rsid w:val="00827744"/>
    <w:rsid w:val="00827B42"/>
    <w:rsid w:val="00830F52"/>
    <w:rsid w:val="00830FE0"/>
    <w:rsid w:val="008319CC"/>
    <w:rsid w:val="00832FD0"/>
    <w:rsid w:val="00833A98"/>
    <w:rsid w:val="008340F2"/>
    <w:rsid w:val="0083522E"/>
    <w:rsid w:val="008352CA"/>
    <w:rsid w:val="0083593B"/>
    <w:rsid w:val="008359C9"/>
    <w:rsid w:val="00836BC7"/>
    <w:rsid w:val="00836CCE"/>
    <w:rsid w:val="00836F2F"/>
    <w:rsid w:val="008374A6"/>
    <w:rsid w:val="008376C0"/>
    <w:rsid w:val="00840796"/>
    <w:rsid w:val="00840E0B"/>
    <w:rsid w:val="00840F2A"/>
    <w:rsid w:val="00841815"/>
    <w:rsid w:val="008421ED"/>
    <w:rsid w:val="008429E1"/>
    <w:rsid w:val="00843418"/>
    <w:rsid w:val="008445B7"/>
    <w:rsid w:val="008450EB"/>
    <w:rsid w:val="00845421"/>
    <w:rsid w:val="0084559A"/>
    <w:rsid w:val="008456A9"/>
    <w:rsid w:val="00845A6F"/>
    <w:rsid w:val="00846B0F"/>
    <w:rsid w:val="00846E05"/>
    <w:rsid w:val="00850C96"/>
    <w:rsid w:val="00851539"/>
    <w:rsid w:val="00851CBC"/>
    <w:rsid w:val="00852642"/>
    <w:rsid w:val="008528B5"/>
    <w:rsid w:val="0085390E"/>
    <w:rsid w:val="00854ACF"/>
    <w:rsid w:val="00855905"/>
    <w:rsid w:val="008560B4"/>
    <w:rsid w:val="00856396"/>
    <w:rsid w:val="00857224"/>
    <w:rsid w:val="008573F3"/>
    <w:rsid w:val="00860E0D"/>
    <w:rsid w:val="00860E98"/>
    <w:rsid w:val="00861671"/>
    <w:rsid w:val="00861D4A"/>
    <w:rsid w:val="008623DF"/>
    <w:rsid w:val="00862B63"/>
    <w:rsid w:val="008632F4"/>
    <w:rsid w:val="00863BD3"/>
    <w:rsid w:val="008647A5"/>
    <w:rsid w:val="00864AAE"/>
    <w:rsid w:val="008653F4"/>
    <w:rsid w:val="00865EB9"/>
    <w:rsid w:val="0086622D"/>
    <w:rsid w:val="008664EC"/>
    <w:rsid w:val="008666E3"/>
    <w:rsid w:val="00866CE7"/>
    <w:rsid w:val="00867990"/>
    <w:rsid w:val="00871A13"/>
    <w:rsid w:val="00871D9B"/>
    <w:rsid w:val="00872455"/>
    <w:rsid w:val="008730FB"/>
    <w:rsid w:val="00873142"/>
    <w:rsid w:val="0087393D"/>
    <w:rsid w:val="00874AA3"/>
    <w:rsid w:val="00874C24"/>
    <w:rsid w:val="00875007"/>
    <w:rsid w:val="0087563F"/>
    <w:rsid w:val="008768AB"/>
    <w:rsid w:val="0087696D"/>
    <w:rsid w:val="00876B84"/>
    <w:rsid w:val="00876BFA"/>
    <w:rsid w:val="00876E20"/>
    <w:rsid w:val="008774A0"/>
    <w:rsid w:val="00877A7F"/>
    <w:rsid w:val="00877BAF"/>
    <w:rsid w:val="00877C86"/>
    <w:rsid w:val="00880D67"/>
    <w:rsid w:val="008817BC"/>
    <w:rsid w:val="008827B7"/>
    <w:rsid w:val="00882A67"/>
    <w:rsid w:val="00882CC6"/>
    <w:rsid w:val="00882CE7"/>
    <w:rsid w:val="00883DC2"/>
    <w:rsid w:val="00883FAA"/>
    <w:rsid w:val="008845CB"/>
    <w:rsid w:val="00885028"/>
    <w:rsid w:val="008850C6"/>
    <w:rsid w:val="00886452"/>
    <w:rsid w:val="00886B67"/>
    <w:rsid w:val="00887C64"/>
    <w:rsid w:val="008902E7"/>
    <w:rsid w:val="00890A16"/>
    <w:rsid w:val="00890F98"/>
    <w:rsid w:val="0089250E"/>
    <w:rsid w:val="00892CFC"/>
    <w:rsid w:val="00893061"/>
    <w:rsid w:val="00893408"/>
    <w:rsid w:val="00893D5C"/>
    <w:rsid w:val="00895068"/>
    <w:rsid w:val="00895750"/>
    <w:rsid w:val="00896C35"/>
    <w:rsid w:val="00896F29"/>
    <w:rsid w:val="008A0B79"/>
    <w:rsid w:val="008A1659"/>
    <w:rsid w:val="008A190D"/>
    <w:rsid w:val="008A1DD7"/>
    <w:rsid w:val="008A241F"/>
    <w:rsid w:val="008A2565"/>
    <w:rsid w:val="008A26A8"/>
    <w:rsid w:val="008A303F"/>
    <w:rsid w:val="008A3720"/>
    <w:rsid w:val="008A3916"/>
    <w:rsid w:val="008A4267"/>
    <w:rsid w:val="008A4706"/>
    <w:rsid w:val="008A4874"/>
    <w:rsid w:val="008A51E5"/>
    <w:rsid w:val="008A533F"/>
    <w:rsid w:val="008A55B6"/>
    <w:rsid w:val="008A5AC5"/>
    <w:rsid w:val="008A66E5"/>
    <w:rsid w:val="008A69C1"/>
    <w:rsid w:val="008A6C2C"/>
    <w:rsid w:val="008A6C9A"/>
    <w:rsid w:val="008A6DD9"/>
    <w:rsid w:val="008A77E4"/>
    <w:rsid w:val="008A7C6E"/>
    <w:rsid w:val="008B0151"/>
    <w:rsid w:val="008B04CE"/>
    <w:rsid w:val="008B121A"/>
    <w:rsid w:val="008B162D"/>
    <w:rsid w:val="008B1757"/>
    <w:rsid w:val="008B1D77"/>
    <w:rsid w:val="008B1ECC"/>
    <w:rsid w:val="008B1F04"/>
    <w:rsid w:val="008B3132"/>
    <w:rsid w:val="008B3BB2"/>
    <w:rsid w:val="008B409F"/>
    <w:rsid w:val="008B4D9E"/>
    <w:rsid w:val="008B5E3C"/>
    <w:rsid w:val="008B5F40"/>
    <w:rsid w:val="008B64BE"/>
    <w:rsid w:val="008B6E9F"/>
    <w:rsid w:val="008B75A9"/>
    <w:rsid w:val="008B7C11"/>
    <w:rsid w:val="008C099E"/>
    <w:rsid w:val="008C0A97"/>
    <w:rsid w:val="008C0F68"/>
    <w:rsid w:val="008C102B"/>
    <w:rsid w:val="008C12D7"/>
    <w:rsid w:val="008C1A6D"/>
    <w:rsid w:val="008C2938"/>
    <w:rsid w:val="008C2B67"/>
    <w:rsid w:val="008C31BC"/>
    <w:rsid w:val="008C3928"/>
    <w:rsid w:val="008C3BE9"/>
    <w:rsid w:val="008C5B27"/>
    <w:rsid w:val="008C5E94"/>
    <w:rsid w:val="008C6621"/>
    <w:rsid w:val="008C6B65"/>
    <w:rsid w:val="008C6C19"/>
    <w:rsid w:val="008C78E2"/>
    <w:rsid w:val="008C7C69"/>
    <w:rsid w:val="008C7F41"/>
    <w:rsid w:val="008C7FC8"/>
    <w:rsid w:val="008D01F4"/>
    <w:rsid w:val="008D0B7E"/>
    <w:rsid w:val="008D123E"/>
    <w:rsid w:val="008D13EA"/>
    <w:rsid w:val="008D1ECC"/>
    <w:rsid w:val="008D1EE0"/>
    <w:rsid w:val="008D29C1"/>
    <w:rsid w:val="008D2BDA"/>
    <w:rsid w:val="008D362F"/>
    <w:rsid w:val="008D3D44"/>
    <w:rsid w:val="008D56CC"/>
    <w:rsid w:val="008D5CC2"/>
    <w:rsid w:val="008D68EF"/>
    <w:rsid w:val="008D6934"/>
    <w:rsid w:val="008D6E44"/>
    <w:rsid w:val="008D6E4C"/>
    <w:rsid w:val="008D7BB5"/>
    <w:rsid w:val="008E0BAF"/>
    <w:rsid w:val="008E1519"/>
    <w:rsid w:val="008E15FC"/>
    <w:rsid w:val="008E2E9C"/>
    <w:rsid w:val="008E3399"/>
    <w:rsid w:val="008E36AA"/>
    <w:rsid w:val="008E3FF6"/>
    <w:rsid w:val="008E5553"/>
    <w:rsid w:val="008E55D8"/>
    <w:rsid w:val="008E66A2"/>
    <w:rsid w:val="008E6DCB"/>
    <w:rsid w:val="008E7183"/>
    <w:rsid w:val="008E7387"/>
    <w:rsid w:val="008E793B"/>
    <w:rsid w:val="008E7D69"/>
    <w:rsid w:val="008F0B7C"/>
    <w:rsid w:val="008F1051"/>
    <w:rsid w:val="008F1073"/>
    <w:rsid w:val="008F1136"/>
    <w:rsid w:val="008F14B1"/>
    <w:rsid w:val="008F1AEA"/>
    <w:rsid w:val="008F585C"/>
    <w:rsid w:val="008F7230"/>
    <w:rsid w:val="00900001"/>
    <w:rsid w:val="009000EE"/>
    <w:rsid w:val="009003BC"/>
    <w:rsid w:val="00900AE4"/>
    <w:rsid w:val="00900C23"/>
    <w:rsid w:val="00900DFE"/>
    <w:rsid w:val="00900EEC"/>
    <w:rsid w:val="009010CA"/>
    <w:rsid w:val="009019DB"/>
    <w:rsid w:val="00901EC7"/>
    <w:rsid w:val="009021F1"/>
    <w:rsid w:val="00902742"/>
    <w:rsid w:val="00902EAD"/>
    <w:rsid w:val="009043D3"/>
    <w:rsid w:val="0090455A"/>
    <w:rsid w:val="009045E5"/>
    <w:rsid w:val="00904F05"/>
    <w:rsid w:val="00905196"/>
    <w:rsid w:val="00905602"/>
    <w:rsid w:val="00905976"/>
    <w:rsid w:val="00905D77"/>
    <w:rsid w:val="00906944"/>
    <w:rsid w:val="00906988"/>
    <w:rsid w:val="00906E90"/>
    <w:rsid w:val="00907B14"/>
    <w:rsid w:val="009101AA"/>
    <w:rsid w:val="009104A0"/>
    <w:rsid w:val="009108E9"/>
    <w:rsid w:val="00910F4E"/>
    <w:rsid w:val="0091121C"/>
    <w:rsid w:val="009113AB"/>
    <w:rsid w:val="00911C5B"/>
    <w:rsid w:val="009130EA"/>
    <w:rsid w:val="00913D59"/>
    <w:rsid w:val="00913F81"/>
    <w:rsid w:val="00914004"/>
    <w:rsid w:val="00914216"/>
    <w:rsid w:val="00914650"/>
    <w:rsid w:val="009147A4"/>
    <w:rsid w:val="00914C7B"/>
    <w:rsid w:val="00916023"/>
    <w:rsid w:val="009162E5"/>
    <w:rsid w:val="0091634A"/>
    <w:rsid w:val="0091643E"/>
    <w:rsid w:val="00916903"/>
    <w:rsid w:val="00916B99"/>
    <w:rsid w:val="00916DE9"/>
    <w:rsid w:val="00916F4F"/>
    <w:rsid w:val="0091778A"/>
    <w:rsid w:val="00917A12"/>
    <w:rsid w:val="00917B31"/>
    <w:rsid w:val="0092024A"/>
    <w:rsid w:val="00920598"/>
    <w:rsid w:val="0092126A"/>
    <w:rsid w:val="00921386"/>
    <w:rsid w:val="009219CC"/>
    <w:rsid w:val="00921A68"/>
    <w:rsid w:val="0092215D"/>
    <w:rsid w:val="00922492"/>
    <w:rsid w:val="00923502"/>
    <w:rsid w:val="00923996"/>
    <w:rsid w:val="0092483E"/>
    <w:rsid w:val="009249DA"/>
    <w:rsid w:val="00924C9E"/>
    <w:rsid w:val="00924F61"/>
    <w:rsid w:val="0092546E"/>
    <w:rsid w:val="00925823"/>
    <w:rsid w:val="00925C8F"/>
    <w:rsid w:val="00926FBE"/>
    <w:rsid w:val="00927CFB"/>
    <w:rsid w:val="00927D5A"/>
    <w:rsid w:val="00931470"/>
    <w:rsid w:val="009314CE"/>
    <w:rsid w:val="00932032"/>
    <w:rsid w:val="00932A84"/>
    <w:rsid w:val="00932C18"/>
    <w:rsid w:val="00933EAF"/>
    <w:rsid w:val="00934E59"/>
    <w:rsid w:val="00935085"/>
    <w:rsid w:val="00935A42"/>
    <w:rsid w:val="00935ECD"/>
    <w:rsid w:val="009368DE"/>
    <w:rsid w:val="00936A1E"/>
    <w:rsid w:val="00937008"/>
    <w:rsid w:val="00941FFC"/>
    <w:rsid w:val="009422BE"/>
    <w:rsid w:val="00942A6F"/>
    <w:rsid w:val="00943177"/>
    <w:rsid w:val="00943270"/>
    <w:rsid w:val="00943438"/>
    <w:rsid w:val="00943D17"/>
    <w:rsid w:val="00943D8F"/>
    <w:rsid w:val="0094411B"/>
    <w:rsid w:val="0094454F"/>
    <w:rsid w:val="00944BC0"/>
    <w:rsid w:val="00944CDE"/>
    <w:rsid w:val="00945585"/>
    <w:rsid w:val="0094594A"/>
    <w:rsid w:val="00945DD4"/>
    <w:rsid w:val="009464A4"/>
    <w:rsid w:val="00946C17"/>
    <w:rsid w:val="009478E4"/>
    <w:rsid w:val="00947E62"/>
    <w:rsid w:val="00950246"/>
    <w:rsid w:val="00950884"/>
    <w:rsid w:val="00950989"/>
    <w:rsid w:val="00952059"/>
    <w:rsid w:val="009526AC"/>
    <w:rsid w:val="00953EAF"/>
    <w:rsid w:val="0095409E"/>
    <w:rsid w:val="00954261"/>
    <w:rsid w:val="00954B0E"/>
    <w:rsid w:val="00954FD9"/>
    <w:rsid w:val="00955E5E"/>
    <w:rsid w:val="009560F3"/>
    <w:rsid w:val="00956978"/>
    <w:rsid w:val="00956D47"/>
    <w:rsid w:val="00957091"/>
    <w:rsid w:val="00957B04"/>
    <w:rsid w:val="00957D35"/>
    <w:rsid w:val="00957E69"/>
    <w:rsid w:val="00960958"/>
    <w:rsid w:val="00960D9E"/>
    <w:rsid w:val="00961B3E"/>
    <w:rsid w:val="00961E38"/>
    <w:rsid w:val="00962C86"/>
    <w:rsid w:val="00962CF9"/>
    <w:rsid w:val="00962D96"/>
    <w:rsid w:val="00963555"/>
    <w:rsid w:val="00964009"/>
    <w:rsid w:val="0096456B"/>
    <w:rsid w:val="00967033"/>
    <w:rsid w:val="009672A2"/>
    <w:rsid w:val="009707C4"/>
    <w:rsid w:val="0097209B"/>
    <w:rsid w:val="009720D2"/>
    <w:rsid w:val="0097255C"/>
    <w:rsid w:val="009725B6"/>
    <w:rsid w:val="00972A22"/>
    <w:rsid w:val="009735D0"/>
    <w:rsid w:val="00973642"/>
    <w:rsid w:val="009737AB"/>
    <w:rsid w:val="00973D04"/>
    <w:rsid w:val="00973EDD"/>
    <w:rsid w:val="00974010"/>
    <w:rsid w:val="00974A8A"/>
    <w:rsid w:val="00974BDB"/>
    <w:rsid w:val="00975122"/>
    <w:rsid w:val="00975168"/>
    <w:rsid w:val="00975601"/>
    <w:rsid w:val="00975889"/>
    <w:rsid w:val="00975D43"/>
    <w:rsid w:val="00976330"/>
    <w:rsid w:val="009764E0"/>
    <w:rsid w:val="009772F7"/>
    <w:rsid w:val="00980023"/>
    <w:rsid w:val="009804B2"/>
    <w:rsid w:val="009804D3"/>
    <w:rsid w:val="00980569"/>
    <w:rsid w:val="009807E6"/>
    <w:rsid w:val="00980B85"/>
    <w:rsid w:val="00980CC0"/>
    <w:rsid w:val="009813BE"/>
    <w:rsid w:val="009829C8"/>
    <w:rsid w:val="0098354A"/>
    <w:rsid w:val="00983EFC"/>
    <w:rsid w:val="009844AC"/>
    <w:rsid w:val="00984BD2"/>
    <w:rsid w:val="00985223"/>
    <w:rsid w:val="00985C1A"/>
    <w:rsid w:val="00986954"/>
    <w:rsid w:val="00986B42"/>
    <w:rsid w:val="009874F5"/>
    <w:rsid w:val="009909FF"/>
    <w:rsid w:val="0099197F"/>
    <w:rsid w:val="009923BB"/>
    <w:rsid w:val="0099247E"/>
    <w:rsid w:val="009924F8"/>
    <w:rsid w:val="009926CD"/>
    <w:rsid w:val="009927D0"/>
    <w:rsid w:val="00992AA3"/>
    <w:rsid w:val="009943B4"/>
    <w:rsid w:val="00994A4E"/>
    <w:rsid w:val="00994EB1"/>
    <w:rsid w:val="00995391"/>
    <w:rsid w:val="009956F8"/>
    <w:rsid w:val="00995CBE"/>
    <w:rsid w:val="00995E08"/>
    <w:rsid w:val="00996301"/>
    <w:rsid w:val="00996F94"/>
    <w:rsid w:val="009978D7"/>
    <w:rsid w:val="00997DCC"/>
    <w:rsid w:val="009A05EA"/>
    <w:rsid w:val="009A2EB6"/>
    <w:rsid w:val="009A3092"/>
    <w:rsid w:val="009A3142"/>
    <w:rsid w:val="009A3AE4"/>
    <w:rsid w:val="009A56A9"/>
    <w:rsid w:val="009A5775"/>
    <w:rsid w:val="009A5B62"/>
    <w:rsid w:val="009A5DE1"/>
    <w:rsid w:val="009A639C"/>
    <w:rsid w:val="009A79B1"/>
    <w:rsid w:val="009A7DB5"/>
    <w:rsid w:val="009B049A"/>
    <w:rsid w:val="009B0589"/>
    <w:rsid w:val="009B0751"/>
    <w:rsid w:val="009B0B68"/>
    <w:rsid w:val="009B0E40"/>
    <w:rsid w:val="009B21A9"/>
    <w:rsid w:val="009B26B8"/>
    <w:rsid w:val="009B29CD"/>
    <w:rsid w:val="009B3B29"/>
    <w:rsid w:val="009B41B5"/>
    <w:rsid w:val="009B4B37"/>
    <w:rsid w:val="009B4F99"/>
    <w:rsid w:val="009B5466"/>
    <w:rsid w:val="009B55A6"/>
    <w:rsid w:val="009B55EF"/>
    <w:rsid w:val="009B58B7"/>
    <w:rsid w:val="009B5BC5"/>
    <w:rsid w:val="009B6331"/>
    <w:rsid w:val="009B686D"/>
    <w:rsid w:val="009B73D4"/>
    <w:rsid w:val="009B746B"/>
    <w:rsid w:val="009B7A3F"/>
    <w:rsid w:val="009C06A9"/>
    <w:rsid w:val="009C099E"/>
    <w:rsid w:val="009C0BA3"/>
    <w:rsid w:val="009C0D9A"/>
    <w:rsid w:val="009C117D"/>
    <w:rsid w:val="009C159D"/>
    <w:rsid w:val="009C1C4D"/>
    <w:rsid w:val="009C244E"/>
    <w:rsid w:val="009C2454"/>
    <w:rsid w:val="009C2A46"/>
    <w:rsid w:val="009C2AA7"/>
    <w:rsid w:val="009C383C"/>
    <w:rsid w:val="009C3AEA"/>
    <w:rsid w:val="009C3FA2"/>
    <w:rsid w:val="009C4A07"/>
    <w:rsid w:val="009C4A49"/>
    <w:rsid w:val="009C59D7"/>
    <w:rsid w:val="009C635B"/>
    <w:rsid w:val="009C6DA7"/>
    <w:rsid w:val="009C6E5C"/>
    <w:rsid w:val="009C6EF8"/>
    <w:rsid w:val="009C7226"/>
    <w:rsid w:val="009C72DE"/>
    <w:rsid w:val="009C73D1"/>
    <w:rsid w:val="009C7A93"/>
    <w:rsid w:val="009C7D1D"/>
    <w:rsid w:val="009C7ED9"/>
    <w:rsid w:val="009D006C"/>
    <w:rsid w:val="009D0D35"/>
    <w:rsid w:val="009D0F91"/>
    <w:rsid w:val="009D1D54"/>
    <w:rsid w:val="009D278B"/>
    <w:rsid w:val="009D2A43"/>
    <w:rsid w:val="009D2C7B"/>
    <w:rsid w:val="009D380D"/>
    <w:rsid w:val="009D451D"/>
    <w:rsid w:val="009D52FD"/>
    <w:rsid w:val="009D61E9"/>
    <w:rsid w:val="009D692B"/>
    <w:rsid w:val="009D6CEA"/>
    <w:rsid w:val="009D6F9E"/>
    <w:rsid w:val="009D7248"/>
    <w:rsid w:val="009E0998"/>
    <w:rsid w:val="009E0A23"/>
    <w:rsid w:val="009E0DB1"/>
    <w:rsid w:val="009E1A22"/>
    <w:rsid w:val="009E24AB"/>
    <w:rsid w:val="009E2DAF"/>
    <w:rsid w:val="009E3B46"/>
    <w:rsid w:val="009E3CD6"/>
    <w:rsid w:val="009E4AF7"/>
    <w:rsid w:val="009E4B91"/>
    <w:rsid w:val="009E4CED"/>
    <w:rsid w:val="009E589C"/>
    <w:rsid w:val="009E617C"/>
    <w:rsid w:val="009E757F"/>
    <w:rsid w:val="009F0013"/>
    <w:rsid w:val="009F0B47"/>
    <w:rsid w:val="009F295C"/>
    <w:rsid w:val="009F38D3"/>
    <w:rsid w:val="009F3A8F"/>
    <w:rsid w:val="009F3D7C"/>
    <w:rsid w:val="009F4846"/>
    <w:rsid w:val="009F4E79"/>
    <w:rsid w:val="009F5110"/>
    <w:rsid w:val="009F53F2"/>
    <w:rsid w:val="009F61CE"/>
    <w:rsid w:val="009F65E9"/>
    <w:rsid w:val="009F6E89"/>
    <w:rsid w:val="009F6EC5"/>
    <w:rsid w:val="009F6FC7"/>
    <w:rsid w:val="009F7079"/>
    <w:rsid w:val="009F733A"/>
    <w:rsid w:val="009F73D6"/>
    <w:rsid w:val="009F7FDE"/>
    <w:rsid w:val="00A00361"/>
    <w:rsid w:val="00A005E1"/>
    <w:rsid w:val="00A00F96"/>
    <w:rsid w:val="00A0147B"/>
    <w:rsid w:val="00A01774"/>
    <w:rsid w:val="00A020F7"/>
    <w:rsid w:val="00A031D5"/>
    <w:rsid w:val="00A032F3"/>
    <w:rsid w:val="00A03479"/>
    <w:rsid w:val="00A03A11"/>
    <w:rsid w:val="00A03CA2"/>
    <w:rsid w:val="00A04CE1"/>
    <w:rsid w:val="00A05B96"/>
    <w:rsid w:val="00A05BE0"/>
    <w:rsid w:val="00A05F4E"/>
    <w:rsid w:val="00A06257"/>
    <w:rsid w:val="00A064C0"/>
    <w:rsid w:val="00A06ACA"/>
    <w:rsid w:val="00A073E2"/>
    <w:rsid w:val="00A07995"/>
    <w:rsid w:val="00A10ADA"/>
    <w:rsid w:val="00A11224"/>
    <w:rsid w:val="00A11495"/>
    <w:rsid w:val="00A116BC"/>
    <w:rsid w:val="00A12537"/>
    <w:rsid w:val="00A12A12"/>
    <w:rsid w:val="00A13180"/>
    <w:rsid w:val="00A137F0"/>
    <w:rsid w:val="00A13A59"/>
    <w:rsid w:val="00A13DDD"/>
    <w:rsid w:val="00A14320"/>
    <w:rsid w:val="00A147F6"/>
    <w:rsid w:val="00A16141"/>
    <w:rsid w:val="00A17B31"/>
    <w:rsid w:val="00A2021D"/>
    <w:rsid w:val="00A202EA"/>
    <w:rsid w:val="00A2083B"/>
    <w:rsid w:val="00A20957"/>
    <w:rsid w:val="00A20D3E"/>
    <w:rsid w:val="00A21286"/>
    <w:rsid w:val="00A212EF"/>
    <w:rsid w:val="00A2141A"/>
    <w:rsid w:val="00A224E7"/>
    <w:rsid w:val="00A2253E"/>
    <w:rsid w:val="00A229F3"/>
    <w:rsid w:val="00A22C54"/>
    <w:rsid w:val="00A23105"/>
    <w:rsid w:val="00A231BA"/>
    <w:rsid w:val="00A2348B"/>
    <w:rsid w:val="00A241C8"/>
    <w:rsid w:val="00A24E6D"/>
    <w:rsid w:val="00A25A05"/>
    <w:rsid w:val="00A26695"/>
    <w:rsid w:val="00A268D6"/>
    <w:rsid w:val="00A26AB7"/>
    <w:rsid w:val="00A26E38"/>
    <w:rsid w:val="00A30A7D"/>
    <w:rsid w:val="00A30E65"/>
    <w:rsid w:val="00A31197"/>
    <w:rsid w:val="00A31A53"/>
    <w:rsid w:val="00A32E06"/>
    <w:rsid w:val="00A330B8"/>
    <w:rsid w:val="00A33ABA"/>
    <w:rsid w:val="00A33AE5"/>
    <w:rsid w:val="00A34260"/>
    <w:rsid w:val="00A34FC5"/>
    <w:rsid w:val="00A3524A"/>
    <w:rsid w:val="00A36574"/>
    <w:rsid w:val="00A36FA7"/>
    <w:rsid w:val="00A41766"/>
    <w:rsid w:val="00A41BB1"/>
    <w:rsid w:val="00A42119"/>
    <w:rsid w:val="00A425EB"/>
    <w:rsid w:val="00A42A60"/>
    <w:rsid w:val="00A42EEA"/>
    <w:rsid w:val="00A431B2"/>
    <w:rsid w:val="00A4321A"/>
    <w:rsid w:val="00A43F8A"/>
    <w:rsid w:val="00A4413E"/>
    <w:rsid w:val="00A44225"/>
    <w:rsid w:val="00A44D20"/>
    <w:rsid w:val="00A45BB3"/>
    <w:rsid w:val="00A463F6"/>
    <w:rsid w:val="00A477B4"/>
    <w:rsid w:val="00A503DC"/>
    <w:rsid w:val="00A528E8"/>
    <w:rsid w:val="00A52CFE"/>
    <w:rsid w:val="00A52E3D"/>
    <w:rsid w:val="00A537D1"/>
    <w:rsid w:val="00A53F2D"/>
    <w:rsid w:val="00A54737"/>
    <w:rsid w:val="00A555BB"/>
    <w:rsid w:val="00A55D03"/>
    <w:rsid w:val="00A5681C"/>
    <w:rsid w:val="00A57220"/>
    <w:rsid w:val="00A57383"/>
    <w:rsid w:val="00A57A66"/>
    <w:rsid w:val="00A57E78"/>
    <w:rsid w:val="00A57EB4"/>
    <w:rsid w:val="00A6038F"/>
    <w:rsid w:val="00A6178A"/>
    <w:rsid w:val="00A63236"/>
    <w:rsid w:val="00A635C3"/>
    <w:rsid w:val="00A63B1C"/>
    <w:rsid w:val="00A63F2F"/>
    <w:rsid w:val="00A64BFA"/>
    <w:rsid w:val="00A651DC"/>
    <w:rsid w:val="00A65500"/>
    <w:rsid w:val="00A66849"/>
    <w:rsid w:val="00A66C12"/>
    <w:rsid w:val="00A707FB"/>
    <w:rsid w:val="00A70A83"/>
    <w:rsid w:val="00A71223"/>
    <w:rsid w:val="00A7200F"/>
    <w:rsid w:val="00A72F51"/>
    <w:rsid w:val="00A73774"/>
    <w:rsid w:val="00A73C72"/>
    <w:rsid w:val="00A73D84"/>
    <w:rsid w:val="00A73F63"/>
    <w:rsid w:val="00A741FF"/>
    <w:rsid w:val="00A7486F"/>
    <w:rsid w:val="00A74A70"/>
    <w:rsid w:val="00A74DE2"/>
    <w:rsid w:val="00A75339"/>
    <w:rsid w:val="00A7682D"/>
    <w:rsid w:val="00A769D8"/>
    <w:rsid w:val="00A76E68"/>
    <w:rsid w:val="00A772E2"/>
    <w:rsid w:val="00A77CC8"/>
    <w:rsid w:val="00A80566"/>
    <w:rsid w:val="00A809F1"/>
    <w:rsid w:val="00A81EC0"/>
    <w:rsid w:val="00A81F4D"/>
    <w:rsid w:val="00A82BDF"/>
    <w:rsid w:val="00A82F1F"/>
    <w:rsid w:val="00A8347B"/>
    <w:rsid w:val="00A83934"/>
    <w:rsid w:val="00A839E1"/>
    <w:rsid w:val="00A83D1B"/>
    <w:rsid w:val="00A840AB"/>
    <w:rsid w:val="00A8418F"/>
    <w:rsid w:val="00A846C2"/>
    <w:rsid w:val="00A84AA8"/>
    <w:rsid w:val="00A84EB6"/>
    <w:rsid w:val="00A85BF8"/>
    <w:rsid w:val="00A90839"/>
    <w:rsid w:val="00A92619"/>
    <w:rsid w:val="00A931C1"/>
    <w:rsid w:val="00A93305"/>
    <w:rsid w:val="00A9408B"/>
    <w:rsid w:val="00A948C9"/>
    <w:rsid w:val="00A9550E"/>
    <w:rsid w:val="00A95780"/>
    <w:rsid w:val="00A958F4"/>
    <w:rsid w:val="00A95E57"/>
    <w:rsid w:val="00A9678E"/>
    <w:rsid w:val="00A9679A"/>
    <w:rsid w:val="00A96831"/>
    <w:rsid w:val="00A9695A"/>
    <w:rsid w:val="00A96997"/>
    <w:rsid w:val="00A969EE"/>
    <w:rsid w:val="00A969F0"/>
    <w:rsid w:val="00A97047"/>
    <w:rsid w:val="00A97B47"/>
    <w:rsid w:val="00A97DAA"/>
    <w:rsid w:val="00A97F98"/>
    <w:rsid w:val="00AA0273"/>
    <w:rsid w:val="00AA07E3"/>
    <w:rsid w:val="00AA0949"/>
    <w:rsid w:val="00AA0CC5"/>
    <w:rsid w:val="00AA14C2"/>
    <w:rsid w:val="00AA16C1"/>
    <w:rsid w:val="00AA1D75"/>
    <w:rsid w:val="00AA1F3C"/>
    <w:rsid w:val="00AA21A3"/>
    <w:rsid w:val="00AA2A79"/>
    <w:rsid w:val="00AA33C4"/>
    <w:rsid w:val="00AA4568"/>
    <w:rsid w:val="00AA4AF1"/>
    <w:rsid w:val="00AA4DB6"/>
    <w:rsid w:val="00AA60A8"/>
    <w:rsid w:val="00AA689B"/>
    <w:rsid w:val="00AA6F43"/>
    <w:rsid w:val="00AA79DC"/>
    <w:rsid w:val="00AA7B5A"/>
    <w:rsid w:val="00AA7D1A"/>
    <w:rsid w:val="00AB167A"/>
    <w:rsid w:val="00AB1753"/>
    <w:rsid w:val="00AB1DE0"/>
    <w:rsid w:val="00AB2719"/>
    <w:rsid w:val="00AB2ACC"/>
    <w:rsid w:val="00AB2C79"/>
    <w:rsid w:val="00AB3337"/>
    <w:rsid w:val="00AB3C06"/>
    <w:rsid w:val="00AB437E"/>
    <w:rsid w:val="00AB4C87"/>
    <w:rsid w:val="00AB5050"/>
    <w:rsid w:val="00AB5CAD"/>
    <w:rsid w:val="00AB600C"/>
    <w:rsid w:val="00AC0604"/>
    <w:rsid w:val="00AC075C"/>
    <w:rsid w:val="00AC0E2C"/>
    <w:rsid w:val="00AC1968"/>
    <w:rsid w:val="00AC1CFE"/>
    <w:rsid w:val="00AC207F"/>
    <w:rsid w:val="00AC28C2"/>
    <w:rsid w:val="00AC3015"/>
    <w:rsid w:val="00AC3093"/>
    <w:rsid w:val="00AC34AD"/>
    <w:rsid w:val="00AC353F"/>
    <w:rsid w:val="00AC42C9"/>
    <w:rsid w:val="00AC4974"/>
    <w:rsid w:val="00AC4A29"/>
    <w:rsid w:val="00AC4B4C"/>
    <w:rsid w:val="00AC4EB4"/>
    <w:rsid w:val="00AC519B"/>
    <w:rsid w:val="00AC5428"/>
    <w:rsid w:val="00AC5DE8"/>
    <w:rsid w:val="00AC6026"/>
    <w:rsid w:val="00AC63CF"/>
    <w:rsid w:val="00AD04D2"/>
    <w:rsid w:val="00AD1085"/>
    <w:rsid w:val="00AD1150"/>
    <w:rsid w:val="00AD1D73"/>
    <w:rsid w:val="00AD27BE"/>
    <w:rsid w:val="00AD32A6"/>
    <w:rsid w:val="00AD3601"/>
    <w:rsid w:val="00AD37EE"/>
    <w:rsid w:val="00AD3C63"/>
    <w:rsid w:val="00AD3FA1"/>
    <w:rsid w:val="00AD4624"/>
    <w:rsid w:val="00AD4E2B"/>
    <w:rsid w:val="00AD4F12"/>
    <w:rsid w:val="00AD5A50"/>
    <w:rsid w:val="00AD5B0E"/>
    <w:rsid w:val="00AD6444"/>
    <w:rsid w:val="00AD67E6"/>
    <w:rsid w:val="00AE03E0"/>
    <w:rsid w:val="00AE0933"/>
    <w:rsid w:val="00AE0F85"/>
    <w:rsid w:val="00AE14C6"/>
    <w:rsid w:val="00AE1BE0"/>
    <w:rsid w:val="00AE1EF1"/>
    <w:rsid w:val="00AE213C"/>
    <w:rsid w:val="00AE2A46"/>
    <w:rsid w:val="00AE43C1"/>
    <w:rsid w:val="00AE445E"/>
    <w:rsid w:val="00AE4E23"/>
    <w:rsid w:val="00AE5101"/>
    <w:rsid w:val="00AE5108"/>
    <w:rsid w:val="00AE58F9"/>
    <w:rsid w:val="00AE5F00"/>
    <w:rsid w:val="00AE6216"/>
    <w:rsid w:val="00AE64D9"/>
    <w:rsid w:val="00AE64F9"/>
    <w:rsid w:val="00AE6CFB"/>
    <w:rsid w:val="00AE7706"/>
    <w:rsid w:val="00AE778D"/>
    <w:rsid w:val="00AE7C7B"/>
    <w:rsid w:val="00AF0A0E"/>
    <w:rsid w:val="00AF0DC9"/>
    <w:rsid w:val="00AF1153"/>
    <w:rsid w:val="00AF2E4B"/>
    <w:rsid w:val="00AF4E6A"/>
    <w:rsid w:val="00AF7068"/>
    <w:rsid w:val="00AF72A2"/>
    <w:rsid w:val="00B019D9"/>
    <w:rsid w:val="00B02255"/>
    <w:rsid w:val="00B027E9"/>
    <w:rsid w:val="00B02BAB"/>
    <w:rsid w:val="00B02EB9"/>
    <w:rsid w:val="00B030E6"/>
    <w:rsid w:val="00B03A6E"/>
    <w:rsid w:val="00B03DA6"/>
    <w:rsid w:val="00B04101"/>
    <w:rsid w:val="00B053B3"/>
    <w:rsid w:val="00B061C5"/>
    <w:rsid w:val="00B06A9B"/>
    <w:rsid w:val="00B07349"/>
    <w:rsid w:val="00B07AF6"/>
    <w:rsid w:val="00B07EF4"/>
    <w:rsid w:val="00B106D9"/>
    <w:rsid w:val="00B10E68"/>
    <w:rsid w:val="00B11517"/>
    <w:rsid w:val="00B11D9D"/>
    <w:rsid w:val="00B125D9"/>
    <w:rsid w:val="00B1355C"/>
    <w:rsid w:val="00B139BF"/>
    <w:rsid w:val="00B13F70"/>
    <w:rsid w:val="00B161E6"/>
    <w:rsid w:val="00B16E31"/>
    <w:rsid w:val="00B1708A"/>
    <w:rsid w:val="00B175C4"/>
    <w:rsid w:val="00B20EC3"/>
    <w:rsid w:val="00B21E99"/>
    <w:rsid w:val="00B220F8"/>
    <w:rsid w:val="00B2254A"/>
    <w:rsid w:val="00B229D5"/>
    <w:rsid w:val="00B22D43"/>
    <w:rsid w:val="00B22FF7"/>
    <w:rsid w:val="00B232EE"/>
    <w:rsid w:val="00B23A9B"/>
    <w:rsid w:val="00B23DD1"/>
    <w:rsid w:val="00B25351"/>
    <w:rsid w:val="00B26B77"/>
    <w:rsid w:val="00B2781A"/>
    <w:rsid w:val="00B27CF8"/>
    <w:rsid w:val="00B27FF0"/>
    <w:rsid w:val="00B31052"/>
    <w:rsid w:val="00B32011"/>
    <w:rsid w:val="00B32C81"/>
    <w:rsid w:val="00B33380"/>
    <w:rsid w:val="00B33A68"/>
    <w:rsid w:val="00B34034"/>
    <w:rsid w:val="00B3429B"/>
    <w:rsid w:val="00B3442A"/>
    <w:rsid w:val="00B35A83"/>
    <w:rsid w:val="00B37E18"/>
    <w:rsid w:val="00B40DD1"/>
    <w:rsid w:val="00B41198"/>
    <w:rsid w:val="00B42538"/>
    <w:rsid w:val="00B426A2"/>
    <w:rsid w:val="00B42728"/>
    <w:rsid w:val="00B42D56"/>
    <w:rsid w:val="00B4378C"/>
    <w:rsid w:val="00B44094"/>
    <w:rsid w:val="00B44C99"/>
    <w:rsid w:val="00B45C19"/>
    <w:rsid w:val="00B45D93"/>
    <w:rsid w:val="00B46BEF"/>
    <w:rsid w:val="00B46C29"/>
    <w:rsid w:val="00B470A1"/>
    <w:rsid w:val="00B472DB"/>
    <w:rsid w:val="00B47CBC"/>
    <w:rsid w:val="00B50BAB"/>
    <w:rsid w:val="00B50CF9"/>
    <w:rsid w:val="00B5144A"/>
    <w:rsid w:val="00B514DA"/>
    <w:rsid w:val="00B516B1"/>
    <w:rsid w:val="00B51B71"/>
    <w:rsid w:val="00B51ED9"/>
    <w:rsid w:val="00B52BB2"/>
    <w:rsid w:val="00B52D1F"/>
    <w:rsid w:val="00B5323C"/>
    <w:rsid w:val="00B53FF6"/>
    <w:rsid w:val="00B55220"/>
    <w:rsid w:val="00B55432"/>
    <w:rsid w:val="00B554BE"/>
    <w:rsid w:val="00B555AA"/>
    <w:rsid w:val="00B55713"/>
    <w:rsid w:val="00B5576F"/>
    <w:rsid w:val="00B55B40"/>
    <w:rsid w:val="00B55B4A"/>
    <w:rsid w:val="00B55F83"/>
    <w:rsid w:val="00B5642B"/>
    <w:rsid w:val="00B56DC3"/>
    <w:rsid w:val="00B56EEE"/>
    <w:rsid w:val="00B5709B"/>
    <w:rsid w:val="00B572E8"/>
    <w:rsid w:val="00B575A8"/>
    <w:rsid w:val="00B576A8"/>
    <w:rsid w:val="00B60321"/>
    <w:rsid w:val="00B614E1"/>
    <w:rsid w:val="00B6380F"/>
    <w:rsid w:val="00B63BDA"/>
    <w:rsid w:val="00B643A4"/>
    <w:rsid w:val="00B64A1F"/>
    <w:rsid w:val="00B64CE3"/>
    <w:rsid w:val="00B65A3E"/>
    <w:rsid w:val="00B65AC5"/>
    <w:rsid w:val="00B66DBB"/>
    <w:rsid w:val="00B67686"/>
    <w:rsid w:val="00B67CEF"/>
    <w:rsid w:val="00B706DA"/>
    <w:rsid w:val="00B706ED"/>
    <w:rsid w:val="00B70818"/>
    <w:rsid w:val="00B7126A"/>
    <w:rsid w:val="00B7284B"/>
    <w:rsid w:val="00B73B01"/>
    <w:rsid w:val="00B74000"/>
    <w:rsid w:val="00B7486C"/>
    <w:rsid w:val="00B74F24"/>
    <w:rsid w:val="00B7516B"/>
    <w:rsid w:val="00B751A9"/>
    <w:rsid w:val="00B756EA"/>
    <w:rsid w:val="00B75BED"/>
    <w:rsid w:val="00B76453"/>
    <w:rsid w:val="00B7689B"/>
    <w:rsid w:val="00B76C63"/>
    <w:rsid w:val="00B76E91"/>
    <w:rsid w:val="00B76F30"/>
    <w:rsid w:val="00B773C5"/>
    <w:rsid w:val="00B77584"/>
    <w:rsid w:val="00B77600"/>
    <w:rsid w:val="00B7792A"/>
    <w:rsid w:val="00B77ACF"/>
    <w:rsid w:val="00B80F0B"/>
    <w:rsid w:val="00B81FC6"/>
    <w:rsid w:val="00B8228A"/>
    <w:rsid w:val="00B82DF2"/>
    <w:rsid w:val="00B83062"/>
    <w:rsid w:val="00B83449"/>
    <w:rsid w:val="00B83E7A"/>
    <w:rsid w:val="00B83F34"/>
    <w:rsid w:val="00B84DCF"/>
    <w:rsid w:val="00B850A4"/>
    <w:rsid w:val="00B85CA7"/>
    <w:rsid w:val="00B865A9"/>
    <w:rsid w:val="00B86881"/>
    <w:rsid w:val="00B86AC0"/>
    <w:rsid w:val="00B875DA"/>
    <w:rsid w:val="00B87F52"/>
    <w:rsid w:val="00B906CE"/>
    <w:rsid w:val="00B917A4"/>
    <w:rsid w:val="00B91DF8"/>
    <w:rsid w:val="00B93255"/>
    <w:rsid w:val="00B93BA8"/>
    <w:rsid w:val="00B941BA"/>
    <w:rsid w:val="00B94883"/>
    <w:rsid w:val="00B9607F"/>
    <w:rsid w:val="00B96285"/>
    <w:rsid w:val="00B9638B"/>
    <w:rsid w:val="00B96438"/>
    <w:rsid w:val="00B96D52"/>
    <w:rsid w:val="00B96FCF"/>
    <w:rsid w:val="00B9746E"/>
    <w:rsid w:val="00BA0524"/>
    <w:rsid w:val="00BA0554"/>
    <w:rsid w:val="00BA0558"/>
    <w:rsid w:val="00BA0C4B"/>
    <w:rsid w:val="00BA0DF2"/>
    <w:rsid w:val="00BA1245"/>
    <w:rsid w:val="00BA1DB3"/>
    <w:rsid w:val="00BA1E05"/>
    <w:rsid w:val="00BA20D6"/>
    <w:rsid w:val="00BA3777"/>
    <w:rsid w:val="00BA395F"/>
    <w:rsid w:val="00BA42A0"/>
    <w:rsid w:val="00BA4926"/>
    <w:rsid w:val="00BA4DD5"/>
    <w:rsid w:val="00BA4EF1"/>
    <w:rsid w:val="00BA5FC7"/>
    <w:rsid w:val="00BA6351"/>
    <w:rsid w:val="00BA6BFC"/>
    <w:rsid w:val="00BA7180"/>
    <w:rsid w:val="00BA73A9"/>
    <w:rsid w:val="00BA772B"/>
    <w:rsid w:val="00BB173B"/>
    <w:rsid w:val="00BB1AB9"/>
    <w:rsid w:val="00BB2FF2"/>
    <w:rsid w:val="00BB36E6"/>
    <w:rsid w:val="00BB3D58"/>
    <w:rsid w:val="00BB4797"/>
    <w:rsid w:val="00BB4C7A"/>
    <w:rsid w:val="00BB4CEF"/>
    <w:rsid w:val="00BB56C1"/>
    <w:rsid w:val="00BB6303"/>
    <w:rsid w:val="00BB79E7"/>
    <w:rsid w:val="00BB7A82"/>
    <w:rsid w:val="00BB7E47"/>
    <w:rsid w:val="00BC0127"/>
    <w:rsid w:val="00BC091F"/>
    <w:rsid w:val="00BC178A"/>
    <w:rsid w:val="00BC1842"/>
    <w:rsid w:val="00BC1E5A"/>
    <w:rsid w:val="00BC1EB7"/>
    <w:rsid w:val="00BC292C"/>
    <w:rsid w:val="00BC2DD0"/>
    <w:rsid w:val="00BC2EA2"/>
    <w:rsid w:val="00BC48B3"/>
    <w:rsid w:val="00BC4A2E"/>
    <w:rsid w:val="00BC5783"/>
    <w:rsid w:val="00BC5D74"/>
    <w:rsid w:val="00BC5F5F"/>
    <w:rsid w:val="00BC702B"/>
    <w:rsid w:val="00BC7702"/>
    <w:rsid w:val="00BD118F"/>
    <w:rsid w:val="00BD1E2F"/>
    <w:rsid w:val="00BD2C33"/>
    <w:rsid w:val="00BD3918"/>
    <w:rsid w:val="00BD3D7B"/>
    <w:rsid w:val="00BD4010"/>
    <w:rsid w:val="00BD411C"/>
    <w:rsid w:val="00BD4539"/>
    <w:rsid w:val="00BD4607"/>
    <w:rsid w:val="00BD5039"/>
    <w:rsid w:val="00BD5802"/>
    <w:rsid w:val="00BD71A2"/>
    <w:rsid w:val="00BD7214"/>
    <w:rsid w:val="00BD740B"/>
    <w:rsid w:val="00BD75FF"/>
    <w:rsid w:val="00BD779F"/>
    <w:rsid w:val="00BE017D"/>
    <w:rsid w:val="00BE0992"/>
    <w:rsid w:val="00BE0BC1"/>
    <w:rsid w:val="00BE1653"/>
    <w:rsid w:val="00BE2A3A"/>
    <w:rsid w:val="00BE2A5B"/>
    <w:rsid w:val="00BE2B02"/>
    <w:rsid w:val="00BE2BB8"/>
    <w:rsid w:val="00BE329A"/>
    <w:rsid w:val="00BE33F2"/>
    <w:rsid w:val="00BE33FD"/>
    <w:rsid w:val="00BE3436"/>
    <w:rsid w:val="00BE418D"/>
    <w:rsid w:val="00BE4250"/>
    <w:rsid w:val="00BE4AC6"/>
    <w:rsid w:val="00BE4DDB"/>
    <w:rsid w:val="00BE5304"/>
    <w:rsid w:val="00BE582E"/>
    <w:rsid w:val="00BE5D50"/>
    <w:rsid w:val="00BE6040"/>
    <w:rsid w:val="00BE605A"/>
    <w:rsid w:val="00BE69FA"/>
    <w:rsid w:val="00BE6B9B"/>
    <w:rsid w:val="00BE6DAD"/>
    <w:rsid w:val="00BE6E47"/>
    <w:rsid w:val="00BE707E"/>
    <w:rsid w:val="00BE79BB"/>
    <w:rsid w:val="00BE7D1C"/>
    <w:rsid w:val="00BF03FC"/>
    <w:rsid w:val="00BF06D8"/>
    <w:rsid w:val="00BF0FD8"/>
    <w:rsid w:val="00BF1281"/>
    <w:rsid w:val="00BF19AA"/>
    <w:rsid w:val="00BF1A35"/>
    <w:rsid w:val="00BF1B48"/>
    <w:rsid w:val="00BF3D24"/>
    <w:rsid w:val="00BF44D6"/>
    <w:rsid w:val="00BF4B57"/>
    <w:rsid w:val="00BF4C98"/>
    <w:rsid w:val="00BF4CC4"/>
    <w:rsid w:val="00BF51DE"/>
    <w:rsid w:val="00BF53B8"/>
    <w:rsid w:val="00BF5AFD"/>
    <w:rsid w:val="00BF6038"/>
    <w:rsid w:val="00BF655C"/>
    <w:rsid w:val="00BF6B55"/>
    <w:rsid w:val="00BF7519"/>
    <w:rsid w:val="00BF78B5"/>
    <w:rsid w:val="00BF7B01"/>
    <w:rsid w:val="00C00514"/>
    <w:rsid w:val="00C00E07"/>
    <w:rsid w:val="00C014CF"/>
    <w:rsid w:val="00C01595"/>
    <w:rsid w:val="00C017F2"/>
    <w:rsid w:val="00C020F7"/>
    <w:rsid w:val="00C021DA"/>
    <w:rsid w:val="00C0258B"/>
    <w:rsid w:val="00C03374"/>
    <w:rsid w:val="00C03ABA"/>
    <w:rsid w:val="00C03FA7"/>
    <w:rsid w:val="00C043AB"/>
    <w:rsid w:val="00C048EB"/>
    <w:rsid w:val="00C04D3B"/>
    <w:rsid w:val="00C04EA0"/>
    <w:rsid w:val="00C054F8"/>
    <w:rsid w:val="00C0597D"/>
    <w:rsid w:val="00C05BE2"/>
    <w:rsid w:val="00C0695E"/>
    <w:rsid w:val="00C06C50"/>
    <w:rsid w:val="00C06E20"/>
    <w:rsid w:val="00C07415"/>
    <w:rsid w:val="00C079C7"/>
    <w:rsid w:val="00C100B9"/>
    <w:rsid w:val="00C105DC"/>
    <w:rsid w:val="00C10C18"/>
    <w:rsid w:val="00C112F9"/>
    <w:rsid w:val="00C112FA"/>
    <w:rsid w:val="00C1156C"/>
    <w:rsid w:val="00C1170D"/>
    <w:rsid w:val="00C11ECF"/>
    <w:rsid w:val="00C12240"/>
    <w:rsid w:val="00C12505"/>
    <w:rsid w:val="00C12BE1"/>
    <w:rsid w:val="00C13A5D"/>
    <w:rsid w:val="00C1432F"/>
    <w:rsid w:val="00C14FF7"/>
    <w:rsid w:val="00C15F4F"/>
    <w:rsid w:val="00C17450"/>
    <w:rsid w:val="00C17CC0"/>
    <w:rsid w:val="00C17E92"/>
    <w:rsid w:val="00C208FC"/>
    <w:rsid w:val="00C20DB5"/>
    <w:rsid w:val="00C20E31"/>
    <w:rsid w:val="00C20F57"/>
    <w:rsid w:val="00C210F3"/>
    <w:rsid w:val="00C211A6"/>
    <w:rsid w:val="00C217E1"/>
    <w:rsid w:val="00C22544"/>
    <w:rsid w:val="00C22731"/>
    <w:rsid w:val="00C22879"/>
    <w:rsid w:val="00C228A0"/>
    <w:rsid w:val="00C22ED6"/>
    <w:rsid w:val="00C231FC"/>
    <w:rsid w:val="00C23259"/>
    <w:rsid w:val="00C23A04"/>
    <w:rsid w:val="00C23A8F"/>
    <w:rsid w:val="00C2411B"/>
    <w:rsid w:val="00C2417C"/>
    <w:rsid w:val="00C24B12"/>
    <w:rsid w:val="00C24E49"/>
    <w:rsid w:val="00C24E8B"/>
    <w:rsid w:val="00C25BFE"/>
    <w:rsid w:val="00C25EFF"/>
    <w:rsid w:val="00C26951"/>
    <w:rsid w:val="00C26E19"/>
    <w:rsid w:val="00C27307"/>
    <w:rsid w:val="00C3115D"/>
    <w:rsid w:val="00C3316F"/>
    <w:rsid w:val="00C331B6"/>
    <w:rsid w:val="00C33A91"/>
    <w:rsid w:val="00C34191"/>
    <w:rsid w:val="00C347BC"/>
    <w:rsid w:val="00C349BF"/>
    <w:rsid w:val="00C349C5"/>
    <w:rsid w:val="00C34BC8"/>
    <w:rsid w:val="00C35721"/>
    <w:rsid w:val="00C36D6A"/>
    <w:rsid w:val="00C36E79"/>
    <w:rsid w:val="00C374BE"/>
    <w:rsid w:val="00C377DF"/>
    <w:rsid w:val="00C37BE1"/>
    <w:rsid w:val="00C37DCD"/>
    <w:rsid w:val="00C41E67"/>
    <w:rsid w:val="00C41F31"/>
    <w:rsid w:val="00C423A8"/>
    <w:rsid w:val="00C42A7C"/>
    <w:rsid w:val="00C42B03"/>
    <w:rsid w:val="00C432CD"/>
    <w:rsid w:val="00C435F9"/>
    <w:rsid w:val="00C4371C"/>
    <w:rsid w:val="00C44400"/>
    <w:rsid w:val="00C444CB"/>
    <w:rsid w:val="00C44A4C"/>
    <w:rsid w:val="00C45732"/>
    <w:rsid w:val="00C45BF0"/>
    <w:rsid w:val="00C465EC"/>
    <w:rsid w:val="00C47394"/>
    <w:rsid w:val="00C475FA"/>
    <w:rsid w:val="00C4783D"/>
    <w:rsid w:val="00C50786"/>
    <w:rsid w:val="00C50CEE"/>
    <w:rsid w:val="00C50DC4"/>
    <w:rsid w:val="00C5105F"/>
    <w:rsid w:val="00C51077"/>
    <w:rsid w:val="00C511FE"/>
    <w:rsid w:val="00C51777"/>
    <w:rsid w:val="00C51779"/>
    <w:rsid w:val="00C51C91"/>
    <w:rsid w:val="00C5317A"/>
    <w:rsid w:val="00C539A2"/>
    <w:rsid w:val="00C53BF2"/>
    <w:rsid w:val="00C54946"/>
    <w:rsid w:val="00C54B9E"/>
    <w:rsid w:val="00C54BD1"/>
    <w:rsid w:val="00C54DA8"/>
    <w:rsid w:val="00C553CE"/>
    <w:rsid w:val="00C57113"/>
    <w:rsid w:val="00C5712B"/>
    <w:rsid w:val="00C5769A"/>
    <w:rsid w:val="00C578EA"/>
    <w:rsid w:val="00C6018B"/>
    <w:rsid w:val="00C60A14"/>
    <w:rsid w:val="00C60E8A"/>
    <w:rsid w:val="00C60F70"/>
    <w:rsid w:val="00C61004"/>
    <w:rsid w:val="00C6138E"/>
    <w:rsid w:val="00C62C96"/>
    <w:rsid w:val="00C633B2"/>
    <w:rsid w:val="00C650E0"/>
    <w:rsid w:val="00C65110"/>
    <w:rsid w:val="00C6589F"/>
    <w:rsid w:val="00C65F83"/>
    <w:rsid w:val="00C66971"/>
    <w:rsid w:val="00C66B65"/>
    <w:rsid w:val="00C66D4F"/>
    <w:rsid w:val="00C6769C"/>
    <w:rsid w:val="00C67B8A"/>
    <w:rsid w:val="00C70686"/>
    <w:rsid w:val="00C720DF"/>
    <w:rsid w:val="00C722B4"/>
    <w:rsid w:val="00C72453"/>
    <w:rsid w:val="00C72AC3"/>
    <w:rsid w:val="00C73931"/>
    <w:rsid w:val="00C7419C"/>
    <w:rsid w:val="00C74E43"/>
    <w:rsid w:val="00C75280"/>
    <w:rsid w:val="00C758CA"/>
    <w:rsid w:val="00C7646C"/>
    <w:rsid w:val="00C76612"/>
    <w:rsid w:val="00C766AB"/>
    <w:rsid w:val="00C76718"/>
    <w:rsid w:val="00C77205"/>
    <w:rsid w:val="00C774EB"/>
    <w:rsid w:val="00C805DB"/>
    <w:rsid w:val="00C80D63"/>
    <w:rsid w:val="00C80D9E"/>
    <w:rsid w:val="00C80E40"/>
    <w:rsid w:val="00C810F5"/>
    <w:rsid w:val="00C81891"/>
    <w:rsid w:val="00C81FFA"/>
    <w:rsid w:val="00C8205D"/>
    <w:rsid w:val="00C820AC"/>
    <w:rsid w:val="00C82EF9"/>
    <w:rsid w:val="00C83725"/>
    <w:rsid w:val="00C837D7"/>
    <w:rsid w:val="00C8387D"/>
    <w:rsid w:val="00C83FB2"/>
    <w:rsid w:val="00C84FC2"/>
    <w:rsid w:val="00C85C48"/>
    <w:rsid w:val="00C86849"/>
    <w:rsid w:val="00C86A03"/>
    <w:rsid w:val="00C87380"/>
    <w:rsid w:val="00C87406"/>
    <w:rsid w:val="00C875C8"/>
    <w:rsid w:val="00C87D6F"/>
    <w:rsid w:val="00C90C79"/>
    <w:rsid w:val="00C90F8B"/>
    <w:rsid w:val="00C910F2"/>
    <w:rsid w:val="00C924CF"/>
    <w:rsid w:val="00C93A57"/>
    <w:rsid w:val="00C95000"/>
    <w:rsid w:val="00C965B9"/>
    <w:rsid w:val="00C976A2"/>
    <w:rsid w:val="00C97734"/>
    <w:rsid w:val="00C97E54"/>
    <w:rsid w:val="00CA12B8"/>
    <w:rsid w:val="00CA12F8"/>
    <w:rsid w:val="00CA15C4"/>
    <w:rsid w:val="00CA1C5E"/>
    <w:rsid w:val="00CA1FBC"/>
    <w:rsid w:val="00CA2978"/>
    <w:rsid w:val="00CA2B40"/>
    <w:rsid w:val="00CA3C66"/>
    <w:rsid w:val="00CA3FC1"/>
    <w:rsid w:val="00CA4329"/>
    <w:rsid w:val="00CA5CD0"/>
    <w:rsid w:val="00CA5F09"/>
    <w:rsid w:val="00CA6070"/>
    <w:rsid w:val="00CA607E"/>
    <w:rsid w:val="00CA63CC"/>
    <w:rsid w:val="00CA683B"/>
    <w:rsid w:val="00CA6A11"/>
    <w:rsid w:val="00CA7D3E"/>
    <w:rsid w:val="00CB0CBC"/>
    <w:rsid w:val="00CB1AA0"/>
    <w:rsid w:val="00CB1EF7"/>
    <w:rsid w:val="00CB3D8E"/>
    <w:rsid w:val="00CB4C61"/>
    <w:rsid w:val="00CB52C2"/>
    <w:rsid w:val="00CB63F0"/>
    <w:rsid w:val="00CB66F3"/>
    <w:rsid w:val="00CB6F18"/>
    <w:rsid w:val="00CB6F3E"/>
    <w:rsid w:val="00CC01B4"/>
    <w:rsid w:val="00CC0431"/>
    <w:rsid w:val="00CC1472"/>
    <w:rsid w:val="00CC2A60"/>
    <w:rsid w:val="00CC364B"/>
    <w:rsid w:val="00CC3702"/>
    <w:rsid w:val="00CC3AA9"/>
    <w:rsid w:val="00CC4179"/>
    <w:rsid w:val="00CC4B01"/>
    <w:rsid w:val="00CC5875"/>
    <w:rsid w:val="00CC5E53"/>
    <w:rsid w:val="00CC6516"/>
    <w:rsid w:val="00CC6589"/>
    <w:rsid w:val="00CC72B5"/>
    <w:rsid w:val="00CC748D"/>
    <w:rsid w:val="00CC75E7"/>
    <w:rsid w:val="00CC7E49"/>
    <w:rsid w:val="00CD0D2F"/>
    <w:rsid w:val="00CD159A"/>
    <w:rsid w:val="00CD1D93"/>
    <w:rsid w:val="00CD2089"/>
    <w:rsid w:val="00CD2220"/>
    <w:rsid w:val="00CD33D6"/>
    <w:rsid w:val="00CD3E72"/>
    <w:rsid w:val="00CD459A"/>
    <w:rsid w:val="00CD57FE"/>
    <w:rsid w:val="00CD5EB8"/>
    <w:rsid w:val="00CD6A93"/>
    <w:rsid w:val="00CD70C1"/>
    <w:rsid w:val="00CD728F"/>
    <w:rsid w:val="00CD74E4"/>
    <w:rsid w:val="00CD7531"/>
    <w:rsid w:val="00CD7A5C"/>
    <w:rsid w:val="00CE0CA0"/>
    <w:rsid w:val="00CE1030"/>
    <w:rsid w:val="00CE1A8B"/>
    <w:rsid w:val="00CE1EEF"/>
    <w:rsid w:val="00CE28B5"/>
    <w:rsid w:val="00CE2CC7"/>
    <w:rsid w:val="00CE2CF9"/>
    <w:rsid w:val="00CE3298"/>
    <w:rsid w:val="00CE419B"/>
    <w:rsid w:val="00CE443A"/>
    <w:rsid w:val="00CE4717"/>
    <w:rsid w:val="00CE4AC3"/>
    <w:rsid w:val="00CE4B6B"/>
    <w:rsid w:val="00CE4D75"/>
    <w:rsid w:val="00CE51EC"/>
    <w:rsid w:val="00CE54D4"/>
    <w:rsid w:val="00CE556B"/>
    <w:rsid w:val="00CE6140"/>
    <w:rsid w:val="00CE6830"/>
    <w:rsid w:val="00CE6E93"/>
    <w:rsid w:val="00CE7178"/>
    <w:rsid w:val="00CE74F0"/>
    <w:rsid w:val="00CE7CD8"/>
    <w:rsid w:val="00CE7E78"/>
    <w:rsid w:val="00CE7EDC"/>
    <w:rsid w:val="00CF00D4"/>
    <w:rsid w:val="00CF0502"/>
    <w:rsid w:val="00CF0A2B"/>
    <w:rsid w:val="00CF0C8D"/>
    <w:rsid w:val="00CF1011"/>
    <w:rsid w:val="00CF1640"/>
    <w:rsid w:val="00CF21B5"/>
    <w:rsid w:val="00CF254B"/>
    <w:rsid w:val="00CF257E"/>
    <w:rsid w:val="00CF2A91"/>
    <w:rsid w:val="00CF30EE"/>
    <w:rsid w:val="00CF31DA"/>
    <w:rsid w:val="00CF3789"/>
    <w:rsid w:val="00CF3C53"/>
    <w:rsid w:val="00CF3C79"/>
    <w:rsid w:val="00CF4582"/>
    <w:rsid w:val="00CF4B79"/>
    <w:rsid w:val="00CF54A4"/>
    <w:rsid w:val="00CF5C9C"/>
    <w:rsid w:val="00CF6E02"/>
    <w:rsid w:val="00CF76CD"/>
    <w:rsid w:val="00CF7A87"/>
    <w:rsid w:val="00D0048C"/>
    <w:rsid w:val="00D0064C"/>
    <w:rsid w:val="00D009EB"/>
    <w:rsid w:val="00D00C3D"/>
    <w:rsid w:val="00D00DB8"/>
    <w:rsid w:val="00D00DC3"/>
    <w:rsid w:val="00D010D0"/>
    <w:rsid w:val="00D012FB"/>
    <w:rsid w:val="00D01B14"/>
    <w:rsid w:val="00D0250E"/>
    <w:rsid w:val="00D02AAA"/>
    <w:rsid w:val="00D030A6"/>
    <w:rsid w:val="00D03ACF"/>
    <w:rsid w:val="00D03ECA"/>
    <w:rsid w:val="00D041F9"/>
    <w:rsid w:val="00D0466C"/>
    <w:rsid w:val="00D05081"/>
    <w:rsid w:val="00D07A1A"/>
    <w:rsid w:val="00D07CF4"/>
    <w:rsid w:val="00D07F5E"/>
    <w:rsid w:val="00D10645"/>
    <w:rsid w:val="00D10DB0"/>
    <w:rsid w:val="00D11B0B"/>
    <w:rsid w:val="00D12A94"/>
    <w:rsid w:val="00D12B3F"/>
    <w:rsid w:val="00D12BFD"/>
    <w:rsid w:val="00D12E97"/>
    <w:rsid w:val="00D13DAA"/>
    <w:rsid w:val="00D15932"/>
    <w:rsid w:val="00D15AF6"/>
    <w:rsid w:val="00D1640D"/>
    <w:rsid w:val="00D16582"/>
    <w:rsid w:val="00D169B8"/>
    <w:rsid w:val="00D16ACD"/>
    <w:rsid w:val="00D21D1B"/>
    <w:rsid w:val="00D22022"/>
    <w:rsid w:val="00D2263D"/>
    <w:rsid w:val="00D22AF8"/>
    <w:rsid w:val="00D23F88"/>
    <w:rsid w:val="00D24701"/>
    <w:rsid w:val="00D25359"/>
    <w:rsid w:val="00D25383"/>
    <w:rsid w:val="00D26BDE"/>
    <w:rsid w:val="00D277AC"/>
    <w:rsid w:val="00D277F2"/>
    <w:rsid w:val="00D279F2"/>
    <w:rsid w:val="00D27CEB"/>
    <w:rsid w:val="00D30518"/>
    <w:rsid w:val="00D309F8"/>
    <w:rsid w:val="00D31173"/>
    <w:rsid w:val="00D31313"/>
    <w:rsid w:val="00D3162B"/>
    <w:rsid w:val="00D31838"/>
    <w:rsid w:val="00D325EE"/>
    <w:rsid w:val="00D32697"/>
    <w:rsid w:val="00D32953"/>
    <w:rsid w:val="00D32C55"/>
    <w:rsid w:val="00D33385"/>
    <w:rsid w:val="00D33B44"/>
    <w:rsid w:val="00D33D82"/>
    <w:rsid w:val="00D342BA"/>
    <w:rsid w:val="00D34558"/>
    <w:rsid w:val="00D3606A"/>
    <w:rsid w:val="00D36A60"/>
    <w:rsid w:val="00D40564"/>
    <w:rsid w:val="00D40799"/>
    <w:rsid w:val="00D41260"/>
    <w:rsid w:val="00D4138C"/>
    <w:rsid w:val="00D434D2"/>
    <w:rsid w:val="00D44803"/>
    <w:rsid w:val="00D454EB"/>
    <w:rsid w:val="00D4596E"/>
    <w:rsid w:val="00D45AED"/>
    <w:rsid w:val="00D460D3"/>
    <w:rsid w:val="00D46EBB"/>
    <w:rsid w:val="00D4718D"/>
    <w:rsid w:val="00D47BAA"/>
    <w:rsid w:val="00D513F8"/>
    <w:rsid w:val="00D5178D"/>
    <w:rsid w:val="00D51E81"/>
    <w:rsid w:val="00D52649"/>
    <w:rsid w:val="00D52B38"/>
    <w:rsid w:val="00D54533"/>
    <w:rsid w:val="00D553E6"/>
    <w:rsid w:val="00D55D95"/>
    <w:rsid w:val="00D565C7"/>
    <w:rsid w:val="00D57769"/>
    <w:rsid w:val="00D57A38"/>
    <w:rsid w:val="00D57BC7"/>
    <w:rsid w:val="00D603E9"/>
    <w:rsid w:val="00D6094D"/>
    <w:rsid w:val="00D60C2D"/>
    <w:rsid w:val="00D60CA9"/>
    <w:rsid w:val="00D60EB0"/>
    <w:rsid w:val="00D6101E"/>
    <w:rsid w:val="00D61D6B"/>
    <w:rsid w:val="00D61F11"/>
    <w:rsid w:val="00D61FFB"/>
    <w:rsid w:val="00D622A6"/>
    <w:rsid w:val="00D622E1"/>
    <w:rsid w:val="00D63CDE"/>
    <w:rsid w:val="00D63D59"/>
    <w:rsid w:val="00D642B9"/>
    <w:rsid w:val="00D64389"/>
    <w:rsid w:val="00D65A0F"/>
    <w:rsid w:val="00D65C10"/>
    <w:rsid w:val="00D66B66"/>
    <w:rsid w:val="00D6758C"/>
    <w:rsid w:val="00D67AB6"/>
    <w:rsid w:val="00D67B5D"/>
    <w:rsid w:val="00D67BE2"/>
    <w:rsid w:val="00D67EE4"/>
    <w:rsid w:val="00D70299"/>
    <w:rsid w:val="00D704BE"/>
    <w:rsid w:val="00D70C8B"/>
    <w:rsid w:val="00D719DC"/>
    <w:rsid w:val="00D7225F"/>
    <w:rsid w:val="00D72B4E"/>
    <w:rsid w:val="00D72B64"/>
    <w:rsid w:val="00D72EC0"/>
    <w:rsid w:val="00D743F6"/>
    <w:rsid w:val="00D747D1"/>
    <w:rsid w:val="00D74AE8"/>
    <w:rsid w:val="00D75273"/>
    <w:rsid w:val="00D75F40"/>
    <w:rsid w:val="00D76DD8"/>
    <w:rsid w:val="00D76F5D"/>
    <w:rsid w:val="00D76FA8"/>
    <w:rsid w:val="00D809B7"/>
    <w:rsid w:val="00D809CA"/>
    <w:rsid w:val="00D80CFE"/>
    <w:rsid w:val="00D80DF5"/>
    <w:rsid w:val="00D811D1"/>
    <w:rsid w:val="00D8186C"/>
    <w:rsid w:val="00D81A3A"/>
    <w:rsid w:val="00D81DF1"/>
    <w:rsid w:val="00D82111"/>
    <w:rsid w:val="00D82B74"/>
    <w:rsid w:val="00D83A74"/>
    <w:rsid w:val="00D83E20"/>
    <w:rsid w:val="00D83E63"/>
    <w:rsid w:val="00D83F03"/>
    <w:rsid w:val="00D845FE"/>
    <w:rsid w:val="00D8487D"/>
    <w:rsid w:val="00D852E1"/>
    <w:rsid w:val="00D85940"/>
    <w:rsid w:val="00D85B5B"/>
    <w:rsid w:val="00D85C9D"/>
    <w:rsid w:val="00D86359"/>
    <w:rsid w:val="00D86C2F"/>
    <w:rsid w:val="00D8708B"/>
    <w:rsid w:val="00D87420"/>
    <w:rsid w:val="00D87AD3"/>
    <w:rsid w:val="00D87C2B"/>
    <w:rsid w:val="00D87F64"/>
    <w:rsid w:val="00D90FE6"/>
    <w:rsid w:val="00D9326B"/>
    <w:rsid w:val="00D936B2"/>
    <w:rsid w:val="00D93C71"/>
    <w:rsid w:val="00D94202"/>
    <w:rsid w:val="00D9465B"/>
    <w:rsid w:val="00D956DC"/>
    <w:rsid w:val="00D95B6D"/>
    <w:rsid w:val="00D95DD6"/>
    <w:rsid w:val="00D95E92"/>
    <w:rsid w:val="00D96851"/>
    <w:rsid w:val="00D971D2"/>
    <w:rsid w:val="00D9755C"/>
    <w:rsid w:val="00D9761A"/>
    <w:rsid w:val="00D976C1"/>
    <w:rsid w:val="00D97873"/>
    <w:rsid w:val="00D97F9B"/>
    <w:rsid w:val="00DA0D71"/>
    <w:rsid w:val="00DA1042"/>
    <w:rsid w:val="00DA19F6"/>
    <w:rsid w:val="00DA1DF3"/>
    <w:rsid w:val="00DA1F29"/>
    <w:rsid w:val="00DA2E2F"/>
    <w:rsid w:val="00DA2FD1"/>
    <w:rsid w:val="00DA3135"/>
    <w:rsid w:val="00DA3B04"/>
    <w:rsid w:val="00DA4663"/>
    <w:rsid w:val="00DA5C02"/>
    <w:rsid w:val="00DA5C0A"/>
    <w:rsid w:val="00DA6198"/>
    <w:rsid w:val="00DA62A4"/>
    <w:rsid w:val="00DA65DC"/>
    <w:rsid w:val="00DA6714"/>
    <w:rsid w:val="00DA7546"/>
    <w:rsid w:val="00DA7D73"/>
    <w:rsid w:val="00DA7E85"/>
    <w:rsid w:val="00DB04F7"/>
    <w:rsid w:val="00DB09DA"/>
    <w:rsid w:val="00DB0CCD"/>
    <w:rsid w:val="00DB1158"/>
    <w:rsid w:val="00DB1554"/>
    <w:rsid w:val="00DB178C"/>
    <w:rsid w:val="00DB27BC"/>
    <w:rsid w:val="00DB2C21"/>
    <w:rsid w:val="00DB3AFE"/>
    <w:rsid w:val="00DB3F12"/>
    <w:rsid w:val="00DB410D"/>
    <w:rsid w:val="00DB45C2"/>
    <w:rsid w:val="00DB5058"/>
    <w:rsid w:val="00DB5310"/>
    <w:rsid w:val="00DB5C12"/>
    <w:rsid w:val="00DB5D3F"/>
    <w:rsid w:val="00DB5FDD"/>
    <w:rsid w:val="00DB68D0"/>
    <w:rsid w:val="00DB7C93"/>
    <w:rsid w:val="00DC036D"/>
    <w:rsid w:val="00DC04F8"/>
    <w:rsid w:val="00DC0844"/>
    <w:rsid w:val="00DC0FB4"/>
    <w:rsid w:val="00DC1BAA"/>
    <w:rsid w:val="00DC1BCE"/>
    <w:rsid w:val="00DC1DEA"/>
    <w:rsid w:val="00DC22EF"/>
    <w:rsid w:val="00DC2EF1"/>
    <w:rsid w:val="00DC3047"/>
    <w:rsid w:val="00DC3262"/>
    <w:rsid w:val="00DC38A0"/>
    <w:rsid w:val="00DC3DCC"/>
    <w:rsid w:val="00DC3EAE"/>
    <w:rsid w:val="00DC4568"/>
    <w:rsid w:val="00DC4B7B"/>
    <w:rsid w:val="00DC4C59"/>
    <w:rsid w:val="00DC6123"/>
    <w:rsid w:val="00DC6636"/>
    <w:rsid w:val="00DC73F9"/>
    <w:rsid w:val="00DC7BA9"/>
    <w:rsid w:val="00DC7DF9"/>
    <w:rsid w:val="00DD19FE"/>
    <w:rsid w:val="00DD2360"/>
    <w:rsid w:val="00DD2C25"/>
    <w:rsid w:val="00DD36D1"/>
    <w:rsid w:val="00DD36DA"/>
    <w:rsid w:val="00DD4328"/>
    <w:rsid w:val="00DD511A"/>
    <w:rsid w:val="00DD54AE"/>
    <w:rsid w:val="00DD57B6"/>
    <w:rsid w:val="00DD5823"/>
    <w:rsid w:val="00DD58AA"/>
    <w:rsid w:val="00DD5B9F"/>
    <w:rsid w:val="00DD6155"/>
    <w:rsid w:val="00DD61DC"/>
    <w:rsid w:val="00DD66AA"/>
    <w:rsid w:val="00DD7A56"/>
    <w:rsid w:val="00DE164C"/>
    <w:rsid w:val="00DE1878"/>
    <w:rsid w:val="00DE1B40"/>
    <w:rsid w:val="00DE1D66"/>
    <w:rsid w:val="00DE1EF3"/>
    <w:rsid w:val="00DE266B"/>
    <w:rsid w:val="00DE2A52"/>
    <w:rsid w:val="00DE395E"/>
    <w:rsid w:val="00DE4B4B"/>
    <w:rsid w:val="00DE5CC5"/>
    <w:rsid w:val="00DE640B"/>
    <w:rsid w:val="00DE6A28"/>
    <w:rsid w:val="00DF04D3"/>
    <w:rsid w:val="00DF0DDE"/>
    <w:rsid w:val="00DF14D6"/>
    <w:rsid w:val="00DF16B7"/>
    <w:rsid w:val="00DF1A37"/>
    <w:rsid w:val="00DF2222"/>
    <w:rsid w:val="00DF2329"/>
    <w:rsid w:val="00DF2AEF"/>
    <w:rsid w:val="00DF2CB2"/>
    <w:rsid w:val="00DF4904"/>
    <w:rsid w:val="00DF4DFF"/>
    <w:rsid w:val="00DF582C"/>
    <w:rsid w:val="00DF5A18"/>
    <w:rsid w:val="00DF7C51"/>
    <w:rsid w:val="00E001E9"/>
    <w:rsid w:val="00E00C9C"/>
    <w:rsid w:val="00E02D68"/>
    <w:rsid w:val="00E02DBC"/>
    <w:rsid w:val="00E043BF"/>
    <w:rsid w:val="00E04949"/>
    <w:rsid w:val="00E05709"/>
    <w:rsid w:val="00E06411"/>
    <w:rsid w:val="00E0701E"/>
    <w:rsid w:val="00E070B5"/>
    <w:rsid w:val="00E07579"/>
    <w:rsid w:val="00E07997"/>
    <w:rsid w:val="00E1116D"/>
    <w:rsid w:val="00E119D1"/>
    <w:rsid w:val="00E120FB"/>
    <w:rsid w:val="00E13530"/>
    <w:rsid w:val="00E13E14"/>
    <w:rsid w:val="00E141CF"/>
    <w:rsid w:val="00E14687"/>
    <w:rsid w:val="00E14C7D"/>
    <w:rsid w:val="00E153A6"/>
    <w:rsid w:val="00E1543B"/>
    <w:rsid w:val="00E15932"/>
    <w:rsid w:val="00E15BE6"/>
    <w:rsid w:val="00E167E9"/>
    <w:rsid w:val="00E21D0B"/>
    <w:rsid w:val="00E21DE8"/>
    <w:rsid w:val="00E2316B"/>
    <w:rsid w:val="00E2375E"/>
    <w:rsid w:val="00E24C9E"/>
    <w:rsid w:val="00E24D71"/>
    <w:rsid w:val="00E24E75"/>
    <w:rsid w:val="00E25ABA"/>
    <w:rsid w:val="00E25E5F"/>
    <w:rsid w:val="00E25F46"/>
    <w:rsid w:val="00E266F2"/>
    <w:rsid w:val="00E26AD0"/>
    <w:rsid w:val="00E26AF1"/>
    <w:rsid w:val="00E26B03"/>
    <w:rsid w:val="00E26FF3"/>
    <w:rsid w:val="00E276CD"/>
    <w:rsid w:val="00E276F7"/>
    <w:rsid w:val="00E27C2E"/>
    <w:rsid w:val="00E3009F"/>
    <w:rsid w:val="00E30434"/>
    <w:rsid w:val="00E30F23"/>
    <w:rsid w:val="00E30F67"/>
    <w:rsid w:val="00E31498"/>
    <w:rsid w:val="00E31598"/>
    <w:rsid w:val="00E327A7"/>
    <w:rsid w:val="00E32D5B"/>
    <w:rsid w:val="00E33F80"/>
    <w:rsid w:val="00E343E0"/>
    <w:rsid w:val="00E3550E"/>
    <w:rsid w:val="00E35722"/>
    <w:rsid w:val="00E35D16"/>
    <w:rsid w:val="00E360FF"/>
    <w:rsid w:val="00E369E3"/>
    <w:rsid w:val="00E36C75"/>
    <w:rsid w:val="00E36D00"/>
    <w:rsid w:val="00E36F49"/>
    <w:rsid w:val="00E37645"/>
    <w:rsid w:val="00E37859"/>
    <w:rsid w:val="00E378D6"/>
    <w:rsid w:val="00E37ADB"/>
    <w:rsid w:val="00E40399"/>
    <w:rsid w:val="00E428EE"/>
    <w:rsid w:val="00E42A4B"/>
    <w:rsid w:val="00E42C4C"/>
    <w:rsid w:val="00E42D49"/>
    <w:rsid w:val="00E430D6"/>
    <w:rsid w:val="00E4374E"/>
    <w:rsid w:val="00E43D2B"/>
    <w:rsid w:val="00E442D6"/>
    <w:rsid w:val="00E4438F"/>
    <w:rsid w:val="00E445A4"/>
    <w:rsid w:val="00E450ED"/>
    <w:rsid w:val="00E45102"/>
    <w:rsid w:val="00E45AA3"/>
    <w:rsid w:val="00E45E7D"/>
    <w:rsid w:val="00E465AD"/>
    <w:rsid w:val="00E46B39"/>
    <w:rsid w:val="00E4731F"/>
    <w:rsid w:val="00E47DDA"/>
    <w:rsid w:val="00E5034A"/>
    <w:rsid w:val="00E50E95"/>
    <w:rsid w:val="00E5102C"/>
    <w:rsid w:val="00E51082"/>
    <w:rsid w:val="00E51DAE"/>
    <w:rsid w:val="00E54097"/>
    <w:rsid w:val="00E54318"/>
    <w:rsid w:val="00E54534"/>
    <w:rsid w:val="00E5466D"/>
    <w:rsid w:val="00E54B71"/>
    <w:rsid w:val="00E567D6"/>
    <w:rsid w:val="00E57211"/>
    <w:rsid w:val="00E57438"/>
    <w:rsid w:val="00E57546"/>
    <w:rsid w:val="00E60A40"/>
    <w:rsid w:val="00E60A94"/>
    <w:rsid w:val="00E60E76"/>
    <w:rsid w:val="00E60F40"/>
    <w:rsid w:val="00E61456"/>
    <w:rsid w:val="00E615BD"/>
    <w:rsid w:val="00E6177B"/>
    <w:rsid w:val="00E61E4A"/>
    <w:rsid w:val="00E61E83"/>
    <w:rsid w:val="00E61EDC"/>
    <w:rsid w:val="00E62137"/>
    <w:rsid w:val="00E634C2"/>
    <w:rsid w:val="00E63B72"/>
    <w:rsid w:val="00E64125"/>
    <w:rsid w:val="00E64523"/>
    <w:rsid w:val="00E647C4"/>
    <w:rsid w:val="00E64968"/>
    <w:rsid w:val="00E65573"/>
    <w:rsid w:val="00E6559B"/>
    <w:rsid w:val="00E65C10"/>
    <w:rsid w:val="00E66149"/>
    <w:rsid w:val="00E66AF1"/>
    <w:rsid w:val="00E66DE8"/>
    <w:rsid w:val="00E67676"/>
    <w:rsid w:val="00E706F1"/>
    <w:rsid w:val="00E70DAF"/>
    <w:rsid w:val="00E70F7F"/>
    <w:rsid w:val="00E7175F"/>
    <w:rsid w:val="00E72777"/>
    <w:rsid w:val="00E7294C"/>
    <w:rsid w:val="00E72D2E"/>
    <w:rsid w:val="00E733B9"/>
    <w:rsid w:val="00E73540"/>
    <w:rsid w:val="00E7358D"/>
    <w:rsid w:val="00E73B70"/>
    <w:rsid w:val="00E745FB"/>
    <w:rsid w:val="00E74A08"/>
    <w:rsid w:val="00E755BB"/>
    <w:rsid w:val="00E755CF"/>
    <w:rsid w:val="00E759E9"/>
    <w:rsid w:val="00E75D78"/>
    <w:rsid w:val="00E765E1"/>
    <w:rsid w:val="00E77336"/>
    <w:rsid w:val="00E776A6"/>
    <w:rsid w:val="00E77E68"/>
    <w:rsid w:val="00E804ED"/>
    <w:rsid w:val="00E80947"/>
    <w:rsid w:val="00E80C70"/>
    <w:rsid w:val="00E81195"/>
    <w:rsid w:val="00E81CAE"/>
    <w:rsid w:val="00E81E6D"/>
    <w:rsid w:val="00E836AB"/>
    <w:rsid w:val="00E842DC"/>
    <w:rsid w:val="00E84C7F"/>
    <w:rsid w:val="00E84D83"/>
    <w:rsid w:val="00E85013"/>
    <w:rsid w:val="00E85402"/>
    <w:rsid w:val="00E87A77"/>
    <w:rsid w:val="00E87C96"/>
    <w:rsid w:val="00E905F8"/>
    <w:rsid w:val="00E91002"/>
    <w:rsid w:val="00E91C3D"/>
    <w:rsid w:val="00E927B6"/>
    <w:rsid w:val="00E93324"/>
    <w:rsid w:val="00E941D7"/>
    <w:rsid w:val="00E94D03"/>
    <w:rsid w:val="00E94F3F"/>
    <w:rsid w:val="00E9593B"/>
    <w:rsid w:val="00E9594F"/>
    <w:rsid w:val="00E95C27"/>
    <w:rsid w:val="00E95D53"/>
    <w:rsid w:val="00E965A0"/>
    <w:rsid w:val="00E97D3B"/>
    <w:rsid w:val="00EA0279"/>
    <w:rsid w:val="00EA045F"/>
    <w:rsid w:val="00EA04CA"/>
    <w:rsid w:val="00EA07C0"/>
    <w:rsid w:val="00EA12C3"/>
    <w:rsid w:val="00EA1B57"/>
    <w:rsid w:val="00EA1E1F"/>
    <w:rsid w:val="00EA1EE4"/>
    <w:rsid w:val="00EA2494"/>
    <w:rsid w:val="00EA254F"/>
    <w:rsid w:val="00EA2EE9"/>
    <w:rsid w:val="00EA319E"/>
    <w:rsid w:val="00EA3C0E"/>
    <w:rsid w:val="00EA598D"/>
    <w:rsid w:val="00EA5EC1"/>
    <w:rsid w:val="00EB01A4"/>
    <w:rsid w:val="00EB0419"/>
    <w:rsid w:val="00EB16AB"/>
    <w:rsid w:val="00EB1E08"/>
    <w:rsid w:val="00EB2C27"/>
    <w:rsid w:val="00EB3261"/>
    <w:rsid w:val="00EB37F4"/>
    <w:rsid w:val="00EB3802"/>
    <w:rsid w:val="00EB39BC"/>
    <w:rsid w:val="00EB3E31"/>
    <w:rsid w:val="00EB3F4A"/>
    <w:rsid w:val="00EB525B"/>
    <w:rsid w:val="00EB569F"/>
    <w:rsid w:val="00EB5FCB"/>
    <w:rsid w:val="00EB759E"/>
    <w:rsid w:val="00EB7EC2"/>
    <w:rsid w:val="00EC0C51"/>
    <w:rsid w:val="00EC0DE5"/>
    <w:rsid w:val="00EC1E9B"/>
    <w:rsid w:val="00EC24DD"/>
    <w:rsid w:val="00EC2DCE"/>
    <w:rsid w:val="00EC32C4"/>
    <w:rsid w:val="00EC3D86"/>
    <w:rsid w:val="00EC3F53"/>
    <w:rsid w:val="00EC3FA5"/>
    <w:rsid w:val="00EC4D3D"/>
    <w:rsid w:val="00EC5213"/>
    <w:rsid w:val="00EC52C3"/>
    <w:rsid w:val="00EC5DB1"/>
    <w:rsid w:val="00EC5ED0"/>
    <w:rsid w:val="00EC6091"/>
    <w:rsid w:val="00EC6DD6"/>
    <w:rsid w:val="00EC6FA6"/>
    <w:rsid w:val="00EC7B77"/>
    <w:rsid w:val="00ED04B7"/>
    <w:rsid w:val="00ED0E50"/>
    <w:rsid w:val="00ED1D32"/>
    <w:rsid w:val="00ED3658"/>
    <w:rsid w:val="00ED402C"/>
    <w:rsid w:val="00ED46D3"/>
    <w:rsid w:val="00ED49C0"/>
    <w:rsid w:val="00ED54D0"/>
    <w:rsid w:val="00ED5A05"/>
    <w:rsid w:val="00ED5A4A"/>
    <w:rsid w:val="00ED5AD3"/>
    <w:rsid w:val="00ED6E01"/>
    <w:rsid w:val="00ED7E6B"/>
    <w:rsid w:val="00EE0F95"/>
    <w:rsid w:val="00EE1099"/>
    <w:rsid w:val="00EE1C59"/>
    <w:rsid w:val="00EE2436"/>
    <w:rsid w:val="00EE24B0"/>
    <w:rsid w:val="00EE4A4E"/>
    <w:rsid w:val="00EE4AEB"/>
    <w:rsid w:val="00EE4C1A"/>
    <w:rsid w:val="00EE4C93"/>
    <w:rsid w:val="00EE5249"/>
    <w:rsid w:val="00EE5A84"/>
    <w:rsid w:val="00EE5A8C"/>
    <w:rsid w:val="00EE5C3D"/>
    <w:rsid w:val="00EE5EF8"/>
    <w:rsid w:val="00EE66E0"/>
    <w:rsid w:val="00EE7703"/>
    <w:rsid w:val="00EE7C24"/>
    <w:rsid w:val="00EF0542"/>
    <w:rsid w:val="00EF0609"/>
    <w:rsid w:val="00EF178C"/>
    <w:rsid w:val="00EF1898"/>
    <w:rsid w:val="00EF2ECF"/>
    <w:rsid w:val="00EF3FBB"/>
    <w:rsid w:val="00EF5295"/>
    <w:rsid w:val="00EF5CA7"/>
    <w:rsid w:val="00EF67F0"/>
    <w:rsid w:val="00EF6C3F"/>
    <w:rsid w:val="00EF6C5E"/>
    <w:rsid w:val="00EF7AB7"/>
    <w:rsid w:val="00F01856"/>
    <w:rsid w:val="00F01DB0"/>
    <w:rsid w:val="00F03485"/>
    <w:rsid w:val="00F04305"/>
    <w:rsid w:val="00F046A4"/>
    <w:rsid w:val="00F04BEF"/>
    <w:rsid w:val="00F05CBD"/>
    <w:rsid w:val="00F05F6B"/>
    <w:rsid w:val="00F06B22"/>
    <w:rsid w:val="00F0748A"/>
    <w:rsid w:val="00F103D2"/>
    <w:rsid w:val="00F10509"/>
    <w:rsid w:val="00F117AF"/>
    <w:rsid w:val="00F117C1"/>
    <w:rsid w:val="00F11A52"/>
    <w:rsid w:val="00F12462"/>
    <w:rsid w:val="00F127A5"/>
    <w:rsid w:val="00F13296"/>
    <w:rsid w:val="00F13316"/>
    <w:rsid w:val="00F13DB8"/>
    <w:rsid w:val="00F14B14"/>
    <w:rsid w:val="00F14BA4"/>
    <w:rsid w:val="00F14D1C"/>
    <w:rsid w:val="00F14F8F"/>
    <w:rsid w:val="00F15195"/>
    <w:rsid w:val="00F15308"/>
    <w:rsid w:val="00F1532B"/>
    <w:rsid w:val="00F1576A"/>
    <w:rsid w:val="00F15B9C"/>
    <w:rsid w:val="00F15C09"/>
    <w:rsid w:val="00F166D4"/>
    <w:rsid w:val="00F16C5F"/>
    <w:rsid w:val="00F177D7"/>
    <w:rsid w:val="00F1782E"/>
    <w:rsid w:val="00F17D23"/>
    <w:rsid w:val="00F20F3C"/>
    <w:rsid w:val="00F21762"/>
    <w:rsid w:val="00F2192C"/>
    <w:rsid w:val="00F21B14"/>
    <w:rsid w:val="00F22001"/>
    <w:rsid w:val="00F2220D"/>
    <w:rsid w:val="00F226FC"/>
    <w:rsid w:val="00F228A0"/>
    <w:rsid w:val="00F2341B"/>
    <w:rsid w:val="00F239C7"/>
    <w:rsid w:val="00F23EF6"/>
    <w:rsid w:val="00F2432C"/>
    <w:rsid w:val="00F244C9"/>
    <w:rsid w:val="00F2468E"/>
    <w:rsid w:val="00F24FE8"/>
    <w:rsid w:val="00F25674"/>
    <w:rsid w:val="00F2575F"/>
    <w:rsid w:val="00F25D2B"/>
    <w:rsid w:val="00F25D82"/>
    <w:rsid w:val="00F2601E"/>
    <w:rsid w:val="00F26DC5"/>
    <w:rsid w:val="00F2736F"/>
    <w:rsid w:val="00F27522"/>
    <w:rsid w:val="00F27643"/>
    <w:rsid w:val="00F27E56"/>
    <w:rsid w:val="00F30C0A"/>
    <w:rsid w:val="00F317BB"/>
    <w:rsid w:val="00F317F0"/>
    <w:rsid w:val="00F318A4"/>
    <w:rsid w:val="00F31A24"/>
    <w:rsid w:val="00F320B6"/>
    <w:rsid w:val="00F32238"/>
    <w:rsid w:val="00F32723"/>
    <w:rsid w:val="00F33B74"/>
    <w:rsid w:val="00F33C28"/>
    <w:rsid w:val="00F33F66"/>
    <w:rsid w:val="00F341FC"/>
    <w:rsid w:val="00F34780"/>
    <w:rsid w:val="00F35EAD"/>
    <w:rsid w:val="00F3603B"/>
    <w:rsid w:val="00F3610F"/>
    <w:rsid w:val="00F36479"/>
    <w:rsid w:val="00F368CB"/>
    <w:rsid w:val="00F3693B"/>
    <w:rsid w:val="00F36C14"/>
    <w:rsid w:val="00F3799B"/>
    <w:rsid w:val="00F4009E"/>
    <w:rsid w:val="00F409F7"/>
    <w:rsid w:val="00F40FD7"/>
    <w:rsid w:val="00F41732"/>
    <w:rsid w:val="00F4326C"/>
    <w:rsid w:val="00F4416F"/>
    <w:rsid w:val="00F4513B"/>
    <w:rsid w:val="00F4598D"/>
    <w:rsid w:val="00F46179"/>
    <w:rsid w:val="00F463A8"/>
    <w:rsid w:val="00F464E0"/>
    <w:rsid w:val="00F46E90"/>
    <w:rsid w:val="00F47248"/>
    <w:rsid w:val="00F47269"/>
    <w:rsid w:val="00F477BA"/>
    <w:rsid w:val="00F47953"/>
    <w:rsid w:val="00F51E8D"/>
    <w:rsid w:val="00F52E4D"/>
    <w:rsid w:val="00F5397E"/>
    <w:rsid w:val="00F53BB0"/>
    <w:rsid w:val="00F53C10"/>
    <w:rsid w:val="00F5481D"/>
    <w:rsid w:val="00F5529C"/>
    <w:rsid w:val="00F55383"/>
    <w:rsid w:val="00F55416"/>
    <w:rsid w:val="00F55C61"/>
    <w:rsid w:val="00F5648E"/>
    <w:rsid w:val="00F5788B"/>
    <w:rsid w:val="00F57939"/>
    <w:rsid w:val="00F60B12"/>
    <w:rsid w:val="00F6105F"/>
    <w:rsid w:val="00F61A5D"/>
    <w:rsid w:val="00F61C20"/>
    <w:rsid w:val="00F61C5B"/>
    <w:rsid w:val="00F62713"/>
    <w:rsid w:val="00F62B83"/>
    <w:rsid w:val="00F62C76"/>
    <w:rsid w:val="00F637F5"/>
    <w:rsid w:val="00F63C39"/>
    <w:rsid w:val="00F63CAD"/>
    <w:rsid w:val="00F66154"/>
    <w:rsid w:val="00F675A2"/>
    <w:rsid w:val="00F677E5"/>
    <w:rsid w:val="00F711CF"/>
    <w:rsid w:val="00F71378"/>
    <w:rsid w:val="00F71B7F"/>
    <w:rsid w:val="00F722F2"/>
    <w:rsid w:val="00F73EB5"/>
    <w:rsid w:val="00F7413A"/>
    <w:rsid w:val="00F74EC5"/>
    <w:rsid w:val="00F7595C"/>
    <w:rsid w:val="00F75B98"/>
    <w:rsid w:val="00F75CAA"/>
    <w:rsid w:val="00F76483"/>
    <w:rsid w:val="00F77618"/>
    <w:rsid w:val="00F778B0"/>
    <w:rsid w:val="00F7798D"/>
    <w:rsid w:val="00F77D7F"/>
    <w:rsid w:val="00F80209"/>
    <w:rsid w:val="00F80429"/>
    <w:rsid w:val="00F80A14"/>
    <w:rsid w:val="00F80EDF"/>
    <w:rsid w:val="00F81122"/>
    <w:rsid w:val="00F81F30"/>
    <w:rsid w:val="00F8223A"/>
    <w:rsid w:val="00F82444"/>
    <w:rsid w:val="00F82AA5"/>
    <w:rsid w:val="00F83A7F"/>
    <w:rsid w:val="00F84380"/>
    <w:rsid w:val="00F84559"/>
    <w:rsid w:val="00F84E67"/>
    <w:rsid w:val="00F84FCD"/>
    <w:rsid w:val="00F85817"/>
    <w:rsid w:val="00F86D11"/>
    <w:rsid w:val="00F86DBA"/>
    <w:rsid w:val="00F9001A"/>
    <w:rsid w:val="00F902EC"/>
    <w:rsid w:val="00F90793"/>
    <w:rsid w:val="00F9080F"/>
    <w:rsid w:val="00F911FB"/>
    <w:rsid w:val="00F913F2"/>
    <w:rsid w:val="00F915B9"/>
    <w:rsid w:val="00F917C0"/>
    <w:rsid w:val="00F91997"/>
    <w:rsid w:val="00F91BD6"/>
    <w:rsid w:val="00F92009"/>
    <w:rsid w:val="00F922BF"/>
    <w:rsid w:val="00F92473"/>
    <w:rsid w:val="00F92ACA"/>
    <w:rsid w:val="00F93373"/>
    <w:rsid w:val="00F936EC"/>
    <w:rsid w:val="00F93E95"/>
    <w:rsid w:val="00F94878"/>
    <w:rsid w:val="00F95800"/>
    <w:rsid w:val="00F95FF3"/>
    <w:rsid w:val="00F978E1"/>
    <w:rsid w:val="00F97C5A"/>
    <w:rsid w:val="00FA011A"/>
    <w:rsid w:val="00FA07B9"/>
    <w:rsid w:val="00FA0A35"/>
    <w:rsid w:val="00FA0E4A"/>
    <w:rsid w:val="00FA0FAD"/>
    <w:rsid w:val="00FA33CF"/>
    <w:rsid w:val="00FA38C2"/>
    <w:rsid w:val="00FA3DC6"/>
    <w:rsid w:val="00FA42F5"/>
    <w:rsid w:val="00FA4481"/>
    <w:rsid w:val="00FA4C97"/>
    <w:rsid w:val="00FA5A9A"/>
    <w:rsid w:val="00FA5AF2"/>
    <w:rsid w:val="00FA6295"/>
    <w:rsid w:val="00FA6CD4"/>
    <w:rsid w:val="00FA7CAF"/>
    <w:rsid w:val="00FB1334"/>
    <w:rsid w:val="00FB1DF8"/>
    <w:rsid w:val="00FB2C41"/>
    <w:rsid w:val="00FB2DDB"/>
    <w:rsid w:val="00FB3019"/>
    <w:rsid w:val="00FB3F2E"/>
    <w:rsid w:val="00FB43BC"/>
    <w:rsid w:val="00FB46AA"/>
    <w:rsid w:val="00FB4A63"/>
    <w:rsid w:val="00FB4B48"/>
    <w:rsid w:val="00FB5CB0"/>
    <w:rsid w:val="00FB6212"/>
    <w:rsid w:val="00FB62E3"/>
    <w:rsid w:val="00FB6318"/>
    <w:rsid w:val="00FB6665"/>
    <w:rsid w:val="00FC03B6"/>
    <w:rsid w:val="00FC040A"/>
    <w:rsid w:val="00FC09DA"/>
    <w:rsid w:val="00FC1353"/>
    <w:rsid w:val="00FC1493"/>
    <w:rsid w:val="00FC188D"/>
    <w:rsid w:val="00FC2B3B"/>
    <w:rsid w:val="00FC2BEB"/>
    <w:rsid w:val="00FC2D13"/>
    <w:rsid w:val="00FC342E"/>
    <w:rsid w:val="00FC4F9E"/>
    <w:rsid w:val="00FC551D"/>
    <w:rsid w:val="00FC6121"/>
    <w:rsid w:val="00FC6C9D"/>
    <w:rsid w:val="00FD1674"/>
    <w:rsid w:val="00FD1680"/>
    <w:rsid w:val="00FD29C4"/>
    <w:rsid w:val="00FD304C"/>
    <w:rsid w:val="00FD39EA"/>
    <w:rsid w:val="00FD4670"/>
    <w:rsid w:val="00FD5276"/>
    <w:rsid w:val="00FD57B8"/>
    <w:rsid w:val="00FD5967"/>
    <w:rsid w:val="00FD6829"/>
    <w:rsid w:val="00FD7C5E"/>
    <w:rsid w:val="00FE0011"/>
    <w:rsid w:val="00FE075E"/>
    <w:rsid w:val="00FE07D8"/>
    <w:rsid w:val="00FE10E6"/>
    <w:rsid w:val="00FE178C"/>
    <w:rsid w:val="00FE25B0"/>
    <w:rsid w:val="00FE28D9"/>
    <w:rsid w:val="00FE31F8"/>
    <w:rsid w:val="00FE3CC2"/>
    <w:rsid w:val="00FE4794"/>
    <w:rsid w:val="00FE5937"/>
    <w:rsid w:val="00FE6A3C"/>
    <w:rsid w:val="00FE6E07"/>
    <w:rsid w:val="00FE6FF8"/>
    <w:rsid w:val="00FE7496"/>
    <w:rsid w:val="00FE7685"/>
    <w:rsid w:val="00FE7E74"/>
    <w:rsid w:val="00FF0F72"/>
    <w:rsid w:val="00FF1045"/>
    <w:rsid w:val="00FF1242"/>
    <w:rsid w:val="00FF15DC"/>
    <w:rsid w:val="00FF195A"/>
    <w:rsid w:val="00FF2B6E"/>
    <w:rsid w:val="00FF366F"/>
    <w:rsid w:val="00FF3E7E"/>
    <w:rsid w:val="00FF3E84"/>
    <w:rsid w:val="00FF46D8"/>
    <w:rsid w:val="00FF5449"/>
    <w:rsid w:val="00FF5655"/>
    <w:rsid w:val="00FF5BB3"/>
    <w:rsid w:val="00FF5CD8"/>
    <w:rsid w:val="00FF639F"/>
    <w:rsid w:val="00FF69C1"/>
    <w:rsid w:val="00FF6A31"/>
    <w:rsid w:val="00FF6A7A"/>
    <w:rsid w:val="00FF6A87"/>
    <w:rsid w:val="00FF76EE"/>
    <w:rsid w:val="00FF7C7A"/>
    <w:rsid w:val="00FF7F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806E8"/>
  <w15:chartTrackingRefBased/>
  <w15:docId w15:val="{28E99EA3-5C20-478D-AF02-E3EB71DE8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2080"/>
    <w:rPr>
      <w:lang w:val="ro-MD"/>
    </w:rPr>
  </w:style>
  <w:style w:type="paragraph" w:styleId="1">
    <w:name w:val="heading 1"/>
    <w:basedOn w:val="a"/>
    <w:next w:val="a"/>
    <w:link w:val="10"/>
    <w:uiPriority w:val="9"/>
    <w:qFormat/>
    <w:rsid w:val="00ED49C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
    <w:link w:val="21"/>
    <w:uiPriority w:val="9"/>
    <w:qFormat/>
    <w:rsid w:val="00123ACF"/>
    <w:pPr>
      <w:widowControl w:val="0"/>
      <w:autoSpaceDE w:val="0"/>
      <w:autoSpaceDN w:val="0"/>
      <w:spacing w:before="2" w:after="0" w:line="240" w:lineRule="auto"/>
      <w:ind w:left="218"/>
      <w:outlineLvl w:val="1"/>
    </w:pPr>
    <w:rPr>
      <w:rFonts w:ascii="Times New Roman" w:eastAsia="Times New Roman" w:hAnsi="Times New Roman" w:cs="Times New Roman"/>
      <w:b/>
      <w:bCs/>
      <w:i/>
      <w:iCs/>
      <w:sz w:val="24"/>
      <w:szCs w:val="24"/>
      <w:lang w:val="ro-RO"/>
    </w:rPr>
  </w:style>
  <w:style w:type="paragraph" w:styleId="30">
    <w:name w:val="heading 3"/>
    <w:basedOn w:val="a"/>
    <w:link w:val="31"/>
    <w:uiPriority w:val="9"/>
    <w:qFormat/>
    <w:rsid w:val="00123ACF"/>
    <w:pPr>
      <w:widowControl w:val="0"/>
      <w:autoSpaceDE w:val="0"/>
      <w:autoSpaceDN w:val="0"/>
      <w:spacing w:after="0" w:line="240" w:lineRule="auto"/>
      <w:ind w:left="218" w:right="446" w:firstLine="427"/>
      <w:jc w:val="both"/>
      <w:outlineLvl w:val="2"/>
    </w:pPr>
    <w:rPr>
      <w:rFonts w:ascii="Times New Roman" w:eastAsia="Times New Roman" w:hAnsi="Times New Roman" w:cs="Times New Roman"/>
      <w:sz w:val="24"/>
      <w:szCs w:val="24"/>
      <w:lang w:val="ro-RO"/>
    </w:rPr>
  </w:style>
  <w:style w:type="paragraph" w:styleId="4">
    <w:name w:val="heading 4"/>
    <w:basedOn w:val="a"/>
    <w:next w:val="a"/>
    <w:link w:val="40"/>
    <w:uiPriority w:val="9"/>
    <w:unhideWhenUsed/>
    <w:qFormat/>
    <w:rsid w:val="00DD57B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8827B7"/>
    <w:pPr>
      <w:keepNext/>
      <w:keepLines/>
      <w:spacing w:before="40" w:after="0"/>
      <w:outlineLvl w:val="4"/>
    </w:pPr>
    <w:rPr>
      <w:rFonts w:asciiTheme="majorHAnsi" w:eastAsiaTheme="majorEastAsia" w:hAnsiTheme="majorHAnsi" w:cstheme="majorBidi"/>
      <w:color w:val="2E74B5" w:themeColor="accent1" w:themeShade="BF"/>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B2080"/>
    <w:rPr>
      <w:color w:val="0563C1" w:themeColor="hyperlink"/>
      <w:u w:val="single"/>
    </w:rPr>
  </w:style>
  <w:style w:type="character" w:customStyle="1" w:styleId="10">
    <w:name w:val="Заголовок 1 Знак"/>
    <w:basedOn w:val="a0"/>
    <w:link w:val="1"/>
    <w:uiPriority w:val="9"/>
    <w:rsid w:val="00ED49C0"/>
    <w:rPr>
      <w:rFonts w:asciiTheme="majorHAnsi" w:eastAsiaTheme="majorEastAsia" w:hAnsiTheme="majorHAnsi" w:cstheme="majorBidi"/>
      <w:color w:val="2E74B5" w:themeColor="accent1" w:themeShade="BF"/>
      <w:sz w:val="32"/>
      <w:szCs w:val="32"/>
      <w:lang w:val="ro-MD"/>
    </w:rPr>
  </w:style>
  <w:style w:type="paragraph" w:styleId="a4">
    <w:name w:val="TOC Heading"/>
    <w:basedOn w:val="1"/>
    <w:next w:val="a"/>
    <w:uiPriority w:val="39"/>
    <w:unhideWhenUsed/>
    <w:qFormat/>
    <w:rsid w:val="00ED49C0"/>
    <w:pPr>
      <w:outlineLvl w:val="9"/>
    </w:pPr>
    <w:rPr>
      <w:lang w:val="en-US"/>
    </w:rPr>
  </w:style>
  <w:style w:type="paragraph" w:styleId="11">
    <w:name w:val="toc 1"/>
    <w:basedOn w:val="a"/>
    <w:next w:val="a"/>
    <w:autoRedefine/>
    <w:uiPriority w:val="39"/>
    <w:unhideWhenUsed/>
    <w:rsid w:val="00B74000"/>
    <w:pPr>
      <w:tabs>
        <w:tab w:val="left" w:pos="426"/>
        <w:tab w:val="right" w:leader="dot" w:pos="9679"/>
      </w:tabs>
      <w:spacing w:after="100"/>
    </w:pPr>
  </w:style>
  <w:style w:type="paragraph" w:styleId="a5">
    <w:name w:val="footnote text"/>
    <w:aliases w:val=" Char,Char,single space,fn,FOOTNOTES,Footnote Text Char1,Footnote Text Char Char2,Footnote Text Char4 Char Char,Footnote Text Char2 Char1 Char Char,Footnote Text Char1 Char2 Char Char Char,Footnote Text Char Char Char2 Char Char Char, Cha"/>
    <w:basedOn w:val="a"/>
    <w:link w:val="a6"/>
    <w:uiPriority w:val="99"/>
    <w:unhideWhenUsed/>
    <w:qFormat/>
    <w:rsid w:val="00FE28D9"/>
    <w:pPr>
      <w:spacing w:after="0" w:line="240" w:lineRule="auto"/>
      <w:jc w:val="both"/>
    </w:pPr>
    <w:rPr>
      <w:rFonts w:ascii="Times New Roman" w:eastAsia="Times New Roman" w:hAnsi="Times New Roman" w:cs="Times New Roman"/>
      <w:sz w:val="20"/>
      <w:szCs w:val="20"/>
      <w:lang w:val="ro-RO" w:eastAsia="ro-RO"/>
    </w:rPr>
  </w:style>
  <w:style w:type="character" w:customStyle="1" w:styleId="a6">
    <w:name w:val="Текст сноски Знак"/>
    <w:aliases w:val=" Char Знак,Char Знак,single space Знак,fn Знак,FOOTNOTES Знак,Footnote Text Char1 Знак,Footnote Text Char Char2 Знак,Footnote Text Char4 Char Char Знак,Footnote Text Char2 Char1 Char Char Знак, Cha Знак"/>
    <w:basedOn w:val="a0"/>
    <w:link w:val="a5"/>
    <w:uiPriority w:val="99"/>
    <w:rsid w:val="00FE28D9"/>
    <w:rPr>
      <w:rFonts w:ascii="Times New Roman" w:eastAsia="Times New Roman" w:hAnsi="Times New Roman" w:cs="Times New Roman"/>
      <w:sz w:val="20"/>
      <w:szCs w:val="20"/>
      <w:lang w:val="ro-RO" w:eastAsia="ro-RO"/>
    </w:rPr>
  </w:style>
  <w:style w:type="character" w:styleId="a7">
    <w:name w:val="footnote reference"/>
    <w:aliases w:val="Footnote symbol,Footnote reference number,BVI fnr,ftref,Times 10 Point,Exposant 3 Point,EN Footnote Reference,note TESI,16 Point,Superscript 6 Point,FOOTNOTES Char1,fn Char1,single space Char1,ft Char1,Ref,Footnote Reference1"/>
    <w:basedOn w:val="a0"/>
    <w:link w:val="FNRefeCharChar"/>
    <w:uiPriority w:val="99"/>
    <w:unhideWhenUsed/>
    <w:rsid w:val="00FE28D9"/>
    <w:rPr>
      <w:vertAlign w:val="superscript"/>
    </w:r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a"/>
    <w:link w:val="a7"/>
    <w:uiPriority w:val="99"/>
    <w:qFormat/>
    <w:rsid w:val="00FE28D9"/>
    <w:pPr>
      <w:spacing w:line="240" w:lineRule="exact"/>
    </w:pPr>
    <w:rPr>
      <w:vertAlign w:val="superscript"/>
      <w:lang w:val="en-US"/>
    </w:rPr>
  </w:style>
  <w:style w:type="paragraph" w:styleId="a8">
    <w:name w:val="List Paragraph"/>
    <w:aliases w:val="List Paragraph 1,standaard met opsomming,Scriptoria bullet points,Абзац списка1,strikethrough,References,NUMBERED PARAGRAPH,Bullets,List_Paragraph,Multilevel para_II,lp1,Heading x1,Lettre d'introduction,1st level - Bullet List Paragraph"/>
    <w:basedOn w:val="a"/>
    <w:link w:val="a9"/>
    <w:uiPriority w:val="34"/>
    <w:qFormat/>
    <w:rsid w:val="00012BD4"/>
    <w:pPr>
      <w:ind w:left="720"/>
      <w:contextualSpacing/>
    </w:pPr>
  </w:style>
  <w:style w:type="table" w:customStyle="1" w:styleId="TableGrid7">
    <w:name w:val="Table Grid7"/>
    <w:basedOn w:val="a1"/>
    <w:next w:val="aa"/>
    <w:uiPriority w:val="39"/>
    <w:rsid w:val="008B0151"/>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59"/>
    <w:rsid w:val="008B0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
    <w:next w:val="a"/>
    <w:autoRedefine/>
    <w:uiPriority w:val="39"/>
    <w:unhideWhenUsed/>
    <w:rsid w:val="002C5FA1"/>
    <w:pPr>
      <w:tabs>
        <w:tab w:val="left" w:pos="880"/>
        <w:tab w:val="right" w:leader="dot" w:pos="9679"/>
      </w:tabs>
      <w:spacing w:after="100"/>
      <w:ind w:left="220"/>
      <w:jc w:val="both"/>
    </w:pPr>
  </w:style>
  <w:style w:type="character" w:customStyle="1" w:styleId="a9">
    <w:name w:val="Абзац списка Знак"/>
    <w:aliases w:val="List Paragraph 1 Знак,standaard met opsomming Знак,Scriptoria bullet points Знак,Абзац списка1 Знак,strikethrough Знак,References Знак,NUMBERED PARAGRAPH Знак,Bullets Знак,List_Paragraph Знак,Multilevel para_II Знак,lp1 Знак"/>
    <w:link w:val="a8"/>
    <w:uiPriority w:val="34"/>
    <w:locked/>
    <w:rsid w:val="00B5642B"/>
    <w:rPr>
      <w:lang w:val="ro-MD"/>
    </w:rPr>
  </w:style>
  <w:style w:type="table" w:customStyle="1" w:styleId="TableGrid1">
    <w:name w:val="Table Grid1"/>
    <w:basedOn w:val="a1"/>
    <w:next w:val="aa"/>
    <w:uiPriority w:val="39"/>
    <w:rsid w:val="00F86DBA"/>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aliases w:val="Обычный (веб) Знак1,Знак Знак Знак1,Знак Знак2,Знак Знак Знак Знак Знак,Знак Знак Знак Знак,webb Знак1,webb Знак Знак Знак1,Знак Знак1,Знак Знак1 Знак,webb Знак Знак Знак Char Char Знак,Обычный (веб) Знак Знак,webb Знак Знак1,footnote text"/>
    <w:basedOn w:val="a"/>
    <w:link w:val="ac"/>
    <w:uiPriority w:val="99"/>
    <w:unhideWhenUsed/>
    <w:qFormat/>
    <w:rsid w:val="005D2DC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d">
    <w:name w:val="header"/>
    <w:basedOn w:val="a"/>
    <w:link w:val="ae"/>
    <w:uiPriority w:val="99"/>
    <w:unhideWhenUsed/>
    <w:rsid w:val="0058188E"/>
    <w:pPr>
      <w:tabs>
        <w:tab w:val="center" w:pos="4844"/>
        <w:tab w:val="right" w:pos="9689"/>
      </w:tabs>
      <w:spacing w:after="0" w:line="240" w:lineRule="auto"/>
    </w:pPr>
  </w:style>
  <w:style w:type="character" w:customStyle="1" w:styleId="ae">
    <w:name w:val="Верхний колонтитул Знак"/>
    <w:basedOn w:val="a0"/>
    <w:link w:val="ad"/>
    <w:uiPriority w:val="99"/>
    <w:rsid w:val="0058188E"/>
    <w:rPr>
      <w:lang w:val="ro-MD"/>
    </w:rPr>
  </w:style>
  <w:style w:type="paragraph" w:styleId="af">
    <w:name w:val="footer"/>
    <w:basedOn w:val="a"/>
    <w:link w:val="af0"/>
    <w:uiPriority w:val="99"/>
    <w:unhideWhenUsed/>
    <w:rsid w:val="0058188E"/>
    <w:pPr>
      <w:tabs>
        <w:tab w:val="center" w:pos="4844"/>
        <w:tab w:val="right" w:pos="9689"/>
      </w:tabs>
      <w:spacing w:after="0" w:line="240" w:lineRule="auto"/>
    </w:pPr>
  </w:style>
  <w:style w:type="character" w:customStyle="1" w:styleId="af0">
    <w:name w:val="Нижний колонтитул Знак"/>
    <w:basedOn w:val="a0"/>
    <w:link w:val="af"/>
    <w:uiPriority w:val="99"/>
    <w:rsid w:val="0058188E"/>
    <w:rPr>
      <w:lang w:val="ro-MD"/>
    </w:rPr>
  </w:style>
  <w:style w:type="table" w:customStyle="1" w:styleId="TableGrid2">
    <w:name w:val="Table Grid2"/>
    <w:basedOn w:val="a1"/>
    <w:next w:val="aa"/>
    <w:uiPriority w:val="39"/>
    <w:rsid w:val="0058188E"/>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a"/>
    <w:uiPriority w:val="39"/>
    <w:rsid w:val="00A93305"/>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a1"/>
    <w:uiPriority w:val="50"/>
    <w:rsid w:val="00442A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20">
    <w:name w:val="Table Grid20"/>
    <w:basedOn w:val="a1"/>
    <w:next w:val="aa"/>
    <w:uiPriority w:val="39"/>
    <w:rsid w:val="00F04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rsid w:val="00DD57B6"/>
    <w:rPr>
      <w:rFonts w:asciiTheme="majorHAnsi" w:eastAsiaTheme="majorEastAsia" w:hAnsiTheme="majorHAnsi" w:cstheme="majorBidi"/>
      <w:i/>
      <w:iCs/>
      <w:color w:val="2E74B5" w:themeColor="accent1" w:themeShade="BF"/>
      <w:lang w:val="ro-MD"/>
    </w:rPr>
  </w:style>
  <w:style w:type="table" w:customStyle="1" w:styleId="TableGrid4">
    <w:name w:val="Table Grid4"/>
    <w:basedOn w:val="a1"/>
    <w:next w:val="aa"/>
    <w:uiPriority w:val="39"/>
    <w:rsid w:val="00E735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basedOn w:val="a0"/>
    <w:uiPriority w:val="99"/>
    <w:semiHidden/>
    <w:unhideWhenUsed/>
    <w:rsid w:val="00F2575F"/>
    <w:rPr>
      <w:sz w:val="16"/>
      <w:szCs w:val="16"/>
    </w:rPr>
  </w:style>
  <w:style w:type="paragraph" w:styleId="af2">
    <w:name w:val="annotation text"/>
    <w:basedOn w:val="a"/>
    <w:link w:val="af3"/>
    <w:uiPriority w:val="99"/>
    <w:unhideWhenUsed/>
    <w:rsid w:val="00F2575F"/>
    <w:pPr>
      <w:spacing w:line="240" w:lineRule="auto"/>
    </w:pPr>
    <w:rPr>
      <w:sz w:val="20"/>
      <w:szCs w:val="20"/>
    </w:rPr>
  </w:style>
  <w:style w:type="character" w:customStyle="1" w:styleId="af3">
    <w:name w:val="Текст примечания Знак"/>
    <w:basedOn w:val="a0"/>
    <w:link w:val="af2"/>
    <w:uiPriority w:val="99"/>
    <w:rsid w:val="00F2575F"/>
    <w:rPr>
      <w:sz w:val="20"/>
      <w:szCs w:val="20"/>
      <w:lang w:val="ro-MD"/>
    </w:rPr>
  </w:style>
  <w:style w:type="paragraph" w:styleId="af4">
    <w:name w:val="annotation subject"/>
    <w:basedOn w:val="af2"/>
    <w:next w:val="af2"/>
    <w:link w:val="af5"/>
    <w:uiPriority w:val="99"/>
    <w:semiHidden/>
    <w:unhideWhenUsed/>
    <w:rsid w:val="00F2575F"/>
    <w:rPr>
      <w:b/>
      <w:bCs/>
    </w:rPr>
  </w:style>
  <w:style w:type="character" w:customStyle="1" w:styleId="af5">
    <w:name w:val="Тема примечания Знак"/>
    <w:basedOn w:val="af3"/>
    <w:link w:val="af4"/>
    <w:uiPriority w:val="99"/>
    <w:semiHidden/>
    <w:rsid w:val="00F2575F"/>
    <w:rPr>
      <w:b/>
      <w:bCs/>
      <w:sz w:val="20"/>
      <w:szCs w:val="20"/>
      <w:lang w:val="ro-MD"/>
    </w:rPr>
  </w:style>
  <w:style w:type="paragraph" w:styleId="af6">
    <w:name w:val="Balloon Text"/>
    <w:basedOn w:val="a"/>
    <w:link w:val="af7"/>
    <w:uiPriority w:val="99"/>
    <w:semiHidden/>
    <w:unhideWhenUsed/>
    <w:rsid w:val="00F2575F"/>
    <w:pPr>
      <w:spacing w:after="0" w:line="240" w:lineRule="auto"/>
    </w:pPr>
    <w:rPr>
      <w:rFonts w:ascii="Segoe UI" w:hAnsi="Segoe UI" w:cs="Segoe UI"/>
      <w:sz w:val="18"/>
      <w:szCs w:val="18"/>
    </w:rPr>
  </w:style>
  <w:style w:type="character" w:customStyle="1" w:styleId="af7">
    <w:name w:val="Текст выноски Знак"/>
    <w:basedOn w:val="a0"/>
    <w:link w:val="af6"/>
    <w:uiPriority w:val="99"/>
    <w:semiHidden/>
    <w:rsid w:val="00F2575F"/>
    <w:rPr>
      <w:rFonts w:ascii="Segoe UI" w:hAnsi="Segoe UI" w:cs="Segoe UI"/>
      <w:sz w:val="18"/>
      <w:szCs w:val="18"/>
      <w:lang w:val="ro-MD"/>
    </w:rPr>
  </w:style>
  <w:style w:type="paragraph" w:styleId="32">
    <w:name w:val="toc 3"/>
    <w:basedOn w:val="a"/>
    <w:next w:val="a"/>
    <w:autoRedefine/>
    <w:uiPriority w:val="39"/>
    <w:unhideWhenUsed/>
    <w:rsid w:val="002C5FA1"/>
    <w:pPr>
      <w:tabs>
        <w:tab w:val="left" w:pos="0"/>
        <w:tab w:val="right" w:leader="dot" w:pos="9679"/>
      </w:tabs>
      <w:spacing w:after="100"/>
      <w:ind w:firstLine="142"/>
      <w:jc w:val="both"/>
    </w:pPr>
  </w:style>
  <w:style w:type="table" w:styleId="-55">
    <w:name w:val="Grid Table 5 Dark Accent 5"/>
    <w:basedOn w:val="a1"/>
    <w:uiPriority w:val="50"/>
    <w:rsid w:val="00055D9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af8">
    <w:name w:val="FollowedHyperlink"/>
    <w:basedOn w:val="a0"/>
    <w:uiPriority w:val="99"/>
    <w:semiHidden/>
    <w:unhideWhenUsed/>
    <w:rsid w:val="00E26AD0"/>
    <w:rPr>
      <w:color w:val="954F72" w:themeColor="followedHyperlink"/>
      <w:u w:val="single"/>
    </w:rPr>
  </w:style>
  <w:style w:type="character" w:customStyle="1" w:styleId="ac">
    <w:name w:val="Обычный (веб) Знак"/>
    <w:aliases w:val="Обычный (веб) Знак1 Знак,Знак Знак Знак1 Знак,Знак Знак2 Знак,Знак Знак Знак Знак Знак Знак,Знак Знак Знак Знак Знак1,webb Знак1 Знак,webb Знак Знак Знак1 Знак,Знак Знак1 Знак1,Знак Знак1 Знак Знак,Обычный (веб) Знак Знак Знак"/>
    <w:basedOn w:val="a0"/>
    <w:link w:val="ab"/>
    <w:uiPriority w:val="99"/>
    <w:rsid w:val="00BE329A"/>
    <w:rPr>
      <w:rFonts w:ascii="Times New Roman" w:eastAsia="Times New Roman" w:hAnsi="Times New Roman" w:cs="Times New Roman"/>
      <w:sz w:val="24"/>
      <w:szCs w:val="24"/>
    </w:rPr>
  </w:style>
  <w:style w:type="character" w:styleId="af9">
    <w:name w:val="Strong"/>
    <w:basedOn w:val="a0"/>
    <w:uiPriority w:val="22"/>
    <w:qFormat/>
    <w:rsid w:val="00FB2DDB"/>
    <w:rPr>
      <w:b/>
      <w:bCs/>
    </w:rPr>
  </w:style>
  <w:style w:type="table" w:customStyle="1" w:styleId="TableGrid5">
    <w:name w:val="Table Grid5"/>
    <w:basedOn w:val="a1"/>
    <w:next w:val="aa"/>
    <w:uiPriority w:val="39"/>
    <w:rsid w:val="003E3030"/>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basedOn w:val="a0"/>
    <w:link w:val="20"/>
    <w:uiPriority w:val="9"/>
    <w:rsid w:val="00123ACF"/>
    <w:rPr>
      <w:rFonts w:ascii="Times New Roman" w:eastAsia="Times New Roman" w:hAnsi="Times New Roman" w:cs="Times New Roman"/>
      <w:b/>
      <w:bCs/>
      <w:i/>
      <w:iCs/>
      <w:sz w:val="24"/>
      <w:szCs w:val="24"/>
      <w:lang w:val="ro-RO"/>
    </w:rPr>
  </w:style>
  <w:style w:type="character" w:customStyle="1" w:styleId="31">
    <w:name w:val="Заголовок 3 Знак"/>
    <w:basedOn w:val="a0"/>
    <w:link w:val="30"/>
    <w:uiPriority w:val="9"/>
    <w:rsid w:val="00123ACF"/>
    <w:rPr>
      <w:rFonts w:ascii="Times New Roman" w:eastAsia="Times New Roman" w:hAnsi="Times New Roman" w:cs="Times New Roman"/>
      <w:sz w:val="24"/>
      <w:szCs w:val="24"/>
      <w:lang w:val="ro-RO"/>
    </w:rPr>
  </w:style>
  <w:style w:type="numbering" w:customStyle="1" w:styleId="NoList1">
    <w:name w:val="No List1"/>
    <w:next w:val="a2"/>
    <w:uiPriority w:val="99"/>
    <w:semiHidden/>
    <w:unhideWhenUsed/>
    <w:rsid w:val="00123ACF"/>
  </w:style>
  <w:style w:type="paragraph" w:styleId="afa">
    <w:name w:val="Body Text"/>
    <w:basedOn w:val="a"/>
    <w:link w:val="afb"/>
    <w:uiPriority w:val="1"/>
    <w:qFormat/>
    <w:rsid w:val="00123ACF"/>
    <w:pPr>
      <w:widowControl w:val="0"/>
      <w:autoSpaceDE w:val="0"/>
      <w:autoSpaceDN w:val="0"/>
      <w:spacing w:after="0" w:line="240" w:lineRule="auto"/>
      <w:ind w:left="218"/>
    </w:pPr>
    <w:rPr>
      <w:rFonts w:ascii="Times New Roman" w:eastAsia="Times New Roman" w:hAnsi="Times New Roman" w:cs="Times New Roman"/>
      <w:i/>
      <w:iCs/>
      <w:sz w:val="24"/>
      <w:szCs w:val="24"/>
      <w:lang w:val="ro-RO"/>
    </w:rPr>
  </w:style>
  <w:style w:type="character" w:customStyle="1" w:styleId="afb">
    <w:name w:val="Основной текст Знак"/>
    <w:basedOn w:val="a0"/>
    <w:link w:val="afa"/>
    <w:uiPriority w:val="1"/>
    <w:rsid w:val="00123ACF"/>
    <w:rPr>
      <w:rFonts w:ascii="Times New Roman" w:eastAsia="Times New Roman" w:hAnsi="Times New Roman" w:cs="Times New Roman"/>
      <w:i/>
      <w:iCs/>
      <w:sz w:val="24"/>
      <w:szCs w:val="24"/>
      <w:lang w:val="ro-RO"/>
    </w:rPr>
  </w:style>
  <w:style w:type="paragraph" w:styleId="afc">
    <w:name w:val="Title"/>
    <w:basedOn w:val="a"/>
    <w:link w:val="afd"/>
    <w:uiPriority w:val="1"/>
    <w:qFormat/>
    <w:rsid w:val="00123ACF"/>
    <w:pPr>
      <w:widowControl w:val="0"/>
      <w:autoSpaceDE w:val="0"/>
      <w:autoSpaceDN w:val="0"/>
      <w:spacing w:after="0" w:line="240" w:lineRule="auto"/>
      <w:ind w:left="218"/>
    </w:pPr>
    <w:rPr>
      <w:rFonts w:ascii="Times New Roman" w:eastAsia="Times New Roman" w:hAnsi="Times New Roman" w:cs="Times New Roman"/>
      <w:b/>
      <w:bCs/>
      <w:sz w:val="25"/>
      <w:szCs w:val="25"/>
      <w:lang w:val="ro-RO"/>
    </w:rPr>
  </w:style>
  <w:style w:type="character" w:customStyle="1" w:styleId="afd">
    <w:name w:val="Название Знак"/>
    <w:basedOn w:val="a0"/>
    <w:link w:val="afc"/>
    <w:uiPriority w:val="1"/>
    <w:rsid w:val="00123ACF"/>
    <w:rPr>
      <w:rFonts w:ascii="Times New Roman" w:eastAsia="Times New Roman" w:hAnsi="Times New Roman" w:cs="Times New Roman"/>
      <w:b/>
      <w:bCs/>
      <w:sz w:val="25"/>
      <w:szCs w:val="25"/>
      <w:lang w:val="ro-RO"/>
    </w:rPr>
  </w:style>
  <w:style w:type="paragraph" w:customStyle="1" w:styleId="TableParagraph">
    <w:name w:val="Table Paragraph"/>
    <w:basedOn w:val="a"/>
    <w:uiPriority w:val="1"/>
    <w:qFormat/>
    <w:rsid w:val="00123ACF"/>
    <w:pPr>
      <w:widowControl w:val="0"/>
      <w:autoSpaceDE w:val="0"/>
      <w:autoSpaceDN w:val="0"/>
      <w:spacing w:after="0" w:line="210" w:lineRule="exact"/>
      <w:ind w:left="108"/>
    </w:pPr>
    <w:rPr>
      <w:rFonts w:ascii="Times New Roman" w:eastAsia="Times New Roman" w:hAnsi="Times New Roman" w:cs="Times New Roman"/>
      <w:lang w:val="ro-RO"/>
    </w:rPr>
  </w:style>
  <w:style w:type="table" w:customStyle="1" w:styleId="MediumList2-Accent11">
    <w:name w:val="Medium List 2 - Accent 11"/>
    <w:basedOn w:val="a1"/>
    <w:next w:val="2-1"/>
    <w:uiPriority w:val="66"/>
    <w:rsid w:val="00F26DC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1"/>
    <w:uiPriority w:val="66"/>
    <w:semiHidden/>
    <w:unhideWhenUsed/>
    <w:rsid w:val="00F26DC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fault">
    <w:name w:val="Default"/>
    <w:rsid w:val="00E378D6"/>
    <w:pPr>
      <w:autoSpaceDE w:val="0"/>
      <w:autoSpaceDN w:val="0"/>
      <w:adjustRightInd w:val="0"/>
      <w:spacing w:after="0" w:line="240" w:lineRule="auto"/>
    </w:pPr>
    <w:rPr>
      <w:rFonts w:ascii="Times New Roman" w:eastAsia="Calibri" w:hAnsi="Times New Roman" w:cs="Times New Roman"/>
      <w:color w:val="000000"/>
      <w:sz w:val="24"/>
      <w:szCs w:val="24"/>
      <w:lang w:val="ro-RO" w:eastAsia="ro-RO" w:bidi="ro-RO"/>
    </w:rPr>
  </w:style>
  <w:style w:type="table" w:customStyle="1" w:styleId="TableGridLight1">
    <w:name w:val="Table Grid Light1"/>
    <w:basedOn w:val="a1"/>
    <w:next w:val="afe"/>
    <w:uiPriority w:val="40"/>
    <w:rsid w:val="00FC2B3B"/>
    <w:pPr>
      <w:spacing w:after="0" w:line="240" w:lineRule="auto"/>
    </w:pPr>
    <w:rPr>
      <w:rFonts w:ascii="Times New Roman" w:hAnsi="Times New Roman"/>
      <w:sz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afe">
    <w:name w:val="Grid Table Light"/>
    <w:basedOn w:val="a1"/>
    <w:uiPriority w:val="40"/>
    <w:rsid w:val="00FC2B3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61">
    <w:name w:val="Grid Table 6 Colorful Accent 1"/>
    <w:basedOn w:val="a1"/>
    <w:uiPriority w:val="51"/>
    <w:rsid w:val="00931470"/>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65">
    <w:name w:val="Grid Table 6 Colorful Accent 5"/>
    <w:basedOn w:val="a1"/>
    <w:uiPriority w:val="51"/>
    <w:rsid w:val="00931470"/>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51">
    <w:name w:val="Grid Table 5 Dark Accent 1"/>
    <w:basedOn w:val="a1"/>
    <w:uiPriority w:val="50"/>
    <w:rsid w:val="0082774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a251f92a433b143dfacf07033d51267d0245">
    <w:name w:val="a251f92a433b143dfacf07033d51267d0245"/>
    <w:basedOn w:val="a0"/>
    <w:rsid w:val="00791104"/>
  </w:style>
  <w:style w:type="table" w:customStyle="1" w:styleId="TableGrid6">
    <w:name w:val="Table Grid6"/>
    <w:basedOn w:val="a1"/>
    <w:next w:val="aa"/>
    <w:uiPriority w:val="39"/>
    <w:rsid w:val="003730E9"/>
    <w:pPr>
      <w:spacing w:after="0" w:line="240" w:lineRule="auto"/>
    </w:pPr>
    <w:rPr>
      <w:rFonts w:ascii="Calibri" w:eastAsia="Times New Roman" w:hAnsi="Calibri" w:cs="Times New Roman"/>
      <w:sz w:val="20"/>
      <w:szCs w:val="20"/>
      <w:lang w:val="ro-RO"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1"/>
    <w:uiPriority w:val="49"/>
    <w:rsid w:val="001F29C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31">
    <w:name w:val="Grid Table 3 Accent 1"/>
    <w:basedOn w:val="a1"/>
    <w:uiPriority w:val="48"/>
    <w:rsid w:val="0023599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TableGrid8">
    <w:name w:val="Table Grid8"/>
    <w:basedOn w:val="a1"/>
    <w:next w:val="aa"/>
    <w:uiPriority w:val="39"/>
    <w:rsid w:val="0008797F"/>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5">
    <w:name w:val="Grid Table 3 Accent 5"/>
    <w:basedOn w:val="a1"/>
    <w:uiPriority w:val="48"/>
    <w:rsid w:val="00F31A2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TableGrid9">
    <w:name w:val="Table Grid9"/>
    <w:basedOn w:val="a1"/>
    <w:next w:val="aa"/>
    <w:uiPriority w:val="39"/>
    <w:rsid w:val="008560B4"/>
    <w:pPr>
      <w:spacing w:after="0" w:line="240" w:lineRule="auto"/>
    </w:pPr>
    <w:rPr>
      <w:rFonts w:ascii="Calibri" w:eastAsia="Times New Roman" w:hAnsi="Calibri" w:cs="Times New Roman"/>
      <w:sz w:val="20"/>
      <w:szCs w:val="20"/>
      <w:lang w:val="ro-RO"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a1"/>
    <w:next w:val="aa"/>
    <w:uiPriority w:val="39"/>
    <w:rsid w:val="00DA62A4"/>
    <w:pPr>
      <w:spacing w:after="0" w:line="240" w:lineRule="auto"/>
    </w:pPr>
    <w:rPr>
      <w:rFonts w:ascii="Calibri" w:eastAsia="Times New Roman" w:hAnsi="Calibri" w:cs="Times New Roman"/>
      <w:sz w:val="20"/>
      <w:szCs w:val="20"/>
      <w:lang w:val="ro-RO"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a"/>
    <w:uiPriority w:val="39"/>
    <w:rsid w:val="001D1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a1"/>
    <w:next w:val="aa"/>
    <w:uiPriority w:val="39"/>
    <w:rsid w:val="008C09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No Spacing"/>
    <w:uiPriority w:val="1"/>
    <w:qFormat/>
    <w:rsid w:val="001E5776"/>
    <w:pPr>
      <w:spacing w:after="0" w:line="240" w:lineRule="auto"/>
    </w:pPr>
    <w:rPr>
      <w:lang w:val="ro-MD"/>
    </w:rPr>
  </w:style>
  <w:style w:type="table" w:customStyle="1" w:styleId="TableGrid12">
    <w:name w:val="Table Grid12"/>
    <w:basedOn w:val="a1"/>
    <w:next w:val="aa"/>
    <w:uiPriority w:val="39"/>
    <w:rsid w:val="003362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a1"/>
    <w:next w:val="aa"/>
    <w:uiPriority w:val="39"/>
    <w:rsid w:val="0079040C"/>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5">
    <w:name w:val="Grid Table 4 Accent 5"/>
    <w:basedOn w:val="a1"/>
    <w:uiPriority w:val="49"/>
    <w:rsid w:val="004B261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21">
    <w:name w:val="Table Grid21"/>
    <w:basedOn w:val="a1"/>
    <w:next w:val="aa"/>
    <w:uiPriority w:val="39"/>
    <w:rsid w:val="00521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a1"/>
    <w:next w:val="aa"/>
    <w:uiPriority w:val="39"/>
    <w:rsid w:val="00521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6">
    <w:name w:val="Grid Table 4 Accent 6"/>
    <w:basedOn w:val="a1"/>
    <w:uiPriority w:val="49"/>
    <w:rsid w:val="00E75D7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15">
    <w:name w:val="Table Grid15"/>
    <w:basedOn w:val="a1"/>
    <w:next w:val="aa"/>
    <w:uiPriority w:val="39"/>
    <w:rsid w:val="002E1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1">
    <w:name w:val="Grid Table 5 Dark - Accent 111"/>
    <w:basedOn w:val="a1"/>
    <w:uiPriority w:val="50"/>
    <w:rsid w:val="00E02DB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4-Accent13">
    <w:name w:val="Grid Table 4 - Accent 13"/>
    <w:basedOn w:val="a1"/>
    <w:next w:val="-41"/>
    <w:uiPriority w:val="49"/>
    <w:rsid w:val="00C60F70"/>
    <w:pPr>
      <w:spacing w:after="0" w:line="240" w:lineRule="auto"/>
    </w:pPr>
    <w:rPr>
      <w:rFonts w:ascii="Times New Roman" w:hAnsi="Times New Roman"/>
      <w:sz w:val="24"/>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12">
    <w:name w:val="Стиль1"/>
    <w:basedOn w:val="ab"/>
    <w:link w:val="13"/>
    <w:qFormat/>
    <w:rsid w:val="00261F12"/>
    <w:pPr>
      <w:spacing w:before="0" w:beforeAutospacing="0" w:after="0" w:afterAutospacing="0"/>
      <w:jc w:val="both"/>
    </w:pPr>
    <w:rPr>
      <w:sz w:val="20"/>
      <w:szCs w:val="20"/>
    </w:rPr>
  </w:style>
  <w:style w:type="character" w:customStyle="1" w:styleId="13">
    <w:name w:val="Стиль1 Знак"/>
    <w:basedOn w:val="a0"/>
    <w:link w:val="12"/>
    <w:rsid w:val="00261F12"/>
    <w:rPr>
      <w:rFonts w:ascii="Times New Roman" w:eastAsia="Times New Roman" w:hAnsi="Times New Roman" w:cs="Times New Roman"/>
      <w:sz w:val="20"/>
      <w:szCs w:val="20"/>
    </w:rPr>
  </w:style>
  <w:style w:type="character" w:customStyle="1" w:styleId="normaltextrun">
    <w:name w:val="normaltextrun"/>
    <w:basedOn w:val="a0"/>
    <w:rsid w:val="00C82EF9"/>
  </w:style>
  <w:style w:type="paragraph" w:customStyle="1" w:styleId="pf0">
    <w:name w:val="pf0"/>
    <w:basedOn w:val="a"/>
    <w:rsid w:val="00C82EF9"/>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customStyle="1" w:styleId="spellingerror">
    <w:name w:val="spellingerror"/>
    <w:basedOn w:val="a0"/>
    <w:rsid w:val="00C82EF9"/>
  </w:style>
  <w:style w:type="paragraph" w:customStyle="1" w:styleId="paragraph">
    <w:name w:val="paragraph"/>
    <w:basedOn w:val="a"/>
    <w:rsid w:val="00C82EF9"/>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customStyle="1" w:styleId="eop">
    <w:name w:val="eop"/>
    <w:basedOn w:val="a0"/>
    <w:rsid w:val="00C82EF9"/>
  </w:style>
  <w:style w:type="table" w:customStyle="1" w:styleId="TableGrid16">
    <w:name w:val="Table Grid16"/>
    <w:basedOn w:val="a1"/>
    <w:next w:val="aa"/>
    <w:uiPriority w:val="39"/>
    <w:rsid w:val="00EE1C59"/>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a1"/>
    <w:next w:val="aa"/>
    <w:uiPriority w:val="39"/>
    <w:rsid w:val="00E51DAE"/>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
    <w:semiHidden/>
    <w:rsid w:val="008827B7"/>
    <w:rPr>
      <w:rFonts w:asciiTheme="majorHAnsi" w:eastAsiaTheme="majorEastAsia" w:hAnsiTheme="majorHAnsi" w:cstheme="majorBidi"/>
      <w:color w:val="2E74B5" w:themeColor="accent1" w:themeShade="BF"/>
    </w:rPr>
  </w:style>
  <w:style w:type="numbering" w:customStyle="1" w:styleId="NoList2">
    <w:name w:val="No List2"/>
    <w:next w:val="a2"/>
    <w:uiPriority w:val="99"/>
    <w:semiHidden/>
    <w:unhideWhenUsed/>
    <w:rsid w:val="008827B7"/>
  </w:style>
  <w:style w:type="paragraph" w:customStyle="1" w:styleId="CharChar1">
    <w:name w:val="Char Char1"/>
    <w:basedOn w:val="a"/>
    <w:rsid w:val="008827B7"/>
    <w:pPr>
      <w:spacing w:line="240" w:lineRule="exact"/>
      <w:jc w:val="both"/>
    </w:pPr>
    <w:rPr>
      <w:rFonts w:ascii="Arial" w:eastAsia="Batang" w:hAnsi="Arial" w:cs="Arial"/>
      <w:sz w:val="20"/>
      <w:szCs w:val="20"/>
      <w:lang w:val="en-US"/>
    </w:rPr>
  </w:style>
  <w:style w:type="paragraph" w:customStyle="1" w:styleId="CharChar11">
    <w:name w:val="Char Char11"/>
    <w:basedOn w:val="a"/>
    <w:rsid w:val="008827B7"/>
    <w:pPr>
      <w:spacing w:line="240" w:lineRule="exact"/>
      <w:jc w:val="both"/>
    </w:pPr>
    <w:rPr>
      <w:rFonts w:ascii="Arial" w:eastAsia="Batang" w:hAnsi="Arial" w:cs="Arial"/>
      <w:sz w:val="20"/>
      <w:szCs w:val="20"/>
      <w:lang w:val="en-US"/>
    </w:rPr>
  </w:style>
  <w:style w:type="paragraph" w:styleId="aff0">
    <w:name w:val="Subtitle"/>
    <w:basedOn w:val="a"/>
    <w:next w:val="a"/>
    <w:link w:val="aff1"/>
    <w:qFormat/>
    <w:rsid w:val="008827B7"/>
    <w:pPr>
      <w:spacing w:after="60" w:line="240" w:lineRule="auto"/>
      <w:jc w:val="right"/>
      <w:outlineLvl w:val="1"/>
    </w:pPr>
    <w:rPr>
      <w:rFonts w:ascii="Times New Roman" w:eastAsia="Times New Roman" w:hAnsi="Times New Roman" w:cs="Times New Roman"/>
      <w:sz w:val="28"/>
      <w:szCs w:val="24"/>
      <w:lang w:val="ro-RO" w:eastAsia="ro-RO"/>
    </w:rPr>
  </w:style>
  <w:style w:type="character" w:customStyle="1" w:styleId="aff1">
    <w:name w:val="Подзаголовок Знак"/>
    <w:basedOn w:val="a0"/>
    <w:link w:val="aff0"/>
    <w:rsid w:val="008827B7"/>
    <w:rPr>
      <w:rFonts w:ascii="Times New Roman" w:eastAsia="Times New Roman" w:hAnsi="Times New Roman" w:cs="Times New Roman"/>
      <w:sz w:val="28"/>
      <w:szCs w:val="24"/>
      <w:lang w:val="ro-RO" w:eastAsia="ro-RO"/>
    </w:rPr>
  </w:style>
  <w:style w:type="table" w:customStyle="1" w:styleId="TableGrid18">
    <w:name w:val="Table Grid18"/>
    <w:basedOn w:val="a1"/>
    <w:next w:val="aa"/>
    <w:uiPriority w:val="39"/>
    <w:rsid w:val="008827B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
    <w:name w:val="tt"/>
    <w:basedOn w:val="a"/>
    <w:rsid w:val="008827B7"/>
    <w:pPr>
      <w:spacing w:after="0" w:line="240" w:lineRule="auto"/>
      <w:jc w:val="center"/>
    </w:pPr>
    <w:rPr>
      <w:rFonts w:ascii="Times New Roman" w:eastAsia="Times New Roman" w:hAnsi="Times New Roman" w:cs="Times New Roman"/>
      <w:b/>
      <w:bCs/>
      <w:sz w:val="24"/>
      <w:szCs w:val="24"/>
      <w:lang w:val="en-US"/>
    </w:rPr>
  </w:style>
  <w:style w:type="paragraph" w:customStyle="1" w:styleId="cn">
    <w:name w:val="cn"/>
    <w:basedOn w:val="a"/>
    <w:rsid w:val="008827B7"/>
    <w:pPr>
      <w:spacing w:after="0" w:line="240" w:lineRule="auto"/>
      <w:jc w:val="center"/>
    </w:pPr>
    <w:rPr>
      <w:rFonts w:ascii="Times New Roman" w:eastAsia="Times New Roman" w:hAnsi="Times New Roman" w:cs="Times New Roman"/>
      <w:sz w:val="24"/>
      <w:szCs w:val="24"/>
      <w:lang w:val="en-US"/>
    </w:rPr>
  </w:style>
  <w:style w:type="paragraph" w:customStyle="1" w:styleId="cb">
    <w:name w:val="cb"/>
    <w:basedOn w:val="a"/>
    <w:rsid w:val="008827B7"/>
    <w:pPr>
      <w:spacing w:after="0" w:line="240" w:lineRule="auto"/>
      <w:jc w:val="center"/>
    </w:pPr>
    <w:rPr>
      <w:rFonts w:ascii="Times New Roman" w:eastAsia="Times New Roman" w:hAnsi="Times New Roman" w:cs="Times New Roman"/>
      <w:b/>
      <w:bCs/>
      <w:sz w:val="24"/>
      <w:szCs w:val="24"/>
      <w:lang w:val="en-US"/>
    </w:rPr>
  </w:style>
  <w:style w:type="paragraph" w:customStyle="1" w:styleId="md">
    <w:name w:val="md"/>
    <w:basedOn w:val="a"/>
    <w:rsid w:val="008827B7"/>
    <w:pPr>
      <w:spacing w:after="0" w:line="240" w:lineRule="auto"/>
      <w:ind w:firstLine="567"/>
      <w:jc w:val="both"/>
    </w:pPr>
    <w:rPr>
      <w:rFonts w:ascii="Times New Roman" w:eastAsia="Times New Roman" w:hAnsi="Times New Roman" w:cs="Times New Roman"/>
      <w:i/>
      <w:iCs/>
      <w:color w:val="663300"/>
      <w:sz w:val="20"/>
      <w:szCs w:val="20"/>
      <w:lang w:val="en-US"/>
    </w:rPr>
  </w:style>
  <w:style w:type="paragraph" w:customStyle="1" w:styleId="cp">
    <w:name w:val="cp"/>
    <w:basedOn w:val="a"/>
    <w:rsid w:val="008827B7"/>
    <w:pPr>
      <w:spacing w:after="0" w:line="240" w:lineRule="auto"/>
      <w:jc w:val="center"/>
    </w:pPr>
    <w:rPr>
      <w:rFonts w:ascii="Times New Roman" w:eastAsia="Times New Roman" w:hAnsi="Times New Roman" w:cs="Times New Roman"/>
      <w:b/>
      <w:bCs/>
      <w:sz w:val="24"/>
      <w:szCs w:val="24"/>
      <w:lang w:val="en-US"/>
    </w:rPr>
  </w:style>
  <w:style w:type="character" w:customStyle="1" w:styleId="apple-converted-space">
    <w:name w:val="apple-converted-space"/>
    <w:basedOn w:val="a0"/>
    <w:rsid w:val="008827B7"/>
  </w:style>
  <w:style w:type="character" w:customStyle="1" w:styleId="highlight">
    <w:name w:val="highlight"/>
    <w:basedOn w:val="a0"/>
    <w:rsid w:val="008827B7"/>
  </w:style>
  <w:style w:type="paragraph" w:styleId="aff2">
    <w:name w:val="Intense Quote"/>
    <w:basedOn w:val="a"/>
    <w:next w:val="a"/>
    <w:link w:val="aff3"/>
    <w:uiPriority w:val="30"/>
    <w:qFormat/>
    <w:rsid w:val="008827B7"/>
    <w:pPr>
      <w:pBdr>
        <w:top w:val="single" w:sz="4" w:space="10" w:color="5B9BD5" w:themeColor="accent1"/>
        <w:bottom w:val="single" w:sz="4" w:space="10" w:color="5B9BD5" w:themeColor="accent1"/>
      </w:pBdr>
      <w:spacing w:before="360" w:after="360" w:line="240" w:lineRule="auto"/>
      <w:ind w:left="1416" w:right="864"/>
      <w:jc w:val="center"/>
    </w:pPr>
    <w:rPr>
      <w:rFonts w:ascii="Calibri" w:eastAsia="Calibri" w:hAnsi="Calibri" w:cs="Times New Roman"/>
      <w:b/>
      <w:i/>
      <w:iCs/>
      <w:color w:val="44546A" w:themeColor="text2"/>
      <w:sz w:val="28"/>
      <w:lang w:val="en-US"/>
    </w:rPr>
  </w:style>
  <w:style w:type="character" w:customStyle="1" w:styleId="aff3">
    <w:name w:val="Выделенная цитата Знак"/>
    <w:basedOn w:val="a0"/>
    <w:link w:val="aff2"/>
    <w:uiPriority w:val="30"/>
    <w:rsid w:val="008827B7"/>
    <w:rPr>
      <w:rFonts w:ascii="Calibri" w:eastAsia="Calibri" w:hAnsi="Calibri" w:cs="Times New Roman"/>
      <w:b/>
      <w:i/>
      <w:iCs/>
      <w:color w:val="44546A" w:themeColor="text2"/>
      <w:sz w:val="28"/>
    </w:rPr>
  </w:style>
  <w:style w:type="paragraph" w:styleId="aff4">
    <w:name w:val="caption"/>
    <w:basedOn w:val="a"/>
    <w:next w:val="a"/>
    <w:uiPriority w:val="35"/>
    <w:unhideWhenUsed/>
    <w:qFormat/>
    <w:rsid w:val="008827B7"/>
    <w:rPr>
      <w:rFonts w:ascii="Calibri" w:eastAsia="Calibri" w:hAnsi="Calibri" w:cs="Times New Roman"/>
      <w:b/>
      <w:bCs/>
      <w:sz w:val="20"/>
      <w:szCs w:val="20"/>
      <w:lang w:val="en-US"/>
    </w:rPr>
  </w:style>
  <w:style w:type="character" w:customStyle="1" w:styleId="14">
    <w:name w:val="Текст примечания Знак1"/>
    <w:basedOn w:val="a0"/>
    <w:uiPriority w:val="99"/>
    <w:semiHidden/>
    <w:rsid w:val="008827B7"/>
    <w:rPr>
      <w:rFonts w:ascii="Times New Roman" w:hAnsi="Times New Roman"/>
      <w:sz w:val="20"/>
      <w:szCs w:val="20"/>
      <w:lang w:val="ro-RO" w:eastAsia="ro-RO"/>
    </w:rPr>
  </w:style>
  <w:style w:type="character" w:customStyle="1" w:styleId="CommentTextChar1">
    <w:name w:val="Comment Text Char1"/>
    <w:basedOn w:val="a0"/>
    <w:uiPriority w:val="99"/>
    <w:semiHidden/>
    <w:rsid w:val="008827B7"/>
    <w:rPr>
      <w:rFonts w:ascii="Calibri" w:eastAsia="Calibri" w:hAnsi="Calibri" w:cs="Times New Roman"/>
      <w:sz w:val="20"/>
      <w:szCs w:val="20"/>
    </w:rPr>
  </w:style>
  <w:style w:type="paragraph" w:styleId="HTML">
    <w:name w:val="HTML Preformatted"/>
    <w:basedOn w:val="a"/>
    <w:link w:val="HTML0"/>
    <w:uiPriority w:val="99"/>
    <w:semiHidden/>
    <w:unhideWhenUsed/>
    <w:rsid w:val="008827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0">
    <w:name w:val="Стандартный HTML Знак"/>
    <w:basedOn w:val="a0"/>
    <w:link w:val="HTML"/>
    <w:uiPriority w:val="99"/>
    <w:semiHidden/>
    <w:rsid w:val="008827B7"/>
    <w:rPr>
      <w:rFonts w:ascii="Courier New" w:eastAsia="Times New Roman" w:hAnsi="Courier New" w:cs="Courier New"/>
      <w:sz w:val="20"/>
      <w:szCs w:val="20"/>
    </w:rPr>
  </w:style>
  <w:style w:type="paragraph" w:styleId="aff5">
    <w:name w:val="Revision"/>
    <w:hidden/>
    <w:uiPriority w:val="99"/>
    <w:semiHidden/>
    <w:rsid w:val="008827B7"/>
    <w:pPr>
      <w:spacing w:after="0" w:line="240" w:lineRule="auto"/>
    </w:pPr>
    <w:rPr>
      <w:rFonts w:ascii="Calibri" w:eastAsia="Calibri" w:hAnsi="Calibri" w:cs="Times New Roman"/>
    </w:rPr>
  </w:style>
  <w:style w:type="character" w:customStyle="1" w:styleId="docheader">
    <w:name w:val="doc_header"/>
    <w:basedOn w:val="a0"/>
    <w:rsid w:val="008827B7"/>
  </w:style>
  <w:style w:type="paragraph" w:customStyle="1" w:styleId="CharChar15">
    <w:name w:val="Char Char15"/>
    <w:basedOn w:val="a"/>
    <w:rsid w:val="008827B7"/>
    <w:pPr>
      <w:spacing w:line="240" w:lineRule="exact"/>
      <w:jc w:val="both"/>
    </w:pPr>
    <w:rPr>
      <w:rFonts w:ascii="Arial" w:eastAsia="Batang" w:hAnsi="Arial" w:cs="Arial"/>
      <w:sz w:val="20"/>
      <w:szCs w:val="20"/>
      <w:lang w:val="en-US"/>
    </w:rPr>
  </w:style>
  <w:style w:type="paragraph" w:customStyle="1" w:styleId="CharChar14">
    <w:name w:val="Char Char14"/>
    <w:basedOn w:val="a"/>
    <w:rsid w:val="008827B7"/>
    <w:pPr>
      <w:spacing w:line="240" w:lineRule="exact"/>
      <w:jc w:val="both"/>
    </w:pPr>
    <w:rPr>
      <w:rFonts w:ascii="Arial" w:eastAsia="Batang" w:hAnsi="Arial" w:cs="Arial"/>
      <w:sz w:val="20"/>
      <w:szCs w:val="20"/>
      <w:lang w:val="en-US"/>
    </w:rPr>
  </w:style>
  <w:style w:type="paragraph" w:customStyle="1" w:styleId="CharChar13">
    <w:name w:val="Char Char13"/>
    <w:basedOn w:val="a"/>
    <w:rsid w:val="008827B7"/>
    <w:pPr>
      <w:spacing w:line="240" w:lineRule="exact"/>
      <w:jc w:val="both"/>
    </w:pPr>
    <w:rPr>
      <w:rFonts w:ascii="Arial" w:eastAsia="Batang" w:hAnsi="Arial" w:cs="Arial"/>
      <w:sz w:val="20"/>
      <w:szCs w:val="20"/>
      <w:lang w:val="en-US"/>
    </w:rPr>
  </w:style>
  <w:style w:type="paragraph" w:customStyle="1" w:styleId="2">
    <w:name w:val="Стиль2"/>
    <w:basedOn w:val="a8"/>
    <w:link w:val="23"/>
    <w:qFormat/>
    <w:rsid w:val="008827B7"/>
    <w:pPr>
      <w:numPr>
        <w:numId w:val="17"/>
      </w:numPr>
      <w:spacing w:after="0" w:line="276" w:lineRule="auto"/>
      <w:ind w:left="0" w:firstLine="360"/>
      <w:jc w:val="center"/>
    </w:pPr>
    <w:rPr>
      <w:rFonts w:ascii="Times New Roman" w:eastAsia="Times New Roman" w:hAnsi="Times New Roman" w:cs="Times New Roman"/>
      <w:b/>
      <w:sz w:val="28"/>
      <w:szCs w:val="28"/>
      <w:lang w:val="ro-RO" w:eastAsia="ro-RO"/>
    </w:rPr>
  </w:style>
  <w:style w:type="paragraph" w:customStyle="1" w:styleId="3">
    <w:name w:val="Стиль3"/>
    <w:basedOn w:val="a8"/>
    <w:link w:val="33"/>
    <w:qFormat/>
    <w:rsid w:val="008827B7"/>
    <w:pPr>
      <w:numPr>
        <w:ilvl w:val="1"/>
        <w:numId w:val="17"/>
      </w:numPr>
      <w:spacing w:before="120" w:after="0" w:line="240" w:lineRule="auto"/>
      <w:ind w:left="0" w:firstLine="360"/>
      <w:jc w:val="both"/>
    </w:pPr>
    <w:rPr>
      <w:rFonts w:ascii="Times New Roman" w:eastAsia="Times New Roman" w:hAnsi="Times New Roman" w:cs="Times New Roman"/>
      <w:b/>
      <w:bCs/>
      <w:sz w:val="28"/>
      <w:szCs w:val="28"/>
      <w:lang w:val="ro-RO" w:eastAsia="ru-RU"/>
    </w:rPr>
  </w:style>
  <w:style w:type="character" w:customStyle="1" w:styleId="23">
    <w:name w:val="Стиль2 Знак"/>
    <w:basedOn w:val="a9"/>
    <w:link w:val="2"/>
    <w:rsid w:val="008827B7"/>
    <w:rPr>
      <w:rFonts w:ascii="Times New Roman" w:eastAsia="Times New Roman" w:hAnsi="Times New Roman" w:cs="Times New Roman"/>
      <w:b/>
      <w:sz w:val="28"/>
      <w:szCs w:val="28"/>
      <w:lang w:val="ro-RO" w:eastAsia="ro-RO"/>
    </w:rPr>
  </w:style>
  <w:style w:type="paragraph" w:customStyle="1" w:styleId="41">
    <w:name w:val="Стиль4"/>
    <w:basedOn w:val="a"/>
    <w:link w:val="42"/>
    <w:qFormat/>
    <w:rsid w:val="008827B7"/>
    <w:pPr>
      <w:spacing w:after="0" w:line="240" w:lineRule="auto"/>
      <w:jc w:val="right"/>
    </w:pPr>
    <w:rPr>
      <w:rFonts w:ascii="Times New Roman" w:hAnsi="Times New Roman"/>
      <w:b/>
      <w:sz w:val="28"/>
      <w:szCs w:val="24"/>
      <w:lang w:val="en-US" w:eastAsia="ro-RO"/>
    </w:rPr>
  </w:style>
  <w:style w:type="character" w:customStyle="1" w:styleId="33">
    <w:name w:val="Стиль3 Знак"/>
    <w:basedOn w:val="a9"/>
    <w:link w:val="3"/>
    <w:rsid w:val="008827B7"/>
    <w:rPr>
      <w:rFonts w:ascii="Times New Roman" w:eastAsia="Times New Roman" w:hAnsi="Times New Roman" w:cs="Times New Roman"/>
      <w:b/>
      <w:bCs/>
      <w:sz w:val="28"/>
      <w:szCs w:val="28"/>
      <w:lang w:val="ro-RO" w:eastAsia="ru-RU"/>
    </w:rPr>
  </w:style>
  <w:style w:type="character" w:customStyle="1" w:styleId="42">
    <w:name w:val="Стиль4 Знак"/>
    <w:basedOn w:val="a0"/>
    <w:link w:val="41"/>
    <w:rsid w:val="008827B7"/>
    <w:rPr>
      <w:rFonts w:ascii="Times New Roman" w:hAnsi="Times New Roman"/>
      <w:b/>
      <w:sz w:val="28"/>
      <w:szCs w:val="24"/>
      <w:lang w:eastAsia="ro-RO"/>
    </w:rPr>
  </w:style>
  <w:style w:type="paragraph" w:customStyle="1" w:styleId="CharChar12">
    <w:name w:val="Char Char12"/>
    <w:basedOn w:val="a"/>
    <w:rsid w:val="008827B7"/>
    <w:pPr>
      <w:spacing w:line="240" w:lineRule="exact"/>
      <w:jc w:val="both"/>
    </w:pPr>
    <w:rPr>
      <w:rFonts w:ascii="Arial" w:eastAsia="Batang" w:hAnsi="Arial" w:cs="Arial"/>
      <w:sz w:val="20"/>
      <w:szCs w:val="20"/>
      <w:lang w:val="en-US"/>
    </w:rPr>
  </w:style>
  <w:style w:type="table" w:customStyle="1" w:styleId="TableGrid19">
    <w:name w:val="Table Grid19"/>
    <w:basedOn w:val="a1"/>
    <w:next w:val="aa"/>
    <w:uiPriority w:val="39"/>
    <w:rsid w:val="008827B7"/>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a1"/>
    <w:next w:val="aa"/>
    <w:uiPriority w:val="59"/>
    <w:rsid w:val="008827B7"/>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a1"/>
    <w:next w:val="aa"/>
    <w:uiPriority w:val="59"/>
    <w:rsid w:val="008827B7"/>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a1"/>
    <w:next w:val="aa"/>
    <w:uiPriority w:val="39"/>
    <w:rsid w:val="00882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a1"/>
    <w:next w:val="aa"/>
    <w:uiPriority w:val="39"/>
    <w:rsid w:val="008827B7"/>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Book Title"/>
    <w:basedOn w:val="a0"/>
    <w:uiPriority w:val="33"/>
    <w:qFormat/>
    <w:rsid w:val="008827B7"/>
    <w:rPr>
      <w:b/>
      <w:bCs/>
      <w:smallCaps/>
      <w:spacing w:val="5"/>
    </w:rPr>
  </w:style>
  <w:style w:type="table" w:customStyle="1" w:styleId="TableGrid81">
    <w:name w:val="Table Grid81"/>
    <w:basedOn w:val="a1"/>
    <w:next w:val="aa"/>
    <w:uiPriority w:val="59"/>
    <w:rsid w:val="008827B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
    <w:name w:val="Medium List 2 - Accent 12"/>
    <w:basedOn w:val="a1"/>
    <w:next w:val="2-1"/>
    <w:uiPriority w:val="66"/>
    <w:rsid w:val="008827B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a1"/>
    <w:next w:val="aa"/>
    <w:uiPriority w:val="39"/>
    <w:rsid w:val="00882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11">
    <w:name w:val="Medium List 2 - Accent 111"/>
    <w:basedOn w:val="a1"/>
    <w:next w:val="2-1"/>
    <w:uiPriority w:val="66"/>
    <w:rsid w:val="008827B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gmail-msolistparagraph">
    <w:name w:val="gmail-msolistparagraph"/>
    <w:basedOn w:val="a"/>
    <w:rsid w:val="008827B7"/>
    <w:pPr>
      <w:spacing w:before="100" w:beforeAutospacing="1" w:after="100" w:afterAutospacing="1" w:line="240" w:lineRule="auto"/>
    </w:pPr>
    <w:rPr>
      <w:rFonts w:ascii="Times New Roman" w:hAnsi="Times New Roman" w:cs="Times New Roman"/>
      <w:sz w:val="24"/>
      <w:szCs w:val="24"/>
      <w:lang w:val="en-US"/>
    </w:rPr>
  </w:style>
  <w:style w:type="character" w:styleId="aff7">
    <w:name w:val="Emphasis"/>
    <w:basedOn w:val="a0"/>
    <w:uiPriority w:val="20"/>
    <w:qFormat/>
    <w:rsid w:val="008827B7"/>
    <w:rPr>
      <w:i/>
      <w:iCs/>
    </w:rPr>
  </w:style>
  <w:style w:type="table" w:customStyle="1" w:styleId="TableGrid71">
    <w:name w:val="Table Grid71"/>
    <w:basedOn w:val="a1"/>
    <w:next w:val="aa"/>
    <w:uiPriority w:val="39"/>
    <w:rsid w:val="00882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a1"/>
    <w:next w:val="-41"/>
    <w:uiPriority w:val="49"/>
    <w:rsid w:val="008827B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5Dark-Accent12">
    <w:name w:val="Grid Table 5 Dark - Accent 12"/>
    <w:basedOn w:val="a1"/>
    <w:next w:val="-51"/>
    <w:uiPriority w:val="50"/>
    <w:rsid w:val="008827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51">
    <w:name w:val="Grid Table 5 Dark - Accent 51"/>
    <w:basedOn w:val="a1"/>
    <w:next w:val="-55"/>
    <w:uiPriority w:val="50"/>
    <w:rsid w:val="008827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91">
    <w:name w:val="Table Grid91"/>
    <w:basedOn w:val="a1"/>
    <w:next w:val="aa"/>
    <w:uiPriority w:val="39"/>
    <w:rsid w:val="00882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a1"/>
    <w:next w:val="aa"/>
    <w:uiPriority w:val="39"/>
    <w:rsid w:val="00882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2">
    <w:name w:val="Grid Table 5 Dark - Accent 112"/>
    <w:basedOn w:val="a1"/>
    <w:uiPriority w:val="50"/>
    <w:rsid w:val="008827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111">
    <w:name w:val="Table Grid111"/>
    <w:basedOn w:val="a1"/>
    <w:next w:val="aa"/>
    <w:uiPriority w:val="39"/>
    <w:rsid w:val="008827B7"/>
    <w:pPr>
      <w:spacing w:after="0" w:line="240" w:lineRule="auto"/>
    </w:pPr>
    <w:rPr>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a1"/>
    <w:next w:val="aa"/>
    <w:uiPriority w:val="39"/>
    <w:rsid w:val="00882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a1"/>
    <w:next w:val="aa"/>
    <w:uiPriority w:val="39"/>
    <w:rsid w:val="00882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a1"/>
    <w:next w:val="aa"/>
    <w:uiPriority w:val="39"/>
    <w:rsid w:val="00882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a1"/>
    <w:next w:val="aa"/>
    <w:uiPriority w:val="39"/>
    <w:rsid w:val="008827B7"/>
    <w:pPr>
      <w:spacing w:after="0" w:line="240" w:lineRule="auto"/>
    </w:pPr>
    <w:rPr>
      <w:rFonts w:eastAsia="DengXia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6">
    <w:name w:val="Grid Table 5 Dark Accent 6"/>
    <w:basedOn w:val="a1"/>
    <w:uiPriority w:val="50"/>
    <w:rsid w:val="008827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4-Accent61">
    <w:name w:val="Grid Table 4 - Accent 61"/>
    <w:basedOn w:val="a1"/>
    <w:next w:val="-46"/>
    <w:uiPriority w:val="49"/>
    <w:rsid w:val="008827B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HeaderStyle">
    <w:name w:val="Header Style"/>
    <w:rsid w:val="008827B7"/>
    <w:pPr>
      <w:spacing w:after="0" w:line="250" w:lineRule="auto"/>
    </w:pPr>
    <w:rPr>
      <w:rFonts w:ascii="Times New Roman" w:eastAsia="Times New Roman" w:hAnsi="Times New Roman" w:cs="Times New Roman"/>
    </w:rPr>
  </w:style>
  <w:style w:type="table" w:customStyle="1" w:styleId="TableGrid161">
    <w:name w:val="Table Grid161"/>
    <w:basedOn w:val="a1"/>
    <w:next w:val="aa"/>
    <w:uiPriority w:val="39"/>
    <w:rsid w:val="00882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a2"/>
    <w:uiPriority w:val="99"/>
    <w:semiHidden/>
    <w:unhideWhenUsed/>
    <w:rsid w:val="008827B7"/>
  </w:style>
  <w:style w:type="table" w:customStyle="1" w:styleId="TableGrid171">
    <w:name w:val="Table Grid171"/>
    <w:basedOn w:val="a1"/>
    <w:next w:val="aa"/>
    <w:uiPriority w:val="39"/>
    <w:rsid w:val="008827B7"/>
    <w:pPr>
      <w:spacing w:after="0" w:line="240" w:lineRule="auto"/>
    </w:pPr>
    <w:rPr>
      <w:rFonts w:eastAsia="DengXia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a1"/>
    <w:next w:val="aa"/>
    <w:uiPriority w:val="39"/>
    <w:rsid w:val="00882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0"/>
    <w:uiPriority w:val="99"/>
    <w:semiHidden/>
    <w:unhideWhenUsed/>
    <w:rsid w:val="008827B7"/>
    <w:rPr>
      <w:color w:val="605E5C"/>
      <w:shd w:val="clear" w:color="auto" w:fill="E1DFDD"/>
    </w:rPr>
  </w:style>
  <w:style w:type="character" w:customStyle="1" w:styleId="UnresolvedMention">
    <w:name w:val="Unresolved Mention"/>
    <w:basedOn w:val="a0"/>
    <w:uiPriority w:val="99"/>
    <w:unhideWhenUsed/>
    <w:rsid w:val="008827B7"/>
    <w:rPr>
      <w:color w:val="605E5C"/>
      <w:shd w:val="clear" w:color="auto" w:fill="E1DFDD"/>
    </w:rPr>
  </w:style>
  <w:style w:type="character" w:customStyle="1" w:styleId="Mention">
    <w:name w:val="Mention"/>
    <w:basedOn w:val="a0"/>
    <w:uiPriority w:val="99"/>
    <w:unhideWhenUsed/>
    <w:rsid w:val="008827B7"/>
    <w:rPr>
      <w:color w:val="2B579A"/>
      <w:shd w:val="clear" w:color="auto" w:fill="E1DFDD"/>
    </w:rPr>
  </w:style>
  <w:style w:type="table" w:customStyle="1" w:styleId="TableGrid201">
    <w:name w:val="Table Grid201"/>
    <w:basedOn w:val="a1"/>
    <w:next w:val="aa"/>
    <w:uiPriority w:val="39"/>
    <w:rsid w:val="00882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a1"/>
    <w:next w:val="aa"/>
    <w:uiPriority w:val="39"/>
    <w:rsid w:val="008827B7"/>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51">
    <w:name w:val="Grid Table 3 - Accent 51"/>
    <w:basedOn w:val="a1"/>
    <w:next w:val="-35"/>
    <w:uiPriority w:val="48"/>
    <w:rsid w:val="008827B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character" w:customStyle="1" w:styleId="Bodytext2">
    <w:name w:val="Body text (2)_"/>
    <w:basedOn w:val="a0"/>
    <w:link w:val="Bodytext20"/>
    <w:rsid w:val="008827B7"/>
    <w:rPr>
      <w:rFonts w:eastAsia="Times New Roman" w:cs="Times New Roman"/>
      <w:shd w:val="clear" w:color="auto" w:fill="FFFFFF"/>
    </w:rPr>
  </w:style>
  <w:style w:type="paragraph" w:customStyle="1" w:styleId="Bodytext20">
    <w:name w:val="Body text (2)"/>
    <w:basedOn w:val="a"/>
    <w:link w:val="Bodytext2"/>
    <w:rsid w:val="008827B7"/>
    <w:pPr>
      <w:widowControl w:val="0"/>
      <w:shd w:val="clear" w:color="auto" w:fill="FFFFFF"/>
      <w:spacing w:after="0" w:line="274" w:lineRule="exact"/>
      <w:ind w:hanging="360"/>
    </w:pPr>
    <w:rPr>
      <w:rFonts w:eastAsia="Times New Roman" w:cs="Times New Roman"/>
      <w:lang w:val="en-US"/>
    </w:rPr>
  </w:style>
  <w:style w:type="character" w:customStyle="1" w:styleId="Bodytext2Bold">
    <w:name w:val="Body text (2) + Bold"/>
    <w:basedOn w:val="Bodytext2"/>
    <w:rsid w:val="008827B7"/>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o-MD" w:eastAsia="ro-MD" w:bidi="ro-MD"/>
    </w:rPr>
  </w:style>
  <w:style w:type="character" w:customStyle="1" w:styleId="Bodytext3">
    <w:name w:val="Body text (3)_"/>
    <w:basedOn w:val="a0"/>
    <w:link w:val="Bodytext30"/>
    <w:rsid w:val="008827B7"/>
    <w:rPr>
      <w:rFonts w:eastAsia="Times New Roman" w:cs="Times New Roman"/>
      <w:b/>
      <w:bCs/>
      <w:shd w:val="clear" w:color="auto" w:fill="FFFFFF"/>
    </w:rPr>
  </w:style>
  <w:style w:type="paragraph" w:customStyle="1" w:styleId="Bodytext30">
    <w:name w:val="Body text (3)"/>
    <w:basedOn w:val="a"/>
    <w:link w:val="Bodytext3"/>
    <w:rsid w:val="008827B7"/>
    <w:pPr>
      <w:widowControl w:val="0"/>
      <w:shd w:val="clear" w:color="auto" w:fill="FFFFFF"/>
      <w:spacing w:after="0" w:line="278" w:lineRule="exact"/>
      <w:jc w:val="right"/>
    </w:pPr>
    <w:rPr>
      <w:rFonts w:eastAsia="Times New Roman" w:cs="Times New Roman"/>
      <w:b/>
      <w:bCs/>
      <w:lang w:val="en-US"/>
    </w:rPr>
  </w:style>
  <w:style w:type="character" w:customStyle="1" w:styleId="Heading2">
    <w:name w:val="Heading #2_"/>
    <w:basedOn w:val="a0"/>
    <w:link w:val="Heading20"/>
    <w:rsid w:val="008827B7"/>
    <w:rPr>
      <w:rFonts w:ascii="Bookman Old Style" w:eastAsia="Bookman Old Style" w:hAnsi="Bookman Old Style" w:cs="Bookman Old Style"/>
      <w:b/>
      <w:bCs/>
      <w:sz w:val="26"/>
      <w:szCs w:val="26"/>
      <w:shd w:val="clear" w:color="auto" w:fill="FFFFFF"/>
    </w:rPr>
  </w:style>
  <w:style w:type="paragraph" w:customStyle="1" w:styleId="Heading20">
    <w:name w:val="Heading #2"/>
    <w:basedOn w:val="a"/>
    <w:link w:val="Heading2"/>
    <w:rsid w:val="008827B7"/>
    <w:pPr>
      <w:widowControl w:val="0"/>
      <w:shd w:val="clear" w:color="auto" w:fill="FFFFFF"/>
      <w:spacing w:before="460" w:after="340" w:line="360" w:lineRule="exact"/>
      <w:jc w:val="center"/>
      <w:outlineLvl w:val="1"/>
    </w:pPr>
    <w:rPr>
      <w:rFonts w:ascii="Bookman Old Style" w:eastAsia="Bookman Old Style" w:hAnsi="Bookman Old Style" w:cs="Bookman Old Style"/>
      <w:b/>
      <w:bCs/>
      <w:sz w:val="26"/>
      <w:szCs w:val="26"/>
      <w:lang w:val="en-US"/>
    </w:rPr>
  </w:style>
  <w:style w:type="numbering" w:customStyle="1" w:styleId="NoList21">
    <w:name w:val="No List21"/>
    <w:next w:val="a2"/>
    <w:uiPriority w:val="99"/>
    <w:semiHidden/>
    <w:unhideWhenUsed/>
    <w:rsid w:val="008827B7"/>
  </w:style>
  <w:style w:type="table" w:customStyle="1" w:styleId="TableGrid221">
    <w:name w:val="Table Grid221"/>
    <w:basedOn w:val="a1"/>
    <w:next w:val="aa"/>
    <w:uiPriority w:val="39"/>
    <w:rsid w:val="008827B7"/>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inText1">
    <w:name w:val="Plain Text1"/>
    <w:basedOn w:val="a"/>
    <w:next w:val="aff8"/>
    <w:link w:val="PlainTextChar"/>
    <w:uiPriority w:val="99"/>
    <w:unhideWhenUsed/>
    <w:rsid w:val="008827B7"/>
    <w:pPr>
      <w:spacing w:after="0" w:line="240" w:lineRule="auto"/>
    </w:pPr>
    <w:rPr>
      <w:rFonts w:ascii="Calibri" w:hAnsi="Calibri"/>
      <w:szCs w:val="21"/>
      <w:lang w:val="en-US"/>
    </w:rPr>
  </w:style>
  <w:style w:type="character" w:customStyle="1" w:styleId="PlainTextChar">
    <w:name w:val="Plain Text Char"/>
    <w:basedOn w:val="a0"/>
    <w:link w:val="PlainText1"/>
    <w:uiPriority w:val="99"/>
    <w:rsid w:val="008827B7"/>
    <w:rPr>
      <w:rFonts w:ascii="Calibri" w:hAnsi="Calibri"/>
      <w:szCs w:val="21"/>
    </w:rPr>
  </w:style>
  <w:style w:type="character" w:customStyle="1" w:styleId="IntenseEmphasis1">
    <w:name w:val="Intense Emphasis1"/>
    <w:basedOn w:val="a0"/>
    <w:uiPriority w:val="21"/>
    <w:qFormat/>
    <w:rsid w:val="008827B7"/>
    <w:rPr>
      <w:i/>
      <w:iCs/>
      <w:color w:val="5B9BD5"/>
    </w:rPr>
  </w:style>
  <w:style w:type="paragraph" w:customStyle="1" w:styleId="ListParagraph1">
    <w:name w:val="List Paragraph1"/>
    <w:basedOn w:val="a"/>
    <w:uiPriority w:val="99"/>
    <w:qFormat/>
    <w:rsid w:val="008827B7"/>
    <w:pPr>
      <w:spacing w:after="0" w:line="240" w:lineRule="auto"/>
      <w:ind w:left="720"/>
      <w:contextualSpacing/>
    </w:pPr>
    <w:rPr>
      <w:rFonts w:ascii="Georgia" w:eastAsia="Times New Roman" w:hAnsi="Georgia" w:cs="Georgia"/>
      <w:color w:val="000000"/>
      <w:sz w:val="24"/>
      <w:szCs w:val="24"/>
      <w:lang w:val="ro-RO"/>
    </w:rPr>
  </w:style>
  <w:style w:type="paragraph" w:customStyle="1" w:styleId="24">
    <w:name w:val="Абзац списка2"/>
    <w:basedOn w:val="a"/>
    <w:qFormat/>
    <w:rsid w:val="008827B7"/>
    <w:pPr>
      <w:spacing w:after="0" w:line="240" w:lineRule="auto"/>
      <w:ind w:left="720"/>
      <w:contextualSpacing/>
    </w:pPr>
    <w:rPr>
      <w:rFonts w:ascii="Georgia" w:eastAsia="Times New Roman" w:hAnsi="Georgia" w:cs="Georgia"/>
      <w:color w:val="000000"/>
      <w:sz w:val="24"/>
      <w:szCs w:val="24"/>
      <w:lang w:val="ro-RO"/>
    </w:rPr>
  </w:style>
  <w:style w:type="numbering" w:customStyle="1" w:styleId="NoList111">
    <w:name w:val="No List111"/>
    <w:next w:val="a2"/>
    <w:uiPriority w:val="99"/>
    <w:semiHidden/>
    <w:unhideWhenUsed/>
    <w:rsid w:val="008827B7"/>
  </w:style>
  <w:style w:type="table" w:customStyle="1" w:styleId="TableGrid110">
    <w:name w:val="Table Grid110"/>
    <w:basedOn w:val="a1"/>
    <w:next w:val="aa"/>
    <w:uiPriority w:val="39"/>
    <w:rsid w:val="008827B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aff"/>
    <w:uiPriority w:val="1"/>
    <w:qFormat/>
    <w:rsid w:val="008827B7"/>
    <w:pPr>
      <w:spacing w:after="0" w:line="240" w:lineRule="auto"/>
    </w:pPr>
    <w:rPr>
      <w:rFonts w:ascii="Calibri" w:hAnsi="Calibri"/>
    </w:rPr>
  </w:style>
  <w:style w:type="paragraph" w:customStyle="1" w:styleId="TOCHeading1">
    <w:name w:val="TOC Heading1"/>
    <w:basedOn w:val="1"/>
    <w:next w:val="a"/>
    <w:uiPriority w:val="39"/>
    <w:unhideWhenUsed/>
    <w:qFormat/>
    <w:rsid w:val="008827B7"/>
    <w:pPr>
      <w:outlineLvl w:val="9"/>
    </w:pPr>
    <w:rPr>
      <w:rFonts w:ascii="Calibri Light" w:eastAsia="Times New Roman" w:hAnsi="Calibri Light" w:cs="Times New Roman"/>
      <w:color w:val="2E74B5"/>
      <w:lang w:val="en-US"/>
    </w:rPr>
  </w:style>
  <w:style w:type="paragraph" w:customStyle="1" w:styleId="TOC21">
    <w:name w:val="TOC 21"/>
    <w:basedOn w:val="a"/>
    <w:next w:val="a"/>
    <w:autoRedefine/>
    <w:uiPriority w:val="39"/>
    <w:unhideWhenUsed/>
    <w:rsid w:val="008827B7"/>
    <w:pPr>
      <w:shd w:val="clear" w:color="auto" w:fill="FFFF00"/>
      <w:tabs>
        <w:tab w:val="right" w:leader="dot" w:pos="9678"/>
      </w:tabs>
      <w:spacing w:after="0" w:line="240" w:lineRule="auto"/>
      <w:jc w:val="both"/>
    </w:pPr>
    <w:rPr>
      <w:rFonts w:ascii="Times New Roman" w:eastAsia="Calibri" w:hAnsi="Times New Roman" w:cs="Times New Roman"/>
      <w:sz w:val="28"/>
      <w:szCs w:val="24"/>
      <w:lang w:val="ro-RO" w:eastAsia="ro-RO"/>
    </w:rPr>
  </w:style>
  <w:style w:type="table" w:customStyle="1" w:styleId="TableGrid1111">
    <w:name w:val="Table Grid1111"/>
    <w:basedOn w:val="a1"/>
    <w:next w:val="aa"/>
    <w:uiPriority w:val="39"/>
    <w:rsid w:val="008827B7"/>
    <w:pPr>
      <w:spacing w:after="0" w:line="240" w:lineRule="auto"/>
    </w:pPr>
    <w:rPr>
      <w:rFonts w:ascii="Calibri" w:hAnsi="Calibr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a1"/>
    <w:next w:val="aa"/>
    <w:uiPriority w:val="59"/>
    <w:rsid w:val="008827B7"/>
    <w:pPr>
      <w:spacing w:after="0" w:line="240" w:lineRule="auto"/>
    </w:pPr>
    <w:rPr>
      <w:rFonts w:ascii="Calibri" w:hAnsi="Calibr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a1"/>
    <w:next w:val="aa"/>
    <w:uiPriority w:val="59"/>
    <w:rsid w:val="008827B7"/>
    <w:pPr>
      <w:spacing w:after="0" w:line="240" w:lineRule="auto"/>
    </w:pPr>
    <w:rPr>
      <w:rFonts w:ascii="Calibri" w:hAnsi="Calibr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a1"/>
    <w:next w:val="aa"/>
    <w:uiPriority w:val="39"/>
    <w:rsid w:val="008827B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111">
    <w:name w:val="Medium List 2 - Accent 1111"/>
    <w:basedOn w:val="a1"/>
    <w:next w:val="2-1"/>
    <w:uiPriority w:val="66"/>
    <w:rsid w:val="008827B7"/>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TableGrid611">
    <w:name w:val="Table Grid611"/>
    <w:basedOn w:val="a1"/>
    <w:next w:val="aa"/>
    <w:uiPriority w:val="39"/>
    <w:rsid w:val="008827B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1">
    <w:name w:val="TOC 11"/>
    <w:basedOn w:val="a"/>
    <w:next w:val="a"/>
    <w:autoRedefine/>
    <w:uiPriority w:val="39"/>
    <w:unhideWhenUsed/>
    <w:rsid w:val="008827B7"/>
    <w:pPr>
      <w:tabs>
        <w:tab w:val="right" w:leader="dot" w:pos="9678"/>
      </w:tabs>
      <w:spacing w:after="100" w:line="240" w:lineRule="auto"/>
      <w:jc w:val="both"/>
    </w:pPr>
    <w:rPr>
      <w:rFonts w:ascii="Times New Roman" w:eastAsia="Calibri" w:hAnsi="Times New Roman" w:cs="Times New Roman"/>
      <w:b/>
      <w:noProof/>
      <w:sz w:val="20"/>
      <w:szCs w:val="20"/>
      <w:lang w:val="ro-RO" w:eastAsia="ro-RO"/>
    </w:rPr>
  </w:style>
  <w:style w:type="paragraph" w:customStyle="1" w:styleId="TOC31">
    <w:name w:val="TOC 31"/>
    <w:basedOn w:val="a"/>
    <w:next w:val="a"/>
    <w:autoRedefine/>
    <w:uiPriority w:val="39"/>
    <w:unhideWhenUsed/>
    <w:rsid w:val="008827B7"/>
    <w:pPr>
      <w:tabs>
        <w:tab w:val="left" w:pos="142"/>
        <w:tab w:val="right" w:leader="dot" w:pos="9678"/>
      </w:tabs>
      <w:spacing w:after="0" w:line="240" w:lineRule="auto"/>
      <w:ind w:left="720" w:hanging="360"/>
      <w:jc w:val="both"/>
    </w:pPr>
    <w:rPr>
      <w:rFonts w:ascii="Times New Roman" w:eastAsia="Calibri" w:hAnsi="Times New Roman" w:cs="Times New Roman"/>
      <w:i/>
      <w:noProof/>
      <w:sz w:val="20"/>
      <w:szCs w:val="20"/>
      <w:lang w:val="ro-RO" w:eastAsia="ro-RO"/>
    </w:rPr>
  </w:style>
  <w:style w:type="table" w:customStyle="1" w:styleId="TableGrid711">
    <w:name w:val="Table Grid711"/>
    <w:basedOn w:val="a1"/>
    <w:next w:val="aa"/>
    <w:uiPriority w:val="39"/>
    <w:rsid w:val="008827B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
    <w:name w:val="Grid Table 4 - Accent 111"/>
    <w:basedOn w:val="a1"/>
    <w:next w:val="-41"/>
    <w:uiPriority w:val="49"/>
    <w:rsid w:val="008827B7"/>
    <w:pPr>
      <w:spacing w:after="0" w:line="240" w:lineRule="auto"/>
    </w:pPr>
    <w:rPr>
      <w:rFonts w:ascii="Calibri" w:hAnsi="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111">
    <w:name w:val="Grid Table 5 Dark - Accent 1111"/>
    <w:basedOn w:val="a1"/>
    <w:next w:val="-51"/>
    <w:uiPriority w:val="50"/>
    <w:rsid w:val="008827B7"/>
    <w:pPr>
      <w:spacing w:after="0" w:line="240" w:lineRule="auto"/>
    </w:pPr>
    <w:rPr>
      <w:rFonts w:ascii="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
    <w:name w:val="Grid Table 5 Dark - Accent 511"/>
    <w:basedOn w:val="a1"/>
    <w:next w:val="-55"/>
    <w:uiPriority w:val="50"/>
    <w:rsid w:val="008827B7"/>
    <w:pPr>
      <w:spacing w:after="0" w:line="240" w:lineRule="auto"/>
    </w:pPr>
    <w:rPr>
      <w:rFonts w:ascii="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911">
    <w:name w:val="Table Grid911"/>
    <w:basedOn w:val="a1"/>
    <w:next w:val="aa"/>
    <w:uiPriority w:val="39"/>
    <w:rsid w:val="008827B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a1"/>
    <w:next w:val="aa"/>
    <w:uiPriority w:val="39"/>
    <w:rsid w:val="008827B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a1"/>
    <w:next w:val="aa"/>
    <w:uiPriority w:val="39"/>
    <w:rsid w:val="008827B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a1"/>
    <w:next w:val="aa"/>
    <w:uiPriority w:val="39"/>
    <w:rsid w:val="008827B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a1"/>
    <w:next w:val="aa"/>
    <w:uiPriority w:val="39"/>
    <w:rsid w:val="008827B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a1"/>
    <w:next w:val="aa"/>
    <w:uiPriority w:val="39"/>
    <w:rsid w:val="008827B7"/>
    <w:pPr>
      <w:spacing w:after="0" w:line="240" w:lineRule="auto"/>
    </w:pPr>
    <w:rPr>
      <w:rFonts w:ascii="Calibri" w:eastAsia="DengXian" w:hAnsi="Calibri"/>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61">
    <w:name w:val="Grid Table 5 Dark - Accent 61"/>
    <w:basedOn w:val="a1"/>
    <w:next w:val="-56"/>
    <w:uiPriority w:val="50"/>
    <w:rsid w:val="008827B7"/>
    <w:pPr>
      <w:spacing w:after="0" w:line="240" w:lineRule="auto"/>
    </w:pPr>
    <w:rPr>
      <w:rFonts w:ascii="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611">
    <w:name w:val="Grid Table 4 - Accent 611"/>
    <w:basedOn w:val="a1"/>
    <w:next w:val="-46"/>
    <w:uiPriority w:val="49"/>
    <w:rsid w:val="008827B7"/>
    <w:pPr>
      <w:spacing w:after="0" w:line="240" w:lineRule="auto"/>
    </w:pPr>
    <w:rPr>
      <w:rFonts w:ascii="Calibri" w:hAnsi="Calibri"/>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1611">
    <w:name w:val="Table Grid1611"/>
    <w:basedOn w:val="a1"/>
    <w:next w:val="aa"/>
    <w:uiPriority w:val="39"/>
    <w:rsid w:val="008827B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a2"/>
    <w:uiPriority w:val="99"/>
    <w:semiHidden/>
    <w:unhideWhenUsed/>
    <w:rsid w:val="008827B7"/>
  </w:style>
  <w:style w:type="table" w:customStyle="1" w:styleId="TableGrid1711">
    <w:name w:val="Table Grid1711"/>
    <w:basedOn w:val="a1"/>
    <w:next w:val="aa"/>
    <w:uiPriority w:val="39"/>
    <w:rsid w:val="008827B7"/>
    <w:pPr>
      <w:spacing w:after="0" w:line="240" w:lineRule="auto"/>
    </w:pPr>
    <w:rPr>
      <w:rFonts w:ascii="Calibri" w:eastAsia="DengXian" w:hAnsi="Calibri"/>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a1"/>
    <w:next w:val="aa"/>
    <w:uiPriority w:val="39"/>
    <w:rsid w:val="008827B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1">
    <w:name w:val="Medium List 2 - Accent 121"/>
    <w:basedOn w:val="a1"/>
    <w:next w:val="2-1"/>
    <w:uiPriority w:val="66"/>
    <w:semiHidden/>
    <w:unhideWhenUsed/>
    <w:rsid w:val="008827B7"/>
    <w:pPr>
      <w:spacing w:after="0" w:line="240" w:lineRule="auto"/>
    </w:pPr>
    <w:rPr>
      <w:rFonts w:ascii="Calibri Light" w:eastAsia="Times New Roman" w:hAnsi="Calibri Light" w:cs="Times New Roman"/>
      <w:color w:val="000000"/>
      <w:sz w:val="24"/>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GridTable4-Accent12">
    <w:name w:val="Grid Table 4 - Accent 12"/>
    <w:basedOn w:val="a1"/>
    <w:next w:val="-41"/>
    <w:uiPriority w:val="49"/>
    <w:rsid w:val="008827B7"/>
    <w:pPr>
      <w:spacing w:after="0" w:line="240" w:lineRule="auto"/>
    </w:pPr>
    <w:rPr>
      <w:rFonts w:ascii="Times New Roman" w:hAnsi="Times New Roman"/>
      <w:sz w:val="24"/>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21">
    <w:name w:val="Grid Table 5 Dark - Accent 121"/>
    <w:basedOn w:val="a1"/>
    <w:next w:val="-51"/>
    <w:uiPriority w:val="50"/>
    <w:rsid w:val="008827B7"/>
    <w:pPr>
      <w:spacing w:after="0" w:line="240" w:lineRule="auto"/>
    </w:pPr>
    <w:rPr>
      <w:rFonts w:ascii="Times New Roman" w:hAnsi="Times New Roman"/>
      <w:sz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2">
    <w:name w:val="Grid Table 5 Dark - Accent 52"/>
    <w:basedOn w:val="a1"/>
    <w:next w:val="-55"/>
    <w:uiPriority w:val="50"/>
    <w:rsid w:val="008827B7"/>
    <w:pPr>
      <w:spacing w:after="0" w:line="240" w:lineRule="auto"/>
    </w:pPr>
    <w:rPr>
      <w:rFonts w:ascii="Times New Roman" w:hAnsi="Times New Roman"/>
      <w:sz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62">
    <w:name w:val="Grid Table 5 Dark - Accent 62"/>
    <w:basedOn w:val="a1"/>
    <w:next w:val="-56"/>
    <w:uiPriority w:val="50"/>
    <w:rsid w:val="008827B7"/>
    <w:pPr>
      <w:spacing w:after="0" w:line="240" w:lineRule="auto"/>
    </w:pPr>
    <w:rPr>
      <w:rFonts w:ascii="Times New Roman" w:hAnsi="Times New Roman"/>
      <w:sz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62">
    <w:name w:val="Grid Table 4 - Accent 62"/>
    <w:basedOn w:val="a1"/>
    <w:next w:val="-46"/>
    <w:uiPriority w:val="49"/>
    <w:rsid w:val="008827B7"/>
    <w:pPr>
      <w:spacing w:after="0" w:line="240" w:lineRule="auto"/>
    </w:pPr>
    <w:rPr>
      <w:rFonts w:ascii="Times New Roman" w:hAnsi="Times New Roman"/>
      <w:sz w:val="24"/>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NoList211">
    <w:name w:val="No List211"/>
    <w:next w:val="a2"/>
    <w:uiPriority w:val="99"/>
    <w:semiHidden/>
    <w:unhideWhenUsed/>
    <w:rsid w:val="008827B7"/>
  </w:style>
  <w:style w:type="table" w:customStyle="1" w:styleId="TableGrid191">
    <w:name w:val="Table Grid191"/>
    <w:basedOn w:val="a1"/>
    <w:next w:val="aa"/>
    <w:uiPriority w:val="39"/>
    <w:rsid w:val="008827B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2">
    <w:name w:val="TOC Heading2"/>
    <w:basedOn w:val="1"/>
    <w:next w:val="a"/>
    <w:uiPriority w:val="39"/>
    <w:unhideWhenUsed/>
    <w:qFormat/>
    <w:rsid w:val="008827B7"/>
    <w:pPr>
      <w:outlineLvl w:val="9"/>
    </w:pPr>
    <w:rPr>
      <w:rFonts w:ascii="Calibri Light" w:eastAsia="Times New Roman" w:hAnsi="Calibri Light" w:cs="Times New Roman"/>
      <w:color w:val="2E74B5"/>
      <w:lang w:val="en-US"/>
    </w:rPr>
  </w:style>
  <w:style w:type="table" w:customStyle="1" w:styleId="TableGrid1101">
    <w:name w:val="Table Grid1101"/>
    <w:basedOn w:val="a1"/>
    <w:next w:val="aa"/>
    <w:uiPriority w:val="59"/>
    <w:rsid w:val="008827B7"/>
    <w:pPr>
      <w:spacing w:after="0" w:line="240" w:lineRule="auto"/>
    </w:pPr>
    <w:rPr>
      <w:rFonts w:ascii="Calibri" w:hAnsi="Calibr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a1"/>
    <w:next w:val="aa"/>
    <w:uiPriority w:val="59"/>
    <w:rsid w:val="008827B7"/>
    <w:pPr>
      <w:spacing w:after="0" w:line="240" w:lineRule="auto"/>
    </w:pPr>
    <w:rPr>
      <w:rFonts w:ascii="Calibri" w:hAnsi="Calibr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11">
    <w:name w:val="Medium List 2 - Accent 1211"/>
    <w:basedOn w:val="a1"/>
    <w:next w:val="2-1"/>
    <w:uiPriority w:val="66"/>
    <w:rsid w:val="008827B7"/>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GridTable4-Accent121">
    <w:name w:val="Grid Table 4 - Accent 121"/>
    <w:basedOn w:val="a1"/>
    <w:next w:val="-41"/>
    <w:uiPriority w:val="49"/>
    <w:rsid w:val="008827B7"/>
    <w:pPr>
      <w:spacing w:after="0" w:line="240" w:lineRule="auto"/>
    </w:pPr>
    <w:rPr>
      <w:rFonts w:ascii="Calibri" w:hAnsi="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211">
    <w:name w:val="Grid Table 5 Dark - Accent 1211"/>
    <w:basedOn w:val="a1"/>
    <w:next w:val="-51"/>
    <w:uiPriority w:val="50"/>
    <w:rsid w:val="008827B7"/>
    <w:pPr>
      <w:spacing w:after="0" w:line="240" w:lineRule="auto"/>
    </w:pPr>
    <w:rPr>
      <w:rFonts w:ascii="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21">
    <w:name w:val="Grid Table 5 Dark - Accent 521"/>
    <w:basedOn w:val="a1"/>
    <w:next w:val="-55"/>
    <w:uiPriority w:val="50"/>
    <w:rsid w:val="008827B7"/>
    <w:pPr>
      <w:spacing w:after="0" w:line="240" w:lineRule="auto"/>
    </w:pPr>
    <w:rPr>
      <w:rFonts w:ascii="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621">
    <w:name w:val="Grid Table 5 Dark - Accent 621"/>
    <w:basedOn w:val="a1"/>
    <w:next w:val="-56"/>
    <w:uiPriority w:val="50"/>
    <w:rsid w:val="008827B7"/>
    <w:pPr>
      <w:spacing w:after="0" w:line="240" w:lineRule="auto"/>
    </w:pPr>
    <w:rPr>
      <w:rFonts w:ascii="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621">
    <w:name w:val="Grid Table 4 - Accent 621"/>
    <w:basedOn w:val="a1"/>
    <w:next w:val="-46"/>
    <w:uiPriority w:val="49"/>
    <w:rsid w:val="008827B7"/>
    <w:pPr>
      <w:spacing w:after="0" w:line="240" w:lineRule="auto"/>
    </w:pPr>
    <w:rPr>
      <w:rFonts w:ascii="Calibri" w:hAnsi="Calibri"/>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NoList12">
    <w:name w:val="No List12"/>
    <w:next w:val="a2"/>
    <w:uiPriority w:val="99"/>
    <w:semiHidden/>
    <w:unhideWhenUsed/>
    <w:rsid w:val="008827B7"/>
  </w:style>
  <w:style w:type="table" w:customStyle="1" w:styleId="TableGrid142">
    <w:name w:val="Table Grid142"/>
    <w:basedOn w:val="a1"/>
    <w:next w:val="aa"/>
    <w:uiPriority w:val="39"/>
    <w:rsid w:val="008827B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headertext">
    <w:name w:val="style_headertext"/>
    <w:basedOn w:val="a0"/>
    <w:rsid w:val="008827B7"/>
  </w:style>
  <w:style w:type="paragraph" w:customStyle="1" w:styleId="msonormal0">
    <w:name w:val="msonormal"/>
    <w:basedOn w:val="a"/>
    <w:rsid w:val="008827B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6">
    <w:name w:val="xl66"/>
    <w:basedOn w:val="a"/>
    <w:rsid w:val="008827B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7">
    <w:name w:val="xl67"/>
    <w:basedOn w:val="a"/>
    <w:rsid w:val="008827B7"/>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68">
    <w:name w:val="xl68"/>
    <w:basedOn w:val="a"/>
    <w:rsid w:val="008827B7"/>
    <w:pP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69">
    <w:name w:val="xl69"/>
    <w:basedOn w:val="a"/>
    <w:rsid w:val="008827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D0D0D"/>
      <w:sz w:val="20"/>
      <w:szCs w:val="20"/>
      <w:lang w:val="en-US"/>
    </w:rPr>
  </w:style>
  <w:style w:type="paragraph" w:customStyle="1" w:styleId="xl70">
    <w:name w:val="xl70"/>
    <w:basedOn w:val="a"/>
    <w:rsid w:val="008827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71">
    <w:name w:val="xl71"/>
    <w:basedOn w:val="a"/>
    <w:rsid w:val="008827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US"/>
    </w:rPr>
  </w:style>
  <w:style w:type="paragraph" w:customStyle="1" w:styleId="xl72">
    <w:name w:val="xl72"/>
    <w:basedOn w:val="a"/>
    <w:rsid w:val="008827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US"/>
    </w:rPr>
  </w:style>
  <w:style w:type="paragraph" w:customStyle="1" w:styleId="xl73">
    <w:name w:val="xl73"/>
    <w:basedOn w:val="a"/>
    <w:rsid w:val="008827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customStyle="1" w:styleId="xl74">
    <w:name w:val="xl74"/>
    <w:basedOn w:val="a"/>
    <w:rsid w:val="008827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n-US"/>
    </w:rPr>
  </w:style>
  <w:style w:type="paragraph" w:customStyle="1" w:styleId="xl75">
    <w:name w:val="xl75"/>
    <w:basedOn w:val="a"/>
    <w:rsid w:val="008827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customStyle="1" w:styleId="xl76">
    <w:name w:val="xl76"/>
    <w:basedOn w:val="a"/>
    <w:rsid w:val="008827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lang w:val="en-US"/>
    </w:rPr>
  </w:style>
  <w:style w:type="paragraph" w:customStyle="1" w:styleId="xl77">
    <w:name w:val="xl77"/>
    <w:basedOn w:val="a"/>
    <w:rsid w:val="008827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0"/>
      <w:szCs w:val="20"/>
      <w:lang w:val="en-US"/>
    </w:rPr>
  </w:style>
  <w:style w:type="paragraph" w:customStyle="1" w:styleId="xl78">
    <w:name w:val="xl78"/>
    <w:basedOn w:val="a"/>
    <w:rsid w:val="008827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n-US"/>
    </w:rPr>
  </w:style>
  <w:style w:type="paragraph" w:customStyle="1" w:styleId="xl79">
    <w:name w:val="xl79"/>
    <w:basedOn w:val="a"/>
    <w:rsid w:val="008827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val="en-US"/>
    </w:rPr>
  </w:style>
  <w:style w:type="paragraph" w:customStyle="1" w:styleId="xl80">
    <w:name w:val="xl80"/>
    <w:basedOn w:val="a"/>
    <w:rsid w:val="008827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1">
    <w:name w:val="xl81"/>
    <w:basedOn w:val="a"/>
    <w:rsid w:val="008827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2">
    <w:name w:val="xl82"/>
    <w:basedOn w:val="a"/>
    <w:rsid w:val="008827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D0D0D"/>
      <w:sz w:val="20"/>
      <w:szCs w:val="20"/>
      <w:lang w:val="en-US"/>
    </w:rPr>
  </w:style>
  <w:style w:type="paragraph" w:customStyle="1" w:styleId="xl83">
    <w:name w:val="xl83"/>
    <w:basedOn w:val="a"/>
    <w:rsid w:val="008827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D0D0D"/>
      <w:sz w:val="20"/>
      <w:szCs w:val="20"/>
      <w:lang w:val="en-US"/>
    </w:rPr>
  </w:style>
  <w:style w:type="paragraph" w:customStyle="1" w:styleId="xl84">
    <w:name w:val="xl84"/>
    <w:basedOn w:val="a"/>
    <w:rsid w:val="008827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0"/>
      <w:szCs w:val="20"/>
      <w:lang w:val="en-US"/>
    </w:rPr>
  </w:style>
  <w:style w:type="paragraph" w:customStyle="1" w:styleId="xl85">
    <w:name w:val="xl85"/>
    <w:basedOn w:val="a"/>
    <w:rsid w:val="008827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val="en-US"/>
    </w:rPr>
  </w:style>
  <w:style w:type="paragraph" w:customStyle="1" w:styleId="xl86">
    <w:name w:val="xl86"/>
    <w:basedOn w:val="a"/>
    <w:rsid w:val="008827B7"/>
    <w:pPr>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customStyle="1" w:styleId="xl87">
    <w:name w:val="xl87"/>
    <w:basedOn w:val="a"/>
    <w:rsid w:val="008827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88">
    <w:name w:val="xl88"/>
    <w:basedOn w:val="a"/>
    <w:rsid w:val="008827B7"/>
    <w:pPr>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89">
    <w:name w:val="xl89"/>
    <w:basedOn w:val="a"/>
    <w:rsid w:val="008827B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90">
    <w:name w:val="xl90"/>
    <w:basedOn w:val="a"/>
    <w:rsid w:val="008827B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0"/>
      <w:szCs w:val="20"/>
      <w:lang w:val="en-US"/>
    </w:rPr>
  </w:style>
  <w:style w:type="paragraph" w:customStyle="1" w:styleId="xl91">
    <w:name w:val="xl91"/>
    <w:basedOn w:val="a"/>
    <w:rsid w:val="008827B7"/>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92">
    <w:name w:val="xl92"/>
    <w:basedOn w:val="a"/>
    <w:rsid w:val="008827B7"/>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textAlignment w:val="center"/>
    </w:pPr>
    <w:rPr>
      <w:rFonts w:ascii="Times New Roman" w:eastAsia="Times New Roman" w:hAnsi="Times New Roman" w:cs="Times New Roman"/>
      <w:b/>
      <w:bCs/>
      <w:sz w:val="20"/>
      <w:szCs w:val="20"/>
      <w:lang w:val="en-US"/>
    </w:rPr>
  </w:style>
  <w:style w:type="paragraph" w:customStyle="1" w:styleId="xl93">
    <w:name w:val="xl93"/>
    <w:basedOn w:val="a"/>
    <w:rsid w:val="008827B7"/>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jc w:val="center"/>
    </w:pPr>
    <w:rPr>
      <w:rFonts w:ascii="Times New Roman" w:eastAsia="Times New Roman" w:hAnsi="Times New Roman" w:cs="Times New Roman"/>
      <w:b/>
      <w:bCs/>
      <w:sz w:val="20"/>
      <w:szCs w:val="20"/>
      <w:lang w:val="en-US"/>
    </w:rPr>
  </w:style>
  <w:style w:type="paragraph" w:customStyle="1" w:styleId="xl94">
    <w:name w:val="xl94"/>
    <w:basedOn w:val="a"/>
    <w:rsid w:val="008827B7"/>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jc w:val="center"/>
    </w:pPr>
    <w:rPr>
      <w:rFonts w:ascii="Times New Roman" w:eastAsia="Times New Roman" w:hAnsi="Times New Roman" w:cs="Times New Roman"/>
      <w:b/>
      <w:bCs/>
      <w:sz w:val="20"/>
      <w:szCs w:val="20"/>
      <w:lang w:val="en-US"/>
    </w:rPr>
  </w:style>
  <w:style w:type="paragraph" w:customStyle="1" w:styleId="xl95">
    <w:name w:val="xl95"/>
    <w:basedOn w:val="a"/>
    <w:rsid w:val="008827B7"/>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customStyle="1" w:styleId="xl96">
    <w:name w:val="xl96"/>
    <w:basedOn w:val="a"/>
    <w:rsid w:val="008827B7"/>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textAlignment w:val="center"/>
    </w:pPr>
    <w:rPr>
      <w:rFonts w:ascii="Times New Roman" w:eastAsia="Times New Roman" w:hAnsi="Times New Roman" w:cs="Times New Roman"/>
      <w:b/>
      <w:bCs/>
      <w:color w:val="0D0D0D"/>
      <w:sz w:val="20"/>
      <w:szCs w:val="20"/>
      <w:lang w:val="en-US"/>
    </w:rPr>
  </w:style>
  <w:style w:type="paragraph" w:customStyle="1" w:styleId="xl97">
    <w:name w:val="xl97"/>
    <w:basedOn w:val="a"/>
    <w:rsid w:val="008827B7"/>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textAlignment w:val="center"/>
    </w:pPr>
    <w:rPr>
      <w:rFonts w:ascii="Times New Roman" w:eastAsia="Times New Roman" w:hAnsi="Times New Roman" w:cs="Times New Roman"/>
      <w:b/>
      <w:bCs/>
      <w:sz w:val="20"/>
      <w:szCs w:val="20"/>
      <w:lang w:val="en-US"/>
    </w:rPr>
  </w:style>
  <w:style w:type="paragraph" w:customStyle="1" w:styleId="xl98">
    <w:name w:val="xl98"/>
    <w:basedOn w:val="a"/>
    <w:rsid w:val="008827B7"/>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jc w:val="both"/>
      <w:textAlignment w:val="center"/>
    </w:pPr>
    <w:rPr>
      <w:rFonts w:ascii="Times New Roman" w:eastAsia="Times New Roman" w:hAnsi="Times New Roman" w:cs="Times New Roman"/>
      <w:b/>
      <w:bCs/>
      <w:sz w:val="20"/>
      <w:szCs w:val="20"/>
      <w:lang w:val="en-US"/>
    </w:rPr>
  </w:style>
  <w:style w:type="paragraph" w:styleId="aff8">
    <w:name w:val="Plain Text"/>
    <w:basedOn w:val="a"/>
    <w:link w:val="aff9"/>
    <w:uiPriority w:val="99"/>
    <w:unhideWhenUsed/>
    <w:rsid w:val="008827B7"/>
    <w:pPr>
      <w:spacing w:after="0" w:line="240" w:lineRule="auto"/>
      <w:jc w:val="both"/>
    </w:pPr>
    <w:rPr>
      <w:rFonts w:ascii="Consolas" w:hAnsi="Consolas"/>
      <w:sz w:val="21"/>
      <w:szCs w:val="21"/>
      <w:lang w:val="ro-RO" w:eastAsia="ro-RO"/>
    </w:rPr>
  </w:style>
  <w:style w:type="character" w:customStyle="1" w:styleId="aff9">
    <w:name w:val="Текст Знак"/>
    <w:basedOn w:val="a0"/>
    <w:link w:val="aff8"/>
    <w:uiPriority w:val="99"/>
    <w:rsid w:val="008827B7"/>
    <w:rPr>
      <w:rFonts w:ascii="Consolas" w:hAnsi="Consolas"/>
      <w:sz w:val="21"/>
      <w:szCs w:val="21"/>
      <w:lang w:val="ro-RO" w:eastAsia="ro-RO"/>
    </w:rPr>
  </w:style>
  <w:style w:type="character" w:styleId="affa">
    <w:name w:val="Intense Emphasis"/>
    <w:basedOn w:val="a0"/>
    <w:uiPriority w:val="21"/>
    <w:qFormat/>
    <w:rsid w:val="008827B7"/>
    <w:rPr>
      <w:i/>
      <w:iCs/>
      <w:color w:val="5B9BD5" w:themeColor="accent1"/>
    </w:rPr>
  </w:style>
  <w:style w:type="table" w:customStyle="1" w:styleId="TableGrid24">
    <w:name w:val="Table Grid24"/>
    <w:basedOn w:val="a1"/>
    <w:next w:val="aa"/>
    <w:uiPriority w:val="39"/>
    <w:rsid w:val="00882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a1"/>
    <w:next w:val="aa"/>
    <w:uiPriority w:val="39"/>
    <w:rsid w:val="00882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a2"/>
    <w:uiPriority w:val="99"/>
    <w:semiHidden/>
    <w:unhideWhenUsed/>
    <w:rsid w:val="008827B7"/>
  </w:style>
  <w:style w:type="table" w:customStyle="1" w:styleId="TableGrid26">
    <w:name w:val="Table Grid26"/>
    <w:basedOn w:val="a1"/>
    <w:next w:val="aa"/>
    <w:uiPriority w:val="39"/>
    <w:rsid w:val="008827B7"/>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a2"/>
    <w:uiPriority w:val="99"/>
    <w:semiHidden/>
    <w:unhideWhenUsed/>
    <w:rsid w:val="008827B7"/>
  </w:style>
  <w:style w:type="table" w:customStyle="1" w:styleId="TableGrid112">
    <w:name w:val="Table Grid112"/>
    <w:basedOn w:val="a1"/>
    <w:next w:val="aa"/>
    <w:uiPriority w:val="39"/>
    <w:rsid w:val="008827B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a1"/>
    <w:next w:val="aa"/>
    <w:uiPriority w:val="39"/>
    <w:rsid w:val="008827B7"/>
    <w:pPr>
      <w:spacing w:after="0" w:line="240" w:lineRule="auto"/>
    </w:pPr>
    <w:rPr>
      <w:rFonts w:ascii="Calibri" w:hAnsi="Calibr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a1"/>
    <w:next w:val="aa"/>
    <w:uiPriority w:val="59"/>
    <w:rsid w:val="008827B7"/>
    <w:pPr>
      <w:spacing w:after="0" w:line="240" w:lineRule="auto"/>
    </w:pPr>
    <w:rPr>
      <w:rFonts w:ascii="Calibri" w:hAnsi="Calibr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a1"/>
    <w:next w:val="aa"/>
    <w:uiPriority w:val="59"/>
    <w:rsid w:val="008827B7"/>
    <w:pPr>
      <w:spacing w:after="0" w:line="240" w:lineRule="auto"/>
    </w:pPr>
    <w:rPr>
      <w:rFonts w:ascii="Calibri" w:hAnsi="Calibr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a1"/>
    <w:next w:val="aa"/>
    <w:uiPriority w:val="39"/>
    <w:rsid w:val="008827B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a1"/>
    <w:next w:val="aa"/>
    <w:uiPriority w:val="39"/>
    <w:rsid w:val="008827B7"/>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a1"/>
    <w:next w:val="aa"/>
    <w:uiPriority w:val="59"/>
    <w:rsid w:val="008827B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12">
    <w:name w:val="Medium List 2 - Accent 112"/>
    <w:basedOn w:val="a1"/>
    <w:next w:val="2-1"/>
    <w:uiPriority w:val="66"/>
    <w:rsid w:val="008827B7"/>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TableGrid62">
    <w:name w:val="Table Grid62"/>
    <w:basedOn w:val="a1"/>
    <w:next w:val="aa"/>
    <w:uiPriority w:val="39"/>
    <w:rsid w:val="008827B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a1"/>
    <w:next w:val="aa"/>
    <w:uiPriority w:val="39"/>
    <w:rsid w:val="008827B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21">
    <w:name w:val="Grid Table 5 Dark - Accent 1121"/>
    <w:basedOn w:val="a1"/>
    <w:next w:val="-51"/>
    <w:uiPriority w:val="50"/>
    <w:rsid w:val="008827B7"/>
    <w:pPr>
      <w:spacing w:after="0" w:line="240" w:lineRule="auto"/>
    </w:pPr>
    <w:rPr>
      <w:rFonts w:ascii="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92">
    <w:name w:val="Table Grid92"/>
    <w:basedOn w:val="a1"/>
    <w:next w:val="aa"/>
    <w:uiPriority w:val="39"/>
    <w:rsid w:val="008827B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a1"/>
    <w:next w:val="aa"/>
    <w:uiPriority w:val="39"/>
    <w:rsid w:val="008827B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a1"/>
    <w:next w:val="aa"/>
    <w:uiPriority w:val="39"/>
    <w:rsid w:val="008827B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a1"/>
    <w:next w:val="aa"/>
    <w:uiPriority w:val="39"/>
    <w:rsid w:val="008827B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a1"/>
    <w:next w:val="aa"/>
    <w:uiPriority w:val="39"/>
    <w:rsid w:val="008827B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a1"/>
    <w:next w:val="aa"/>
    <w:uiPriority w:val="39"/>
    <w:rsid w:val="008827B7"/>
    <w:pPr>
      <w:spacing w:after="0" w:line="240" w:lineRule="auto"/>
    </w:pPr>
    <w:rPr>
      <w:rFonts w:ascii="Calibri" w:eastAsia="DengXian" w:hAnsi="Calibri"/>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611">
    <w:name w:val="Grid Table 5 Dark - Accent 611"/>
    <w:basedOn w:val="a1"/>
    <w:next w:val="-56"/>
    <w:uiPriority w:val="50"/>
    <w:rsid w:val="008827B7"/>
    <w:pPr>
      <w:spacing w:after="0" w:line="240" w:lineRule="auto"/>
    </w:pPr>
    <w:rPr>
      <w:rFonts w:ascii="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Grid162">
    <w:name w:val="Table Grid162"/>
    <w:basedOn w:val="a1"/>
    <w:next w:val="aa"/>
    <w:uiPriority w:val="39"/>
    <w:rsid w:val="008827B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a2"/>
    <w:uiPriority w:val="99"/>
    <w:semiHidden/>
    <w:unhideWhenUsed/>
    <w:rsid w:val="008827B7"/>
  </w:style>
  <w:style w:type="table" w:customStyle="1" w:styleId="TableGrid172">
    <w:name w:val="Table Grid172"/>
    <w:basedOn w:val="a1"/>
    <w:next w:val="aa"/>
    <w:uiPriority w:val="39"/>
    <w:rsid w:val="008827B7"/>
    <w:pPr>
      <w:spacing w:after="0" w:line="240" w:lineRule="auto"/>
    </w:pPr>
    <w:rPr>
      <w:rFonts w:ascii="Calibri" w:eastAsia="DengXian" w:hAnsi="Calibri"/>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a1"/>
    <w:next w:val="aa"/>
    <w:uiPriority w:val="39"/>
    <w:rsid w:val="008827B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3">
    <w:name w:val="Medium List 2 - Accent 13"/>
    <w:basedOn w:val="a1"/>
    <w:next w:val="2-1"/>
    <w:uiPriority w:val="66"/>
    <w:semiHidden/>
    <w:unhideWhenUsed/>
    <w:rsid w:val="008827B7"/>
    <w:pPr>
      <w:spacing w:after="0" w:line="240" w:lineRule="auto"/>
    </w:pPr>
    <w:rPr>
      <w:rFonts w:ascii="Calibri Light" w:eastAsia="Times New Roman" w:hAnsi="Calibri Light" w:cs="Times New Roman"/>
      <w:color w:val="000000"/>
      <w:sz w:val="24"/>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GridTable4-Accent131">
    <w:name w:val="Grid Table 4 - Accent 131"/>
    <w:basedOn w:val="a1"/>
    <w:next w:val="-41"/>
    <w:uiPriority w:val="49"/>
    <w:rsid w:val="008827B7"/>
    <w:pPr>
      <w:spacing w:after="0" w:line="240" w:lineRule="auto"/>
    </w:pPr>
    <w:rPr>
      <w:rFonts w:ascii="Times New Roman" w:hAnsi="Times New Roman"/>
      <w:sz w:val="24"/>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3">
    <w:name w:val="Grid Table 5 Dark - Accent 13"/>
    <w:basedOn w:val="a1"/>
    <w:next w:val="-51"/>
    <w:uiPriority w:val="50"/>
    <w:rsid w:val="008827B7"/>
    <w:pPr>
      <w:spacing w:after="0" w:line="240" w:lineRule="auto"/>
    </w:pPr>
    <w:rPr>
      <w:rFonts w:ascii="Times New Roman" w:hAnsi="Times New Roman"/>
      <w:sz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3">
    <w:name w:val="Grid Table 5 Dark - Accent 53"/>
    <w:basedOn w:val="a1"/>
    <w:next w:val="-55"/>
    <w:uiPriority w:val="50"/>
    <w:rsid w:val="008827B7"/>
    <w:pPr>
      <w:spacing w:after="0" w:line="240" w:lineRule="auto"/>
    </w:pPr>
    <w:rPr>
      <w:rFonts w:ascii="Times New Roman" w:hAnsi="Times New Roman"/>
      <w:sz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63">
    <w:name w:val="Grid Table 5 Dark - Accent 63"/>
    <w:basedOn w:val="a1"/>
    <w:next w:val="-56"/>
    <w:uiPriority w:val="50"/>
    <w:rsid w:val="008827B7"/>
    <w:pPr>
      <w:spacing w:after="0" w:line="240" w:lineRule="auto"/>
    </w:pPr>
    <w:rPr>
      <w:rFonts w:ascii="Times New Roman" w:hAnsi="Times New Roman"/>
      <w:sz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63">
    <w:name w:val="Grid Table 4 - Accent 63"/>
    <w:basedOn w:val="a1"/>
    <w:next w:val="-46"/>
    <w:uiPriority w:val="49"/>
    <w:rsid w:val="008827B7"/>
    <w:pPr>
      <w:spacing w:after="0" w:line="240" w:lineRule="auto"/>
    </w:pPr>
    <w:rPr>
      <w:rFonts w:ascii="Times New Roman" w:hAnsi="Times New Roman"/>
      <w:sz w:val="24"/>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NoList22">
    <w:name w:val="No List22"/>
    <w:next w:val="a2"/>
    <w:uiPriority w:val="99"/>
    <w:semiHidden/>
    <w:unhideWhenUsed/>
    <w:rsid w:val="008827B7"/>
  </w:style>
  <w:style w:type="table" w:customStyle="1" w:styleId="TableGrid192">
    <w:name w:val="Table Grid192"/>
    <w:basedOn w:val="a1"/>
    <w:next w:val="aa"/>
    <w:uiPriority w:val="39"/>
    <w:rsid w:val="008827B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a1"/>
    <w:next w:val="aa"/>
    <w:uiPriority w:val="59"/>
    <w:rsid w:val="008827B7"/>
    <w:pPr>
      <w:spacing w:after="0" w:line="240" w:lineRule="auto"/>
    </w:pPr>
    <w:rPr>
      <w:rFonts w:ascii="Calibri" w:hAnsi="Calibr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a1"/>
    <w:next w:val="aa"/>
    <w:uiPriority w:val="59"/>
    <w:rsid w:val="008827B7"/>
    <w:pPr>
      <w:spacing w:after="0" w:line="240" w:lineRule="auto"/>
    </w:pPr>
    <w:rPr>
      <w:rFonts w:ascii="Calibri" w:hAnsi="Calibr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a1"/>
    <w:next w:val="aa"/>
    <w:uiPriority w:val="39"/>
    <w:rsid w:val="008827B7"/>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a1"/>
    <w:next w:val="aa"/>
    <w:uiPriority w:val="59"/>
    <w:rsid w:val="008827B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2">
    <w:name w:val="Medium List 2 - Accent 122"/>
    <w:basedOn w:val="a1"/>
    <w:next w:val="2-1"/>
    <w:uiPriority w:val="66"/>
    <w:rsid w:val="008827B7"/>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GridTable4-Accent122">
    <w:name w:val="Grid Table 4 - Accent 122"/>
    <w:basedOn w:val="a1"/>
    <w:next w:val="-41"/>
    <w:uiPriority w:val="49"/>
    <w:rsid w:val="008827B7"/>
    <w:pPr>
      <w:spacing w:after="0" w:line="240" w:lineRule="auto"/>
    </w:pPr>
    <w:rPr>
      <w:rFonts w:ascii="Calibri" w:hAnsi="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22">
    <w:name w:val="Grid Table 5 Dark - Accent 122"/>
    <w:basedOn w:val="a1"/>
    <w:next w:val="-51"/>
    <w:uiPriority w:val="50"/>
    <w:rsid w:val="008827B7"/>
    <w:pPr>
      <w:spacing w:after="0" w:line="240" w:lineRule="auto"/>
    </w:pPr>
    <w:rPr>
      <w:rFonts w:ascii="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22">
    <w:name w:val="Grid Table 5 Dark - Accent 522"/>
    <w:basedOn w:val="a1"/>
    <w:next w:val="-55"/>
    <w:uiPriority w:val="50"/>
    <w:rsid w:val="008827B7"/>
    <w:pPr>
      <w:spacing w:after="0" w:line="240" w:lineRule="auto"/>
    </w:pPr>
    <w:rPr>
      <w:rFonts w:ascii="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622">
    <w:name w:val="Grid Table 5 Dark - Accent 622"/>
    <w:basedOn w:val="a1"/>
    <w:next w:val="-56"/>
    <w:uiPriority w:val="50"/>
    <w:rsid w:val="008827B7"/>
    <w:pPr>
      <w:spacing w:after="0" w:line="240" w:lineRule="auto"/>
    </w:pPr>
    <w:rPr>
      <w:rFonts w:ascii="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622">
    <w:name w:val="Grid Table 4 - Accent 622"/>
    <w:basedOn w:val="a1"/>
    <w:next w:val="-46"/>
    <w:uiPriority w:val="49"/>
    <w:rsid w:val="008827B7"/>
    <w:pPr>
      <w:spacing w:after="0" w:line="240" w:lineRule="auto"/>
    </w:pPr>
    <w:rPr>
      <w:rFonts w:ascii="Calibri" w:hAnsi="Calibri"/>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NoList121">
    <w:name w:val="No List121"/>
    <w:next w:val="a2"/>
    <w:uiPriority w:val="99"/>
    <w:semiHidden/>
    <w:unhideWhenUsed/>
    <w:rsid w:val="008827B7"/>
  </w:style>
  <w:style w:type="table" w:customStyle="1" w:styleId="TableGrid1421">
    <w:name w:val="Table Grid1421"/>
    <w:basedOn w:val="a1"/>
    <w:next w:val="aa"/>
    <w:uiPriority w:val="39"/>
    <w:rsid w:val="008827B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69">
    <w:name w:val="Font Style269"/>
    <w:uiPriority w:val="99"/>
    <w:rsid w:val="008827B7"/>
    <w:rPr>
      <w:rFonts w:ascii="Arial" w:hAnsi="Arial" w:cs="Arial"/>
      <w:color w:val="000000"/>
      <w:sz w:val="20"/>
      <w:szCs w:val="20"/>
    </w:rPr>
  </w:style>
  <w:style w:type="paragraph" w:styleId="affb">
    <w:name w:val="Body Text Indent"/>
    <w:basedOn w:val="a"/>
    <w:link w:val="affc"/>
    <w:uiPriority w:val="99"/>
    <w:semiHidden/>
    <w:unhideWhenUsed/>
    <w:rsid w:val="008827B7"/>
    <w:pPr>
      <w:widowControl w:val="0"/>
      <w:autoSpaceDE w:val="0"/>
      <w:autoSpaceDN w:val="0"/>
      <w:spacing w:after="120" w:line="240" w:lineRule="auto"/>
      <w:ind w:left="360"/>
    </w:pPr>
    <w:rPr>
      <w:rFonts w:ascii="Times New Roman" w:eastAsia="Times New Roman" w:hAnsi="Times New Roman" w:cs="Times New Roman"/>
      <w:lang w:val="ro-RO"/>
    </w:rPr>
  </w:style>
  <w:style w:type="character" w:customStyle="1" w:styleId="affc">
    <w:name w:val="Основной текст с отступом Знак"/>
    <w:basedOn w:val="a0"/>
    <w:link w:val="affb"/>
    <w:uiPriority w:val="99"/>
    <w:semiHidden/>
    <w:rsid w:val="008827B7"/>
    <w:rPr>
      <w:rFonts w:ascii="Times New Roman" w:eastAsia="Times New Roman" w:hAnsi="Times New Roman" w:cs="Times New Roman"/>
      <w:lang w:val="ro-RO"/>
    </w:rPr>
  </w:style>
  <w:style w:type="table" w:customStyle="1" w:styleId="GridTable1Light-Accent51">
    <w:name w:val="Grid Table 1 Light - Accent 51"/>
    <w:basedOn w:val="a1"/>
    <w:next w:val="-15"/>
    <w:uiPriority w:val="46"/>
    <w:rsid w:val="008827B7"/>
    <w:pPr>
      <w:spacing w:after="0" w:line="240" w:lineRule="auto"/>
    </w:p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25">
    <w:name w:val="Основной текст (2)_"/>
    <w:basedOn w:val="a0"/>
    <w:link w:val="26"/>
    <w:rsid w:val="008827B7"/>
    <w:rPr>
      <w:rFonts w:eastAsia="Times New Roman" w:cs="Times New Roman"/>
      <w:sz w:val="26"/>
      <w:szCs w:val="26"/>
      <w:shd w:val="clear" w:color="auto" w:fill="FFFFFF"/>
    </w:rPr>
  </w:style>
  <w:style w:type="paragraph" w:customStyle="1" w:styleId="26">
    <w:name w:val="Основной текст (2)"/>
    <w:basedOn w:val="a"/>
    <w:link w:val="25"/>
    <w:rsid w:val="008827B7"/>
    <w:pPr>
      <w:widowControl w:val="0"/>
      <w:shd w:val="clear" w:color="auto" w:fill="FFFFFF"/>
      <w:spacing w:before="160" w:line="346" w:lineRule="exact"/>
      <w:ind w:hanging="340"/>
      <w:jc w:val="both"/>
    </w:pPr>
    <w:rPr>
      <w:rFonts w:eastAsia="Times New Roman" w:cs="Times New Roman"/>
      <w:sz w:val="26"/>
      <w:szCs w:val="26"/>
      <w:lang w:val="en-US"/>
    </w:rPr>
  </w:style>
  <w:style w:type="table" w:customStyle="1" w:styleId="GridTable3-Accent21">
    <w:name w:val="Grid Table 3 - Accent 21"/>
    <w:basedOn w:val="a1"/>
    <w:next w:val="-32"/>
    <w:uiPriority w:val="48"/>
    <w:rsid w:val="008827B7"/>
    <w:pPr>
      <w:spacing w:after="0" w:line="240" w:lineRule="auto"/>
    </w:p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paragraph" w:customStyle="1" w:styleId="-14">
    <w:name w:val="Цветной список - Акцент 14"/>
    <w:basedOn w:val="a"/>
    <w:link w:val="-1"/>
    <w:rsid w:val="008827B7"/>
    <w:pPr>
      <w:spacing w:after="0" w:line="240" w:lineRule="auto"/>
      <w:ind w:left="720"/>
      <w:contextualSpacing/>
    </w:pPr>
    <w:rPr>
      <w:rFonts w:ascii="Times New Roman" w:eastAsia="Calibri" w:hAnsi="Times New Roman" w:cs="Times New Roman"/>
      <w:sz w:val="24"/>
      <w:szCs w:val="24"/>
      <w:lang w:val="en-US" w:eastAsia="ru-RU"/>
    </w:rPr>
  </w:style>
  <w:style w:type="character" w:customStyle="1" w:styleId="-1">
    <w:name w:val="Цветной список - Акцент 1 Знак"/>
    <w:link w:val="-14"/>
    <w:locked/>
    <w:rsid w:val="008827B7"/>
    <w:rPr>
      <w:rFonts w:ascii="Times New Roman" w:eastAsia="Calibri" w:hAnsi="Times New Roman" w:cs="Times New Roman"/>
      <w:sz w:val="24"/>
      <w:szCs w:val="24"/>
      <w:lang w:eastAsia="ru-RU"/>
    </w:rPr>
  </w:style>
  <w:style w:type="character" w:customStyle="1" w:styleId="description">
    <w:name w:val="description"/>
    <w:basedOn w:val="a0"/>
    <w:rsid w:val="008827B7"/>
  </w:style>
  <w:style w:type="paragraph" w:customStyle="1" w:styleId="xl63">
    <w:name w:val="xl63"/>
    <w:basedOn w:val="a"/>
    <w:rsid w:val="008827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64">
    <w:name w:val="xl64"/>
    <w:basedOn w:val="a"/>
    <w:rsid w:val="008827B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5">
    <w:name w:val="xl65"/>
    <w:basedOn w:val="a"/>
    <w:rsid w:val="008827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9">
    <w:name w:val="xl99"/>
    <w:basedOn w:val="a"/>
    <w:rsid w:val="008827B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0">
    <w:name w:val="xl100"/>
    <w:basedOn w:val="a"/>
    <w:rsid w:val="008827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0"/>
      <w:szCs w:val="20"/>
      <w:lang w:val="en-US"/>
    </w:rPr>
  </w:style>
  <w:style w:type="paragraph" w:customStyle="1" w:styleId="xl101">
    <w:name w:val="xl101"/>
    <w:basedOn w:val="a"/>
    <w:rsid w:val="008827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0"/>
      <w:szCs w:val="20"/>
      <w:lang w:val="en-US"/>
    </w:rPr>
  </w:style>
  <w:style w:type="paragraph" w:customStyle="1" w:styleId="xl102">
    <w:name w:val="xl102"/>
    <w:basedOn w:val="a"/>
    <w:rsid w:val="008827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sz w:val="20"/>
      <w:szCs w:val="20"/>
      <w:lang w:val="en-US"/>
    </w:rPr>
  </w:style>
  <w:style w:type="paragraph" w:customStyle="1" w:styleId="xl103">
    <w:name w:val="xl103"/>
    <w:basedOn w:val="a"/>
    <w:rsid w:val="008827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color w:val="FF0000"/>
      <w:sz w:val="20"/>
      <w:szCs w:val="20"/>
      <w:lang w:val="en-US"/>
    </w:rPr>
  </w:style>
  <w:style w:type="paragraph" w:customStyle="1" w:styleId="xl104">
    <w:name w:val="xl104"/>
    <w:basedOn w:val="a"/>
    <w:rsid w:val="008827B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105">
    <w:name w:val="xl105"/>
    <w:basedOn w:val="a"/>
    <w:rsid w:val="008827B7"/>
    <w:pPr>
      <w:pBdr>
        <w:top w:val="single" w:sz="4" w:space="0" w:color="auto"/>
        <w:left w:val="single" w:sz="4" w:space="0" w:color="auto"/>
        <w:bottom w:val="single" w:sz="4" w:space="0" w:color="auto"/>
      </w:pBdr>
      <w:shd w:val="clear" w:color="000000" w:fill="9999FF"/>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106">
    <w:name w:val="xl106"/>
    <w:basedOn w:val="a"/>
    <w:rsid w:val="008827B7"/>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D0D0D"/>
      <w:sz w:val="20"/>
      <w:szCs w:val="20"/>
      <w:lang w:val="en-US"/>
    </w:rPr>
  </w:style>
  <w:style w:type="paragraph" w:customStyle="1" w:styleId="xl107">
    <w:name w:val="xl107"/>
    <w:basedOn w:val="a"/>
    <w:rsid w:val="008827B7"/>
    <w:pPr>
      <w:pBdr>
        <w:top w:val="single" w:sz="4" w:space="0" w:color="auto"/>
        <w:left w:val="single" w:sz="4" w:space="0" w:color="auto"/>
        <w:bottom w:val="single" w:sz="4" w:space="0" w:color="auto"/>
      </w:pBdr>
      <w:shd w:val="clear" w:color="000000" w:fill="9999FF"/>
      <w:spacing w:before="100" w:beforeAutospacing="1" w:after="100" w:afterAutospacing="1" w:line="240" w:lineRule="auto"/>
      <w:jc w:val="center"/>
      <w:textAlignment w:val="center"/>
    </w:pPr>
    <w:rPr>
      <w:rFonts w:ascii="Times New Roman" w:eastAsia="Times New Roman" w:hAnsi="Times New Roman" w:cs="Times New Roman"/>
      <w:color w:val="0D0D0D"/>
      <w:sz w:val="20"/>
      <w:szCs w:val="20"/>
      <w:lang w:val="en-US"/>
    </w:rPr>
  </w:style>
  <w:style w:type="paragraph" w:customStyle="1" w:styleId="xl108">
    <w:name w:val="xl108"/>
    <w:basedOn w:val="a"/>
    <w:rsid w:val="008827B7"/>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text-align-justify">
    <w:name w:val="text-align-justify"/>
    <w:basedOn w:val="a"/>
    <w:rsid w:val="008827B7"/>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15">
    <w:name w:val="Grid Table 1 Light Accent 5"/>
    <w:basedOn w:val="a1"/>
    <w:uiPriority w:val="46"/>
    <w:rsid w:val="008827B7"/>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32">
    <w:name w:val="Grid Table 3 Accent 2"/>
    <w:basedOn w:val="a1"/>
    <w:uiPriority w:val="48"/>
    <w:rsid w:val="008827B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TableGrid28">
    <w:name w:val="Table Grid28"/>
    <w:basedOn w:val="a1"/>
    <w:next w:val="aa"/>
    <w:uiPriority w:val="39"/>
    <w:rsid w:val="008827B7"/>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a1"/>
    <w:next w:val="aa"/>
    <w:uiPriority w:val="39"/>
    <w:rsid w:val="008827B7"/>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a1"/>
    <w:next w:val="aa"/>
    <w:uiPriority w:val="39"/>
    <w:rsid w:val="009314CE"/>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a1"/>
    <w:next w:val="aa"/>
    <w:uiPriority w:val="39"/>
    <w:rsid w:val="008A25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2">
    <w:name w:val="Grid Table 5 Dark - Accent 512"/>
    <w:basedOn w:val="a1"/>
    <w:next w:val="-55"/>
    <w:uiPriority w:val="50"/>
    <w:rsid w:val="003B25E7"/>
    <w:pPr>
      <w:spacing w:after="0" w:line="240" w:lineRule="auto"/>
    </w:pPr>
    <w:rPr>
      <w:rFonts w:ascii="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523">
    <w:name w:val="Grid Table 5 Dark - Accent 523"/>
    <w:basedOn w:val="a1"/>
    <w:next w:val="-55"/>
    <w:uiPriority w:val="50"/>
    <w:rsid w:val="003B25E7"/>
    <w:pPr>
      <w:spacing w:after="0" w:line="240" w:lineRule="auto"/>
    </w:pPr>
    <w:rPr>
      <w:rFonts w:ascii="Times New Roman" w:hAnsi="Times New Roman"/>
      <w:sz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114">
    <w:name w:val="Table Grid114"/>
    <w:basedOn w:val="a1"/>
    <w:next w:val="aa"/>
    <w:uiPriority w:val="39"/>
    <w:rsid w:val="00C86A03"/>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a1"/>
    <w:next w:val="aa"/>
    <w:uiPriority w:val="39"/>
    <w:rsid w:val="00BF6B55"/>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a1"/>
    <w:next w:val="aa"/>
    <w:uiPriority w:val="39"/>
    <w:rsid w:val="00380CCE"/>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a1"/>
    <w:next w:val="aa"/>
    <w:uiPriority w:val="39"/>
    <w:rsid w:val="003D132B"/>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a1"/>
    <w:next w:val="aa"/>
    <w:uiPriority w:val="39"/>
    <w:rsid w:val="00E733B9"/>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a1"/>
    <w:next w:val="aa"/>
    <w:uiPriority w:val="39"/>
    <w:rsid w:val="002F27C6"/>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a1"/>
    <w:next w:val="aa"/>
    <w:uiPriority w:val="39"/>
    <w:rsid w:val="009C7226"/>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a1"/>
    <w:next w:val="aa"/>
    <w:uiPriority w:val="39"/>
    <w:rsid w:val="002D06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a1"/>
    <w:next w:val="aa"/>
    <w:uiPriority w:val="39"/>
    <w:rsid w:val="00235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a1"/>
    <w:next w:val="aa"/>
    <w:uiPriority w:val="39"/>
    <w:rsid w:val="00DE2A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a1"/>
    <w:next w:val="aa"/>
    <w:uiPriority w:val="39"/>
    <w:rsid w:val="000D17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a1"/>
    <w:next w:val="aa"/>
    <w:uiPriority w:val="39"/>
    <w:rsid w:val="00112D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a1"/>
    <w:next w:val="aa"/>
    <w:uiPriority w:val="39"/>
    <w:rsid w:val="00540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a1"/>
    <w:next w:val="aa"/>
    <w:uiPriority w:val="39"/>
    <w:rsid w:val="00540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a1"/>
    <w:next w:val="aa"/>
    <w:uiPriority w:val="39"/>
    <w:rsid w:val="008768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a1"/>
    <w:next w:val="aa"/>
    <w:uiPriority w:val="39"/>
    <w:rsid w:val="004027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a1"/>
    <w:next w:val="aa"/>
    <w:uiPriority w:val="39"/>
    <w:rsid w:val="000A70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a1"/>
    <w:next w:val="aa"/>
    <w:uiPriority w:val="39"/>
    <w:rsid w:val="00064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a1"/>
    <w:next w:val="aa"/>
    <w:uiPriority w:val="39"/>
    <w:rsid w:val="000512DF"/>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a1"/>
    <w:next w:val="aa"/>
    <w:uiPriority w:val="39"/>
    <w:rsid w:val="004F5162"/>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a1"/>
    <w:next w:val="aa"/>
    <w:uiPriority w:val="39"/>
    <w:rsid w:val="002D3DF6"/>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a1"/>
    <w:next w:val="aa"/>
    <w:uiPriority w:val="39"/>
    <w:rsid w:val="00142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a1"/>
    <w:next w:val="aa"/>
    <w:uiPriority w:val="39"/>
    <w:rsid w:val="00DC08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254153">
      <w:bodyDiv w:val="1"/>
      <w:marLeft w:val="0"/>
      <w:marRight w:val="0"/>
      <w:marTop w:val="0"/>
      <w:marBottom w:val="0"/>
      <w:divBdr>
        <w:top w:val="none" w:sz="0" w:space="0" w:color="auto"/>
        <w:left w:val="none" w:sz="0" w:space="0" w:color="auto"/>
        <w:bottom w:val="none" w:sz="0" w:space="0" w:color="auto"/>
        <w:right w:val="none" w:sz="0" w:space="0" w:color="auto"/>
      </w:divBdr>
    </w:div>
    <w:div w:id="1445273042">
      <w:bodyDiv w:val="1"/>
      <w:marLeft w:val="0"/>
      <w:marRight w:val="0"/>
      <w:marTop w:val="0"/>
      <w:marBottom w:val="0"/>
      <w:divBdr>
        <w:top w:val="none" w:sz="0" w:space="0" w:color="auto"/>
        <w:left w:val="none" w:sz="0" w:space="0" w:color="auto"/>
        <w:bottom w:val="none" w:sz="0" w:space="0" w:color="auto"/>
        <w:right w:val="none" w:sz="0" w:space="0" w:color="auto"/>
      </w:divBdr>
    </w:div>
    <w:div w:id="1481653643">
      <w:bodyDiv w:val="1"/>
      <w:marLeft w:val="0"/>
      <w:marRight w:val="0"/>
      <w:marTop w:val="0"/>
      <w:marBottom w:val="0"/>
      <w:divBdr>
        <w:top w:val="none" w:sz="0" w:space="0" w:color="auto"/>
        <w:left w:val="none" w:sz="0" w:space="0" w:color="auto"/>
        <w:bottom w:val="none" w:sz="0" w:space="0" w:color="auto"/>
        <w:right w:val="none" w:sz="0" w:space="0" w:color="auto"/>
      </w:divBdr>
    </w:div>
    <w:div w:id="1566987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hyperlink" Target="https://statistica.md/" TargetMode="External"/><Relationship Id="rId21" Type="http://schemas.microsoft.com/office/2007/relationships/diagramDrawing" Target="diagrams/drawing1.xml"/><Relationship Id="rId34" Type="http://schemas.openxmlformats.org/officeDocument/2006/relationships/hyperlink" Target="https://ancd.gov.md/" TargetMode="External"/><Relationship Id="rId42" Type="http://schemas.openxmlformats.org/officeDocument/2006/relationships/hyperlink" Target="https://sfs.md/ro/pagina/contacte" TargetMode="External"/><Relationship Id="rId47" Type="http://schemas.openxmlformats.org/officeDocument/2006/relationships/hyperlink" Target="http://aipa.gov.md/ro/contacte" TargetMode="External"/><Relationship Id="rId50" Type="http://schemas.openxmlformats.org/officeDocument/2006/relationships/hyperlink" Target="http://www.aspm.mc.gov.md/" TargetMode="External"/><Relationship Id="rId55" Type="http://schemas.openxmlformats.org/officeDocument/2006/relationships/hyperlink" Target="https://www.anofm.md/"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hyperlink" Target="https://amdm.gov.md/" TargetMode="External"/><Relationship Id="rId38" Type="http://schemas.openxmlformats.org/officeDocument/2006/relationships/hyperlink" Target="http://www.bri.gov.md/ro/petitii-online" TargetMode="External"/><Relationship Id="rId46" Type="http://schemas.openxmlformats.org/officeDocument/2006/relationships/hyperlink" Target="https://www.centrulmetodic.md/"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diagramColors" Target="diagrams/colors1.xml"/><Relationship Id="rId29" Type="http://schemas.openxmlformats.org/officeDocument/2006/relationships/hyperlink" Target="http://www.csm.md/" TargetMode="External"/><Relationship Id="rId41" Type="http://schemas.openxmlformats.org/officeDocument/2006/relationships/hyperlink" Target="https://anad.gov.md/" TargetMode="External"/><Relationship Id="rId54" Type="http://schemas.openxmlformats.org/officeDocument/2006/relationships/hyperlink" Target="https://ansp.m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diagramQuickStyle" Target="diagrams/quickStyle2.xml"/><Relationship Id="rId32" Type="http://schemas.openxmlformats.org/officeDocument/2006/relationships/hyperlink" Target="http://egalitate.md/" TargetMode="External"/><Relationship Id="rId37" Type="http://schemas.openxmlformats.org/officeDocument/2006/relationships/hyperlink" Target="https://bri.gov.md/" TargetMode="External"/><Relationship Id="rId40" Type="http://schemas.openxmlformats.org/officeDocument/2006/relationships/hyperlink" Target="https://egov.md/" TargetMode="External"/><Relationship Id="rId45" Type="http://schemas.openxmlformats.org/officeDocument/2006/relationships/hyperlink" Target="https://consumator.gov.md/" TargetMode="External"/><Relationship Id="rId53" Type="http://schemas.openxmlformats.org/officeDocument/2006/relationships/hyperlink" Target="http://rezerve.gov.md/" TargetMode="External"/><Relationship Id="rId58" Type="http://schemas.openxmlformats.org/officeDocument/2006/relationships/hyperlink" Target="https://www.anrceti.md/" TargetMode="Externa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diagramLayout" Target="diagrams/layout2.xml"/><Relationship Id="rId28" Type="http://schemas.openxmlformats.org/officeDocument/2006/relationships/hyperlink" Target="https://documente.mediu.gov.md/public" TargetMode="External"/><Relationship Id="rId36" Type="http://schemas.openxmlformats.org/officeDocument/2006/relationships/hyperlink" Target="https://www.app.gov.md/contacteaza-ne-3-369" TargetMode="External"/><Relationship Id="rId49" Type="http://schemas.openxmlformats.org/officeDocument/2006/relationships/hyperlink" Target="http://www.capmu.md/" TargetMode="External"/><Relationship Id="rId57" Type="http://schemas.openxmlformats.org/officeDocument/2006/relationships/hyperlink" Target="http://www.meteo.md/index.php/top-bar-navigation/petitie/" TargetMode="External"/><Relationship Id="rId10" Type="http://schemas.openxmlformats.org/officeDocument/2006/relationships/hyperlink" Target="mailto:ccrm@ccrm.md" TargetMode="External"/><Relationship Id="rId19" Type="http://schemas.openxmlformats.org/officeDocument/2006/relationships/diagramQuickStyle" Target="diagrams/quickStyle1.xml"/><Relationship Id="rId31" Type="http://schemas.openxmlformats.org/officeDocument/2006/relationships/hyperlink" Target="http://www.ombudsman.md/ro" TargetMode="External"/><Relationship Id="rId44" Type="http://schemas.openxmlformats.org/officeDocument/2006/relationships/hyperlink" Target="http://cspa.gov.md/" TargetMode="External"/><Relationship Id="rId52" Type="http://schemas.openxmlformats.org/officeDocument/2006/relationships/hyperlink" Target="http://bma.gov.md/ro"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crm.md" TargetMode="External"/><Relationship Id="rId14" Type="http://schemas.openxmlformats.org/officeDocument/2006/relationships/image" Target="media/image3.png"/><Relationship Id="rId22" Type="http://schemas.openxmlformats.org/officeDocument/2006/relationships/diagramData" Target="diagrams/data2.xml"/><Relationship Id="rId27" Type="http://schemas.openxmlformats.org/officeDocument/2006/relationships/hyperlink" Target="callto:15.06.2022,%2015.07.2022" TargetMode="External"/><Relationship Id="rId30" Type="http://schemas.openxmlformats.org/officeDocument/2006/relationships/hyperlink" Target="https://www.csm.md/ro/informatii/petitii.html" TargetMode="External"/><Relationship Id="rId35" Type="http://schemas.openxmlformats.org/officeDocument/2006/relationships/hyperlink" Target="https://app.gov.md/" TargetMode="External"/><Relationship Id="rId43" Type="http://schemas.openxmlformats.org/officeDocument/2006/relationships/hyperlink" Target="https://sfs.md/ro/petitii" TargetMode="External"/><Relationship Id="rId48" Type="http://schemas.openxmlformats.org/officeDocument/2006/relationships/hyperlink" Target="https://www.ucipifad.md/" TargetMode="External"/><Relationship Id="rId56" Type="http://schemas.openxmlformats.org/officeDocument/2006/relationships/hyperlink" Target="http://www.meteo.md/" TargetMode="External"/><Relationship Id="rId8" Type="http://schemas.openxmlformats.org/officeDocument/2006/relationships/image" Target="media/image1.png"/><Relationship Id="rId51" Type="http://schemas.openxmlformats.org/officeDocument/2006/relationships/hyperlink" Target="http://www.carabinier.gov.md/"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gov.md/sites/default/files/document/attachments/pag_2021-2022_ro.pdf" TargetMode="External"/><Relationship Id="rId13" Type="http://schemas.openxmlformats.org/officeDocument/2006/relationships/hyperlink" Target="https://cancelaria.gov.md/sites/default/files/document/attachments/raport_privind_activitatea_cancelariei_de_stat_in_anul_2020_1.pdf" TargetMode="External"/><Relationship Id="rId3" Type="http://schemas.openxmlformats.org/officeDocument/2006/relationships/hyperlink" Target="https://stisc.gov.md/ro/produse-software" TargetMode="External"/><Relationship Id="rId7" Type="http://schemas.openxmlformats.org/officeDocument/2006/relationships/hyperlink" Target="https://gov.md/sites/default/files/document/attachments/pag_2020-2023_ro.pdf" TargetMode="External"/><Relationship Id="rId12" Type="http://schemas.openxmlformats.org/officeDocument/2006/relationships/hyperlink" Target="https://cancelaria.gov.md/sites/default/files/document/attachments/plan_actiuni_cs_2021.final__0.pdf" TargetMode="External"/><Relationship Id="rId2" Type="http://schemas.openxmlformats.org/officeDocument/2006/relationships/hyperlink" Target="https://monitorul.fisc.md/editorial/un_nou_pas_in_realizarea_e-transformarii_guvernarii.html" TargetMode="External"/><Relationship Id="rId1" Type="http://schemas.openxmlformats.org/officeDocument/2006/relationships/hyperlink" Target="https://particip.gov.md/ru/document/stages/proiectul-de-hotarare-a-guvernului-cu-privire-la-aprobarea-regulamentului-privind-organizarea-si-functionarea-sistemului-informational-de-gestiune-electronica-a-documentelor-si-inregistrarilor/1857" TargetMode="External"/><Relationship Id="rId6" Type="http://schemas.openxmlformats.org/officeDocument/2006/relationships/hyperlink" Target="https://www.gov.md/sites/default/files/document/attachments/raport_guvern_2019-2020_15052020.pdf" TargetMode="External"/><Relationship Id="rId11" Type="http://schemas.openxmlformats.org/officeDocument/2006/relationships/hyperlink" Target="https://cancelaria.gov.md/sites/default/files/document/attachments/plan_actiuni_cs_2020.pdf" TargetMode="External"/><Relationship Id="rId5" Type="http://schemas.openxmlformats.org/officeDocument/2006/relationships/hyperlink" Target="https://gov.md/sites/default/files/document/attachments/pag_2019-2020_hg.pdf" TargetMode="External"/><Relationship Id="rId10" Type="http://schemas.openxmlformats.org/officeDocument/2006/relationships/hyperlink" Target="https://cancelaria.gov.md/sites/default/files/document/attachments/planul_de_actiuni_al_cancelariei_de_stat_pentru_anul_2017_2.pdf" TargetMode="External"/><Relationship Id="rId4" Type="http://schemas.openxmlformats.org/officeDocument/2006/relationships/hyperlink" Target="https://www.ansc.md/sites/default/files/document/attachments/planul_de_achizitie_al_agentiei_nationale_pentru_solutionarea_contestatiilor_pentru_anul_2019.pdf" TargetMode="External"/><Relationship Id="rId9" Type="http://schemas.openxmlformats.org/officeDocument/2006/relationships/hyperlink" Target="https://cancelaria.gov.md/ro/apc/planurile-de-activitate" TargetMode="External"/></Relationships>
</file>

<file path=word/diagrams/colors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6994EC-4E68-4671-B3A3-DB2C293B1943}" type="doc">
      <dgm:prSet loTypeId="urn:microsoft.com/office/officeart/2005/8/layout/pyramid2" loCatId="pyramid" qsTypeId="urn:microsoft.com/office/officeart/2005/8/quickstyle/simple1" qsCatId="simple" csTypeId="urn:microsoft.com/office/officeart/2005/8/colors/accent2_4" csCatId="accent2" phldr="1"/>
      <dgm:spPr/>
    </dgm:pt>
    <dgm:pt modelId="{598F59DE-AAA4-4E0D-AA52-0CFFB9D4B447}">
      <dgm:prSet phldrT="[Text]" custT="1"/>
      <dgm:spPr>
        <a:xfrm>
          <a:off x="2142949" y="264172"/>
          <a:ext cx="2764334" cy="604783"/>
        </a:xfrm>
      </dgm:spPr>
      <dgm:t>
        <a:bodyPr/>
        <a:lstStyle/>
        <a:p>
          <a:r>
            <a:rPr lang="ro-RO" sz="800" b="1">
              <a:latin typeface="Times New Roman" panose="02020603050405020304" pitchFamily="18" charset="0"/>
              <a:ea typeface="+mn-ea"/>
              <a:cs typeface="Times New Roman" panose="02020603050405020304" pitchFamily="18" charset="0"/>
            </a:rPr>
            <a:t>Cadrul normativ aferent domeniului TIC </a:t>
          </a:r>
          <a:r>
            <a:rPr lang="ro-RO" sz="800">
              <a:latin typeface="Times New Roman" panose="02020603050405020304" pitchFamily="18" charset="0"/>
              <a:ea typeface="+mn-ea"/>
              <a:cs typeface="Times New Roman" panose="02020603050405020304" pitchFamily="18" charset="0"/>
            </a:rPr>
            <a:t>(Legea nr.467/2003; Legea nr.71/2007,</a:t>
          </a:r>
          <a:r>
            <a:rPr lang="en-US" sz="800">
              <a:latin typeface="Times New Roman" panose="02020603050405020304" pitchFamily="18" charset="0"/>
              <a:ea typeface="+mn-ea"/>
              <a:cs typeface="Times New Roman" panose="02020603050405020304" pitchFamily="18" charset="0"/>
            </a:rPr>
            <a:t> </a:t>
          </a:r>
          <a:r>
            <a:rPr lang="ro-MD" sz="800">
              <a:latin typeface="Times New Roman" panose="02020603050405020304" pitchFamily="18" charset="0"/>
              <a:ea typeface="+mn-ea"/>
              <a:cs typeface="Times New Roman" panose="02020603050405020304" pitchFamily="18" charset="0"/>
            </a:rPr>
            <a:t>Legea nr.</a:t>
          </a:r>
          <a:r>
            <a:rPr lang="en-US" sz="800">
              <a:latin typeface="Times New Roman" panose="02020603050405020304" pitchFamily="18" charset="0"/>
              <a:ea typeface="+mn-ea"/>
              <a:cs typeface="Times New Roman" panose="02020603050405020304" pitchFamily="18" charset="0"/>
            </a:rPr>
            <a:t>91</a:t>
          </a:r>
          <a:r>
            <a:rPr lang="ro-MD" sz="800">
              <a:latin typeface="Times New Roman" panose="02020603050405020304" pitchFamily="18" charset="0"/>
              <a:ea typeface="+mn-ea"/>
              <a:cs typeface="Times New Roman" panose="02020603050405020304" pitchFamily="18" charset="0"/>
            </a:rPr>
            <a:t>/</a:t>
          </a:r>
          <a:r>
            <a:rPr lang="en-US" sz="800">
              <a:latin typeface="Times New Roman" panose="02020603050405020304" pitchFamily="18" charset="0"/>
              <a:ea typeface="+mn-ea"/>
              <a:cs typeface="Times New Roman" panose="02020603050405020304" pitchFamily="18" charset="0"/>
            </a:rPr>
            <a:t>2014</a:t>
          </a:r>
          <a:r>
            <a:rPr lang="ro-MD" sz="800">
              <a:latin typeface="Times New Roman" panose="02020603050405020304" pitchFamily="18" charset="0"/>
              <a:ea typeface="+mn-ea"/>
              <a:cs typeface="Times New Roman" panose="02020603050405020304" pitchFamily="18" charset="0"/>
            </a:rPr>
            <a:t>; </a:t>
          </a:r>
          <a:r>
            <a:rPr lang="ro-RO" sz="800">
              <a:latin typeface="Times New Roman" panose="02020603050405020304" pitchFamily="18" charset="0"/>
              <a:ea typeface="+mn-ea"/>
              <a:cs typeface="Times New Roman" panose="02020603050405020304" pitchFamily="18" charset="0"/>
            </a:rPr>
            <a:t>Hotărârea Guvernului nr.562/2006, actele normative ce reglementează platformele și serviciile guvernamentale electronice și cele aferente securității și protecției datelor)), Ordinul MDI nr.78/2006, Ordinul MTIC nr.94/2007</a:t>
          </a:r>
          <a:endParaRPr lang="en-US" sz="800">
            <a:latin typeface="Times New Roman" panose="02020603050405020304" pitchFamily="18" charset="0"/>
            <a:ea typeface="+mn-ea"/>
            <a:cs typeface="Times New Roman" panose="02020603050405020304" pitchFamily="18" charset="0"/>
          </a:endParaRPr>
        </a:p>
      </dgm:t>
    </dgm:pt>
    <dgm:pt modelId="{2D591316-890F-4B3A-B40D-AF918BEAF997}" type="parTrans" cxnId="{AB3FBDB6-5847-45C4-98AD-06A92D8F2952}">
      <dgm:prSet/>
      <dgm:spPr/>
      <dgm:t>
        <a:bodyPr/>
        <a:lstStyle/>
        <a:p>
          <a:endParaRPr lang="en-US"/>
        </a:p>
      </dgm:t>
    </dgm:pt>
    <dgm:pt modelId="{31634EE5-A3BD-4B35-91B2-DF684913F1E3}" type="sibTrans" cxnId="{AB3FBDB6-5847-45C4-98AD-06A92D8F2952}">
      <dgm:prSet/>
      <dgm:spPr/>
      <dgm:t>
        <a:bodyPr/>
        <a:lstStyle/>
        <a:p>
          <a:endParaRPr lang="en-US"/>
        </a:p>
      </dgm:t>
    </dgm:pt>
    <dgm:pt modelId="{F803E5E1-F8EF-4F1A-84E8-1252F0774DE4}">
      <dgm:prSet phldrT="[Text]" custT="1"/>
      <dgm:spPr>
        <a:xfrm>
          <a:off x="2295351" y="969013"/>
          <a:ext cx="2627168" cy="417388"/>
        </a:xfrm>
      </dgm:spPr>
      <dgm:t>
        <a:bodyPr/>
        <a:lstStyle/>
        <a:p>
          <a:r>
            <a:rPr lang="ro-RO" sz="800" b="1">
              <a:latin typeface="Times New Roman" panose="02020603050405020304" pitchFamily="18" charset="0"/>
              <a:ea typeface="+mn-ea"/>
              <a:cs typeface="Times New Roman" panose="02020603050405020304" pitchFamily="18" charset="0"/>
            </a:rPr>
            <a:t>Cadrul normativ-strategic aferent domeniului TIC </a:t>
          </a:r>
          <a:r>
            <a:rPr lang="ro-RO" sz="800">
              <a:latin typeface="Times New Roman" panose="02020603050405020304" pitchFamily="18" charset="0"/>
              <a:ea typeface="+mn-ea"/>
              <a:cs typeface="Times New Roman" panose="02020603050405020304" pitchFamily="18" charset="0"/>
            </a:rPr>
            <a:t>(</a:t>
          </a:r>
          <a:r>
            <a:rPr lang="en-US" sz="800">
              <a:latin typeface="Times New Roman" panose="02020603050405020304" pitchFamily="18" charset="0"/>
              <a:ea typeface="+mn-ea"/>
              <a:cs typeface="Times New Roman" panose="02020603050405020304" pitchFamily="18" charset="0"/>
            </a:rPr>
            <a:t>Hotărârea Guvernului nr.710 din 20.09.2011</a:t>
          </a:r>
          <a:r>
            <a:rPr lang="ro-RO" sz="800">
              <a:latin typeface="Times New Roman" panose="02020603050405020304" pitchFamily="18" charset="0"/>
              <a:ea typeface="+mn-ea"/>
              <a:cs typeface="Times New Roman" panose="02020603050405020304" pitchFamily="18" charset="0"/>
            </a:rPr>
            <a:t>; </a:t>
          </a:r>
          <a:r>
            <a:rPr lang="en-US" sz="800">
              <a:latin typeface="Times New Roman" panose="02020603050405020304" pitchFamily="18" charset="0"/>
              <a:ea typeface="+mn-ea"/>
              <a:cs typeface="Times New Roman" panose="02020603050405020304" pitchFamily="18" charset="0"/>
            </a:rPr>
            <a:t>Hotărârea Guvernului nr.656 din 05.09.2012</a:t>
          </a:r>
          <a:r>
            <a:rPr lang="ro-RO" sz="800">
              <a:latin typeface="Times New Roman" panose="02020603050405020304" pitchFamily="18" charset="0"/>
              <a:ea typeface="+mn-ea"/>
              <a:cs typeface="Times New Roman" panose="02020603050405020304" pitchFamily="18" charset="0"/>
            </a:rPr>
            <a:t>;</a:t>
          </a:r>
          <a:r>
            <a:rPr lang="en-US" sz="800">
              <a:latin typeface="Times New Roman" panose="02020603050405020304" pitchFamily="18" charset="0"/>
              <a:ea typeface="+mn-ea"/>
              <a:cs typeface="Times New Roman" panose="02020603050405020304" pitchFamily="18" charset="0"/>
            </a:rPr>
            <a:t> Hotărârea Guvernului nr.857 din 31.10.2013</a:t>
          </a:r>
          <a:r>
            <a:rPr lang="ro-RO" sz="800">
              <a:latin typeface="Times New Roman" panose="02020603050405020304" pitchFamily="18" charset="0"/>
              <a:ea typeface="+mn-ea"/>
              <a:cs typeface="Times New Roman" panose="02020603050405020304" pitchFamily="18" charset="0"/>
            </a:rPr>
            <a:t>), precum și Planurile de acțiuni ale Guvernului, CS etc. </a:t>
          </a:r>
          <a:endParaRPr lang="en-US" sz="800">
            <a:latin typeface="Times New Roman" panose="02020603050405020304" pitchFamily="18" charset="0"/>
            <a:ea typeface="+mn-ea"/>
            <a:cs typeface="Times New Roman" panose="02020603050405020304" pitchFamily="18" charset="0"/>
          </a:endParaRPr>
        </a:p>
      </dgm:t>
    </dgm:pt>
    <dgm:pt modelId="{EF01F219-1F0A-4806-851B-80EDF2275F04}" type="parTrans" cxnId="{7F3126F3-7939-429E-8E92-217188B6698B}">
      <dgm:prSet/>
      <dgm:spPr/>
      <dgm:t>
        <a:bodyPr/>
        <a:lstStyle/>
        <a:p>
          <a:endParaRPr lang="en-US"/>
        </a:p>
      </dgm:t>
    </dgm:pt>
    <dgm:pt modelId="{EA237C96-4BB8-44F1-8C4A-0F9DCC8EDF27}" type="sibTrans" cxnId="{7F3126F3-7939-429E-8E92-217188B6698B}">
      <dgm:prSet/>
      <dgm:spPr/>
      <dgm:t>
        <a:bodyPr/>
        <a:lstStyle/>
        <a:p>
          <a:endParaRPr lang="en-US"/>
        </a:p>
      </dgm:t>
    </dgm:pt>
    <dgm:pt modelId="{2C7CAF95-4658-408A-A539-3846B35D354C}">
      <dgm:prSet custT="1"/>
      <dgm:spPr>
        <a:xfrm>
          <a:off x="2209527" y="1424894"/>
          <a:ext cx="2890247" cy="519723"/>
        </a:xfrm>
      </dgm:spPr>
      <dgm:t>
        <a:bodyPr/>
        <a:lstStyle/>
        <a:p>
          <a:r>
            <a:rPr lang="ro-RO" sz="800" b="1">
              <a:latin typeface="Times New Roman" panose="02020603050405020304" pitchFamily="18" charset="0"/>
              <a:ea typeface="+mn-ea"/>
              <a:cs typeface="Times New Roman" panose="02020603050405020304" pitchFamily="18" charset="0"/>
            </a:rPr>
            <a:t>Cadrul normativ </a:t>
          </a:r>
          <a:r>
            <a:rPr lang="ro-RO" sz="800">
              <a:latin typeface="Times New Roman" panose="02020603050405020304" pitchFamily="18" charset="0"/>
              <a:ea typeface="+mn-ea"/>
              <a:cs typeface="Times New Roman" panose="02020603050405020304" pitchFamily="18" charset="0"/>
            </a:rPr>
            <a:t>de reglementare a domeniului de management al documentelor, inclusiv a petițiilor (Hotărârea Guvernului nr.</a:t>
          </a:r>
          <a:r>
            <a:rPr lang="en-US" sz="800">
              <a:latin typeface="Times New Roman" panose="02020603050405020304" pitchFamily="18" charset="0"/>
              <a:ea typeface="+mn-ea"/>
              <a:cs typeface="Times New Roman" panose="02020603050405020304" pitchFamily="18" charset="0"/>
            </a:rPr>
            <a:t>618</a:t>
          </a:r>
          <a:r>
            <a:rPr lang="ro-MD" sz="800">
              <a:latin typeface="Times New Roman" panose="02020603050405020304" pitchFamily="18" charset="0"/>
              <a:ea typeface="+mn-ea"/>
              <a:cs typeface="Times New Roman" panose="02020603050405020304" pitchFamily="18" charset="0"/>
            </a:rPr>
            <a:t> </a:t>
          </a:r>
          <a:r>
            <a:rPr lang="en-US" sz="800">
              <a:latin typeface="Times New Roman" panose="02020603050405020304" pitchFamily="18" charset="0"/>
              <a:ea typeface="+mn-ea"/>
              <a:cs typeface="Times New Roman" panose="02020603050405020304" pitchFamily="18" charset="0"/>
            </a:rPr>
            <a:t>din 05</a:t>
          </a:r>
          <a:r>
            <a:rPr lang="ro-MD" sz="800">
              <a:latin typeface="Times New Roman" panose="02020603050405020304" pitchFamily="18" charset="0"/>
              <a:ea typeface="+mn-ea"/>
              <a:cs typeface="Times New Roman" panose="02020603050405020304" pitchFamily="18" charset="0"/>
            </a:rPr>
            <a:t>.</a:t>
          </a:r>
          <a:r>
            <a:rPr lang="en-US" sz="800">
              <a:latin typeface="Times New Roman" panose="02020603050405020304" pitchFamily="18" charset="0"/>
              <a:ea typeface="+mn-ea"/>
              <a:cs typeface="Times New Roman" panose="02020603050405020304" pitchFamily="18" charset="0"/>
            </a:rPr>
            <a:t>10</a:t>
          </a:r>
          <a:r>
            <a:rPr lang="ro-MD" sz="800">
              <a:latin typeface="Times New Roman" panose="02020603050405020304" pitchFamily="18" charset="0"/>
              <a:ea typeface="+mn-ea"/>
              <a:cs typeface="Times New Roman" panose="02020603050405020304" pitchFamily="18" charset="0"/>
            </a:rPr>
            <a:t>.</a:t>
          </a:r>
          <a:r>
            <a:rPr lang="en-US" sz="800">
              <a:latin typeface="Times New Roman" panose="02020603050405020304" pitchFamily="18" charset="0"/>
              <a:ea typeface="+mn-ea"/>
              <a:cs typeface="Times New Roman" panose="02020603050405020304" pitchFamily="18" charset="0"/>
            </a:rPr>
            <a:t>1993</a:t>
          </a:r>
          <a:r>
            <a:rPr lang="ro-MD" sz="800">
              <a:latin typeface="Times New Roman" panose="02020603050405020304" pitchFamily="18" charset="0"/>
              <a:ea typeface="+mn-ea"/>
              <a:cs typeface="Times New Roman" panose="02020603050405020304" pitchFamily="18" charset="0"/>
            </a:rPr>
            <a:t>; Hotărârea Guvernului nr.</a:t>
          </a:r>
          <a:r>
            <a:rPr lang="en-US" sz="800">
              <a:latin typeface="Times New Roman" panose="02020603050405020304" pitchFamily="18" charset="0"/>
              <a:ea typeface="+mn-ea"/>
              <a:cs typeface="Times New Roman" panose="02020603050405020304" pitchFamily="18" charset="0"/>
            </a:rPr>
            <a:t>208</a:t>
          </a:r>
          <a:r>
            <a:rPr lang="ro-MD" sz="800">
              <a:latin typeface="Times New Roman" panose="02020603050405020304" pitchFamily="18" charset="0"/>
              <a:ea typeface="+mn-ea"/>
              <a:cs typeface="Times New Roman" panose="02020603050405020304" pitchFamily="18" charset="0"/>
            </a:rPr>
            <a:t> </a:t>
          </a:r>
          <a:r>
            <a:rPr lang="en-US" sz="800">
              <a:latin typeface="Times New Roman" panose="02020603050405020304" pitchFamily="18" charset="0"/>
              <a:ea typeface="+mn-ea"/>
              <a:cs typeface="Times New Roman" panose="02020603050405020304" pitchFamily="18" charset="0"/>
            </a:rPr>
            <a:t>din 31</a:t>
          </a:r>
          <a:r>
            <a:rPr lang="ro-MD" sz="800">
              <a:latin typeface="Times New Roman" panose="02020603050405020304" pitchFamily="18" charset="0"/>
              <a:ea typeface="+mn-ea"/>
              <a:cs typeface="Times New Roman" panose="02020603050405020304" pitchFamily="18" charset="0"/>
            </a:rPr>
            <a:t>.</a:t>
          </a:r>
          <a:r>
            <a:rPr lang="en-US" sz="800">
              <a:latin typeface="Times New Roman" panose="02020603050405020304" pitchFamily="18" charset="0"/>
              <a:ea typeface="+mn-ea"/>
              <a:cs typeface="Times New Roman" panose="02020603050405020304" pitchFamily="18" charset="0"/>
            </a:rPr>
            <a:t>03</a:t>
          </a:r>
          <a:r>
            <a:rPr lang="ro-MD" sz="800">
              <a:latin typeface="Times New Roman" panose="02020603050405020304" pitchFamily="18" charset="0"/>
              <a:ea typeface="+mn-ea"/>
              <a:cs typeface="Times New Roman" panose="02020603050405020304" pitchFamily="18" charset="0"/>
            </a:rPr>
            <a:t>.</a:t>
          </a:r>
          <a:r>
            <a:rPr lang="en-US" sz="800">
              <a:latin typeface="Times New Roman" panose="02020603050405020304" pitchFamily="18" charset="0"/>
              <a:ea typeface="+mn-ea"/>
              <a:cs typeface="Times New Roman" panose="02020603050405020304" pitchFamily="18" charset="0"/>
            </a:rPr>
            <a:t>1995</a:t>
          </a:r>
          <a:r>
            <a:rPr lang="ro-RO" sz="800">
              <a:latin typeface="Times New Roman" panose="02020603050405020304" pitchFamily="18" charset="0"/>
              <a:ea typeface="+mn-ea"/>
              <a:cs typeface="Times New Roman" panose="02020603050405020304" pitchFamily="18" charset="0"/>
            </a:rPr>
            <a:t>), precum și Hotărârea Guvernului nr.</a:t>
          </a:r>
          <a:r>
            <a:rPr lang="en-US" sz="800">
              <a:latin typeface="Times New Roman" panose="02020603050405020304" pitchFamily="18" charset="0"/>
              <a:ea typeface="+mn-ea"/>
              <a:cs typeface="Times New Roman" panose="02020603050405020304" pitchFamily="18" charset="0"/>
            </a:rPr>
            <a:t>844</a:t>
          </a:r>
          <a:r>
            <a:rPr lang="ro-MD" sz="800">
              <a:latin typeface="Times New Roman" panose="02020603050405020304" pitchFamily="18" charset="0"/>
              <a:ea typeface="+mn-ea"/>
              <a:cs typeface="Times New Roman" panose="02020603050405020304" pitchFamily="18" charset="0"/>
            </a:rPr>
            <a:t> </a:t>
          </a:r>
          <a:r>
            <a:rPr lang="en-US" sz="800">
              <a:latin typeface="Times New Roman" panose="02020603050405020304" pitchFamily="18" charset="0"/>
              <a:ea typeface="+mn-ea"/>
              <a:cs typeface="Times New Roman" panose="02020603050405020304" pitchFamily="18" charset="0"/>
            </a:rPr>
            <a:t>din 26</a:t>
          </a:r>
          <a:r>
            <a:rPr lang="ro-MD" sz="800">
              <a:latin typeface="Times New Roman" panose="02020603050405020304" pitchFamily="18" charset="0"/>
              <a:ea typeface="+mn-ea"/>
              <a:cs typeface="Times New Roman" panose="02020603050405020304" pitchFamily="18" charset="0"/>
            </a:rPr>
            <a:t>.</a:t>
          </a:r>
          <a:r>
            <a:rPr lang="en-US" sz="800">
              <a:latin typeface="Times New Roman" panose="02020603050405020304" pitchFamily="18" charset="0"/>
              <a:ea typeface="+mn-ea"/>
              <a:cs typeface="Times New Roman" panose="02020603050405020304" pitchFamily="18" charset="0"/>
            </a:rPr>
            <a:t>07</a:t>
          </a:r>
          <a:r>
            <a:rPr lang="ro-MD" sz="800">
              <a:latin typeface="Times New Roman" panose="02020603050405020304" pitchFamily="18" charset="0"/>
              <a:ea typeface="+mn-ea"/>
              <a:cs typeface="Times New Roman" panose="02020603050405020304" pitchFamily="18" charset="0"/>
            </a:rPr>
            <a:t>.</a:t>
          </a:r>
          <a:r>
            <a:rPr lang="en-US" sz="800">
              <a:latin typeface="Times New Roman" panose="02020603050405020304" pitchFamily="18" charset="0"/>
              <a:ea typeface="+mn-ea"/>
              <a:cs typeface="Times New Roman" panose="02020603050405020304" pitchFamily="18" charset="0"/>
            </a:rPr>
            <a:t>2007</a:t>
          </a:r>
          <a:r>
            <a:rPr lang="ro-MD" sz="800">
              <a:latin typeface="Times New Roman" panose="02020603050405020304" pitchFamily="18" charset="0"/>
              <a:ea typeface="+mn-ea"/>
              <a:cs typeface="Times New Roman" panose="02020603050405020304" pitchFamily="18" charset="0"/>
            </a:rPr>
            <a:t>; </a:t>
          </a:r>
          <a:r>
            <a:rPr lang="en-US" sz="800">
              <a:latin typeface="Times New Roman" panose="02020603050405020304" pitchFamily="18" charset="0"/>
              <a:ea typeface="+mn-ea"/>
              <a:cs typeface="Times New Roman" panose="02020603050405020304" pitchFamily="18" charset="0"/>
            </a:rPr>
            <a:t>Hotărârea Guvernului nr. 975 din 22.12.2012</a:t>
          </a:r>
          <a:r>
            <a:rPr lang="ro-MD" sz="800">
              <a:latin typeface="Times New Roman" panose="02020603050405020304" pitchFamily="18" charset="0"/>
              <a:ea typeface="+mn-ea"/>
              <a:cs typeface="Times New Roman" panose="02020603050405020304" pitchFamily="18" charset="0"/>
            </a:rPr>
            <a:t>; </a:t>
          </a:r>
          <a:r>
            <a:rPr lang="en-US" sz="800">
              <a:latin typeface="Times New Roman" panose="02020603050405020304" pitchFamily="18" charset="0"/>
              <a:ea typeface="+mn-ea"/>
              <a:cs typeface="Times New Roman" panose="02020603050405020304" pitchFamily="18" charset="0"/>
            </a:rPr>
            <a:t>Hotărârea Guvernului nr. 262 din 15.04.2013</a:t>
          </a:r>
        </a:p>
      </dgm:t>
    </dgm:pt>
    <dgm:pt modelId="{7D768A72-1800-42D7-9969-49CB78F839CA}" type="parTrans" cxnId="{C00561FE-6ED2-4A87-826A-73EBC7666E26}">
      <dgm:prSet/>
      <dgm:spPr/>
      <dgm:t>
        <a:bodyPr/>
        <a:lstStyle/>
        <a:p>
          <a:endParaRPr lang="en-US"/>
        </a:p>
      </dgm:t>
    </dgm:pt>
    <dgm:pt modelId="{EA495B9A-42CB-449F-A5C2-ED1F47FA8E7C}" type="sibTrans" cxnId="{C00561FE-6ED2-4A87-826A-73EBC7666E26}">
      <dgm:prSet/>
      <dgm:spPr/>
      <dgm:t>
        <a:bodyPr/>
        <a:lstStyle/>
        <a:p>
          <a:endParaRPr lang="en-US"/>
        </a:p>
      </dgm:t>
    </dgm:pt>
    <dgm:pt modelId="{5BA4D319-C916-438E-86DA-7F84C2738D48}" type="pres">
      <dgm:prSet presAssocID="{3F6994EC-4E68-4671-B3A3-DB2C293B1943}" presName="compositeShape" presStyleCnt="0">
        <dgm:presLayoutVars>
          <dgm:dir/>
          <dgm:resizeHandles/>
        </dgm:presLayoutVars>
      </dgm:prSet>
      <dgm:spPr/>
    </dgm:pt>
    <dgm:pt modelId="{285E1521-2DD0-4F31-AA26-096952AA863C}" type="pres">
      <dgm:prSet presAssocID="{3F6994EC-4E68-4671-B3A3-DB2C293B1943}" presName="pyramid" presStyleLbl="node1" presStyleIdx="0" presStyleCnt="1"/>
      <dgm:spPr>
        <a:xfrm>
          <a:off x="1072424" y="0"/>
          <a:ext cx="2705100" cy="2705100"/>
        </a:xfrm>
        <a:prstGeom prst="triangle">
          <a:avLst/>
        </a:prstGeom>
      </dgm:spPr>
    </dgm:pt>
    <dgm:pt modelId="{8E4DDD4A-FF4E-44AF-A072-447E91B1EAB2}" type="pres">
      <dgm:prSet presAssocID="{3F6994EC-4E68-4671-B3A3-DB2C293B1943}" presName="theList" presStyleCnt="0"/>
      <dgm:spPr/>
    </dgm:pt>
    <dgm:pt modelId="{D9F6BB10-088E-4DF4-81B3-DD7B66565C9C}" type="pres">
      <dgm:prSet presAssocID="{598F59DE-AAA4-4E0D-AA52-0CFFB9D4B447}" presName="aNode" presStyleLbl="fgAcc1" presStyleIdx="0" presStyleCnt="3" custScaleX="157215" custScaleY="144897" custLinFactNeighborX="12568" custLinFactNeighborY="-13111">
        <dgm:presLayoutVars>
          <dgm:bulletEnabled val="1"/>
        </dgm:presLayoutVars>
      </dgm:prSet>
      <dgm:spPr>
        <a:prstGeom prst="roundRect">
          <a:avLst/>
        </a:prstGeom>
      </dgm:spPr>
      <dgm:t>
        <a:bodyPr/>
        <a:lstStyle/>
        <a:p>
          <a:endParaRPr lang="en-US"/>
        </a:p>
      </dgm:t>
    </dgm:pt>
    <dgm:pt modelId="{B8BFB385-CE5C-4E09-A8F1-F31FE0A68187}" type="pres">
      <dgm:prSet presAssocID="{598F59DE-AAA4-4E0D-AA52-0CFFB9D4B447}" presName="aSpace" presStyleCnt="0"/>
      <dgm:spPr/>
    </dgm:pt>
    <dgm:pt modelId="{8290422E-62DB-4E19-8C82-B184928A07C9}" type="pres">
      <dgm:prSet presAssocID="{F803E5E1-F8EF-4F1A-84E8-1252F0774DE4}" presName="aNode" presStyleLbl="fgAcc1" presStyleIdx="1" presStyleCnt="3" custScaleX="149414" custLinFactNeighborX="17335" custLinFactNeighborY="78668">
        <dgm:presLayoutVars>
          <dgm:bulletEnabled val="1"/>
        </dgm:presLayoutVars>
      </dgm:prSet>
      <dgm:spPr>
        <a:prstGeom prst="roundRect">
          <a:avLst/>
        </a:prstGeom>
      </dgm:spPr>
      <dgm:t>
        <a:bodyPr/>
        <a:lstStyle/>
        <a:p>
          <a:endParaRPr lang="en-US"/>
        </a:p>
      </dgm:t>
    </dgm:pt>
    <dgm:pt modelId="{4D4FE071-62B1-41AF-BED8-F46DE62C901A}" type="pres">
      <dgm:prSet presAssocID="{F803E5E1-F8EF-4F1A-84E8-1252F0774DE4}" presName="aSpace" presStyleCnt="0"/>
      <dgm:spPr/>
    </dgm:pt>
    <dgm:pt modelId="{C2352750-B141-48FC-B099-CC5A93A4A3A6}" type="pres">
      <dgm:prSet presAssocID="{2C7CAF95-4658-408A-A539-3846B35D354C}" presName="aNode" presStyleLbl="fgAcc1" presStyleIdx="2" presStyleCnt="3" custScaleX="164376" custScaleY="124518" custLinFactNeighborX="19935" custLinFactNeighborY="52446">
        <dgm:presLayoutVars>
          <dgm:bulletEnabled val="1"/>
        </dgm:presLayoutVars>
      </dgm:prSet>
      <dgm:spPr>
        <a:prstGeom prst="roundRect">
          <a:avLst/>
        </a:prstGeom>
      </dgm:spPr>
      <dgm:t>
        <a:bodyPr/>
        <a:lstStyle/>
        <a:p>
          <a:endParaRPr lang="en-US"/>
        </a:p>
      </dgm:t>
    </dgm:pt>
    <dgm:pt modelId="{11902733-6C38-4E15-B434-F74E1E6B2D10}" type="pres">
      <dgm:prSet presAssocID="{2C7CAF95-4658-408A-A539-3846B35D354C}" presName="aSpace" presStyleCnt="0"/>
      <dgm:spPr/>
    </dgm:pt>
  </dgm:ptLst>
  <dgm:cxnLst>
    <dgm:cxn modelId="{047808FF-A982-4E76-90AE-E038BFE62DF9}" type="presOf" srcId="{F803E5E1-F8EF-4F1A-84E8-1252F0774DE4}" destId="{8290422E-62DB-4E19-8C82-B184928A07C9}" srcOrd="0" destOrd="0" presId="urn:microsoft.com/office/officeart/2005/8/layout/pyramid2"/>
    <dgm:cxn modelId="{7F3126F3-7939-429E-8E92-217188B6698B}" srcId="{3F6994EC-4E68-4671-B3A3-DB2C293B1943}" destId="{F803E5E1-F8EF-4F1A-84E8-1252F0774DE4}" srcOrd="1" destOrd="0" parTransId="{EF01F219-1F0A-4806-851B-80EDF2275F04}" sibTransId="{EA237C96-4BB8-44F1-8C4A-0F9DCC8EDF27}"/>
    <dgm:cxn modelId="{ACA8B59E-CF11-4188-8F6C-B130A01160B1}" type="presOf" srcId="{3F6994EC-4E68-4671-B3A3-DB2C293B1943}" destId="{5BA4D319-C916-438E-86DA-7F84C2738D48}" srcOrd="0" destOrd="0" presId="urn:microsoft.com/office/officeart/2005/8/layout/pyramid2"/>
    <dgm:cxn modelId="{8AFEA453-85D6-4564-B6DE-C9FE33715B07}" type="presOf" srcId="{2C7CAF95-4658-408A-A539-3846B35D354C}" destId="{C2352750-B141-48FC-B099-CC5A93A4A3A6}" srcOrd="0" destOrd="0" presId="urn:microsoft.com/office/officeart/2005/8/layout/pyramid2"/>
    <dgm:cxn modelId="{C00561FE-6ED2-4A87-826A-73EBC7666E26}" srcId="{3F6994EC-4E68-4671-B3A3-DB2C293B1943}" destId="{2C7CAF95-4658-408A-A539-3846B35D354C}" srcOrd="2" destOrd="0" parTransId="{7D768A72-1800-42D7-9969-49CB78F839CA}" sibTransId="{EA495B9A-42CB-449F-A5C2-ED1F47FA8E7C}"/>
    <dgm:cxn modelId="{57C8F97E-4E44-47E9-BD23-8B31F66685FF}" type="presOf" srcId="{598F59DE-AAA4-4E0D-AA52-0CFFB9D4B447}" destId="{D9F6BB10-088E-4DF4-81B3-DD7B66565C9C}" srcOrd="0" destOrd="0" presId="urn:microsoft.com/office/officeart/2005/8/layout/pyramid2"/>
    <dgm:cxn modelId="{AB3FBDB6-5847-45C4-98AD-06A92D8F2952}" srcId="{3F6994EC-4E68-4671-B3A3-DB2C293B1943}" destId="{598F59DE-AAA4-4E0D-AA52-0CFFB9D4B447}" srcOrd="0" destOrd="0" parTransId="{2D591316-890F-4B3A-B40D-AF918BEAF997}" sibTransId="{31634EE5-A3BD-4B35-91B2-DF684913F1E3}"/>
    <dgm:cxn modelId="{322FFAA4-21CA-485B-BDDC-6A9442234AC0}" type="presParOf" srcId="{5BA4D319-C916-438E-86DA-7F84C2738D48}" destId="{285E1521-2DD0-4F31-AA26-096952AA863C}" srcOrd="0" destOrd="0" presId="urn:microsoft.com/office/officeart/2005/8/layout/pyramid2"/>
    <dgm:cxn modelId="{465D86D2-BD98-4C50-9703-2792527389B4}" type="presParOf" srcId="{5BA4D319-C916-438E-86DA-7F84C2738D48}" destId="{8E4DDD4A-FF4E-44AF-A072-447E91B1EAB2}" srcOrd="1" destOrd="0" presId="urn:microsoft.com/office/officeart/2005/8/layout/pyramid2"/>
    <dgm:cxn modelId="{28CD9264-1345-4BFF-8EB4-C7B5CBAD2A62}" type="presParOf" srcId="{8E4DDD4A-FF4E-44AF-A072-447E91B1EAB2}" destId="{D9F6BB10-088E-4DF4-81B3-DD7B66565C9C}" srcOrd="0" destOrd="0" presId="urn:microsoft.com/office/officeart/2005/8/layout/pyramid2"/>
    <dgm:cxn modelId="{0A87B8E4-713C-4768-9B8C-A692A400EED9}" type="presParOf" srcId="{8E4DDD4A-FF4E-44AF-A072-447E91B1EAB2}" destId="{B8BFB385-CE5C-4E09-A8F1-F31FE0A68187}" srcOrd="1" destOrd="0" presId="urn:microsoft.com/office/officeart/2005/8/layout/pyramid2"/>
    <dgm:cxn modelId="{AA3F4E0A-3BCF-4D80-8C76-A84338CB5F99}" type="presParOf" srcId="{8E4DDD4A-FF4E-44AF-A072-447E91B1EAB2}" destId="{8290422E-62DB-4E19-8C82-B184928A07C9}" srcOrd="2" destOrd="0" presId="urn:microsoft.com/office/officeart/2005/8/layout/pyramid2"/>
    <dgm:cxn modelId="{827D8A95-20A9-4314-9726-0B3F9A329AC0}" type="presParOf" srcId="{8E4DDD4A-FF4E-44AF-A072-447E91B1EAB2}" destId="{4D4FE071-62B1-41AF-BED8-F46DE62C901A}" srcOrd="3" destOrd="0" presId="urn:microsoft.com/office/officeart/2005/8/layout/pyramid2"/>
    <dgm:cxn modelId="{4138DCEA-44C0-40AF-A16B-3ED6C38FEA4C}" type="presParOf" srcId="{8E4DDD4A-FF4E-44AF-A072-447E91B1EAB2}" destId="{C2352750-B141-48FC-B099-CC5A93A4A3A6}" srcOrd="4" destOrd="0" presId="urn:microsoft.com/office/officeart/2005/8/layout/pyramid2"/>
    <dgm:cxn modelId="{5DBA752F-A40C-48E4-85D2-1ABF584168D3}" type="presParOf" srcId="{8E4DDD4A-FF4E-44AF-A072-447E91B1EAB2}" destId="{11902733-6C38-4E15-B434-F74E1E6B2D10}" srcOrd="5" destOrd="0" presId="urn:microsoft.com/office/officeart/2005/8/layout/pyramid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664B213-152D-4511-9520-A3A4C51B385E}" type="doc">
      <dgm:prSet loTypeId="urn:microsoft.com/office/officeart/2005/8/layout/chevronAccent+Icon" loCatId="process" qsTypeId="urn:microsoft.com/office/officeart/2005/8/quickstyle/simple1" qsCatId="simple" csTypeId="urn:microsoft.com/office/officeart/2005/8/colors/accent1_2" csCatId="accent1" phldr="1"/>
      <dgm:spPr/>
    </dgm:pt>
    <dgm:pt modelId="{287C3F3B-457D-4B11-9655-1BDFD4EE3526}">
      <dgm:prSet phldrT="[Text]"/>
      <dgm:spPr>
        <a:xfrm>
          <a:off x="242982" y="236351"/>
          <a:ext cx="767956" cy="35103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o-MD">
              <a:solidFill>
                <a:sysClr val="windowText" lastClr="000000">
                  <a:hueOff val="0"/>
                  <a:satOff val="0"/>
                  <a:lumOff val="0"/>
                  <a:alphaOff val="0"/>
                </a:sysClr>
              </a:solidFill>
              <a:latin typeface="Calibri" panose="020F0502020204030204"/>
              <a:ea typeface="+mn-ea"/>
              <a:cs typeface="+mn-cs"/>
            </a:rPr>
            <a:t>Corespondența administrativă</a:t>
          </a:r>
          <a:endParaRPr lang="en-US">
            <a:solidFill>
              <a:sysClr val="windowText" lastClr="000000">
                <a:hueOff val="0"/>
                <a:satOff val="0"/>
                <a:lumOff val="0"/>
                <a:alphaOff val="0"/>
              </a:sysClr>
            </a:solidFill>
            <a:latin typeface="Calibri" panose="020F0502020204030204"/>
            <a:ea typeface="+mn-ea"/>
            <a:cs typeface="+mn-cs"/>
          </a:endParaRPr>
        </a:p>
      </dgm:t>
    </dgm:pt>
    <dgm:pt modelId="{18176EE9-8E21-4ABA-9C4C-8DEB9121EBAF}" type="parTrans" cxnId="{BCBC3A92-0385-4684-A360-68DC81DC39C9}">
      <dgm:prSet/>
      <dgm:spPr/>
      <dgm:t>
        <a:bodyPr/>
        <a:lstStyle/>
        <a:p>
          <a:endParaRPr lang="en-US"/>
        </a:p>
      </dgm:t>
    </dgm:pt>
    <dgm:pt modelId="{B21139DC-41DA-4FFA-925F-E7691FCDA38F}" type="sibTrans" cxnId="{BCBC3A92-0385-4684-A360-68DC81DC39C9}">
      <dgm:prSet/>
      <dgm:spPr/>
      <dgm:t>
        <a:bodyPr/>
        <a:lstStyle/>
        <a:p>
          <a:endParaRPr lang="en-US"/>
        </a:p>
      </dgm:t>
    </dgm:pt>
    <dgm:pt modelId="{E62865EF-38B2-4910-B889-61E933545564}">
      <dgm:prSet phldrT="[Text]"/>
      <dgm:spPr>
        <a:xfrm>
          <a:off x="1281744" y="236351"/>
          <a:ext cx="767956" cy="35103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o-MD">
              <a:solidFill>
                <a:sysClr val="windowText" lastClr="000000">
                  <a:hueOff val="0"/>
                  <a:satOff val="0"/>
                  <a:lumOff val="0"/>
                  <a:alphaOff val="0"/>
                </a:sysClr>
              </a:solidFill>
              <a:latin typeface="Calibri" panose="020F0502020204030204"/>
              <a:ea typeface="+mn-ea"/>
              <a:cs typeface="+mn-cs"/>
            </a:rPr>
            <a:t>Contestații</a:t>
          </a:r>
          <a:endParaRPr lang="en-US">
            <a:solidFill>
              <a:sysClr val="windowText" lastClr="000000">
                <a:hueOff val="0"/>
                <a:satOff val="0"/>
                <a:lumOff val="0"/>
                <a:alphaOff val="0"/>
              </a:sysClr>
            </a:solidFill>
            <a:latin typeface="Calibri" panose="020F0502020204030204"/>
            <a:ea typeface="+mn-ea"/>
            <a:cs typeface="+mn-cs"/>
          </a:endParaRPr>
        </a:p>
      </dgm:t>
    </dgm:pt>
    <dgm:pt modelId="{A91B14AA-9B56-4EDE-A89C-D2FB95923DCE}" type="parTrans" cxnId="{5C97F83B-197B-47E4-8E1A-E2F1ACD0F243}">
      <dgm:prSet/>
      <dgm:spPr/>
      <dgm:t>
        <a:bodyPr/>
        <a:lstStyle/>
        <a:p>
          <a:endParaRPr lang="en-US"/>
        </a:p>
      </dgm:t>
    </dgm:pt>
    <dgm:pt modelId="{1AA0F7FB-3907-4962-BFFB-36816B992F8B}" type="sibTrans" cxnId="{5C97F83B-197B-47E4-8E1A-E2F1ACD0F243}">
      <dgm:prSet/>
      <dgm:spPr/>
      <dgm:t>
        <a:bodyPr/>
        <a:lstStyle/>
        <a:p>
          <a:endParaRPr lang="en-US"/>
        </a:p>
      </dgm:t>
    </dgm:pt>
    <dgm:pt modelId="{4F3380E5-F57E-4A17-92E0-0C131A22C1C0}">
      <dgm:prSet phldrT="[Text]"/>
      <dgm:spPr>
        <a:xfrm>
          <a:off x="5436793" y="236351"/>
          <a:ext cx="767956" cy="35103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o-MD">
              <a:solidFill>
                <a:sysClr val="windowText" lastClr="000000">
                  <a:hueOff val="0"/>
                  <a:satOff val="0"/>
                  <a:lumOff val="0"/>
                  <a:alphaOff val="0"/>
                </a:sysClr>
              </a:solidFill>
              <a:latin typeface="Calibri" panose="020F0502020204030204"/>
              <a:ea typeface="+mn-ea"/>
              <a:cs typeface="+mn-cs"/>
            </a:rPr>
            <a:t>Rapoarte</a:t>
          </a:r>
          <a:endParaRPr lang="en-US">
            <a:solidFill>
              <a:sysClr val="windowText" lastClr="000000">
                <a:hueOff val="0"/>
                <a:satOff val="0"/>
                <a:lumOff val="0"/>
                <a:alphaOff val="0"/>
              </a:sysClr>
            </a:solidFill>
            <a:latin typeface="Calibri" panose="020F0502020204030204"/>
            <a:ea typeface="+mn-ea"/>
            <a:cs typeface="+mn-cs"/>
          </a:endParaRPr>
        </a:p>
      </dgm:t>
    </dgm:pt>
    <dgm:pt modelId="{57B605CF-E4B5-47E3-BAD3-EA02081C5815}" type="parTrans" cxnId="{1B7FD170-2B81-4A2F-88FB-606A46035EFC}">
      <dgm:prSet/>
      <dgm:spPr/>
      <dgm:t>
        <a:bodyPr/>
        <a:lstStyle/>
        <a:p>
          <a:endParaRPr lang="en-US"/>
        </a:p>
      </dgm:t>
    </dgm:pt>
    <dgm:pt modelId="{5F2D7F57-6182-47B9-8FE8-BED574312461}" type="sibTrans" cxnId="{1B7FD170-2B81-4A2F-88FB-606A46035EFC}">
      <dgm:prSet/>
      <dgm:spPr/>
      <dgm:t>
        <a:bodyPr/>
        <a:lstStyle/>
        <a:p>
          <a:endParaRPr lang="en-US"/>
        </a:p>
      </dgm:t>
    </dgm:pt>
    <dgm:pt modelId="{46727298-0119-4679-8E73-1A16226E2F54}">
      <dgm:prSet phldrT="[Text]"/>
      <dgm:spPr>
        <a:xfrm>
          <a:off x="3359269" y="236351"/>
          <a:ext cx="767956" cy="35103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o-MD">
              <a:solidFill>
                <a:sysClr val="windowText" lastClr="000000">
                  <a:hueOff val="0"/>
                  <a:satOff val="0"/>
                  <a:lumOff val="0"/>
                  <a:alphaOff val="0"/>
                </a:sysClr>
              </a:solidFill>
              <a:latin typeface="Calibri" panose="020F0502020204030204"/>
              <a:ea typeface="+mn-ea"/>
              <a:cs typeface="+mn-cs"/>
            </a:rPr>
            <a:t>Decizii contestate</a:t>
          </a:r>
          <a:endParaRPr lang="en-US">
            <a:solidFill>
              <a:sysClr val="windowText" lastClr="000000">
                <a:hueOff val="0"/>
                <a:satOff val="0"/>
                <a:lumOff val="0"/>
                <a:alphaOff val="0"/>
              </a:sysClr>
            </a:solidFill>
            <a:latin typeface="Calibri" panose="020F0502020204030204"/>
            <a:ea typeface="+mn-ea"/>
            <a:cs typeface="+mn-cs"/>
          </a:endParaRPr>
        </a:p>
      </dgm:t>
    </dgm:pt>
    <dgm:pt modelId="{B2181583-9299-4691-873A-BCF773C314DC}" type="parTrans" cxnId="{017BF8AF-5750-48BB-9A7C-7D6B7510267F}">
      <dgm:prSet/>
      <dgm:spPr/>
      <dgm:t>
        <a:bodyPr/>
        <a:lstStyle/>
        <a:p>
          <a:endParaRPr lang="en-US"/>
        </a:p>
      </dgm:t>
    </dgm:pt>
    <dgm:pt modelId="{3065190C-48F8-4D16-A356-A404179ADA76}" type="sibTrans" cxnId="{017BF8AF-5750-48BB-9A7C-7D6B7510267F}">
      <dgm:prSet/>
      <dgm:spPr/>
      <dgm:t>
        <a:bodyPr/>
        <a:lstStyle/>
        <a:p>
          <a:endParaRPr lang="en-US"/>
        </a:p>
      </dgm:t>
    </dgm:pt>
    <dgm:pt modelId="{1840C90B-7108-4A7B-9B1C-D6A1AD4A5C53}">
      <dgm:prSet phldrT="[Text]"/>
      <dgm:spPr>
        <a:xfrm>
          <a:off x="2320506" y="236351"/>
          <a:ext cx="767956" cy="35103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o-MD">
              <a:solidFill>
                <a:sysClr val="windowText" lastClr="000000">
                  <a:hueOff val="0"/>
                  <a:satOff val="0"/>
                  <a:lumOff val="0"/>
                  <a:alphaOff val="0"/>
                </a:sysClr>
              </a:solidFill>
              <a:latin typeface="Calibri" panose="020F0502020204030204"/>
              <a:ea typeface="+mn-ea"/>
              <a:cs typeface="+mn-cs"/>
            </a:rPr>
            <a:t>Decizii</a:t>
          </a:r>
          <a:endParaRPr lang="en-US">
            <a:solidFill>
              <a:sysClr val="windowText" lastClr="000000">
                <a:hueOff val="0"/>
                <a:satOff val="0"/>
                <a:lumOff val="0"/>
                <a:alphaOff val="0"/>
              </a:sysClr>
            </a:solidFill>
            <a:latin typeface="Calibri" panose="020F0502020204030204"/>
            <a:ea typeface="+mn-ea"/>
            <a:cs typeface="+mn-cs"/>
          </a:endParaRPr>
        </a:p>
      </dgm:t>
    </dgm:pt>
    <dgm:pt modelId="{4326ADAD-4D8E-469B-863D-35C4F2909A7A}" type="parTrans" cxnId="{016E36EB-5AF4-4F8E-8128-4061561762AA}">
      <dgm:prSet/>
      <dgm:spPr/>
      <dgm:t>
        <a:bodyPr/>
        <a:lstStyle/>
        <a:p>
          <a:endParaRPr lang="en-US"/>
        </a:p>
      </dgm:t>
    </dgm:pt>
    <dgm:pt modelId="{C87E9D66-3A1C-4FA6-8CAB-C544B47DAF62}" type="sibTrans" cxnId="{016E36EB-5AF4-4F8E-8128-4061561762AA}">
      <dgm:prSet/>
      <dgm:spPr/>
      <dgm:t>
        <a:bodyPr/>
        <a:lstStyle/>
        <a:p>
          <a:endParaRPr lang="en-US"/>
        </a:p>
      </dgm:t>
    </dgm:pt>
    <dgm:pt modelId="{67717147-A7B5-499E-9275-2E3806928CDB}">
      <dgm:prSet phldrT="[Text]"/>
      <dgm:spPr>
        <a:xfrm>
          <a:off x="4398031" y="236351"/>
          <a:ext cx="767956" cy="35103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o-MD">
              <a:solidFill>
                <a:sysClr val="windowText" lastClr="000000">
                  <a:hueOff val="0"/>
                  <a:satOff val="0"/>
                  <a:lumOff val="0"/>
                  <a:alphaOff val="0"/>
                </a:sysClr>
              </a:solidFill>
              <a:latin typeface="Calibri" panose="020F0502020204030204"/>
              <a:ea typeface="+mn-ea"/>
              <a:cs typeface="+mn-cs"/>
            </a:rPr>
            <a:t>Documente de ieșire</a:t>
          </a:r>
          <a:endParaRPr lang="en-US">
            <a:solidFill>
              <a:sysClr val="windowText" lastClr="000000">
                <a:hueOff val="0"/>
                <a:satOff val="0"/>
                <a:lumOff val="0"/>
                <a:alphaOff val="0"/>
              </a:sysClr>
            </a:solidFill>
            <a:latin typeface="Calibri" panose="020F0502020204030204"/>
            <a:ea typeface="+mn-ea"/>
            <a:cs typeface="+mn-cs"/>
          </a:endParaRPr>
        </a:p>
      </dgm:t>
    </dgm:pt>
    <dgm:pt modelId="{87DFF794-6C2E-4D45-AA0B-53AEBE7B3FB9}" type="parTrans" cxnId="{81723A6F-DDEF-4B4B-A538-A306DBE6C133}">
      <dgm:prSet/>
      <dgm:spPr/>
      <dgm:t>
        <a:bodyPr/>
        <a:lstStyle/>
        <a:p>
          <a:endParaRPr lang="en-US"/>
        </a:p>
      </dgm:t>
    </dgm:pt>
    <dgm:pt modelId="{5F3BC2B3-E197-4C32-9A3A-7DC58017379B}" type="sibTrans" cxnId="{81723A6F-DDEF-4B4B-A538-A306DBE6C133}">
      <dgm:prSet/>
      <dgm:spPr/>
      <dgm:t>
        <a:bodyPr/>
        <a:lstStyle/>
        <a:p>
          <a:endParaRPr lang="en-US"/>
        </a:p>
      </dgm:t>
    </dgm:pt>
    <dgm:pt modelId="{CD01599E-A9BB-4012-8718-7FC00B90187E}" type="pres">
      <dgm:prSet presAssocID="{8664B213-152D-4511-9520-A3A4C51B385E}" presName="Name0" presStyleCnt="0">
        <dgm:presLayoutVars>
          <dgm:dir/>
          <dgm:resizeHandles val="exact"/>
        </dgm:presLayoutVars>
      </dgm:prSet>
      <dgm:spPr/>
    </dgm:pt>
    <dgm:pt modelId="{9A5B8FFF-3288-4A1A-90F2-E41D8D3676CF}" type="pres">
      <dgm:prSet presAssocID="{287C3F3B-457D-4B11-9655-1BDFD4EE3526}" presName="composite" presStyleCnt="0"/>
      <dgm:spPr/>
    </dgm:pt>
    <dgm:pt modelId="{2EE47730-F6F5-41CF-8F59-36C5A82CE0C5}" type="pres">
      <dgm:prSet presAssocID="{287C3F3B-457D-4B11-9655-1BDFD4EE3526}" presName="bgChev" presStyleLbl="node1" presStyleIdx="0" presStyleCnt="6"/>
      <dgm:spPr>
        <a:xfrm>
          <a:off x="469" y="148591"/>
          <a:ext cx="909422" cy="351036"/>
        </a:xfrm>
        <a:prstGeom prst="chevron">
          <a:avLst>
            <a:gd name="adj" fmla="val 40000"/>
          </a:avLst>
        </a:prstGeom>
        <a:solidFill>
          <a:srgbClr val="4472C4">
            <a:lumMod val="50000"/>
          </a:srgbClr>
        </a:solidFill>
        <a:ln w="12700" cap="flat" cmpd="sng" algn="ctr">
          <a:solidFill>
            <a:sysClr val="window" lastClr="FFFFFF">
              <a:hueOff val="0"/>
              <a:satOff val="0"/>
              <a:lumOff val="0"/>
              <a:alphaOff val="0"/>
            </a:sysClr>
          </a:solidFill>
          <a:prstDash val="solid"/>
          <a:miter lim="800000"/>
        </a:ln>
        <a:effectLst/>
      </dgm:spPr>
    </dgm:pt>
    <dgm:pt modelId="{87EF3997-08CF-4B67-A40D-6F22C679C392}" type="pres">
      <dgm:prSet presAssocID="{287C3F3B-457D-4B11-9655-1BDFD4EE3526}" presName="txNode" presStyleLbl="fgAcc1" presStyleIdx="0" presStyleCnt="6">
        <dgm:presLayoutVars>
          <dgm:bulletEnabled val="1"/>
        </dgm:presLayoutVars>
      </dgm:prSet>
      <dgm:spPr>
        <a:prstGeom prst="roundRect">
          <a:avLst>
            <a:gd name="adj" fmla="val 10000"/>
          </a:avLst>
        </a:prstGeom>
      </dgm:spPr>
      <dgm:t>
        <a:bodyPr/>
        <a:lstStyle/>
        <a:p>
          <a:endParaRPr lang="en-US"/>
        </a:p>
      </dgm:t>
    </dgm:pt>
    <dgm:pt modelId="{7C1B47DD-FD4B-4D6D-B485-49A6F3F336D8}" type="pres">
      <dgm:prSet presAssocID="{B21139DC-41DA-4FFA-925F-E7691FCDA38F}" presName="compositeSpace" presStyleCnt="0"/>
      <dgm:spPr/>
    </dgm:pt>
    <dgm:pt modelId="{9F5C224C-1725-43BB-834A-8A25C14A49A4}" type="pres">
      <dgm:prSet presAssocID="{E62865EF-38B2-4910-B889-61E933545564}" presName="composite" presStyleCnt="0"/>
      <dgm:spPr/>
    </dgm:pt>
    <dgm:pt modelId="{A5AF7360-BF7E-471E-9BAD-87012C905D0A}" type="pres">
      <dgm:prSet presAssocID="{E62865EF-38B2-4910-B889-61E933545564}" presName="bgChev" presStyleLbl="node1" presStyleIdx="1" presStyleCnt="6"/>
      <dgm:spPr>
        <a:xfrm>
          <a:off x="1039231" y="148591"/>
          <a:ext cx="909422" cy="351036"/>
        </a:xfrm>
        <a:prstGeom prst="chevron">
          <a:avLst>
            <a:gd name="adj" fmla="val 40000"/>
          </a:avLst>
        </a:prstGeom>
        <a:solidFill>
          <a:srgbClr val="4472C4">
            <a:lumMod val="75000"/>
          </a:srgbClr>
        </a:solidFill>
        <a:ln w="12700" cap="flat" cmpd="sng" algn="ctr">
          <a:solidFill>
            <a:sysClr val="window" lastClr="FFFFFF">
              <a:hueOff val="0"/>
              <a:satOff val="0"/>
              <a:lumOff val="0"/>
              <a:alphaOff val="0"/>
            </a:sysClr>
          </a:solidFill>
          <a:prstDash val="solid"/>
          <a:miter lim="800000"/>
        </a:ln>
        <a:effectLst/>
      </dgm:spPr>
    </dgm:pt>
    <dgm:pt modelId="{6C36E6F3-46AC-4D99-B58C-7A1340BD208F}" type="pres">
      <dgm:prSet presAssocID="{E62865EF-38B2-4910-B889-61E933545564}" presName="txNode" presStyleLbl="fgAcc1" presStyleIdx="1" presStyleCnt="6">
        <dgm:presLayoutVars>
          <dgm:bulletEnabled val="1"/>
        </dgm:presLayoutVars>
      </dgm:prSet>
      <dgm:spPr>
        <a:prstGeom prst="roundRect">
          <a:avLst>
            <a:gd name="adj" fmla="val 10000"/>
          </a:avLst>
        </a:prstGeom>
      </dgm:spPr>
      <dgm:t>
        <a:bodyPr/>
        <a:lstStyle/>
        <a:p>
          <a:endParaRPr lang="en-US"/>
        </a:p>
      </dgm:t>
    </dgm:pt>
    <dgm:pt modelId="{703A7E47-45E9-472D-8B78-3A7382F7A17A}" type="pres">
      <dgm:prSet presAssocID="{1AA0F7FB-3907-4962-BFFB-36816B992F8B}" presName="compositeSpace" presStyleCnt="0"/>
      <dgm:spPr/>
    </dgm:pt>
    <dgm:pt modelId="{9DE92ED6-C9A3-40EA-9F65-AEBF80FB828D}" type="pres">
      <dgm:prSet presAssocID="{1840C90B-7108-4A7B-9B1C-D6A1AD4A5C53}" presName="composite" presStyleCnt="0"/>
      <dgm:spPr/>
    </dgm:pt>
    <dgm:pt modelId="{A0528712-6EC9-47C2-810E-D04909303DF9}" type="pres">
      <dgm:prSet presAssocID="{1840C90B-7108-4A7B-9B1C-D6A1AD4A5C53}" presName="bgChev" presStyleLbl="node1" presStyleIdx="2" presStyleCnt="6"/>
      <dgm:spPr>
        <a:xfrm>
          <a:off x="2077994" y="148591"/>
          <a:ext cx="909422" cy="351036"/>
        </a:xfrm>
        <a:prstGeom prst="chevron">
          <a:avLst>
            <a:gd name="adj" fmla="val 40000"/>
          </a:avLst>
        </a:prstGeom>
        <a:solidFill>
          <a:srgbClr val="4472C4">
            <a:lumMod val="60000"/>
            <a:lumOff val="40000"/>
          </a:srgbClr>
        </a:solidFill>
        <a:ln w="12700" cap="flat" cmpd="sng" algn="ctr">
          <a:solidFill>
            <a:sysClr val="window" lastClr="FFFFFF">
              <a:hueOff val="0"/>
              <a:satOff val="0"/>
              <a:lumOff val="0"/>
              <a:alphaOff val="0"/>
            </a:sysClr>
          </a:solidFill>
          <a:prstDash val="solid"/>
          <a:miter lim="800000"/>
        </a:ln>
        <a:effectLst/>
      </dgm:spPr>
    </dgm:pt>
    <dgm:pt modelId="{9D95026B-B0AD-4F96-95F9-CE919C2E691F}" type="pres">
      <dgm:prSet presAssocID="{1840C90B-7108-4A7B-9B1C-D6A1AD4A5C53}" presName="txNode" presStyleLbl="fgAcc1" presStyleIdx="2" presStyleCnt="6">
        <dgm:presLayoutVars>
          <dgm:bulletEnabled val="1"/>
        </dgm:presLayoutVars>
      </dgm:prSet>
      <dgm:spPr>
        <a:prstGeom prst="roundRect">
          <a:avLst>
            <a:gd name="adj" fmla="val 10000"/>
          </a:avLst>
        </a:prstGeom>
      </dgm:spPr>
      <dgm:t>
        <a:bodyPr/>
        <a:lstStyle/>
        <a:p>
          <a:endParaRPr lang="en-US"/>
        </a:p>
      </dgm:t>
    </dgm:pt>
    <dgm:pt modelId="{48C6D56C-DB52-41DB-BD4B-A0FE1BBC542E}" type="pres">
      <dgm:prSet presAssocID="{C87E9D66-3A1C-4FA6-8CAB-C544B47DAF62}" presName="compositeSpace" presStyleCnt="0"/>
      <dgm:spPr/>
    </dgm:pt>
    <dgm:pt modelId="{37B4276E-233B-4289-9C1A-0996F5E5E2CA}" type="pres">
      <dgm:prSet presAssocID="{46727298-0119-4679-8E73-1A16226E2F54}" presName="composite" presStyleCnt="0"/>
      <dgm:spPr/>
    </dgm:pt>
    <dgm:pt modelId="{90EDB9E1-2275-407A-BCFD-923C9BC74269}" type="pres">
      <dgm:prSet presAssocID="{46727298-0119-4679-8E73-1A16226E2F54}" presName="bgChev" presStyleLbl="node1" presStyleIdx="3" presStyleCnt="6"/>
      <dgm:spPr>
        <a:xfrm>
          <a:off x="3116756" y="148591"/>
          <a:ext cx="909422" cy="351036"/>
        </a:xfrm>
        <a:prstGeom prst="chevron">
          <a:avLst>
            <a:gd name="adj" fmla="val 40000"/>
          </a:avLst>
        </a:prstGeom>
        <a:solidFill>
          <a:srgbClr val="4472C4">
            <a:lumMod val="40000"/>
            <a:lumOff val="60000"/>
          </a:srgbClr>
        </a:solidFill>
        <a:ln w="12700" cap="flat" cmpd="sng" algn="ctr">
          <a:solidFill>
            <a:sysClr val="window" lastClr="FFFFFF">
              <a:hueOff val="0"/>
              <a:satOff val="0"/>
              <a:lumOff val="0"/>
              <a:alphaOff val="0"/>
            </a:sysClr>
          </a:solidFill>
          <a:prstDash val="solid"/>
          <a:miter lim="800000"/>
        </a:ln>
        <a:effectLst/>
      </dgm:spPr>
    </dgm:pt>
    <dgm:pt modelId="{41D49151-9820-4C6B-B32B-723FC82863EB}" type="pres">
      <dgm:prSet presAssocID="{46727298-0119-4679-8E73-1A16226E2F54}" presName="txNode" presStyleLbl="fgAcc1" presStyleIdx="3" presStyleCnt="6">
        <dgm:presLayoutVars>
          <dgm:bulletEnabled val="1"/>
        </dgm:presLayoutVars>
      </dgm:prSet>
      <dgm:spPr>
        <a:prstGeom prst="roundRect">
          <a:avLst>
            <a:gd name="adj" fmla="val 10000"/>
          </a:avLst>
        </a:prstGeom>
      </dgm:spPr>
      <dgm:t>
        <a:bodyPr/>
        <a:lstStyle/>
        <a:p>
          <a:endParaRPr lang="en-US"/>
        </a:p>
      </dgm:t>
    </dgm:pt>
    <dgm:pt modelId="{C256F1BB-2D3B-43F6-8039-9C6EAA4097A0}" type="pres">
      <dgm:prSet presAssocID="{3065190C-48F8-4D16-A356-A404179ADA76}" presName="compositeSpace" presStyleCnt="0"/>
      <dgm:spPr/>
    </dgm:pt>
    <dgm:pt modelId="{ACC7465C-42B2-41B5-8D61-A09278E3CE12}" type="pres">
      <dgm:prSet presAssocID="{67717147-A7B5-499E-9275-2E3806928CDB}" presName="composite" presStyleCnt="0"/>
      <dgm:spPr/>
    </dgm:pt>
    <dgm:pt modelId="{1F634BD5-3A82-4DA3-B390-1A51E925A2B9}" type="pres">
      <dgm:prSet presAssocID="{67717147-A7B5-499E-9275-2E3806928CDB}" presName="bgChev" presStyleLbl="node1" presStyleIdx="4" presStyleCnt="6"/>
      <dgm:spPr>
        <a:xfrm>
          <a:off x="4155518" y="148591"/>
          <a:ext cx="909422" cy="351036"/>
        </a:xfrm>
        <a:prstGeom prst="chevron">
          <a:avLst>
            <a:gd name="adj" fmla="val 40000"/>
          </a:avLst>
        </a:prstGeom>
        <a:solidFill>
          <a:srgbClr val="4472C4">
            <a:lumMod val="20000"/>
            <a:lumOff val="80000"/>
          </a:srgbClr>
        </a:solidFill>
        <a:ln w="12700" cap="flat" cmpd="sng" algn="ctr">
          <a:solidFill>
            <a:sysClr val="window" lastClr="FFFFFF">
              <a:hueOff val="0"/>
              <a:satOff val="0"/>
              <a:lumOff val="0"/>
              <a:alphaOff val="0"/>
            </a:sysClr>
          </a:solidFill>
          <a:prstDash val="solid"/>
          <a:miter lim="800000"/>
        </a:ln>
        <a:effectLst/>
      </dgm:spPr>
    </dgm:pt>
    <dgm:pt modelId="{90B898E3-3774-47E0-89F8-3740123CD2A4}" type="pres">
      <dgm:prSet presAssocID="{67717147-A7B5-499E-9275-2E3806928CDB}" presName="txNode" presStyleLbl="fgAcc1" presStyleIdx="4" presStyleCnt="6">
        <dgm:presLayoutVars>
          <dgm:bulletEnabled val="1"/>
        </dgm:presLayoutVars>
      </dgm:prSet>
      <dgm:spPr>
        <a:prstGeom prst="roundRect">
          <a:avLst>
            <a:gd name="adj" fmla="val 10000"/>
          </a:avLst>
        </a:prstGeom>
      </dgm:spPr>
      <dgm:t>
        <a:bodyPr/>
        <a:lstStyle/>
        <a:p>
          <a:endParaRPr lang="en-US"/>
        </a:p>
      </dgm:t>
    </dgm:pt>
    <dgm:pt modelId="{7AAC31FA-3380-4B88-A3F5-62260A30C9B0}" type="pres">
      <dgm:prSet presAssocID="{5F3BC2B3-E197-4C32-9A3A-7DC58017379B}" presName="compositeSpace" presStyleCnt="0"/>
      <dgm:spPr/>
    </dgm:pt>
    <dgm:pt modelId="{9557F64D-A5D1-43C1-B72E-3C924FBFC7C1}" type="pres">
      <dgm:prSet presAssocID="{4F3380E5-F57E-4A17-92E0-0C131A22C1C0}" presName="composite" presStyleCnt="0"/>
      <dgm:spPr/>
    </dgm:pt>
    <dgm:pt modelId="{EEAAEAF8-C77A-4648-8141-8292B41310ED}" type="pres">
      <dgm:prSet presAssocID="{4F3380E5-F57E-4A17-92E0-0C131A22C1C0}" presName="bgChev" presStyleLbl="node1" presStyleIdx="5" presStyleCnt="6"/>
      <dgm:spPr>
        <a:xfrm>
          <a:off x="5194281" y="148591"/>
          <a:ext cx="909422" cy="351036"/>
        </a:xfrm>
        <a:prstGeom prst="chevron">
          <a:avLst>
            <a:gd name="adj" fmla="val 40000"/>
          </a:avLst>
        </a:prstGeom>
        <a:solidFill>
          <a:srgbClr val="4472C4"/>
        </a:solidFill>
        <a:ln w="12700" cap="flat" cmpd="sng" algn="ctr">
          <a:solidFill>
            <a:sysClr val="window" lastClr="FFFFFF">
              <a:hueOff val="0"/>
              <a:satOff val="0"/>
              <a:lumOff val="0"/>
              <a:alphaOff val="0"/>
            </a:sysClr>
          </a:solidFill>
          <a:prstDash val="solid"/>
          <a:miter lim="800000"/>
        </a:ln>
        <a:effectLst/>
      </dgm:spPr>
    </dgm:pt>
    <dgm:pt modelId="{8BFE96C0-3963-40FE-9359-7A20D960855F}" type="pres">
      <dgm:prSet presAssocID="{4F3380E5-F57E-4A17-92E0-0C131A22C1C0}" presName="txNode" presStyleLbl="fgAcc1" presStyleIdx="5" presStyleCnt="6">
        <dgm:presLayoutVars>
          <dgm:bulletEnabled val="1"/>
        </dgm:presLayoutVars>
      </dgm:prSet>
      <dgm:spPr>
        <a:prstGeom prst="roundRect">
          <a:avLst>
            <a:gd name="adj" fmla="val 10000"/>
          </a:avLst>
        </a:prstGeom>
      </dgm:spPr>
      <dgm:t>
        <a:bodyPr/>
        <a:lstStyle/>
        <a:p>
          <a:endParaRPr lang="en-US"/>
        </a:p>
      </dgm:t>
    </dgm:pt>
  </dgm:ptLst>
  <dgm:cxnLst>
    <dgm:cxn modelId="{016E36EB-5AF4-4F8E-8128-4061561762AA}" srcId="{8664B213-152D-4511-9520-A3A4C51B385E}" destId="{1840C90B-7108-4A7B-9B1C-D6A1AD4A5C53}" srcOrd="2" destOrd="0" parTransId="{4326ADAD-4D8E-469B-863D-35C4F2909A7A}" sibTransId="{C87E9D66-3A1C-4FA6-8CAB-C544B47DAF62}"/>
    <dgm:cxn modelId="{F7F6F748-3E09-44A9-A234-02CDDF1F75CD}" type="presOf" srcId="{67717147-A7B5-499E-9275-2E3806928CDB}" destId="{90B898E3-3774-47E0-89F8-3740123CD2A4}" srcOrd="0" destOrd="0" presId="urn:microsoft.com/office/officeart/2005/8/layout/chevronAccent+Icon"/>
    <dgm:cxn modelId="{BCBC3A92-0385-4684-A360-68DC81DC39C9}" srcId="{8664B213-152D-4511-9520-A3A4C51B385E}" destId="{287C3F3B-457D-4B11-9655-1BDFD4EE3526}" srcOrd="0" destOrd="0" parTransId="{18176EE9-8E21-4ABA-9C4C-8DEB9121EBAF}" sibTransId="{B21139DC-41DA-4FFA-925F-E7691FCDA38F}"/>
    <dgm:cxn modelId="{4C4F25A7-C70A-43AF-96C3-AE7544D412DA}" type="presOf" srcId="{287C3F3B-457D-4B11-9655-1BDFD4EE3526}" destId="{87EF3997-08CF-4B67-A40D-6F22C679C392}" srcOrd="0" destOrd="0" presId="urn:microsoft.com/office/officeart/2005/8/layout/chevronAccent+Icon"/>
    <dgm:cxn modelId="{81723A6F-DDEF-4B4B-A538-A306DBE6C133}" srcId="{8664B213-152D-4511-9520-A3A4C51B385E}" destId="{67717147-A7B5-499E-9275-2E3806928CDB}" srcOrd="4" destOrd="0" parTransId="{87DFF794-6C2E-4D45-AA0B-53AEBE7B3FB9}" sibTransId="{5F3BC2B3-E197-4C32-9A3A-7DC58017379B}"/>
    <dgm:cxn modelId="{967579DD-9464-414B-9C2F-BE9F0E1CEC8E}" type="presOf" srcId="{46727298-0119-4679-8E73-1A16226E2F54}" destId="{41D49151-9820-4C6B-B32B-723FC82863EB}" srcOrd="0" destOrd="0" presId="urn:microsoft.com/office/officeart/2005/8/layout/chevronAccent+Icon"/>
    <dgm:cxn modelId="{599E538E-96CF-4261-A8AB-B73F329B2B10}" type="presOf" srcId="{8664B213-152D-4511-9520-A3A4C51B385E}" destId="{CD01599E-A9BB-4012-8718-7FC00B90187E}" srcOrd="0" destOrd="0" presId="urn:microsoft.com/office/officeart/2005/8/layout/chevronAccent+Icon"/>
    <dgm:cxn modelId="{CD504DFD-C52C-4719-8E64-62A3EB0FE575}" type="presOf" srcId="{E62865EF-38B2-4910-B889-61E933545564}" destId="{6C36E6F3-46AC-4D99-B58C-7A1340BD208F}" srcOrd="0" destOrd="0" presId="urn:microsoft.com/office/officeart/2005/8/layout/chevronAccent+Icon"/>
    <dgm:cxn modelId="{1B7FD170-2B81-4A2F-88FB-606A46035EFC}" srcId="{8664B213-152D-4511-9520-A3A4C51B385E}" destId="{4F3380E5-F57E-4A17-92E0-0C131A22C1C0}" srcOrd="5" destOrd="0" parTransId="{57B605CF-E4B5-47E3-BAD3-EA02081C5815}" sibTransId="{5F2D7F57-6182-47B9-8FE8-BED574312461}"/>
    <dgm:cxn modelId="{2808ECBE-A569-48DD-9A37-E3FAA6C48BD2}" type="presOf" srcId="{1840C90B-7108-4A7B-9B1C-D6A1AD4A5C53}" destId="{9D95026B-B0AD-4F96-95F9-CE919C2E691F}" srcOrd="0" destOrd="0" presId="urn:microsoft.com/office/officeart/2005/8/layout/chevronAccent+Icon"/>
    <dgm:cxn modelId="{5C97F83B-197B-47E4-8E1A-E2F1ACD0F243}" srcId="{8664B213-152D-4511-9520-A3A4C51B385E}" destId="{E62865EF-38B2-4910-B889-61E933545564}" srcOrd="1" destOrd="0" parTransId="{A91B14AA-9B56-4EDE-A89C-D2FB95923DCE}" sibTransId="{1AA0F7FB-3907-4962-BFFB-36816B992F8B}"/>
    <dgm:cxn modelId="{017BF8AF-5750-48BB-9A7C-7D6B7510267F}" srcId="{8664B213-152D-4511-9520-A3A4C51B385E}" destId="{46727298-0119-4679-8E73-1A16226E2F54}" srcOrd="3" destOrd="0" parTransId="{B2181583-9299-4691-873A-BCF773C314DC}" sibTransId="{3065190C-48F8-4D16-A356-A404179ADA76}"/>
    <dgm:cxn modelId="{B00D4217-6DE4-4016-8950-5957F3EFED4C}" type="presOf" srcId="{4F3380E5-F57E-4A17-92E0-0C131A22C1C0}" destId="{8BFE96C0-3963-40FE-9359-7A20D960855F}" srcOrd="0" destOrd="0" presId="urn:microsoft.com/office/officeart/2005/8/layout/chevronAccent+Icon"/>
    <dgm:cxn modelId="{0761BB4B-9FB5-49B0-AC71-FAEB5626C682}" type="presParOf" srcId="{CD01599E-A9BB-4012-8718-7FC00B90187E}" destId="{9A5B8FFF-3288-4A1A-90F2-E41D8D3676CF}" srcOrd="0" destOrd="0" presId="urn:microsoft.com/office/officeart/2005/8/layout/chevronAccent+Icon"/>
    <dgm:cxn modelId="{E9D2E5A6-3ECF-4D42-A22F-6F8F6A240744}" type="presParOf" srcId="{9A5B8FFF-3288-4A1A-90F2-E41D8D3676CF}" destId="{2EE47730-F6F5-41CF-8F59-36C5A82CE0C5}" srcOrd="0" destOrd="0" presId="urn:microsoft.com/office/officeart/2005/8/layout/chevronAccent+Icon"/>
    <dgm:cxn modelId="{B2252FCA-A04A-4582-AC0C-156CED888E4F}" type="presParOf" srcId="{9A5B8FFF-3288-4A1A-90F2-E41D8D3676CF}" destId="{87EF3997-08CF-4B67-A40D-6F22C679C392}" srcOrd="1" destOrd="0" presId="urn:microsoft.com/office/officeart/2005/8/layout/chevronAccent+Icon"/>
    <dgm:cxn modelId="{E7F60BE4-3DB0-45D3-924D-D135586AC1C6}" type="presParOf" srcId="{CD01599E-A9BB-4012-8718-7FC00B90187E}" destId="{7C1B47DD-FD4B-4D6D-B485-49A6F3F336D8}" srcOrd="1" destOrd="0" presId="urn:microsoft.com/office/officeart/2005/8/layout/chevronAccent+Icon"/>
    <dgm:cxn modelId="{37598FD6-C910-4F53-842C-A24D8567C76E}" type="presParOf" srcId="{CD01599E-A9BB-4012-8718-7FC00B90187E}" destId="{9F5C224C-1725-43BB-834A-8A25C14A49A4}" srcOrd="2" destOrd="0" presId="urn:microsoft.com/office/officeart/2005/8/layout/chevronAccent+Icon"/>
    <dgm:cxn modelId="{4D932F4D-2568-43C2-B28A-35037185F646}" type="presParOf" srcId="{9F5C224C-1725-43BB-834A-8A25C14A49A4}" destId="{A5AF7360-BF7E-471E-9BAD-87012C905D0A}" srcOrd="0" destOrd="0" presId="urn:microsoft.com/office/officeart/2005/8/layout/chevronAccent+Icon"/>
    <dgm:cxn modelId="{AAF3E198-A3A5-43A3-B677-F13E9D0806E8}" type="presParOf" srcId="{9F5C224C-1725-43BB-834A-8A25C14A49A4}" destId="{6C36E6F3-46AC-4D99-B58C-7A1340BD208F}" srcOrd="1" destOrd="0" presId="urn:microsoft.com/office/officeart/2005/8/layout/chevronAccent+Icon"/>
    <dgm:cxn modelId="{14B382B8-E06D-4701-97B5-C0F8F9E0E34C}" type="presParOf" srcId="{CD01599E-A9BB-4012-8718-7FC00B90187E}" destId="{703A7E47-45E9-472D-8B78-3A7382F7A17A}" srcOrd="3" destOrd="0" presId="urn:microsoft.com/office/officeart/2005/8/layout/chevronAccent+Icon"/>
    <dgm:cxn modelId="{F73E4C38-02D5-4BB7-B1A4-0263B14A6293}" type="presParOf" srcId="{CD01599E-A9BB-4012-8718-7FC00B90187E}" destId="{9DE92ED6-C9A3-40EA-9F65-AEBF80FB828D}" srcOrd="4" destOrd="0" presId="urn:microsoft.com/office/officeart/2005/8/layout/chevronAccent+Icon"/>
    <dgm:cxn modelId="{3CFC4B79-C46E-4261-8E48-A0D5E70455D0}" type="presParOf" srcId="{9DE92ED6-C9A3-40EA-9F65-AEBF80FB828D}" destId="{A0528712-6EC9-47C2-810E-D04909303DF9}" srcOrd="0" destOrd="0" presId="urn:microsoft.com/office/officeart/2005/8/layout/chevronAccent+Icon"/>
    <dgm:cxn modelId="{1A89E562-3BCB-4B0E-9E6C-48F883C6F5CF}" type="presParOf" srcId="{9DE92ED6-C9A3-40EA-9F65-AEBF80FB828D}" destId="{9D95026B-B0AD-4F96-95F9-CE919C2E691F}" srcOrd="1" destOrd="0" presId="urn:microsoft.com/office/officeart/2005/8/layout/chevronAccent+Icon"/>
    <dgm:cxn modelId="{1A47EF59-4F87-4C3F-9EEC-D0C6E5E1CF11}" type="presParOf" srcId="{CD01599E-A9BB-4012-8718-7FC00B90187E}" destId="{48C6D56C-DB52-41DB-BD4B-A0FE1BBC542E}" srcOrd="5" destOrd="0" presId="urn:microsoft.com/office/officeart/2005/8/layout/chevronAccent+Icon"/>
    <dgm:cxn modelId="{82F37C78-4CD4-4843-939B-B5D6532EC879}" type="presParOf" srcId="{CD01599E-A9BB-4012-8718-7FC00B90187E}" destId="{37B4276E-233B-4289-9C1A-0996F5E5E2CA}" srcOrd="6" destOrd="0" presId="urn:microsoft.com/office/officeart/2005/8/layout/chevronAccent+Icon"/>
    <dgm:cxn modelId="{177E0679-5942-4AE0-9C81-32AABD2DC540}" type="presParOf" srcId="{37B4276E-233B-4289-9C1A-0996F5E5E2CA}" destId="{90EDB9E1-2275-407A-BCFD-923C9BC74269}" srcOrd="0" destOrd="0" presId="urn:microsoft.com/office/officeart/2005/8/layout/chevronAccent+Icon"/>
    <dgm:cxn modelId="{406DC27C-B708-43F2-A962-3872459358CF}" type="presParOf" srcId="{37B4276E-233B-4289-9C1A-0996F5E5E2CA}" destId="{41D49151-9820-4C6B-B32B-723FC82863EB}" srcOrd="1" destOrd="0" presId="urn:microsoft.com/office/officeart/2005/8/layout/chevronAccent+Icon"/>
    <dgm:cxn modelId="{C4F4A1A1-A496-4B0A-8AAF-346A43381564}" type="presParOf" srcId="{CD01599E-A9BB-4012-8718-7FC00B90187E}" destId="{C256F1BB-2D3B-43F6-8039-9C6EAA4097A0}" srcOrd="7" destOrd="0" presId="urn:microsoft.com/office/officeart/2005/8/layout/chevronAccent+Icon"/>
    <dgm:cxn modelId="{9D5FB36E-CD1A-4104-8040-4FBF963D76AC}" type="presParOf" srcId="{CD01599E-A9BB-4012-8718-7FC00B90187E}" destId="{ACC7465C-42B2-41B5-8D61-A09278E3CE12}" srcOrd="8" destOrd="0" presId="urn:microsoft.com/office/officeart/2005/8/layout/chevronAccent+Icon"/>
    <dgm:cxn modelId="{2871735B-81A2-4F88-ACA2-0503E448385D}" type="presParOf" srcId="{ACC7465C-42B2-41B5-8D61-A09278E3CE12}" destId="{1F634BD5-3A82-4DA3-B390-1A51E925A2B9}" srcOrd="0" destOrd="0" presId="urn:microsoft.com/office/officeart/2005/8/layout/chevronAccent+Icon"/>
    <dgm:cxn modelId="{63E12FED-242B-4AE8-98E2-B64F153C9AFC}" type="presParOf" srcId="{ACC7465C-42B2-41B5-8D61-A09278E3CE12}" destId="{90B898E3-3774-47E0-89F8-3740123CD2A4}" srcOrd="1" destOrd="0" presId="urn:microsoft.com/office/officeart/2005/8/layout/chevronAccent+Icon"/>
    <dgm:cxn modelId="{C90DB3A1-7CC8-4180-ADF4-93635372DCD6}" type="presParOf" srcId="{CD01599E-A9BB-4012-8718-7FC00B90187E}" destId="{7AAC31FA-3380-4B88-A3F5-62260A30C9B0}" srcOrd="9" destOrd="0" presId="urn:microsoft.com/office/officeart/2005/8/layout/chevronAccent+Icon"/>
    <dgm:cxn modelId="{65E56C2B-1D8F-467E-BA26-0968C915385C}" type="presParOf" srcId="{CD01599E-A9BB-4012-8718-7FC00B90187E}" destId="{9557F64D-A5D1-43C1-B72E-3C924FBFC7C1}" srcOrd="10" destOrd="0" presId="urn:microsoft.com/office/officeart/2005/8/layout/chevronAccent+Icon"/>
    <dgm:cxn modelId="{1A0C2074-BD2A-45DA-8CFC-75621343767F}" type="presParOf" srcId="{9557F64D-A5D1-43C1-B72E-3C924FBFC7C1}" destId="{EEAAEAF8-C77A-4648-8141-8292B41310ED}" srcOrd="0" destOrd="0" presId="urn:microsoft.com/office/officeart/2005/8/layout/chevronAccent+Icon"/>
    <dgm:cxn modelId="{3E1B6A8A-50E9-4B5C-91E6-C53304C13B5D}" type="presParOf" srcId="{9557F64D-A5D1-43C1-B72E-3C924FBFC7C1}" destId="{8BFE96C0-3963-40FE-9359-7A20D960855F}" srcOrd="1" destOrd="0" presId="urn:microsoft.com/office/officeart/2005/8/layout/chevronAccent+Icon"/>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5E1521-2DD0-4F31-AA26-096952AA863C}">
      <dsp:nvSpPr>
        <dsp:cNvPr id="0" name=""/>
        <dsp:cNvSpPr/>
      </dsp:nvSpPr>
      <dsp:spPr>
        <a:xfrm>
          <a:off x="1072424" y="0"/>
          <a:ext cx="2705100" cy="2705100"/>
        </a:xfrm>
        <a:prstGeom prst="triangle">
          <a:avLst/>
        </a:prstGeom>
        <a:solidFill>
          <a:schemeClr val="accent2">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9F6BB10-088E-4DF4-81B3-DD7B66565C9C}">
      <dsp:nvSpPr>
        <dsp:cNvPr id="0" name=""/>
        <dsp:cNvSpPr/>
      </dsp:nvSpPr>
      <dsp:spPr>
        <a:xfrm>
          <a:off x="2142949" y="262442"/>
          <a:ext cx="2764334" cy="770141"/>
        </a:xfrm>
        <a:prstGeom prst="roundRect">
          <a:avLst/>
        </a:prstGeom>
        <a:solidFill>
          <a:schemeClr val="lt1">
            <a:alpha val="90000"/>
            <a:hueOff val="0"/>
            <a:satOff val="0"/>
            <a:lumOff val="0"/>
            <a:alphaOff val="0"/>
          </a:schemeClr>
        </a:solidFill>
        <a:ln w="12700" cap="flat" cmpd="sng" algn="ctr">
          <a:solidFill>
            <a:schemeClr val="accent2">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o-RO" sz="800" b="1" kern="1200">
              <a:latin typeface="Times New Roman" panose="02020603050405020304" pitchFamily="18" charset="0"/>
              <a:ea typeface="+mn-ea"/>
              <a:cs typeface="Times New Roman" panose="02020603050405020304" pitchFamily="18" charset="0"/>
            </a:rPr>
            <a:t>Cadrul normativ aferent domeniului TIC </a:t>
          </a:r>
          <a:r>
            <a:rPr lang="ro-RO" sz="800" kern="1200">
              <a:latin typeface="Times New Roman" panose="02020603050405020304" pitchFamily="18" charset="0"/>
              <a:ea typeface="+mn-ea"/>
              <a:cs typeface="Times New Roman" panose="02020603050405020304" pitchFamily="18" charset="0"/>
            </a:rPr>
            <a:t>(Legea nr.467/2003; Legea nr.71/2007,</a:t>
          </a:r>
          <a:r>
            <a:rPr lang="en-US" sz="800" kern="1200">
              <a:latin typeface="Times New Roman" panose="02020603050405020304" pitchFamily="18" charset="0"/>
              <a:ea typeface="+mn-ea"/>
              <a:cs typeface="Times New Roman" panose="02020603050405020304" pitchFamily="18" charset="0"/>
            </a:rPr>
            <a:t> </a:t>
          </a:r>
          <a:r>
            <a:rPr lang="ro-MD" sz="800" kern="1200">
              <a:latin typeface="Times New Roman" panose="02020603050405020304" pitchFamily="18" charset="0"/>
              <a:ea typeface="+mn-ea"/>
              <a:cs typeface="Times New Roman" panose="02020603050405020304" pitchFamily="18" charset="0"/>
            </a:rPr>
            <a:t>Legea nr.</a:t>
          </a:r>
          <a:r>
            <a:rPr lang="en-US" sz="800" kern="1200">
              <a:latin typeface="Times New Roman" panose="02020603050405020304" pitchFamily="18" charset="0"/>
              <a:ea typeface="+mn-ea"/>
              <a:cs typeface="Times New Roman" panose="02020603050405020304" pitchFamily="18" charset="0"/>
            </a:rPr>
            <a:t>91</a:t>
          </a:r>
          <a:r>
            <a:rPr lang="ro-MD" sz="800" kern="1200">
              <a:latin typeface="Times New Roman" panose="02020603050405020304" pitchFamily="18" charset="0"/>
              <a:ea typeface="+mn-ea"/>
              <a:cs typeface="Times New Roman" panose="02020603050405020304" pitchFamily="18" charset="0"/>
            </a:rPr>
            <a:t>/</a:t>
          </a:r>
          <a:r>
            <a:rPr lang="en-US" sz="800" kern="1200">
              <a:latin typeface="Times New Roman" panose="02020603050405020304" pitchFamily="18" charset="0"/>
              <a:ea typeface="+mn-ea"/>
              <a:cs typeface="Times New Roman" panose="02020603050405020304" pitchFamily="18" charset="0"/>
            </a:rPr>
            <a:t>2014</a:t>
          </a:r>
          <a:r>
            <a:rPr lang="ro-MD" sz="800" kern="1200">
              <a:latin typeface="Times New Roman" panose="02020603050405020304" pitchFamily="18" charset="0"/>
              <a:ea typeface="+mn-ea"/>
              <a:cs typeface="Times New Roman" panose="02020603050405020304" pitchFamily="18" charset="0"/>
            </a:rPr>
            <a:t>; </a:t>
          </a:r>
          <a:r>
            <a:rPr lang="ro-RO" sz="800" kern="1200">
              <a:latin typeface="Times New Roman" panose="02020603050405020304" pitchFamily="18" charset="0"/>
              <a:ea typeface="+mn-ea"/>
              <a:cs typeface="Times New Roman" panose="02020603050405020304" pitchFamily="18" charset="0"/>
            </a:rPr>
            <a:t>Hotărârea Guvernului nr.562/2006, actele normative ce reglementează platformele și serviciile guvernamentale electronice și cele aferente securității și protecției datelor)), Ordinul MDI nr.78/2006, Ordinul MTIC nr.94/2007</a:t>
          </a:r>
          <a:endParaRPr lang="en-US" sz="800" kern="1200">
            <a:latin typeface="Times New Roman" panose="02020603050405020304" pitchFamily="18" charset="0"/>
            <a:ea typeface="+mn-ea"/>
            <a:cs typeface="Times New Roman" panose="02020603050405020304" pitchFamily="18" charset="0"/>
          </a:endParaRPr>
        </a:p>
      </dsp:txBody>
      <dsp:txXfrm>
        <a:off x="2180544" y="300037"/>
        <a:ext cx="2689144" cy="694951"/>
      </dsp:txXfrm>
    </dsp:sp>
    <dsp:sp modelId="{8290422E-62DB-4E19-8C82-B184928A07C9}">
      <dsp:nvSpPr>
        <dsp:cNvPr id="0" name=""/>
        <dsp:cNvSpPr/>
      </dsp:nvSpPr>
      <dsp:spPr>
        <a:xfrm>
          <a:off x="2295351" y="1159999"/>
          <a:ext cx="2627168" cy="531509"/>
        </a:xfrm>
        <a:prstGeom prst="roundRect">
          <a:avLst/>
        </a:prstGeom>
        <a:solidFill>
          <a:schemeClr val="lt1">
            <a:alpha val="90000"/>
            <a:hueOff val="0"/>
            <a:satOff val="0"/>
            <a:lumOff val="0"/>
            <a:alphaOff val="0"/>
          </a:schemeClr>
        </a:solidFill>
        <a:ln w="12700" cap="flat" cmpd="sng" algn="ctr">
          <a:solidFill>
            <a:schemeClr val="accent2">
              <a:shade val="50000"/>
              <a:hueOff val="-370661"/>
              <a:satOff val="5772"/>
              <a:lumOff val="2874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o-RO" sz="800" b="1" kern="1200">
              <a:latin typeface="Times New Roman" panose="02020603050405020304" pitchFamily="18" charset="0"/>
              <a:ea typeface="+mn-ea"/>
              <a:cs typeface="Times New Roman" panose="02020603050405020304" pitchFamily="18" charset="0"/>
            </a:rPr>
            <a:t>Cadrul normativ-strategic aferent domeniului TIC </a:t>
          </a:r>
          <a:r>
            <a:rPr lang="ro-RO" sz="800" kern="1200">
              <a:latin typeface="Times New Roman" panose="02020603050405020304" pitchFamily="18" charset="0"/>
              <a:ea typeface="+mn-ea"/>
              <a:cs typeface="Times New Roman" panose="02020603050405020304" pitchFamily="18" charset="0"/>
            </a:rPr>
            <a:t>(</a:t>
          </a:r>
          <a:r>
            <a:rPr lang="en-US" sz="800" kern="1200">
              <a:latin typeface="Times New Roman" panose="02020603050405020304" pitchFamily="18" charset="0"/>
              <a:ea typeface="+mn-ea"/>
              <a:cs typeface="Times New Roman" panose="02020603050405020304" pitchFamily="18" charset="0"/>
            </a:rPr>
            <a:t>Hotărârea Guvernului nr.710 din 20.09.2011</a:t>
          </a:r>
          <a:r>
            <a:rPr lang="ro-RO" sz="800" kern="1200">
              <a:latin typeface="Times New Roman" panose="02020603050405020304" pitchFamily="18" charset="0"/>
              <a:ea typeface="+mn-ea"/>
              <a:cs typeface="Times New Roman" panose="02020603050405020304" pitchFamily="18" charset="0"/>
            </a:rPr>
            <a:t>; </a:t>
          </a:r>
          <a:r>
            <a:rPr lang="en-US" sz="800" kern="1200">
              <a:latin typeface="Times New Roman" panose="02020603050405020304" pitchFamily="18" charset="0"/>
              <a:ea typeface="+mn-ea"/>
              <a:cs typeface="Times New Roman" panose="02020603050405020304" pitchFamily="18" charset="0"/>
            </a:rPr>
            <a:t>Hotărârea Guvernului nr.656 din 05.09.2012</a:t>
          </a:r>
          <a:r>
            <a:rPr lang="ro-RO" sz="800" kern="1200">
              <a:latin typeface="Times New Roman" panose="02020603050405020304" pitchFamily="18" charset="0"/>
              <a:ea typeface="+mn-ea"/>
              <a:cs typeface="Times New Roman" panose="02020603050405020304" pitchFamily="18" charset="0"/>
            </a:rPr>
            <a:t>;</a:t>
          </a:r>
          <a:r>
            <a:rPr lang="en-US" sz="800" kern="1200">
              <a:latin typeface="Times New Roman" panose="02020603050405020304" pitchFamily="18" charset="0"/>
              <a:ea typeface="+mn-ea"/>
              <a:cs typeface="Times New Roman" panose="02020603050405020304" pitchFamily="18" charset="0"/>
            </a:rPr>
            <a:t> Hotărârea Guvernului nr.857 din 31.10.2013</a:t>
          </a:r>
          <a:r>
            <a:rPr lang="ro-RO" sz="800" kern="1200">
              <a:latin typeface="Times New Roman" panose="02020603050405020304" pitchFamily="18" charset="0"/>
              <a:ea typeface="+mn-ea"/>
              <a:cs typeface="Times New Roman" panose="02020603050405020304" pitchFamily="18" charset="0"/>
            </a:rPr>
            <a:t>), precum și Planurile de acțiuni ale Guvernului, CS etc. </a:t>
          </a:r>
          <a:endParaRPr lang="en-US" sz="800" kern="1200">
            <a:latin typeface="Times New Roman" panose="02020603050405020304" pitchFamily="18" charset="0"/>
            <a:ea typeface="+mn-ea"/>
            <a:cs typeface="Times New Roman" panose="02020603050405020304" pitchFamily="18" charset="0"/>
          </a:endParaRPr>
        </a:p>
      </dsp:txBody>
      <dsp:txXfrm>
        <a:off x="2321297" y="1185945"/>
        <a:ext cx="2575276" cy="479617"/>
      </dsp:txXfrm>
    </dsp:sp>
    <dsp:sp modelId="{C2352750-B141-48FC-B099-CC5A93A4A3A6}">
      <dsp:nvSpPr>
        <dsp:cNvPr id="0" name=""/>
        <dsp:cNvSpPr/>
      </dsp:nvSpPr>
      <dsp:spPr>
        <a:xfrm>
          <a:off x="2209527" y="1740526"/>
          <a:ext cx="2890247" cy="661825"/>
        </a:xfrm>
        <a:prstGeom prst="roundRect">
          <a:avLst/>
        </a:prstGeom>
        <a:solidFill>
          <a:schemeClr val="lt1">
            <a:alpha val="90000"/>
            <a:hueOff val="0"/>
            <a:satOff val="0"/>
            <a:lumOff val="0"/>
            <a:alphaOff val="0"/>
          </a:schemeClr>
        </a:solidFill>
        <a:ln w="12700" cap="flat" cmpd="sng" algn="ctr">
          <a:solidFill>
            <a:schemeClr val="accent2">
              <a:shade val="50000"/>
              <a:hueOff val="-370661"/>
              <a:satOff val="5772"/>
              <a:lumOff val="2874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o-RO" sz="800" b="1" kern="1200">
              <a:latin typeface="Times New Roman" panose="02020603050405020304" pitchFamily="18" charset="0"/>
              <a:ea typeface="+mn-ea"/>
              <a:cs typeface="Times New Roman" panose="02020603050405020304" pitchFamily="18" charset="0"/>
            </a:rPr>
            <a:t>Cadrul normativ </a:t>
          </a:r>
          <a:r>
            <a:rPr lang="ro-RO" sz="800" kern="1200">
              <a:latin typeface="Times New Roman" panose="02020603050405020304" pitchFamily="18" charset="0"/>
              <a:ea typeface="+mn-ea"/>
              <a:cs typeface="Times New Roman" panose="02020603050405020304" pitchFamily="18" charset="0"/>
            </a:rPr>
            <a:t>de reglementare a domeniului de management al documentelor, inclusiv a petițiilor (Hotărârea Guvernului nr.</a:t>
          </a:r>
          <a:r>
            <a:rPr lang="en-US" sz="800" kern="1200">
              <a:latin typeface="Times New Roman" panose="02020603050405020304" pitchFamily="18" charset="0"/>
              <a:ea typeface="+mn-ea"/>
              <a:cs typeface="Times New Roman" panose="02020603050405020304" pitchFamily="18" charset="0"/>
            </a:rPr>
            <a:t>618</a:t>
          </a:r>
          <a:r>
            <a:rPr lang="ro-MD" sz="800" kern="1200">
              <a:latin typeface="Times New Roman" panose="02020603050405020304" pitchFamily="18" charset="0"/>
              <a:ea typeface="+mn-ea"/>
              <a:cs typeface="Times New Roman" panose="02020603050405020304" pitchFamily="18" charset="0"/>
            </a:rPr>
            <a:t> </a:t>
          </a:r>
          <a:r>
            <a:rPr lang="en-US" sz="800" kern="1200">
              <a:latin typeface="Times New Roman" panose="02020603050405020304" pitchFamily="18" charset="0"/>
              <a:ea typeface="+mn-ea"/>
              <a:cs typeface="Times New Roman" panose="02020603050405020304" pitchFamily="18" charset="0"/>
            </a:rPr>
            <a:t>din 05</a:t>
          </a:r>
          <a:r>
            <a:rPr lang="ro-MD" sz="800" kern="1200">
              <a:latin typeface="Times New Roman" panose="02020603050405020304" pitchFamily="18" charset="0"/>
              <a:ea typeface="+mn-ea"/>
              <a:cs typeface="Times New Roman" panose="02020603050405020304" pitchFamily="18" charset="0"/>
            </a:rPr>
            <a:t>.</a:t>
          </a:r>
          <a:r>
            <a:rPr lang="en-US" sz="800" kern="1200">
              <a:latin typeface="Times New Roman" panose="02020603050405020304" pitchFamily="18" charset="0"/>
              <a:ea typeface="+mn-ea"/>
              <a:cs typeface="Times New Roman" panose="02020603050405020304" pitchFamily="18" charset="0"/>
            </a:rPr>
            <a:t>10</a:t>
          </a:r>
          <a:r>
            <a:rPr lang="ro-MD" sz="800" kern="1200">
              <a:latin typeface="Times New Roman" panose="02020603050405020304" pitchFamily="18" charset="0"/>
              <a:ea typeface="+mn-ea"/>
              <a:cs typeface="Times New Roman" panose="02020603050405020304" pitchFamily="18" charset="0"/>
            </a:rPr>
            <a:t>.</a:t>
          </a:r>
          <a:r>
            <a:rPr lang="en-US" sz="800" kern="1200">
              <a:latin typeface="Times New Roman" panose="02020603050405020304" pitchFamily="18" charset="0"/>
              <a:ea typeface="+mn-ea"/>
              <a:cs typeface="Times New Roman" panose="02020603050405020304" pitchFamily="18" charset="0"/>
            </a:rPr>
            <a:t>1993</a:t>
          </a:r>
          <a:r>
            <a:rPr lang="ro-MD" sz="800" kern="1200">
              <a:latin typeface="Times New Roman" panose="02020603050405020304" pitchFamily="18" charset="0"/>
              <a:ea typeface="+mn-ea"/>
              <a:cs typeface="Times New Roman" panose="02020603050405020304" pitchFamily="18" charset="0"/>
            </a:rPr>
            <a:t>; Hotărârea Guvernului nr.</a:t>
          </a:r>
          <a:r>
            <a:rPr lang="en-US" sz="800" kern="1200">
              <a:latin typeface="Times New Roman" panose="02020603050405020304" pitchFamily="18" charset="0"/>
              <a:ea typeface="+mn-ea"/>
              <a:cs typeface="Times New Roman" panose="02020603050405020304" pitchFamily="18" charset="0"/>
            </a:rPr>
            <a:t>208</a:t>
          </a:r>
          <a:r>
            <a:rPr lang="ro-MD" sz="800" kern="1200">
              <a:latin typeface="Times New Roman" panose="02020603050405020304" pitchFamily="18" charset="0"/>
              <a:ea typeface="+mn-ea"/>
              <a:cs typeface="Times New Roman" panose="02020603050405020304" pitchFamily="18" charset="0"/>
            </a:rPr>
            <a:t> </a:t>
          </a:r>
          <a:r>
            <a:rPr lang="en-US" sz="800" kern="1200">
              <a:latin typeface="Times New Roman" panose="02020603050405020304" pitchFamily="18" charset="0"/>
              <a:ea typeface="+mn-ea"/>
              <a:cs typeface="Times New Roman" panose="02020603050405020304" pitchFamily="18" charset="0"/>
            </a:rPr>
            <a:t>din 31</a:t>
          </a:r>
          <a:r>
            <a:rPr lang="ro-MD" sz="800" kern="1200">
              <a:latin typeface="Times New Roman" panose="02020603050405020304" pitchFamily="18" charset="0"/>
              <a:ea typeface="+mn-ea"/>
              <a:cs typeface="Times New Roman" panose="02020603050405020304" pitchFamily="18" charset="0"/>
            </a:rPr>
            <a:t>.</a:t>
          </a:r>
          <a:r>
            <a:rPr lang="en-US" sz="800" kern="1200">
              <a:latin typeface="Times New Roman" panose="02020603050405020304" pitchFamily="18" charset="0"/>
              <a:ea typeface="+mn-ea"/>
              <a:cs typeface="Times New Roman" panose="02020603050405020304" pitchFamily="18" charset="0"/>
            </a:rPr>
            <a:t>03</a:t>
          </a:r>
          <a:r>
            <a:rPr lang="ro-MD" sz="800" kern="1200">
              <a:latin typeface="Times New Roman" panose="02020603050405020304" pitchFamily="18" charset="0"/>
              <a:ea typeface="+mn-ea"/>
              <a:cs typeface="Times New Roman" panose="02020603050405020304" pitchFamily="18" charset="0"/>
            </a:rPr>
            <a:t>.</a:t>
          </a:r>
          <a:r>
            <a:rPr lang="en-US" sz="800" kern="1200">
              <a:latin typeface="Times New Roman" panose="02020603050405020304" pitchFamily="18" charset="0"/>
              <a:ea typeface="+mn-ea"/>
              <a:cs typeface="Times New Roman" panose="02020603050405020304" pitchFamily="18" charset="0"/>
            </a:rPr>
            <a:t>1995</a:t>
          </a:r>
          <a:r>
            <a:rPr lang="ro-RO" sz="800" kern="1200">
              <a:latin typeface="Times New Roman" panose="02020603050405020304" pitchFamily="18" charset="0"/>
              <a:ea typeface="+mn-ea"/>
              <a:cs typeface="Times New Roman" panose="02020603050405020304" pitchFamily="18" charset="0"/>
            </a:rPr>
            <a:t>), precum și Hotărârea Guvernului nr.</a:t>
          </a:r>
          <a:r>
            <a:rPr lang="en-US" sz="800" kern="1200">
              <a:latin typeface="Times New Roman" panose="02020603050405020304" pitchFamily="18" charset="0"/>
              <a:ea typeface="+mn-ea"/>
              <a:cs typeface="Times New Roman" panose="02020603050405020304" pitchFamily="18" charset="0"/>
            </a:rPr>
            <a:t>844</a:t>
          </a:r>
          <a:r>
            <a:rPr lang="ro-MD" sz="800" kern="1200">
              <a:latin typeface="Times New Roman" panose="02020603050405020304" pitchFamily="18" charset="0"/>
              <a:ea typeface="+mn-ea"/>
              <a:cs typeface="Times New Roman" panose="02020603050405020304" pitchFamily="18" charset="0"/>
            </a:rPr>
            <a:t> </a:t>
          </a:r>
          <a:r>
            <a:rPr lang="en-US" sz="800" kern="1200">
              <a:latin typeface="Times New Roman" panose="02020603050405020304" pitchFamily="18" charset="0"/>
              <a:ea typeface="+mn-ea"/>
              <a:cs typeface="Times New Roman" panose="02020603050405020304" pitchFamily="18" charset="0"/>
            </a:rPr>
            <a:t>din 26</a:t>
          </a:r>
          <a:r>
            <a:rPr lang="ro-MD" sz="800" kern="1200">
              <a:latin typeface="Times New Roman" panose="02020603050405020304" pitchFamily="18" charset="0"/>
              <a:ea typeface="+mn-ea"/>
              <a:cs typeface="Times New Roman" panose="02020603050405020304" pitchFamily="18" charset="0"/>
            </a:rPr>
            <a:t>.</a:t>
          </a:r>
          <a:r>
            <a:rPr lang="en-US" sz="800" kern="1200">
              <a:latin typeface="Times New Roman" panose="02020603050405020304" pitchFamily="18" charset="0"/>
              <a:ea typeface="+mn-ea"/>
              <a:cs typeface="Times New Roman" panose="02020603050405020304" pitchFamily="18" charset="0"/>
            </a:rPr>
            <a:t>07</a:t>
          </a:r>
          <a:r>
            <a:rPr lang="ro-MD" sz="800" kern="1200">
              <a:latin typeface="Times New Roman" panose="02020603050405020304" pitchFamily="18" charset="0"/>
              <a:ea typeface="+mn-ea"/>
              <a:cs typeface="Times New Roman" panose="02020603050405020304" pitchFamily="18" charset="0"/>
            </a:rPr>
            <a:t>.</a:t>
          </a:r>
          <a:r>
            <a:rPr lang="en-US" sz="800" kern="1200">
              <a:latin typeface="Times New Roman" panose="02020603050405020304" pitchFamily="18" charset="0"/>
              <a:ea typeface="+mn-ea"/>
              <a:cs typeface="Times New Roman" panose="02020603050405020304" pitchFamily="18" charset="0"/>
            </a:rPr>
            <a:t>2007</a:t>
          </a:r>
          <a:r>
            <a:rPr lang="ro-MD" sz="800" kern="1200">
              <a:latin typeface="Times New Roman" panose="02020603050405020304" pitchFamily="18" charset="0"/>
              <a:ea typeface="+mn-ea"/>
              <a:cs typeface="Times New Roman" panose="02020603050405020304" pitchFamily="18" charset="0"/>
            </a:rPr>
            <a:t>; </a:t>
          </a:r>
          <a:r>
            <a:rPr lang="en-US" sz="800" kern="1200">
              <a:latin typeface="Times New Roman" panose="02020603050405020304" pitchFamily="18" charset="0"/>
              <a:ea typeface="+mn-ea"/>
              <a:cs typeface="Times New Roman" panose="02020603050405020304" pitchFamily="18" charset="0"/>
            </a:rPr>
            <a:t>Hotărârea Guvernului nr. 975 din 22.12.2012</a:t>
          </a:r>
          <a:r>
            <a:rPr lang="ro-MD" sz="800" kern="1200">
              <a:latin typeface="Times New Roman" panose="02020603050405020304" pitchFamily="18" charset="0"/>
              <a:ea typeface="+mn-ea"/>
              <a:cs typeface="Times New Roman" panose="02020603050405020304" pitchFamily="18" charset="0"/>
            </a:rPr>
            <a:t>; </a:t>
          </a:r>
          <a:r>
            <a:rPr lang="en-US" sz="800" kern="1200">
              <a:latin typeface="Times New Roman" panose="02020603050405020304" pitchFamily="18" charset="0"/>
              <a:ea typeface="+mn-ea"/>
              <a:cs typeface="Times New Roman" panose="02020603050405020304" pitchFamily="18" charset="0"/>
            </a:rPr>
            <a:t>Hotărârea Guvernului nr. 262 din 15.04.2013</a:t>
          </a:r>
        </a:p>
      </dsp:txBody>
      <dsp:txXfrm>
        <a:off x="2241835" y="1772834"/>
        <a:ext cx="2825631" cy="5972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E47730-F6F5-41CF-8F59-36C5A82CE0C5}">
      <dsp:nvSpPr>
        <dsp:cNvPr id="0" name=""/>
        <dsp:cNvSpPr/>
      </dsp:nvSpPr>
      <dsp:spPr>
        <a:xfrm>
          <a:off x="469" y="148591"/>
          <a:ext cx="909422" cy="351036"/>
        </a:xfrm>
        <a:prstGeom prst="chevron">
          <a:avLst>
            <a:gd name="adj" fmla="val 40000"/>
          </a:avLst>
        </a:prstGeom>
        <a:solidFill>
          <a:srgbClr val="4472C4">
            <a:lumMod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7EF3997-08CF-4B67-A40D-6F22C679C392}">
      <dsp:nvSpPr>
        <dsp:cNvPr id="0" name=""/>
        <dsp:cNvSpPr/>
      </dsp:nvSpPr>
      <dsp:spPr>
        <a:xfrm>
          <a:off x="242982" y="236351"/>
          <a:ext cx="767956" cy="35103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ro-MD" sz="700" kern="1200">
              <a:solidFill>
                <a:sysClr val="windowText" lastClr="000000">
                  <a:hueOff val="0"/>
                  <a:satOff val="0"/>
                  <a:lumOff val="0"/>
                  <a:alphaOff val="0"/>
                </a:sysClr>
              </a:solidFill>
              <a:latin typeface="Calibri" panose="020F0502020204030204"/>
              <a:ea typeface="+mn-ea"/>
              <a:cs typeface="+mn-cs"/>
            </a:rPr>
            <a:t>Corespondența administrativă</a:t>
          </a:r>
          <a:endParaRPr lang="en-US" sz="700" kern="1200">
            <a:solidFill>
              <a:sysClr val="windowText" lastClr="000000">
                <a:hueOff val="0"/>
                <a:satOff val="0"/>
                <a:lumOff val="0"/>
                <a:alphaOff val="0"/>
              </a:sysClr>
            </a:solidFill>
            <a:latin typeface="Calibri" panose="020F0502020204030204"/>
            <a:ea typeface="+mn-ea"/>
            <a:cs typeface="+mn-cs"/>
          </a:endParaRPr>
        </a:p>
      </dsp:txBody>
      <dsp:txXfrm>
        <a:off x="253263" y="246632"/>
        <a:ext cx="747394" cy="330474"/>
      </dsp:txXfrm>
    </dsp:sp>
    <dsp:sp modelId="{A5AF7360-BF7E-471E-9BAD-87012C905D0A}">
      <dsp:nvSpPr>
        <dsp:cNvPr id="0" name=""/>
        <dsp:cNvSpPr/>
      </dsp:nvSpPr>
      <dsp:spPr>
        <a:xfrm>
          <a:off x="1039231" y="148591"/>
          <a:ext cx="909422" cy="351036"/>
        </a:xfrm>
        <a:prstGeom prst="chevron">
          <a:avLst>
            <a:gd name="adj" fmla="val 40000"/>
          </a:avLst>
        </a:prstGeom>
        <a:solidFill>
          <a:srgbClr val="4472C4">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C36E6F3-46AC-4D99-B58C-7A1340BD208F}">
      <dsp:nvSpPr>
        <dsp:cNvPr id="0" name=""/>
        <dsp:cNvSpPr/>
      </dsp:nvSpPr>
      <dsp:spPr>
        <a:xfrm>
          <a:off x="1281744" y="236351"/>
          <a:ext cx="767956" cy="35103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ro-MD" sz="700" kern="1200">
              <a:solidFill>
                <a:sysClr val="windowText" lastClr="000000">
                  <a:hueOff val="0"/>
                  <a:satOff val="0"/>
                  <a:lumOff val="0"/>
                  <a:alphaOff val="0"/>
                </a:sysClr>
              </a:solidFill>
              <a:latin typeface="Calibri" panose="020F0502020204030204"/>
              <a:ea typeface="+mn-ea"/>
              <a:cs typeface="+mn-cs"/>
            </a:rPr>
            <a:t>Contestații</a:t>
          </a:r>
          <a:endParaRPr lang="en-US" sz="700" kern="1200">
            <a:solidFill>
              <a:sysClr val="windowText" lastClr="000000">
                <a:hueOff val="0"/>
                <a:satOff val="0"/>
                <a:lumOff val="0"/>
                <a:alphaOff val="0"/>
              </a:sysClr>
            </a:solidFill>
            <a:latin typeface="Calibri" panose="020F0502020204030204"/>
            <a:ea typeface="+mn-ea"/>
            <a:cs typeface="+mn-cs"/>
          </a:endParaRPr>
        </a:p>
      </dsp:txBody>
      <dsp:txXfrm>
        <a:off x="1292025" y="246632"/>
        <a:ext cx="747394" cy="330474"/>
      </dsp:txXfrm>
    </dsp:sp>
    <dsp:sp modelId="{A0528712-6EC9-47C2-810E-D04909303DF9}">
      <dsp:nvSpPr>
        <dsp:cNvPr id="0" name=""/>
        <dsp:cNvSpPr/>
      </dsp:nvSpPr>
      <dsp:spPr>
        <a:xfrm>
          <a:off x="2077994" y="148591"/>
          <a:ext cx="909422" cy="351036"/>
        </a:xfrm>
        <a:prstGeom prst="chevron">
          <a:avLst>
            <a:gd name="adj" fmla="val 40000"/>
          </a:avLst>
        </a:prstGeom>
        <a:solidFill>
          <a:srgbClr val="4472C4">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D95026B-B0AD-4F96-95F9-CE919C2E691F}">
      <dsp:nvSpPr>
        <dsp:cNvPr id="0" name=""/>
        <dsp:cNvSpPr/>
      </dsp:nvSpPr>
      <dsp:spPr>
        <a:xfrm>
          <a:off x="2320506" y="236351"/>
          <a:ext cx="767956" cy="35103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ro-MD" sz="700" kern="1200">
              <a:solidFill>
                <a:sysClr val="windowText" lastClr="000000">
                  <a:hueOff val="0"/>
                  <a:satOff val="0"/>
                  <a:lumOff val="0"/>
                  <a:alphaOff val="0"/>
                </a:sysClr>
              </a:solidFill>
              <a:latin typeface="Calibri" panose="020F0502020204030204"/>
              <a:ea typeface="+mn-ea"/>
              <a:cs typeface="+mn-cs"/>
            </a:rPr>
            <a:t>Decizii</a:t>
          </a:r>
          <a:endParaRPr lang="en-US" sz="700" kern="1200">
            <a:solidFill>
              <a:sysClr val="windowText" lastClr="000000">
                <a:hueOff val="0"/>
                <a:satOff val="0"/>
                <a:lumOff val="0"/>
                <a:alphaOff val="0"/>
              </a:sysClr>
            </a:solidFill>
            <a:latin typeface="Calibri" panose="020F0502020204030204"/>
            <a:ea typeface="+mn-ea"/>
            <a:cs typeface="+mn-cs"/>
          </a:endParaRPr>
        </a:p>
      </dsp:txBody>
      <dsp:txXfrm>
        <a:off x="2330787" y="246632"/>
        <a:ext cx="747394" cy="330474"/>
      </dsp:txXfrm>
    </dsp:sp>
    <dsp:sp modelId="{90EDB9E1-2275-407A-BCFD-923C9BC74269}">
      <dsp:nvSpPr>
        <dsp:cNvPr id="0" name=""/>
        <dsp:cNvSpPr/>
      </dsp:nvSpPr>
      <dsp:spPr>
        <a:xfrm>
          <a:off x="3116756" y="148591"/>
          <a:ext cx="909422" cy="351036"/>
        </a:xfrm>
        <a:prstGeom prst="chevron">
          <a:avLst>
            <a:gd name="adj" fmla="val 40000"/>
          </a:avLst>
        </a:prstGeom>
        <a:solidFill>
          <a:srgbClr val="4472C4">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1D49151-9820-4C6B-B32B-723FC82863EB}">
      <dsp:nvSpPr>
        <dsp:cNvPr id="0" name=""/>
        <dsp:cNvSpPr/>
      </dsp:nvSpPr>
      <dsp:spPr>
        <a:xfrm>
          <a:off x="3359269" y="236351"/>
          <a:ext cx="767956" cy="35103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ro-MD" sz="700" kern="1200">
              <a:solidFill>
                <a:sysClr val="windowText" lastClr="000000">
                  <a:hueOff val="0"/>
                  <a:satOff val="0"/>
                  <a:lumOff val="0"/>
                  <a:alphaOff val="0"/>
                </a:sysClr>
              </a:solidFill>
              <a:latin typeface="Calibri" panose="020F0502020204030204"/>
              <a:ea typeface="+mn-ea"/>
              <a:cs typeface="+mn-cs"/>
            </a:rPr>
            <a:t>Decizii contestate</a:t>
          </a:r>
          <a:endParaRPr lang="en-US" sz="700" kern="1200">
            <a:solidFill>
              <a:sysClr val="windowText" lastClr="000000">
                <a:hueOff val="0"/>
                <a:satOff val="0"/>
                <a:lumOff val="0"/>
                <a:alphaOff val="0"/>
              </a:sysClr>
            </a:solidFill>
            <a:latin typeface="Calibri" panose="020F0502020204030204"/>
            <a:ea typeface="+mn-ea"/>
            <a:cs typeface="+mn-cs"/>
          </a:endParaRPr>
        </a:p>
      </dsp:txBody>
      <dsp:txXfrm>
        <a:off x="3369550" y="246632"/>
        <a:ext cx="747394" cy="330474"/>
      </dsp:txXfrm>
    </dsp:sp>
    <dsp:sp modelId="{1F634BD5-3A82-4DA3-B390-1A51E925A2B9}">
      <dsp:nvSpPr>
        <dsp:cNvPr id="0" name=""/>
        <dsp:cNvSpPr/>
      </dsp:nvSpPr>
      <dsp:spPr>
        <a:xfrm>
          <a:off x="4155518" y="148591"/>
          <a:ext cx="909422" cy="351036"/>
        </a:xfrm>
        <a:prstGeom prst="chevron">
          <a:avLst>
            <a:gd name="adj" fmla="val 40000"/>
          </a:avLst>
        </a:prstGeom>
        <a:solidFill>
          <a:srgbClr val="4472C4">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0B898E3-3774-47E0-89F8-3740123CD2A4}">
      <dsp:nvSpPr>
        <dsp:cNvPr id="0" name=""/>
        <dsp:cNvSpPr/>
      </dsp:nvSpPr>
      <dsp:spPr>
        <a:xfrm>
          <a:off x="4398031" y="236351"/>
          <a:ext cx="767956" cy="35103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ro-MD" sz="700" kern="1200">
              <a:solidFill>
                <a:sysClr val="windowText" lastClr="000000">
                  <a:hueOff val="0"/>
                  <a:satOff val="0"/>
                  <a:lumOff val="0"/>
                  <a:alphaOff val="0"/>
                </a:sysClr>
              </a:solidFill>
              <a:latin typeface="Calibri" panose="020F0502020204030204"/>
              <a:ea typeface="+mn-ea"/>
              <a:cs typeface="+mn-cs"/>
            </a:rPr>
            <a:t>Documente de ieșire</a:t>
          </a:r>
          <a:endParaRPr lang="en-US" sz="700" kern="1200">
            <a:solidFill>
              <a:sysClr val="windowText" lastClr="000000">
                <a:hueOff val="0"/>
                <a:satOff val="0"/>
                <a:lumOff val="0"/>
                <a:alphaOff val="0"/>
              </a:sysClr>
            </a:solidFill>
            <a:latin typeface="Calibri" panose="020F0502020204030204"/>
            <a:ea typeface="+mn-ea"/>
            <a:cs typeface="+mn-cs"/>
          </a:endParaRPr>
        </a:p>
      </dsp:txBody>
      <dsp:txXfrm>
        <a:off x="4408312" y="246632"/>
        <a:ext cx="747394" cy="330474"/>
      </dsp:txXfrm>
    </dsp:sp>
    <dsp:sp modelId="{EEAAEAF8-C77A-4648-8141-8292B41310ED}">
      <dsp:nvSpPr>
        <dsp:cNvPr id="0" name=""/>
        <dsp:cNvSpPr/>
      </dsp:nvSpPr>
      <dsp:spPr>
        <a:xfrm>
          <a:off x="5194281" y="148591"/>
          <a:ext cx="909422" cy="351036"/>
        </a:xfrm>
        <a:prstGeom prst="chevron">
          <a:avLst>
            <a:gd name="adj" fmla="val 40000"/>
          </a:avLst>
        </a:prstGeom>
        <a:solidFill>
          <a:srgbClr val="4472C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FE96C0-3963-40FE-9359-7A20D960855F}">
      <dsp:nvSpPr>
        <dsp:cNvPr id="0" name=""/>
        <dsp:cNvSpPr/>
      </dsp:nvSpPr>
      <dsp:spPr>
        <a:xfrm>
          <a:off x="5436793" y="236351"/>
          <a:ext cx="767956" cy="35103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ro-MD" sz="700" kern="1200">
              <a:solidFill>
                <a:sysClr val="windowText" lastClr="000000">
                  <a:hueOff val="0"/>
                  <a:satOff val="0"/>
                  <a:lumOff val="0"/>
                  <a:alphaOff val="0"/>
                </a:sysClr>
              </a:solidFill>
              <a:latin typeface="Calibri" panose="020F0502020204030204"/>
              <a:ea typeface="+mn-ea"/>
              <a:cs typeface="+mn-cs"/>
            </a:rPr>
            <a:t>Rapoarte</a:t>
          </a:r>
          <a:endParaRPr lang="en-US" sz="700" kern="1200">
            <a:solidFill>
              <a:sysClr val="windowText" lastClr="000000">
                <a:hueOff val="0"/>
                <a:satOff val="0"/>
                <a:lumOff val="0"/>
                <a:alphaOff val="0"/>
              </a:sysClr>
            </a:solidFill>
            <a:latin typeface="Calibri" panose="020F0502020204030204"/>
            <a:ea typeface="+mn-ea"/>
            <a:cs typeface="+mn-cs"/>
          </a:endParaRPr>
        </a:p>
      </dsp:txBody>
      <dsp:txXfrm>
        <a:off x="5447074" y="246632"/>
        <a:ext cx="747394" cy="33047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FBCE7D-D78E-43D9-A20C-FED019474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41680</Words>
  <Characters>237576</Characters>
  <Application>Microsoft Office Word</Application>
  <DocSecurity>0</DocSecurity>
  <Lines>1979</Lines>
  <Paragraphs>557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278699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Balaban-Uncu Natalia</dc:creator>
  <cp:keywords/>
  <dc:description/>
  <cp:lastModifiedBy>Paiu Eugenia</cp:lastModifiedBy>
  <cp:revision>2</cp:revision>
  <cp:lastPrinted>2022-08-29T07:24:00Z</cp:lastPrinted>
  <dcterms:created xsi:type="dcterms:W3CDTF">2022-09-09T06:01:00Z</dcterms:created>
  <dcterms:modified xsi:type="dcterms:W3CDTF">2022-09-09T06:01:00Z</dcterms:modified>
</cp:coreProperties>
</file>