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27" w:rsidRPr="001311B3" w:rsidRDefault="001311B3" w:rsidP="00791727">
      <w:pPr>
        <w:tabs>
          <w:tab w:val="left" w:pos="720"/>
        </w:tabs>
        <w:spacing w:after="0" w:line="276" w:lineRule="auto"/>
        <w:jc w:val="right"/>
        <w:rPr>
          <w:rFonts w:asciiTheme="majorHAnsi" w:eastAsia="Times New Roman" w:hAnsiTheme="majorHAnsi" w:cstheme="majorHAnsi"/>
          <w:bCs/>
          <w:sz w:val="28"/>
          <w:szCs w:val="28"/>
          <w:lang w:val="ro-RO"/>
        </w:rPr>
      </w:pPr>
      <w:bookmarkStart w:id="0" w:name="_GoBack"/>
      <w:bookmarkEnd w:id="0"/>
      <w:r w:rsidRPr="001311B3">
        <w:rPr>
          <w:rFonts w:asciiTheme="majorHAnsi" w:eastAsia="Times New Roman" w:hAnsiTheme="majorHAnsi" w:cstheme="majorHAnsi"/>
          <w:bCs/>
          <w:sz w:val="28"/>
          <w:szCs w:val="28"/>
          <w:lang w:val="ru-RU"/>
        </w:rPr>
        <w:t>Приложение</w:t>
      </w:r>
    </w:p>
    <w:p w:rsidR="00791727" w:rsidRPr="001311B3" w:rsidRDefault="001311B3" w:rsidP="00791727">
      <w:pPr>
        <w:tabs>
          <w:tab w:val="left" w:pos="720"/>
        </w:tabs>
        <w:spacing w:after="0" w:line="276" w:lineRule="auto"/>
        <w:jc w:val="right"/>
        <w:rPr>
          <w:rFonts w:asciiTheme="majorHAnsi" w:eastAsia="Times New Roman" w:hAnsiTheme="majorHAnsi" w:cstheme="majorHAnsi"/>
          <w:bCs/>
          <w:sz w:val="28"/>
          <w:szCs w:val="28"/>
          <w:lang w:val="ro-RO"/>
        </w:rPr>
      </w:pPr>
      <w:r w:rsidRPr="001311B3">
        <w:rPr>
          <w:rFonts w:asciiTheme="majorHAnsi" w:eastAsia="Times New Roman" w:hAnsiTheme="majorHAnsi" w:cstheme="majorHAnsi"/>
          <w:bCs/>
          <w:sz w:val="28"/>
          <w:szCs w:val="28"/>
          <w:lang w:val="ru-RU"/>
        </w:rPr>
        <w:t>к Постановлению Счетной палаты</w:t>
      </w:r>
    </w:p>
    <w:p w:rsidR="00791727" w:rsidRPr="001311B3" w:rsidRDefault="001311B3" w:rsidP="00791727">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RO"/>
        </w:rPr>
      </w:pPr>
      <w:r w:rsidRPr="001311B3">
        <w:rPr>
          <w:rFonts w:asciiTheme="majorHAnsi" w:eastAsia="Times New Roman" w:hAnsiTheme="majorHAnsi" w:cstheme="majorHAnsi"/>
          <w:bCs/>
          <w:sz w:val="28"/>
          <w:szCs w:val="28"/>
          <w:lang w:val="ru-RU"/>
        </w:rPr>
        <w:t>№72 от</w:t>
      </w:r>
      <w:r w:rsidR="00791727" w:rsidRPr="001311B3">
        <w:rPr>
          <w:rFonts w:asciiTheme="majorHAnsi" w:eastAsia="Times New Roman" w:hAnsiTheme="majorHAnsi" w:cstheme="majorHAnsi"/>
          <w:bCs/>
          <w:sz w:val="28"/>
          <w:szCs w:val="28"/>
          <w:lang w:val="ro-RO"/>
        </w:rPr>
        <w:t xml:space="preserve"> 12.12.2019</w:t>
      </w:r>
    </w:p>
    <w:p w:rsidR="00791727" w:rsidRPr="00CD703E" w:rsidRDefault="00791727" w:rsidP="00791727">
      <w:pPr>
        <w:spacing w:after="0" w:line="276" w:lineRule="auto"/>
        <w:rPr>
          <w:rFonts w:asciiTheme="majorHAnsi" w:hAnsiTheme="majorHAnsi" w:cstheme="majorHAnsi"/>
          <w:sz w:val="24"/>
          <w:szCs w:val="24"/>
          <w:lang w:val="ro-RO"/>
        </w:rPr>
      </w:pPr>
    </w:p>
    <w:p w:rsidR="00791727" w:rsidRPr="00CD703E" w:rsidRDefault="00791727" w:rsidP="00791727">
      <w:pPr>
        <w:spacing w:after="0" w:line="276" w:lineRule="auto"/>
        <w:rPr>
          <w:rFonts w:asciiTheme="majorHAnsi" w:hAnsiTheme="majorHAnsi" w:cstheme="majorHAnsi"/>
          <w:sz w:val="24"/>
          <w:szCs w:val="24"/>
          <w:lang w:val="ro-RO"/>
        </w:rPr>
      </w:pPr>
    </w:p>
    <w:p w:rsidR="00791727" w:rsidRPr="00CD703E" w:rsidRDefault="00791727" w:rsidP="00791727">
      <w:pPr>
        <w:spacing w:after="0" w:line="276" w:lineRule="auto"/>
        <w:rPr>
          <w:rFonts w:asciiTheme="majorHAnsi" w:hAnsiTheme="majorHAnsi" w:cstheme="majorHAnsi"/>
          <w:sz w:val="24"/>
          <w:szCs w:val="24"/>
          <w:lang w:val="ro-RO"/>
        </w:rPr>
      </w:pPr>
      <w:r w:rsidRPr="00CD703E">
        <w:rPr>
          <w:rFonts w:asciiTheme="majorHAnsi" w:hAnsiTheme="majorHAnsi" w:cstheme="majorHAnsi"/>
          <w:noProof/>
          <w:sz w:val="24"/>
          <w:szCs w:val="24"/>
          <w:lang w:val="ru-RU" w:eastAsia="ru-RU"/>
        </w:rPr>
        <w:drawing>
          <wp:anchor distT="0" distB="0" distL="114300" distR="114300" simplePos="0" relativeHeight="251659264" behindDoc="0" locked="0" layoutInCell="1" allowOverlap="1" wp14:anchorId="4A1A8F0F" wp14:editId="77EF0CBC">
            <wp:simplePos x="0" y="0"/>
            <wp:positionH relativeFrom="column">
              <wp:posOffset>2289175</wp:posOffset>
            </wp:positionH>
            <wp:positionV relativeFrom="page">
              <wp:posOffset>1988820</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727" w:rsidRPr="00CD703E" w:rsidRDefault="00791727" w:rsidP="00791727">
      <w:pPr>
        <w:spacing w:after="0" w:line="276" w:lineRule="auto"/>
        <w:rPr>
          <w:rFonts w:asciiTheme="majorHAnsi" w:hAnsiTheme="majorHAnsi" w:cstheme="majorHAnsi"/>
          <w:sz w:val="24"/>
          <w:szCs w:val="24"/>
          <w:lang w:val="ro-RO"/>
        </w:rPr>
      </w:pPr>
    </w:p>
    <w:p w:rsidR="00791727" w:rsidRPr="00CD703E" w:rsidRDefault="00791727" w:rsidP="00791727">
      <w:pPr>
        <w:spacing w:after="0" w:line="276" w:lineRule="auto"/>
        <w:jc w:val="center"/>
        <w:rPr>
          <w:rFonts w:asciiTheme="majorHAnsi" w:hAnsiTheme="majorHAnsi" w:cstheme="majorHAnsi"/>
          <w:b/>
          <w:sz w:val="24"/>
          <w:szCs w:val="24"/>
          <w:lang w:val="ro-RO"/>
        </w:rPr>
      </w:pPr>
    </w:p>
    <w:p w:rsidR="00791727" w:rsidRPr="00CD703E" w:rsidRDefault="00791727" w:rsidP="00791727">
      <w:pPr>
        <w:spacing w:after="0" w:line="276" w:lineRule="auto"/>
        <w:jc w:val="center"/>
        <w:rPr>
          <w:rFonts w:asciiTheme="majorHAnsi" w:hAnsiTheme="majorHAnsi" w:cstheme="majorHAnsi"/>
          <w:b/>
          <w:sz w:val="24"/>
          <w:szCs w:val="24"/>
          <w:lang w:val="ro-RO"/>
        </w:rPr>
      </w:pPr>
    </w:p>
    <w:p w:rsidR="00791727" w:rsidRPr="00CD703E" w:rsidRDefault="00791727" w:rsidP="00791727">
      <w:pPr>
        <w:spacing w:after="0" w:line="276" w:lineRule="auto"/>
        <w:jc w:val="center"/>
        <w:rPr>
          <w:rFonts w:asciiTheme="majorHAnsi" w:hAnsiTheme="majorHAnsi" w:cstheme="majorHAnsi"/>
          <w:b/>
          <w:sz w:val="24"/>
          <w:szCs w:val="24"/>
          <w:lang w:val="ro-RO"/>
        </w:rPr>
      </w:pPr>
    </w:p>
    <w:p w:rsidR="00791727" w:rsidRPr="00CD703E" w:rsidRDefault="00791727" w:rsidP="00791727">
      <w:pPr>
        <w:spacing w:after="0" w:line="276" w:lineRule="auto"/>
        <w:jc w:val="center"/>
        <w:rPr>
          <w:rFonts w:asciiTheme="majorHAnsi" w:hAnsiTheme="majorHAnsi" w:cstheme="majorHAnsi"/>
          <w:b/>
          <w:sz w:val="24"/>
          <w:szCs w:val="24"/>
          <w:lang w:val="ro-RO"/>
        </w:rPr>
      </w:pPr>
    </w:p>
    <w:p w:rsidR="00791727" w:rsidRPr="001311B3" w:rsidRDefault="00791727" w:rsidP="00791727">
      <w:pPr>
        <w:spacing w:after="0" w:line="276" w:lineRule="auto"/>
        <w:jc w:val="center"/>
        <w:rPr>
          <w:rFonts w:asciiTheme="majorHAnsi" w:hAnsiTheme="majorHAnsi" w:cstheme="majorHAnsi"/>
          <w:b/>
          <w:sz w:val="28"/>
          <w:szCs w:val="28"/>
          <w:lang w:val="ro-RO"/>
        </w:rPr>
      </w:pPr>
      <w:r w:rsidRPr="001311B3">
        <w:rPr>
          <w:rFonts w:asciiTheme="majorHAnsi" w:hAnsiTheme="majorHAnsi" w:cstheme="majorHAnsi"/>
          <w:b/>
          <w:sz w:val="28"/>
          <w:szCs w:val="28"/>
          <w:lang w:val="ro-RO"/>
        </w:rPr>
        <w:t>CURTEA DE CONTURI A REPUBLICII MOLDOVA</w:t>
      </w:r>
    </w:p>
    <w:p w:rsidR="00791727" w:rsidRPr="00CD703E" w:rsidRDefault="00791727" w:rsidP="00791727">
      <w:pPr>
        <w:spacing w:after="0" w:line="276" w:lineRule="auto"/>
        <w:rPr>
          <w:rFonts w:asciiTheme="majorHAnsi" w:hAnsiTheme="majorHAnsi" w:cstheme="majorHAnsi"/>
          <w:sz w:val="24"/>
          <w:szCs w:val="24"/>
          <w:lang w:val="ro-RO"/>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91727" w:rsidRPr="00CD703E" w:rsidTr="001311B3">
        <w:trPr>
          <w:trHeight w:val="435"/>
        </w:trPr>
        <w:tc>
          <w:tcPr>
            <w:tcW w:w="9026" w:type="dxa"/>
          </w:tcPr>
          <w:p w:rsidR="00791727" w:rsidRPr="00CD703E" w:rsidRDefault="00791727" w:rsidP="001311B3">
            <w:pPr>
              <w:tabs>
                <w:tab w:val="left" w:pos="720"/>
              </w:tabs>
              <w:spacing w:line="276" w:lineRule="auto"/>
              <w:jc w:val="center"/>
              <w:rPr>
                <w:rFonts w:asciiTheme="majorHAnsi" w:eastAsia="Times New Roman" w:hAnsiTheme="majorHAnsi" w:cstheme="majorHAnsi"/>
                <w:b/>
                <w:bCs/>
                <w:color w:val="1F4E79" w:themeColor="accent1" w:themeShade="80"/>
                <w:sz w:val="24"/>
                <w:szCs w:val="24"/>
                <w:lang w:val="ro-RO"/>
              </w:rPr>
            </w:pPr>
            <w:r w:rsidRPr="00CD703E">
              <w:rPr>
                <w:rFonts w:asciiTheme="majorHAnsi" w:hAnsiTheme="majorHAnsi" w:cstheme="majorHAnsi"/>
                <w:sz w:val="24"/>
                <w:szCs w:val="24"/>
                <w:lang w:val="ro-RO"/>
              </w:rPr>
              <w:t xml:space="preserve">MD-2001, mun. Chișinău, bd. Ștefan cel Mare și Sfânt nr.69, tel.: (+373) 22 23 25 79, fax: (+373) 22 23 30 20, </w:t>
            </w:r>
            <w:hyperlink r:id="rId9" w:history="1">
              <w:r w:rsidRPr="00CD703E">
                <w:rPr>
                  <w:rStyle w:val="a4"/>
                  <w:rFonts w:asciiTheme="majorHAnsi" w:hAnsiTheme="majorHAnsi" w:cstheme="majorHAnsi"/>
                  <w:b/>
                  <w:sz w:val="24"/>
                  <w:szCs w:val="24"/>
                  <w:lang w:val="ro-RO"/>
                </w:rPr>
                <w:t>www.ccrm.md</w:t>
              </w:r>
            </w:hyperlink>
            <w:r w:rsidRPr="00CD703E">
              <w:rPr>
                <w:rFonts w:asciiTheme="majorHAnsi" w:hAnsiTheme="majorHAnsi" w:cstheme="majorHAnsi"/>
                <w:b/>
                <w:sz w:val="24"/>
                <w:szCs w:val="24"/>
                <w:lang w:val="ro-RO"/>
              </w:rPr>
              <w:t xml:space="preserve"> </w:t>
            </w:r>
            <w:r w:rsidRPr="00CD703E">
              <w:rPr>
                <w:rStyle w:val="a4"/>
                <w:rFonts w:asciiTheme="majorHAnsi" w:hAnsiTheme="majorHAnsi" w:cstheme="majorHAnsi"/>
                <w:b/>
                <w:sz w:val="24"/>
                <w:szCs w:val="24"/>
                <w:lang w:val="ro-RO"/>
              </w:rPr>
              <w:t>;</w:t>
            </w:r>
            <w:r w:rsidRPr="00CD703E">
              <w:rPr>
                <w:rFonts w:asciiTheme="majorHAnsi" w:hAnsiTheme="majorHAnsi" w:cstheme="majorHAnsi"/>
                <w:sz w:val="24"/>
                <w:szCs w:val="24"/>
                <w:lang w:val="ro-RO"/>
              </w:rPr>
              <w:t xml:space="preserve">e-mail: </w:t>
            </w:r>
            <w:hyperlink r:id="rId10" w:history="1">
              <w:r w:rsidRPr="00CD703E">
                <w:rPr>
                  <w:rStyle w:val="a4"/>
                  <w:rFonts w:asciiTheme="majorHAnsi" w:hAnsiTheme="majorHAnsi" w:cstheme="majorHAnsi"/>
                  <w:b/>
                  <w:sz w:val="24"/>
                  <w:szCs w:val="24"/>
                  <w:lang w:val="ro-RO"/>
                </w:rPr>
                <w:t>ccrm@ccrm.md</w:t>
              </w:r>
            </w:hyperlink>
          </w:p>
        </w:tc>
      </w:tr>
    </w:tbl>
    <w:p w:rsidR="00791727" w:rsidRPr="00CD703E" w:rsidRDefault="00791727" w:rsidP="00791727">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91727" w:rsidRPr="00CD703E" w:rsidRDefault="00791727" w:rsidP="00791727">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91727" w:rsidRPr="00CD703E" w:rsidRDefault="00791727" w:rsidP="00791727">
      <w:pPr>
        <w:tabs>
          <w:tab w:val="left" w:pos="720"/>
        </w:tabs>
        <w:spacing w:after="0" w:line="276" w:lineRule="auto"/>
        <w:ind w:firstLine="720"/>
        <w:rPr>
          <w:rFonts w:asciiTheme="majorHAnsi" w:eastAsia="Times New Roman" w:hAnsiTheme="majorHAnsi" w:cstheme="majorHAnsi"/>
          <w:b/>
          <w:bCs/>
          <w:sz w:val="24"/>
          <w:szCs w:val="24"/>
          <w:lang w:val="ro-RO"/>
        </w:rPr>
      </w:pPr>
    </w:p>
    <w:p w:rsidR="009C5156" w:rsidRDefault="009C5156" w:rsidP="009C5156">
      <w:pPr>
        <w:tabs>
          <w:tab w:val="left" w:pos="720"/>
        </w:tabs>
        <w:spacing w:after="0" w:line="276" w:lineRule="auto"/>
        <w:ind w:firstLine="720"/>
        <w:jc w:val="center"/>
        <w:rPr>
          <w:rFonts w:asciiTheme="majorHAnsi" w:eastAsia="Times New Roman" w:hAnsiTheme="majorHAnsi" w:cstheme="majorHAnsi"/>
          <w:b/>
          <w:bCs/>
          <w:sz w:val="28"/>
          <w:szCs w:val="28"/>
          <w:lang w:val="ru-MD"/>
        </w:rPr>
      </w:pPr>
      <w:r w:rsidRPr="009C5156">
        <w:rPr>
          <w:rFonts w:asciiTheme="majorHAnsi" w:eastAsia="Times New Roman" w:hAnsiTheme="majorHAnsi" w:cstheme="majorHAnsi"/>
          <w:b/>
          <w:bCs/>
          <w:sz w:val="28"/>
          <w:szCs w:val="28"/>
          <w:lang w:val="ru-MD"/>
        </w:rPr>
        <w:t xml:space="preserve">Отчет </w:t>
      </w:r>
    </w:p>
    <w:p w:rsidR="009C5156" w:rsidRPr="009C5156" w:rsidRDefault="009C5156" w:rsidP="009C5156">
      <w:pPr>
        <w:tabs>
          <w:tab w:val="left" w:pos="720"/>
        </w:tabs>
        <w:spacing w:after="0" w:line="276" w:lineRule="auto"/>
        <w:ind w:firstLine="720"/>
        <w:jc w:val="center"/>
        <w:rPr>
          <w:rFonts w:asciiTheme="majorHAnsi" w:eastAsia="Times New Roman" w:hAnsiTheme="majorHAnsi" w:cstheme="majorHAnsi"/>
          <w:b/>
          <w:bCs/>
          <w:sz w:val="28"/>
          <w:szCs w:val="28"/>
          <w:lang w:val="ru-MD"/>
        </w:rPr>
      </w:pPr>
      <w:r w:rsidRPr="009C5156">
        <w:rPr>
          <w:rFonts w:asciiTheme="majorHAnsi" w:eastAsia="Times New Roman" w:hAnsiTheme="majorHAnsi" w:cstheme="majorHAnsi"/>
          <w:b/>
          <w:bCs/>
          <w:sz w:val="28"/>
          <w:szCs w:val="28"/>
          <w:lang w:val="ru-MD"/>
        </w:rPr>
        <w:t>аудита финансовой отчетности</w:t>
      </w:r>
      <w:r w:rsidRPr="009C5156">
        <w:rPr>
          <w:rFonts w:asciiTheme="majorHAnsi" w:eastAsia="Times New Roman" w:hAnsiTheme="majorHAnsi" w:cstheme="majorHAnsi"/>
          <w:b/>
          <w:bCs/>
          <w:sz w:val="28"/>
          <w:szCs w:val="28"/>
          <w:lang w:val="ru-RU"/>
        </w:rPr>
        <w:t xml:space="preserve"> </w:t>
      </w:r>
      <w:r w:rsidRPr="009C5156">
        <w:rPr>
          <w:rFonts w:asciiTheme="majorHAnsi" w:eastAsia="Times New Roman" w:hAnsiTheme="majorHAnsi" w:cstheme="majorHAnsi"/>
          <w:b/>
          <w:bCs/>
          <w:sz w:val="28"/>
          <w:szCs w:val="28"/>
          <w:lang w:val="ru-MD"/>
        </w:rPr>
        <w:t>Публичного учреждения „Агентство публичных услуг” по состоянию</w:t>
      </w:r>
      <w:r w:rsidRPr="009C5156">
        <w:rPr>
          <w:rFonts w:asciiTheme="majorHAnsi" w:eastAsia="Times New Roman" w:hAnsiTheme="majorHAnsi" w:cstheme="majorHAnsi"/>
          <w:b/>
          <w:bCs/>
          <w:sz w:val="28"/>
          <w:szCs w:val="28"/>
          <w:lang w:val="ru-RU"/>
        </w:rPr>
        <w:t xml:space="preserve"> </w:t>
      </w:r>
      <w:r w:rsidRPr="009C5156">
        <w:rPr>
          <w:rFonts w:asciiTheme="majorHAnsi" w:eastAsia="Times New Roman" w:hAnsiTheme="majorHAnsi" w:cstheme="majorHAnsi"/>
          <w:b/>
          <w:bCs/>
          <w:sz w:val="28"/>
          <w:szCs w:val="28"/>
          <w:lang w:val="ru-MD"/>
        </w:rPr>
        <w:t>на 31 декабря 2018 года</w:t>
      </w:r>
    </w:p>
    <w:p w:rsidR="00791727" w:rsidRPr="001311B3" w:rsidRDefault="00791727" w:rsidP="00791727">
      <w:pPr>
        <w:tabs>
          <w:tab w:val="left" w:pos="720"/>
        </w:tabs>
        <w:spacing w:after="0" w:line="276" w:lineRule="auto"/>
        <w:ind w:firstLine="720"/>
        <w:jc w:val="center"/>
        <w:rPr>
          <w:rFonts w:asciiTheme="majorHAnsi" w:eastAsia="Times New Roman" w:hAnsiTheme="majorHAnsi" w:cstheme="majorHAnsi"/>
          <w:b/>
          <w:bCs/>
          <w:sz w:val="28"/>
          <w:szCs w:val="28"/>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Cs/>
          <w:sz w:val="24"/>
          <w:szCs w:val="24"/>
          <w:lang w:val="ro-RO"/>
        </w:rPr>
      </w:pPr>
    </w:p>
    <w:p w:rsidR="00791727" w:rsidRPr="00CD703E" w:rsidRDefault="00791727" w:rsidP="00791727">
      <w:pPr>
        <w:rPr>
          <w:rFonts w:asciiTheme="majorHAnsi" w:eastAsia="Times New Roman" w:hAnsiTheme="majorHAnsi" w:cstheme="majorHAnsi"/>
          <w:bCs/>
          <w:sz w:val="24"/>
          <w:szCs w:val="24"/>
          <w:lang w:val="ro-RO"/>
        </w:rPr>
      </w:pPr>
      <w:r w:rsidRPr="00CD703E">
        <w:rPr>
          <w:rFonts w:asciiTheme="majorHAnsi" w:eastAsia="Times New Roman" w:hAnsiTheme="majorHAnsi" w:cstheme="majorHAnsi"/>
          <w:bCs/>
          <w:sz w:val="24"/>
          <w:szCs w:val="24"/>
          <w:lang w:val="ro-RO"/>
        </w:rPr>
        <w:br w:type="page"/>
      </w:r>
    </w:p>
    <w:p w:rsidR="00791727" w:rsidRPr="001311B3" w:rsidRDefault="009C5156" w:rsidP="00791727">
      <w:pPr>
        <w:pStyle w:val="a5"/>
        <w:numPr>
          <w:ilvl w:val="0"/>
          <w:numId w:val="25"/>
        </w:numPr>
        <w:spacing w:line="276" w:lineRule="auto"/>
        <w:ind w:hanging="180"/>
        <w:rPr>
          <w:rFonts w:asciiTheme="majorHAnsi" w:hAnsiTheme="majorHAnsi" w:cstheme="majorHAnsi"/>
          <w:b/>
          <w:sz w:val="28"/>
          <w:szCs w:val="28"/>
          <w:lang w:val="ro-RO"/>
        </w:rPr>
      </w:pPr>
      <w:r>
        <w:rPr>
          <w:rFonts w:asciiTheme="majorHAnsi" w:hAnsiTheme="majorHAnsi" w:cstheme="majorHAnsi"/>
          <w:b/>
          <w:sz w:val="28"/>
          <w:szCs w:val="28"/>
          <w:lang w:val="ru-RU"/>
        </w:rPr>
        <w:lastRenderedPageBreak/>
        <w:t>УСЛОВНОЕ МНЕНИЕ</w:t>
      </w:r>
    </w:p>
    <w:p w:rsidR="009C5156" w:rsidRDefault="009C5156" w:rsidP="00791727">
      <w:pPr>
        <w:pStyle w:val="a7"/>
        <w:spacing w:line="276" w:lineRule="auto"/>
        <w:jc w:val="both"/>
        <w:rPr>
          <w:rFonts w:asciiTheme="majorHAnsi" w:hAnsiTheme="majorHAnsi" w:cstheme="majorHAnsi"/>
          <w:sz w:val="28"/>
          <w:szCs w:val="28"/>
          <w:lang w:val="ru-MD"/>
        </w:rPr>
      </w:pPr>
      <w:r w:rsidRPr="009C5156">
        <w:rPr>
          <w:rFonts w:asciiTheme="majorHAnsi" w:hAnsiTheme="majorHAnsi" w:cstheme="majorHAnsi"/>
          <w:sz w:val="28"/>
          <w:szCs w:val="28"/>
          <w:lang w:val="ru-MD"/>
        </w:rPr>
        <w:t xml:space="preserve">Мы провели аудит финансовой отчетности </w:t>
      </w:r>
      <w:r>
        <w:rPr>
          <w:rFonts w:asciiTheme="majorHAnsi" w:hAnsiTheme="majorHAnsi" w:cstheme="majorHAnsi"/>
          <w:sz w:val="28"/>
          <w:szCs w:val="28"/>
          <w:lang w:val="ru-MD"/>
        </w:rPr>
        <w:t>Публичного учреждения</w:t>
      </w:r>
      <w:r w:rsidRPr="009C5156">
        <w:rPr>
          <w:rFonts w:asciiTheme="majorHAnsi" w:hAnsiTheme="majorHAnsi" w:cstheme="majorHAnsi"/>
          <w:sz w:val="28"/>
          <w:szCs w:val="28"/>
          <w:lang w:val="ru-MD"/>
        </w:rPr>
        <w:t xml:space="preserve"> </w:t>
      </w:r>
      <w:r w:rsidRPr="001311B3">
        <w:rPr>
          <w:rFonts w:asciiTheme="majorHAnsi" w:hAnsiTheme="majorHAnsi" w:cstheme="majorHAnsi"/>
          <w:sz w:val="28"/>
          <w:szCs w:val="28"/>
          <w:lang w:val="ro-RO"/>
        </w:rPr>
        <w:t>„</w:t>
      </w:r>
      <w:r w:rsidR="00197B9F">
        <w:rPr>
          <w:rFonts w:asciiTheme="majorHAnsi" w:hAnsiTheme="majorHAnsi" w:cstheme="majorHAnsi"/>
          <w:sz w:val="28"/>
          <w:szCs w:val="28"/>
          <w:lang w:val="ru-RU"/>
        </w:rPr>
        <w:t>А</w:t>
      </w:r>
      <w:r>
        <w:rPr>
          <w:rFonts w:asciiTheme="majorHAnsi" w:hAnsiTheme="majorHAnsi" w:cstheme="majorHAnsi"/>
          <w:sz w:val="28"/>
          <w:szCs w:val="28"/>
          <w:lang w:val="ru-RU"/>
        </w:rPr>
        <w:t>гентство публичных услуг</w:t>
      </w:r>
      <w:r w:rsidRPr="001311B3">
        <w:rPr>
          <w:rFonts w:asciiTheme="majorHAnsi" w:hAnsiTheme="majorHAnsi" w:cstheme="majorHAnsi"/>
          <w:sz w:val="28"/>
          <w:szCs w:val="28"/>
          <w:lang w:val="ro-RO"/>
        </w:rPr>
        <w:t>” (</w:t>
      </w:r>
      <w:r>
        <w:rPr>
          <w:rFonts w:asciiTheme="majorHAnsi" w:hAnsiTheme="majorHAnsi" w:cstheme="majorHAnsi"/>
          <w:sz w:val="28"/>
          <w:szCs w:val="28"/>
          <w:lang w:val="ru-RU"/>
        </w:rPr>
        <w:t xml:space="preserve">далее </w:t>
      </w:r>
      <w:r w:rsidRPr="001311B3">
        <w:rPr>
          <w:rFonts w:asciiTheme="majorHAnsi" w:hAnsiTheme="majorHAnsi" w:cstheme="majorHAnsi"/>
          <w:sz w:val="28"/>
          <w:szCs w:val="28"/>
          <w:lang w:val="ro-RO"/>
        </w:rPr>
        <w:t xml:space="preserve">– </w:t>
      </w:r>
      <w:r>
        <w:rPr>
          <w:rFonts w:asciiTheme="majorHAnsi" w:hAnsiTheme="majorHAnsi" w:cstheme="majorHAnsi"/>
          <w:sz w:val="28"/>
          <w:szCs w:val="28"/>
          <w:lang w:val="ru-RU"/>
        </w:rPr>
        <w:t>АПУ</w:t>
      </w:r>
      <w:r w:rsidRPr="001311B3">
        <w:rPr>
          <w:rFonts w:asciiTheme="majorHAnsi" w:hAnsiTheme="majorHAnsi" w:cstheme="majorHAnsi"/>
          <w:sz w:val="28"/>
          <w:szCs w:val="28"/>
          <w:lang w:val="ro-RO"/>
        </w:rPr>
        <w:t xml:space="preserve">) </w:t>
      </w:r>
      <w:r>
        <w:rPr>
          <w:rFonts w:asciiTheme="majorHAnsi" w:hAnsiTheme="majorHAnsi" w:cstheme="majorHAnsi"/>
          <w:sz w:val="28"/>
          <w:szCs w:val="28"/>
          <w:lang w:val="ru-MD"/>
        </w:rPr>
        <w:t>по состоянию на</w:t>
      </w:r>
      <w:r w:rsidRPr="009C5156">
        <w:rPr>
          <w:rFonts w:asciiTheme="majorHAnsi" w:hAnsiTheme="majorHAnsi" w:cstheme="majorHAnsi"/>
          <w:sz w:val="28"/>
          <w:szCs w:val="28"/>
          <w:lang w:val="ru-MD"/>
        </w:rPr>
        <w:t xml:space="preserve"> 31 декабря 2018 года, которая включает </w:t>
      </w:r>
      <w:r>
        <w:rPr>
          <w:rFonts w:asciiTheme="majorHAnsi" w:hAnsiTheme="majorHAnsi" w:cstheme="majorHAnsi"/>
          <w:sz w:val="28"/>
          <w:szCs w:val="28"/>
          <w:lang w:val="ru-MD"/>
        </w:rPr>
        <w:t>б</w:t>
      </w:r>
      <w:r w:rsidRPr="009C5156">
        <w:rPr>
          <w:rFonts w:asciiTheme="majorHAnsi" w:hAnsiTheme="majorHAnsi" w:cstheme="majorHAnsi"/>
          <w:sz w:val="28"/>
          <w:szCs w:val="28"/>
          <w:lang w:val="ru-MD"/>
        </w:rPr>
        <w:t>ухгалтерский баланс, отчет о прибыл</w:t>
      </w:r>
      <w:r w:rsidR="00197B9F">
        <w:rPr>
          <w:rFonts w:asciiTheme="majorHAnsi" w:hAnsiTheme="majorHAnsi" w:cstheme="majorHAnsi"/>
          <w:sz w:val="28"/>
          <w:szCs w:val="28"/>
          <w:lang w:val="ru-MD"/>
        </w:rPr>
        <w:t>и</w:t>
      </w:r>
      <w:r w:rsidRPr="009C5156">
        <w:rPr>
          <w:rFonts w:asciiTheme="majorHAnsi" w:hAnsiTheme="majorHAnsi" w:cstheme="majorHAnsi"/>
          <w:sz w:val="28"/>
          <w:szCs w:val="28"/>
          <w:lang w:val="ru-MD"/>
        </w:rPr>
        <w:t xml:space="preserve"> и убытках, отчет об изменении собственного капитала, отчет о движении денежных средств, пояснительные </w:t>
      </w:r>
      <w:r>
        <w:rPr>
          <w:rFonts w:asciiTheme="majorHAnsi" w:hAnsiTheme="majorHAnsi" w:cstheme="majorHAnsi"/>
          <w:sz w:val="28"/>
          <w:szCs w:val="28"/>
          <w:lang w:val="ru-MD"/>
        </w:rPr>
        <w:t>записки</w:t>
      </w:r>
      <w:r w:rsidRPr="009C5156">
        <w:rPr>
          <w:rFonts w:asciiTheme="majorHAnsi" w:hAnsiTheme="majorHAnsi" w:cstheme="majorHAnsi"/>
          <w:sz w:val="28"/>
          <w:szCs w:val="28"/>
          <w:lang w:val="ru-MD"/>
        </w:rPr>
        <w:t xml:space="preserve"> к финансовой отчетности. </w:t>
      </w:r>
    </w:p>
    <w:p w:rsidR="00791727" w:rsidRPr="00C41A8D" w:rsidRDefault="009C5156" w:rsidP="00791727">
      <w:pPr>
        <w:pStyle w:val="a7"/>
        <w:spacing w:line="276" w:lineRule="auto"/>
        <w:jc w:val="both"/>
        <w:rPr>
          <w:rFonts w:asciiTheme="majorHAnsi" w:hAnsiTheme="majorHAnsi" w:cstheme="majorHAnsi"/>
          <w:sz w:val="28"/>
          <w:szCs w:val="28"/>
          <w:lang w:val="ru-MD"/>
        </w:rPr>
      </w:pPr>
      <w:r w:rsidRPr="009C5156">
        <w:rPr>
          <w:rFonts w:asciiTheme="majorHAnsi" w:hAnsiTheme="majorHAnsi" w:cstheme="majorHAnsi"/>
          <w:sz w:val="28"/>
          <w:szCs w:val="28"/>
          <w:lang w:val="ru-MD"/>
        </w:rPr>
        <w:t xml:space="preserve">По нашему мнению, за исключением </w:t>
      </w:r>
      <w:r>
        <w:rPr>
          <w:rFonts w:asciiTheme="majorHAnsi" w:hAnsiTheme="majorHAnsi" w:cstheme="majorHAnsi"/>
          <w:sz w:val="28"/>
          <w:szCs w:val="28"/>
          <w:lang w:val="ru-MD"/>
        </w:rPr>
        <w:t>возможн</w:t>
      </w:r>
      <w:r w:rsidR="001E2BBE">
        <w:rPr>
          <w:rFonts w:asciiTheme="majorHAnsi" w:hAnsiTheme="majorHAnsi" w:cstheme="majorHAnsi"/>
          <w:sz w:val="28"/>
          <w:szCs w:val="28"/>
          <w:lang w:val="ru-MD"/>
        </w:rPr>
        <w:t>ого влияния</w:t>
      </w:r>
      <w:r>
        <w:rPr>
          <w:rFonts w:asciiTheme="majorHAnsi" w:hAnsiTheme="majorHAnsi" w:cstheme="majorHAnsi"/>
          <w:sz w:val="28"/>
          <w:szCs w:val="28"/>
          <w:lang w:val="ru-MD"/>
        </w:rPr>
        <w:t xml:space="preserve"> </w:t>
      </w:r>
      <w:r w:rsidRPr="009C5156">
        <w:rPr>
          <w:rFonts w:asciiTheme="majorHAnsi" w:hAnsiTheme="majorHAnsi" w:cstheme="majorHAnsi"/>
          <w:sz w:val="28"/>
          <w:szCs w:val="28"/>
          <w:lang w:val="ru-MD"/>
        </w:rPr>
        <w:t>аспектов, изложенных в разделе</w:t>
      </w:r>
      <w:r w:rsidRPr="009C5156">
        <w:rPr>
          <w:rFonts w:asciiTheme="majorHAnsi" w:hAnsiTheme="majorHAnsi" w:cstheme="majorHAnsi"/>
          <w:iCs/>
          <w:sz w:val="28"/>
          <w:szCs w:val="28"/>
          <w:lang w:val="ru-MD"/>
        </w:rPr>
        <w:t xml:space="preserve"> </w:t>
      </w:r>
      <w:r w:rsidRPr="009C5156">
        <w:rPr>
          <w:rFonts w:asciiTheme="majorHAnsi" w:hAnsiTheme="majorHAnsi" w:cstheme="majorHAnsi"/>
          <w:i/>
          <w:sz w:val="28"/>
          <w:szCs w:val="28"/>
          <w:lang w:val="ru-MD"/>
        </w:rPr>
        <w:t>Основание для выражения условного мнения</w:t>
      </w:r>
      <w:r w:rsidR="00F453F2">
        <w:rPr>
          <w:rFonts w:asciiTheme="majorHAnsi" w:hAnsiTheme="majorHAnsi" w:cstheme="majorHAnsi"/>
          <w:i/>
          <w:sz w:val="28"/>
          <w:szCs w:val="28"/>
          <w:lang w:val="ru-MD"/>
        </w:rPr>
        <w:t xml:space="preserve"> </w:t>
      </w:r>
      <w:r w:rsidR="00F453F2">
        <w:rPr>
          <w:rFonts w:asciiTheme="majorHAnsi" w:hAnsiTheme="majorHAnsi" w:cstheme="majorHAnsi"/>
          <w:sz w:val="28"/>
          <w:szCs w:val="28"/>
          <w:lang w:val="ru-MD"/>
        </w:rPr>
        <w:t>настоящего Отчета</w:t>
      </w:r>
      <w:r w:rsidRPr="00F453F2">
        <w:rPr>
          <w:rFonts w:asciiTheme="majorHAnsi" w:hAnsiTheme="majorHAnsi" w:cstheme="majorHAnsi"/>
          <w:sz w:val="28"/>
          <w:szCs w:val="28"/>
          <w:lang w:val="ru-MD"/>
        </w:rPr>
        <w:t xml:space="preserve">, </w:t>
      </w:r>
      <w:r w:rsidRPr="009C5156">
        <w:rPr>
          <w:rFonts w:asciiTheme="majorHAnsi" w:hAnsiTheme="majorHAnsi" w:cstheme="majorHAnsi"/>
          <w:sz w:val="28"/>
          <w:szCs w:val="28"/>
          <w:lang w:val="ru-MD"/>
        </w:rPr>
        <w:t xml:space="preserve">финансовая отчетность </w:t>
      </w:r>
      <w:r w:rsidR="00F453F2">
        <w:rPr>
          <w:rFonts w:asciiTheme="majorHAnsi" w:hAnsiTheme="majorHAnsi" w:cstheme="majorHAnsi"/>
          <w:sz w:val="28"/>
          <w:szCs w:val="28"/>
          <w:lang w:val="ru-MD"/>
        </w:rPr>
        <w:t xml:space="preserve">АПУ </w:t>
      </w:r>
      <w:r w:rsidRPr="009C5156">
        <w:rPr>
          <w:rFonts w:asciiTheme="majorHAnsi" w:hAnsiTheme="majorHAnsi" w:cstheme="majorHAnsi"/>
          <w:sz w:val="28"/>
          <w:szCs w:val="28"/>
          <w:lang w:val="ru-MD"/>
        </w:rPr>
        <w:t>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001E2BBE" w:rsidRPr="000538B5">
        <w:rPr>
          <w:rFonts w:asciiTheme="majorHAnsi" w:hAnsiTheme="majorHAnsi" w:cstheme="majorHAnsi"/>
          <w:sz w:val="28"/>
          <w:szCs w:val="28"/>
          <w:vertAlign w:val="superscript"/>
          <w:lang w:val="ru-MD"/>
        </w:rPr>
        <w:footnoteReference w:id="1"/>
      </w:r>
      <w:r w:rsidR="00791727" w:rsidRPr="001311B3">
        <w:rPr>
          <w:rFonts w:asciiTheme="majorHAnsi" w:hAnsiTheme="majorHAnsi" w:cstheme="majorHAnsi"/>
          <w:sz w:val="28"/>
          <w:szCs w:val="28"/>
          <w:lang w:val="ro-RO"/>
        </w:rPr>
        <w:t>.</w:t>
      </w:r>
    </w:p>
    <w:p w:rsidR="00791727" w:rsidRPr="001311B3" w:rsidRDefault="00791727" w:rsidP="00791727">
      <w:pPr>
        <w:pStyle w:val="a7"/>
        <w:spacing w:line="276" w:lineRule="auto"/>
        <w:jc w:val="both"/>
        <w:rPr>
          <w:rFonts w:asciiTheme="majorHAnsi" w:hAnsiTheme="majorHAnsi" w:cstheme="majorHAnsi"/>
          <w:sz w:val="28"/>
          <w:szCs w:val="28"/>
          <w:lang w:val="ro-RO"/>
        </w:rPr>
      </w:pPr>
    </w:p>
    <w:p w:rsidR="00791727" w:rsidRPr="001311B3" w:rsidRDefault="00C41A8D" w:rsidP="00791727">
      <w:pPr>
        <w:pStyle w:val="a5"/>
        <w:numPr>
          <w:ilvl w:val="0"/>
          <w:numId w:val="25"/>
        </w:numPr>
        <w:spacing w:line="276" w:lineRule="auto"/>
        <w:ind w:hanging="180"/>
        <w:rPr>
          <w:rFonts w:asciiTheme="majorHAnsi" w:hAnsiTheme="majorHAnsi" w:cstheme="majorHAnsi"/>
          <w:b/>
          <w:sz w:val="28"/>
          <w:szCs w:val="28"/>
          <w:lang w:val="ro-RO"/>
        </w:rPr>
      </w:pPr>
      <w:r w:rsidRPr="009E136C">
        <w:rPr>
          <w:rFonts w:asciiTheme="majorHAnsi" w:hAnsiTheme="majorHAnsi" w:cstheme="majorHAnsi"/>
          <w:b/>
          <w:sz w:val="28"/>
          <w:szCs w:val="28"/>
          <w:lang w:val="ru-MD"/>
        </w:rPr>
        <w:t>ОСНОВАНИЕ ДЛЯ ВЫРАЖЕНИЯ УСЛОВНОГО МНЕНИЯ</w:t>
      </w:r>
      <w:r w:rsidRPr="001311B3">
        <w:rPr>
          <w:rFonts w:asciiTheme="majorHAnsi" w:hAnsiTheme="majorHAnsi" w:cstheme="majorHAnsi"/>
          <w:b/>
          <w:sz w:val="28"/>
          <w:szCs w:val="28"/>
          <w:lang w:val="ro-RO"/>
        </w:rPr>
        <w:t xml:space="preserve"> </w:t>
      </w:r>
    </w:p>
    <w:p w:rsidR="00791727" w:rsidRPr="001C5D53" w:rsidRDefault="00F5059E" w:rsidP="00791727">
      <w:pPr>
        <w:pStyle w:val="a7"/>
        <w:tabs>
          <w:tab w:val="left" w:pos="270"/>
        </w:tabs>
        <w:spacing w:line="276" w:lineRule="auto"/>
        <w:jc w:val="both"/>
        <w:rPr>
          <w:rFonts w:asciiTheme="majorHAnsi" w:hAnsiTheme="majorHAnsi" w:cstheme="majorHAnsi"/>
          <w:sz w:val="28"/>
          <w:szCs w:val="28"/>
          <w:lang w:val="ru-MD"/>
        </w:rPr>
      </w:pPr>
      <w:r w:rsidRPr="001C5D53">
        <w:rPr>
          <w:rFonts w:asciiTheme="majorHAnsi" w:hAnsiTheme="majorHAnsi" w:cstheme="majorHAnsi"/>
          <w:sz w:val="28"/>
          <w:szCs w:val="28"/>
          <w:lang w:val="ru-MD"/>
        </w:rPr>
        <w:t>Ф</w:t>
      </w:r>
      <w:r w:rsidR="00C41A8D" w:rsidRPr="001C5D53">
        <w:rPr>
          <w:rFonts w:asciiTheme="majorHAnsi" w:hAnsiTheme="majorHAnsi" w:cstheme="majorHAnsi"/>
          <w:sz w:val="28"/>
          <w:szCs w:val="28"/>
          <w:lang w:val="ru-MD"/>
        </w:rPr>
        <w:t>инансово-бухгалтерск</w:t>
      </w:r>
      <w:r w:rsidRPr="001C5D53">
        <w:rPr>
          <w:rFonts w:asciiTheme="majorHAnsi" w:hAnsiTheme="majorHAnsi" w:cstheme="majorHAnsi"/>
          <w:sz w:val="28"/>
          <w:szCs w:val="28"/>
          <w:lang w:val="ru-MD"/>
        </w:rPr>
        <w:t>ая</w:t>
      </w:r>
      <w:r w:rsidR="00C41A8D" w:rsidRPr="001C5D53">
        <w:rPr>
          <w:rFonts w:asciiTheme="majorHAnsi" w:hAnsiTheme="majorHAnsi" w:cstheme="majorHAnsi"/>
          <w:sz w:val="28"/>
          <w:szCs w:val="28"/>
          <w:lang w:val="ru-MD"/>
        </w:rPr>
        <w:t xml:space="preserve"> деятельности</w:t>
      </w:r>
      <w:r w:rsidRPr="001C5D53">
        <w:rPr>
          <w:rFonts w:asciiTheme="majorHAnsi" w:hAnsiTheme="majorHAnsi" w:cstheme="majorHAnsi"/>
          <w:sz w:val="28"/>
          <w:szCs w:val="28"/>
          <w:lang w:val="ru-MD"/>
        </w:rPr>
        <w:t xml:space="preserve">, в </w:t>
      </w:r>
      <w:r w:rsidR="001C5D53">
        <w:rPr>
          <w:rFonts w:asciiTheme="majorHAnsi" w:hAnsiTheme="majorHAnsi" w:cstheme="majorHAnsi"/>
          <w:sz w:val="28"/>
          <w:szCs w:val="28"/>
          <w:lang w:val="ru-MD"/>
        </w:rPr>
        <w:t xml:space="preserve">ее </w:t>
      </w:r>
      <w:r w:rsidRPr="001C5D53">
        <w:rPr>
          <w:rFonts w:asciiTheme="majorHAnsi" w:hAnsiTheme="majorHAnsi" w:cstheme="majorHAnsi"/>
          <w:sz w:val="28"/>
          <w:szCs w:val="28"/>
          <w:lang w:val="ru-MD"/>
        </w:rPr>
        <w:t xml:space="preserve">совокупности, </w:t>
      </w:r>
      <w:r w:rsidR="00C41A8D" w:rsidRPr="001C5D53">
        <w:rPr>
          <w:rFonts w:asciiTheme="majorHAnsi" w:hAnsiTheme="majorHAnsi" w:cstheme="majorHAnsi"/>
          <w:sz w:val="28"/>
          <w:szCs w:val="28"/>
          <w:lang w:val="ru-MD"/>
        </w:rPr>
        <w:t xml:space="preserve">не </w:t>
      </w:r>
      <w:r w:rsidRPr="001C5D53">
        <w:rPr>
          <w:rFonts w:asciiTheme="majorHAnsi" w:hAnsiTheme="majorHAnsi" w:cstheme="majorHAnsi"/>
          <w:sz w:val="28"/>
          <w:szCs w:val="28"/>
          <w:lang w:val="ru-MD"/>
        </w:rPr>
        <w:t>осуществлялась в полном соответствии с</w:t>
      </w:r>
      <w:r w:rsidR="00C41A8D" w:rsidRPr="001C5D53">
        <w:rPr>
          <w:rFonts w:asciiTheme="majorHAnsi" w:hAnsiTheme="majorHAnsi" w:cstheme="majorHAnsi"/>
          <w:sz w:val="28"/>
          <w:szCs w:val="28"/>
          <w:lang w:val="ru-MD"/>
        </w:rPr>
        <w:t xml:space="preserve"> действующ</w:t>
      </w:r>
      <w:r w:rsidRPr="001C5D53">
        <w:rPr>
          <w:rFonts w:asciiTheme="majorHAnsi" w:hAnsiTheme="majorHAnsi" w:cstheme="majorHAnsi"/>
          <w:sz w:val="28"/>
          <w:szCs w:val="28"/>
          <w:lang w:val="ru-MD"/>
        </w:rPr>
        <w:t>ей</w:t>
      </w:r>
      <w:r w:rsidR="00C41A8D" w:rsidRPr="001C5D53">
        <w:rPr>
          <w:rFonts w:asciiTheme="majorHAnsi" w:hAnsiTheme="majorHAnsi" w:cstheme="majorHAnsi"/>
          <w:sz w:val="28"/>
          <w:szCs w:val="28"/>
          <w:lang w:val="ru-MD"/>
        </w:rPr>
        <w:t xml:space="preserve"> нормативн</w:t>
      </w:r>
      <w:r w:rsidRPr="001C5D53">
        <w:rPr>
          <w:rFonts w:asciiTheme="majorHAnsi" w:hAnsiTheme="majorHAnsi" w:cstheme="majorHAnsi"/>
          <w:sz w:val="28"/>
          <w:szCs w:val="28"/>
          <w:lang w:val="ru-MD"/>
        </w:rPr>
        <w:t>ой базой</w:t>
      </w:r>
      <w:r w:rsidR="00C41A8D" w:rsidRPr="001C5D53">
        <w:rPr>
          <w:rFonts w:asciiTheme="majorHAnsi" w:hAnsiTheme="majorHAnsi" w:cstheme="majorHAnsi"/>
          <w:sz w:val="28"/>
          <w:szCs w:val="28"/>
          <w:lang w:val="ru-MD"/>
        </w:rPr>
        <w:t xml:space="preserve"> и </w:t>
      </w:r>
      <w:r w:rsidR="001C5D53">
        <w:rPr>
          <w:rFonts w:asciiTheme="majorHAnsi" w:hAnsiTheme="majorHAnsi" w:cstheme="majorHAnsi"/>
          <w:sz w:val="28"/>
          <w:szCs w:val="28"/>
          <w:lang w:val="ru-MD"/>
        </w:rPr>
        <w:t>применяемы</w:t>
      </w:r>
      <w:r w:rsidR="00C41A8D" w:rsidRPr="001C5D53">
        <w:rPr>
          <w:rFonts w:asciiTheme="majorHAnsi" w:hAnsiTheme="majorHAnsi" w:cstheme="majorHAnsi"/>
          <w:sz w:val="28"/>
          <w:szCs w:val="28"/>
          <w:lang w:val="ru-MD"/>
        </w:rPr>
        <w:t>ми внутренними п</w:t>
      </w:r>
      <w:r w:rsidRPr="001C5D53">
        <w:rPr>
          <w:rFonts w:asciiTheme="majorHAnsi" w:hAnsiTheme="majorHAnsi" w:cstheme="majorHAnsi"/>
          <w:sz w:val="28"/>
          <w:szCs w:val="28"/>
          <w:lang w:val="ru-MD"/>
        </w:rPr>
        <w:t>оложениями</w:t>
      </w:r>
      <w:r w:rsidR="00C41A8D" w:rsidRPr="001C5D53">
        <w:rPr>
          <w:rFonts w:asciiTheme="majorHAnsi" w:hAnsiTheme="majorHAnsi" w:cstheme="majorHAnsi"/>
          <w:sz w:val="28"/>
          <w:szCs w:val="28"/>
          <w:lang w:val="ru-MD"/>
        </w:rPr>
        <w:t xml:space="preserve">, что обусловило существенное искажение некоторых элементов/позиций в финансовой отчетности, </w:t>
      </w:r>
      <w:r w:rsidRPr="001C5D53">
        <w:rPr>
          <w:rFonts w:asciiTheme="majorHAnsi" w:hAnsiTheme="majorHAnsi" w:cstheme="majorHAnsi"/>
          <w:sz w:val="28"/>
          <w:szCs w:val="28"/>
          <w:lang w:val="ru-MD"/>
        </w:rPr>
        <w:t xml:space="preserve">составленной </w:t>
      </w:r>
      <w:r w:rsidR="00C41A8D" w:rsidRPr="001C5D53">
        <w:rPr>
          <w:rFonts w:asciiTheme="majorHAnsi" w:hAnsiTheme="majorHAnsi" w:cstheme="majorHAnsi"/>
          <w:sz w:val="28"/>
          <w:szCs w:val="28"/>
          <w:lang w:val="ru-MD"/>
        </w:rPr>
        <w:t xml:space="preserve">по состоянию на 31.12.2018. Так, мы </w:t>
      </w:r>
      <w:r w:rsidRPr="001C5D53">
        <w:rPr>
          <w:rFonts w:asciiTheme="majorHAnsi" w:hAnsiTheme="majorHAnsi" w:cstheme="majorHAnsi"/>
          <w:sz w:val="28"/>
          <w:szCs w:val="28"/>
          <w:lang w:val="ru-MD"/>
        </w:rPr>
        <w:t>установ</w:t>
      </w:r>
      <w:r w:rsidR="00C41A8D" w:rsidRPr="001C5D53">
        <w:rPr>
          <w:rFonts w:asciiTheme="majorHAnsi" w:hAnsiTheme="majorHAnsi" w:cstheme="majorHAnsi"/>
          <w:sz w:val="28"/>
          <w:szCs w:val="28"/>
          <w:lang w:val="ru-MD"/>
        </w:rPr>
        <w:t>или, что</w:t>
      </w:r>
      <w:r w:rsidR="00791727" w:rsidRPr="001C5D53">
        <w:rPr>
          <w:rFonts w:asciiTheme="majorHAnsi" w:hAnsiTheme="majorHAnsi" w:cstheme="majorHAnsi"/>
          <w:sz w:val="28"/>
          <w:szCs w:val="28"/>
          <w:lang w:val="ru-MD"/>
        </w:rPr>
        <w:t>:</w:t>
      </w:r>
    </w:p>
    <w:p w:rsidR="00791727" w:rsidRPr="001C5D53" w:rsidRDefault="00C41A8D" w:rsidP="00C41A8D">
      <w:pPr>
        <w:pStyle w:val="a7"/>
        <w:numPr>
          <w:ilvl w:val="0"/>
          <w:numId w:val="43"/>
        </w:numPr>
        <w:tabs>
          <w:tab w:val="left" w:pos="270"/>
        </w:tabs>
        <w:spacing w:line="276" w:lineRule="auto"/>
        <w:jc w:val="both"/>
        <w:rPr>
          <w:sz w:val="28"/>
          <w:szCs w:val="28"/>
          <w:lang w:val="ru-MD"/>
        </w:rPr>
      </w:pPr>
      <w:r w:rsidRPr="001C5D53">
        <w:rPr>
          <w:rFonts w:asciiTheme="majorHAnsi" w:hAnsiTheme="majorHAnsi" w:cstheme="majorHAnsi"/>
          <w:sz w:val="28"/>
          <w:szCs w:val="28"/>
          <w:lang w:val="ru-MD"/>
        </w:rPr>
        <w:t>информация о балансово</w:t>
      </w:r>
      <w:r w:rsidR="00F5059E" w:rsidRPr="001C5D53">
        <w:rPr>
          <w:rFonts w:asciiTheme="majorHAnsi" w:hAnsiTheme="majorHAnsi" w:cstheme="majorHAnsi"/>
          <w:sz w:val="28"/>
          <w:szCs w:val="28"/>
          <w:lang w:val="ru-MD"/>
        </w:rPr>
        <w:t>й стоимости земельных участков</w:t>
      </w:r>
      <w:r w:rsidR="00F91778">
        <w:rPr>
          <w:rFonts w:asciiTheme="majorHAnsi" w:hAnsiTheme="majorHAnsi" w:cstheme="majorHAnsi"/>
          <w:sz w:val="28"/>
          <w:szCs w:val="28"/>
          <w:lang w:val="ru-MD"/>
        </w:rPr>
        <w:t xml:space="preserve">, относящихся </w:t>
      </w:r>
      <w:r w:rsidR="00F5059E" w:rsidRPr="001C5D53">
        <w:rPr>
          <w:rFonts w:asciiTheme="majorHAnsi" w:hAnsiTheme="majorHAnsi" w:cstheme="majorHAnsi"/>
          <w:sz w:val="28"/>
          <w:szCs w:val="28"/>
          <w:lang w:val="ru-MD"/>
        </w:rPr>
        <w:t xml:space="preserve"> </w:t>
      </w:r>
      <w:r w:rsidR="00F91778">
        <w:rPr>
          <w:rFonts w:asciiTheme="majorHAnsi" w:hAnsiTheme="majorHAnsi" w:cstheme="majorHAnsi"/>
          <w:sz w:val="28"/>
          <w:szCs w:val="28"/>
          <w:lang w:val="ru-MD"/>
        </w:rPr>
        <w:t xml:space="preserve">к </w:t>
      </w:r>
      <w:r w:rsidRPr="001C5D53">
        <w:rPr>
          <w:rFonts w:asciiTheme="majorHAnsi" w:hAnsiTheme="majorHAnsi" w:cstheme="majorHAnsi"/>
          <w:sz w:val="28"/>
          <w:szCs w:val="28"/>
          <w:lang w:val="ru-MD"/>
        </w:rPr>
        <w:t>стро</w:t>
      </w:r>
      <w:r w:rsidR="00F5059E" w:rsidRPr="001C5D53">
        <w:rPr>
          <w:rFonts w:asciiTheme="majorHAnsi" w:hAnsiTheme="majorHAnsi" w:cstheme="majorHAnsi"/>
          <w:sz w:val="28"/>
          <w:szCs w:val="28"/>
          <w:lang w:val="ru-MD"/>
        </w:rPr>
        <w:t>ени</w:t>
      </w:r>
      <w:r w:rsidR="00F91778">
        <w:rPr>
          <w:rFonts w:asciiTheme="majorHAnsi" w:hAnsiTheme="majorHAnsi" w:cstheme="majorHAnsi"/>
          <w:sz w:val="28"/>
          <w:szCs w:val="28"/>
          <w:lang w:val="ru-MD"/>
        </w:rPr>
        <w:t>ям</w:t>
      </w:r>
      <w:r w:rsidRPr="001C5D53">
        <w:rPr>
          <w:rFonts w:asciiTheme="majorHAnsi" w:hAnsiTheme="majorHAnsi" w:cstheme="majorHAnsi"/>
          <w:sz w:val="28"/>
          <w:szCs w:val="28"/>
          <w:lang w:val="ru-MD"/>
        </w:rPr>
        <w:t>, а также</w:t>
      </w:r>
      <w:r w:rsidR="001C5D53" w:rsidRPr="001C5D53">
        <w:rPr>
          <w:rFonts w:asciiTheme="majorHAnsi" w:hAnsiTheme="majorHAnsi" w:cstheme="majorHAnsi"/>
          <w:sz w:val="28"/>
          <w:szCs w:val="28"/>
          <w:lang w:val="ru-MD"/>
        </w:rPr>
        <w:t xml:space="preserve"> о</w:t>
      </w:r>
      <w:r w:rsidRPr="001C5D53">
        <w:rPr>
          <w:rFonts w:asciiTheme="majorHAnsi" w:hAnsiTheme="majorHAnsi" w:cstheme="majorHAnsi"/>
          <w:sz w:val="28"/>
          <w:szCs w:val="28"/>
          <w:lang w:val="ru-MD"/>
        </w:rPr>
        <w:t xml:space="preserve"> других долгосрочных </w:t>
      </w:r>
      <w:r w:rsidR="00F91778">
        <w:rPr>
          <w:rFonts w:asciiTheme="majorHAnsi" w:hAnsiTheme="majorHAnsi" w:cstheme="majorHAnsi"/>
          <w:sz w:val="28"/>
          <w:szCs w:val="28"/>
          <w:lang w:val="ru-MD"/>
        </w:rPr>
        <w:t>обязательствах</w:t>
      </w:r>
      <w:r w:rsidRPr="001C5D53">
        <w:rPr>
          <w:rFonts w:asciiTheme="majorHAnsi" w:hAnsiTheme="majorHAnsi" w:cstheme="majorHAnsi"/>
          <w:sz w:val="28"/>
          <w:szCs w:val="28"/>
          <w:lang w:val="ru-MD"/>
        </w:rPr>
        <w:t xml:space="preserve">, </w:t>
      </w:r>
      <w:r w:rsidR="001C5D53" w:rsidRPr="001C5D53">
        <w:rPr>
          <w:rFonts w:asciiTheme="majorHAnsi" w:hAnsiTheme="majorHAnsi" w:cstheme="majorHAnsi"/>
          <w:sz w:val="28"/>
          <w:szCs w:val="28"/>
          <w:lang w:val="ru-MD"/>
        </w:rPr>
        <w:t xml:space="preserve">отраженных </w:t>
      </w:r>
      <w:r w:rsidR="00F91778">
        <w:rPr>
          <w:rFonts w:asciiTheme="majorHAnsi" w:hAnsiTheme="majorHAnsi" w:cstheme="majorHAnsi"/>
          <w:sz w:val="28"/>
          <w:szCs w:val="28"/>
          <w:lang w:val="ru-MD"/>
        </w:rPr>
        <w:t>на</w:t>
      </w:r>
      <w:r w:rsidRPr="001C5D53">
        <w:rPr>
          <w:rFonts w:asciiTheme="majorHAnsi" w:hAnsiTheme="majorHAnsi" w:cstheme="majorHAnsi"/>
          <w:sz w:val="28"/>
          <w:szCs w:val="28"/>
          <w:lang w:val="ru-MD"/>
        </w:rPr>
        <w:t xml:space="preserve"> кон</w:t>
      </w:r>
      <w:r w:rsidR="00F91778">
        <w:rPr>
          <w:rFonts w:asciiTheme="majorHAnsi" w:hAnsiTheme="majorHAnsi" w:cstheme="majorHAnsi"/>
          <w:sz w:val="28"/>
          <w:szCs w:val="28"/>
          <w:lang w:val="ru-MD"/>
        </w:rPr>
        <w:t>ец</w:t>
      </w:r>
      <w:r w:rsidRPr="001C5D53">
        <w:rPr>
          <w:rFonts w:asciiTheme="majorHAnsi" w:hAnsiTheme="majorHAnsi" w:cstheme="majorHAnsi"/>
          <w:sz w:val="28"/>
          <w:szCs w:val="28"/>
          <w:lang w:val="ru-MD"/>
        </w:rPr>
        <w:t xml:space="preserve"> отчетного периода, была искажена примерно на 8.543,9 тыс. </w:t>
      </w:r>
      <w:r w:rsidR="001C5D53" w:rsidRPr="001C5D53">
        <w:rPr>
          <w:rFonts w:asciiTheme="majorHAnsi" w:hAnsiTheme="majorHAnsi" w:cstheme="majorHAnsi"/>
          <w:sz w:val="28"/>
          <w:szCs w:val="28"/>
          <w:lang w:val="ru-MD"/>
        </w:rPr>
        <w:t>МДЛ</w:t>
      </w:r>
      <w:r w:rsidRPr="001C5D53">
        <w:rPr>
          <w:rFonts w:asciiTheme="majorHAnsi" w:hAnsiTheme="majorHAnsi" w:cstheme="majorHAnsi"/>
          <w:sz w:val="28"/>
          <w:szCs w:val="28"/>
          <w:lang w:val="ru-MD"/>
        </w:rPr>
        <w:t xml:space="preserve"> (</w:t>
      </w:r>
      <w:r w:rsidR="00F91778">
        <w:rPr>
          <w:rFonts w:asciiTheme="majorHAnsi" w:hAnsiTheme="majorHAnsi" w:cstheme="majorHAnsi"/>
          <w:sz w:val="28"/>
          <w:szCs w:val="28"/>
          <w:lang w:val="ru-MD"/>
        </w:rPr>
        <w:t>сумма</w:t>
      </w:r>
      <w:r w:rsidR="001C5D53" w:rsidRPr="001C5D53">
        <w:rPr>
          <w:rFonts w:asciiTheme="majorHAnsi" w:hAnsiTheme="majorHAnsi" w:cstheme="majorHAnsi"/>
          <w:sz w:val="28"/>
          <w:szCs w:val="28"/>
          <w:lang w:val="ru-MD"/>
        </w:rPr>
        <w:t xml:space="preserve"> оцен</w:t>
      </w:r>
      <w:r w:rsidR="00F91778">
        <w:rPr>
          <w:rFonts w:asciiTheme="majorHAnsi" w:hAnsiTheme="majorHAnsi" w:cstheme="majorHAnsi"/>
          <w:sz w:val="28"/>
          <w:szCs w:val="28"/>
          <w:lang w:val="ru-MD"/>
        </w:rPr>
        <w:t xml:space="preserve">ена </w:t>
      </w:r>
      <w:r w:rsidRPr="001C5D53">
        <w:rPr>
          <w:rFonts w:asciiTheme="majorHAnsi" w:hAnsiTheme="majorHAnsi" w:cstheme="majorHAnsi"/>
          <w:sz w:val="28"/>
          <w:szCs w:val="28"/>
          <w:lang w:val="ru-MD"/>
        </w:rPr>
        <w:t>аудит</w:t>
      </w:r>
      <w:r w:rsidR="00F91778">
        <w:rPr>
          <w:rFonts w:asciiTheme="majorHAnsi" w:hAnsiTheme="majorHAnsi" w:cstheme="majorHAnsi"/>
          <w:sz w:val="28"/>
          <w:szCs w:val="28"/>
          <w:lang w:val="ru-MD"/>
        </w:rPr>
        <w:t>ом</w:t>
      </w:r>
      <w:r w:rsidRPr="001C5D53">
        <w:rPr>
          <w:rFonts w:asciiTheme="majorHAnsi" w:hAnsiTheme="majorHAnsi" w:cstheme="majorHAnsi"/>
          <w:sz w:val="28"/>
          <w:szCs w:val="28"/>
          <w:lang w:val="ru-MD"/>
        </w:rPr>
        <w:t>)</w:t>
      </w:r>
      <w:r w:rsidR="001C5D53" w:rsidRPr="001C5D53">
        <w:rPr>
          <w:rFonts w:asciiTheme="majorHAnsi" w:hAnsiTheme="majorHAnsi" w:cstheme="majorHAnsi"/>
          <w:sz w:val="28"/>
          <w:szCs w:val="28"/>
          <w:lang w:val="ru-MD"/>
        </w:rPr>
        <w:t>, в результате</w:t>
      </w:r>
      <w:r w:rsidRPr="001C5D53">
        <w:rPr>
          <w:rFonts w:asciiTheme="majorHAnsi" w:hAnsiTheme="majorHAnsi" w:cstheme="majorHAnsi"/>
          <w:sz w:val="28"/>
          <w:szCs w:val="28"/>
          <w:lang w:val="ru-MD"/>
        </w:rPr>
        <w:t>: i) не</w:t>
      </w:r>
      <w:r w:rsidR="001C5D53" w:rsidRPr="001C5D53">
        <w:rPr>
          <w:rFonts w:asciiTheme="majorHAnsi" w:hAnsiTheme="majorHAnsi" w:cstheme="majorHAnsi"/>
          <w:sz w:val="28"/>
          <w:szCs w:val="28"/>
          <w:lang w:val="ru-MD"/>
        </w:rPr>
        <w:t>отраже</w:t>
      </w:r>
      <w:r w:rsidRPr="001C5D53">
        <w:rPr>
          <w:rFonts w:asciiTheme="majorHAnsi" w:hAnsiTheme="majorHAnsi" w:cstheme="majorHAnsi"/>
          <w:sz w:val="28"/>
          <w:szCs w:val="28"/>
          <w:lang w:val="ru-MD"/>
        </w:rPr>
        <w:t xml:space="preserve">ния </w:t>
      </w:r>
      <w:r w:rsidR="00197B9F">
        <w:rPr>
          <w:rFonts w:asciiTheme="majorHAnsi" w:hAnsiTheme="majorHAnsi" w:cstheme="majorHAnsi"/>
          <w:sz w:val="28"/>
          <w:szCs w:val="28"/>
          <w:lang w:val="ru-MD"/>
        </w:rPr>
        <w:t>в</w:t>
      </w:r>
      <w:r w:rsidRPr="001C5D53">
        <w:rPr>
          <w:rFonts w:asciiTheme="majorHAnsi" w:hAnsiTheme="majorHAnsi" w:cstheme="majorHAnsi"/>
          <w:sz w:val="28"/>
          <w:szCs w:val="28"/>
          <w:lang w:val="ru-MD"/>
        </w:rPr>
        <w:t xml:space="preserve"> бухгалтерском </w:t>
      </w:r>
      <w:r w:rsidR="00197B9F">
        <w:rPr>
          <w:rFonts w:asciiTheme="majorHAnsi" w:hAnsiTheme="majorHAnsi" w:cstheme="majorHAnsi"/>
          <w:sz w:val="28"/>
          <w:szCs w:val="28"/>
          <w:lang w:val="ru-MD"/>
        </w:rPr>
        <w:t>учете</w:t>
      </w:r>
      <w:r w:rsidRPr="001C5D53">
        <w:rPr>
          <w:rFonts w:asciiTheme="majorHAnsi" w:hAnsiTheme="majorHAnsi" w:cstheme="majorHAnsi"/>
          <w:sz w:val="28"/>
          <w:szCs w:val="28"/>
          <w:lang w:val="ru-MD"/>
        </w:rPr>
        <w:t xml:space="preserve"> 10 земельных участков общей площадью 3.373, 0 га,</w:t>
      </w:r>
      <w:r w:rsidR="001C5D53" w:rsidRPr="001C5D53">
        <w:rPr>
          <w:rFonts w:asciiTheme="majorHAnsi" w:hAnsiTheme="majorHAnsi" w:cstheme="majorHAnsi"/>
          <w:sz w:val="28"/>
          <w:szCs w:val="28"/>
          <w:lang w:val="ru-MD"/>
        </w:rPr>
        <w:t xml:space="preserve"> </w:t>
      </w:r>
      <w:r w:rsidRPr="001C5D53">
        <w:rPr>
          <w:rFonts w:asciiTheme="majorHAnsi" w:hAnsiTheme="majorHAnsi" w:cstheme="majorHAnsi"/>
          <w:sz w:val="28"/>
          <w:szCs w:val="28"/>
          <w:lang w:val="ru-MD"/>
        </w:rPr>
        <w:t xml:space="preserve">ii) </w:t>
      </w:r>
      <w:r w:rsidR="001C5D53" w:rsidRPr="001C5D53">
        <w:rPr>
          <w:rFonts w:asciiTheme="majorHAnsi" w:hAnsiTheme="majorHAnsi" w:cstheme="majorHAnsi"/>
          <w:sz w:val="28"/>
          <w:szCs w:val="28"/>
          <w:lang w:val="ru-MD"/>
        </w:rPr>
        <w:t>регистрации</w:t>
      </w:r>
      <w:r w:rsidRPr="001C5D53">
        <w:rPr>
          <w:rFonts w:asciiTheme="majorHAnsi" w:hAnsiTheme="majorHAnsi" w:cstheme="majorHAnsi"/>
          <w:sz w:val="28"/>
          <w:szCs w:val="28"/>
          <w:lang w:val="ru-MD"/>
        </w:rPr>
        <w:t xml:space="preserve"> в бухгалтерском учете </w:t>
      </w:r>
      <w:r w:rsidR="00197B9F" w:rsidRPr="001C5D53">
        <w:rPr>
          <w:rFonts w:asciiTheme="majorHAnsi" w:hAnsiTheme="majorHAnsi" w:cstheme="majorHAnsi"/>
          <w:sz w:val="28"/>
          <w:szCs w:val="28"/>
          <w:lang w:val="ru-MD"/>
        </w:rPr>
        <w:t>лишь количеств</w:t>
      </w:r>
      <w:r w:rsidR="00F91778">
        <w:rPr>
          <w:rFonts w:asciiTheme="majorHAnsi" w:hAnsiTheme="majorHAnsi" w:cstheme="majorHAnsi"/>
          <w:sz w:val="28"/>
          <w:szCs w:val="28"/>
          <w:lang w:val="ru-MD"/>
        </w:rPr>
        <w:t>а</w:t>
      </w:r>
      <w:r w:rsidR="00197B9F" w:rsidRPr="001C5D53">
        <w:rPr>
          <w:rFonts w:asciiTheme="majorHAnsi" w:hAnsiTheme="majorHAnsi" w:cstheme="majorHAnsi"/>
          <w:sz w:val="28"/>
          <w:szCs w:val="28"/>
          <w:lang w:val="ru-MD"/>
        </w:rPr>
        <w:t xml:space="preserve"> </w:t>
      </w:r>
      <w:r w:rsidRPr="001C5D53">
        <w:rPr>
          <w:rFonts w:asciiTheme="majorHAnsi" w:hAnsiTheme="majorHAnsi" w:cstheme="majorHAnsi"/>
          <w:sz w:val="28"/>
          <w:szCs w:val="28"/>
          <w:lang w:val="ru-MD"/>
        </w:rPr>
        <w:t>3 земельных участков общей площадью 0,4456 га, iii) недооценк</w:t>
      </w:r>
      <w:r w:rsidR="001C5D53" w:rsidRPr="001C5D53">
        <w:rPr>
          <w:rFonts w:asciiTheme="majorHAnsi" w:hAnsiTheme="majorHAnsi" w:cstheme="majorHAnsi"/>
          <w:sz w:val="28"/>
          <w:szCs w:val="28"/>
          <w:lang w:val="ru-MD"/>
        </w:rPr>
        <w:t>и</w:t>
      </w:r>
      <w:r w:rsidRPr="001C5D53">
        <w:rPr>
          <w:rFonts w:asciiTheme="majorHAnsi" w:hAnsiTheme="majorHAnsi" w:cstheme="majorHAnsi"/>
          <w:sz w:val="28"/>
          <w:szCs w:val="28"/>
          <w:lang w:val="ru-MD"/>
        </w:rPr>
        <w:t xml:space="preserve"> (</w:t>
      </w:r>
      <w:r w:rsidR="001C5D53" w:rsidRPr="001C5D53">
        <w:rPr>
          <w:rFonts w:asciiTheme="majorHAnsi" w:hAnsiTheme="majorHAnsi" w:cstheme="majorHAnsi"/>
          <w:sz w:val="28"/>
          <w:szCs w:val="28"/>
          <w:lang w:val="ru-MD"/>
        </w:rPr>
        <w:t>неправиль</w:t>
      </w:r>
      <w:r w:rsidRPr="001C5D53">
        <w:rPr>
          <w:rFonts w:asciiTheme="majorHAnsi" w:hAnsiTheme="majorHAnsi" w:cstheme="majorHAnsi"/>
          <w:sz w:val="28"/>
          <w:szCs w:val="28"/>
          <w:lang w:val="ru-MD"/>
        </w:rPr>
        <w:t>но</w:t>
      </w:r>
      <w:r w:rsidR="001C5D53" w:rsidRPr="001C5D53">
        <w:rPr>
          <w:rFonts w:asciiTheme="majorHAnsi" w:hAnsiTheme="majorHAnsi" w:cstheme="majorHAnsi"/>
          <w:sz w:val="28"/>
          <w:szCs w:val="28"/>
          <w:lang w:val="ru-MD"/>
        </w:rPr>
        <w:t>го</w:t>
      </w:r>
      <w:r w:rsidRPr="001C5D53">
        <w:rPr>
          <w:rFonts w:asciiTheme="majorHAnsi" w:hAnsiTheme="majorHAnsi" w:cstheme="majorHAnsi"/>
          <w:sz w:val="28"/>
          <w:szCs w:val="28"/>
          <w:lang w:val="ru-MD"/>
        </w:rPr>
        <w:t xml:space="preserve"> применени</w:t>
      </w:r>
      <w:r w:rsidR="001C5D53" w:rsidRPr="001C5D53">
        <w:rPr>
          <w:rFonts w:asciiTheme="majorHAnsi" w:hAnsiTheme="majorHAnsi" w:cstheme="majorHAnsi"/>
          <w:sz w:val="28"/>
          <w:szCs w:val="28"/>
          <w:lang w:val="ru-MD"/>
        </w:rPr>
        <w:t>я</w:t>
      </w:r>
      <w:r w:rsidRPr="001C5D53">
        <w:rPr>
          <w:rFonts w:asciiTheme="majorHAnsi" w:hAnsiTheme="majorHAnsi" w:cstheme="majorHAnsi"/>
          <w:sz w:val="28"/>
          <w:szCs w:val="28"/>
          <w:lang w:val="ru-MD"/>
        </w:rPr>
        <w:t xml:space="preserve"> </w:t>
      </w:r>
      <w:r w:rsidR="001C5D53" w:rsidRPr="001C5D53">
        <w:rPr>
          <w:rFonts w:asciiTheme="majorHAnsi" w:hAnsiTheme="majorHAnsi" w:cstheme="majorHAnsi"/>
          <w:sz w:val="28"/>
          <w:szCs w:val="28"/>
          <w:lang w:val="ru-MD"/>
        </w:rPr>
        <w:t>нормативных положений</w:t>
      </w:r>
      <w:r w:rsidR="001C5D53" w:rsidRPr="001C5D53">
        <w:rPr>
          <w:rStyle w:val="a9"/>
          <w:rFonts w:asciiTheme="majorHAnsi" w:eastAsia="Times New Roman" w:hAnsiTheme="majorHAnsi" w:cstheme="majorHAnsi"/>
          <w:sz w:val="28"/>
          <w:szCs w:val="28"/>
          <w:lang w:val="ru-MD"/>
        </w:rPr>
        <w:footnoteReference w:id="2"/>
      </w:r>
      <w:r w:rsidRPr="001C5D53">
        <w:rPr>
          <w:rFonts w:asciiTheme="majorHAnsi" w:hAnsiTheme="majorHAnsi" w:cstheme="majorHAnsi"/>
          <w:sz w:val="28"/>
          <w:szCs w:val="28"/>
          <w:lang w:val="ru-MD"/>
        </w:rPr>
        <w:t>) 19 земель</w:t>
      </w:r>
      <w:r w:rsidR="001C5D53" w:rsidRPr="001C5D53">
        <w:rPr>
          <w:rFonts w:asciiTheme="majorHAnsi" w:hAnsiTheme="majorHAnsi" w:cstheme="majorHAnsi"/>
          <w:sz w:val="28"/>
          <w:szCs w:val="28"/>
          <w:lang w:val="ru-MD"/>
        </w:rPr>
        <w:t>ных участков</w:t>
      </w:r>
      <w:r w:rsidRPr="001C5D53">
        <w:rPr>
          <w:rFonts w:asciiTheme="majorHAnsi" w:hAnsiTheme="majorHAnsi" w:cstheme="majorHAnsi"/>
          <w:sz w:val="28"/>
          <w:szCs w:val="28"/>
          <w:lang w:val="ru-MD"/>
        </w:rPr>
        <w:t xml:space="preserve"> общей площадью 3,8441 га и iv) не</w:t>
      </w:r>
      <w:r w:rsidR="001C5D53" w:rsidRPr="001C5D53">
        <w:rPr>
          <w:rFonts w:asciiTheme="majorHAnsi" w:hAnsiTheme="majorHAnsi" w:cstheme="majorHAnsi"/>
          <w:sz w:val="28"/>
          <w:szCs w:val="28"/>
          <w:lang w:val="ru-MD"/>
        </w:rPr>
        <w:t>увелич</w:t>
      </w:r>
      <w:r w:rsidRPr="001C5D53">
        <w:rPr>
          <w:rFonts w:asciiTheme="majorHAnsi" w:hAnsiTheme="majorHAnsi" w:cstheme="majorHAnsi"/>
          <w:sz w:val="28"/>
          <w:szCs w:val="28"/>
          <w:lang w:val="ru-MD"/>
        </w:rPr>
        <w:t>ени</w:t>
      </w:r>
      <w:r w:rsidR="001C5D53" w:rsidRPr="001C5D53">
        <w:rPr>
          <w:rFonts w:asciiTheme="majorHAnsi" w:hAnsiTheme="majorHAnsi" w:cstheme="majorHAnsi"/>
          <w:sz w:val="28"/>
          <w:szCs w:val="28"/>
          <w:lang w:val="ru-MD"/>
        </w:rPr>
        <w:t>я</w:t>
      </w:r>
      <w:r w:rsidRPr="001C5D53">
        <w:rPr>
          <w:rFonts w:asciiTheme="majorHAnsi" w:hAnsiTheme="majorHAnsi" w:cstheme="majorHAnsi"/>
          <w:sz w:val="28"/>
          <w:szCs w:val="28"/>
          <w:lang w:val="ru-MD"/>
        </w:rPr>
        <w:t xml:space="preserve"> стоимости </w:t>
      </w:r>
      <w:r w:rsidR="00F91778">
        <w:rPr>
          <w:rFonts w:asciiTheme="majorHAnsi" w:hAnsiTheme="majorHAnsi" w:cstheme="majorHAnsi"/>
          <w:sz w:val="28"/>
          <w:szCs w:val="28"/>
          <w:lang w:val="ru-MD"/>
        </w:rPr>
        <w:t xml:space="preserve">одного </w:t>
      </w:r>
      <w:r w:rsidRPr="001C5D53">
        <w:rPr>
          <w:rFonts w:asciiTheme="majorHAnsi" w:hAnsiTheme="majorHAnsi" w:cstheme="majorHAnsi"/>
          <w:sz w:val="28"/>
          <w:szCs w:val="28"/>
          <w:lang w:val="ru-MD"/>
        </w:rPr>
        <w:t xml:space="preserve">земельного участка </w:t>
      </w:r>
      <w:r w:rsidR="001C5D53" w:rsidRPr="001C5D53">
        <w:rPr>
          <w:rFonts w:asciiTheme="majorHAnsi" w:hAnsiTheme="majorHAnsi" w:cstheme="majorHAnsi"/>
          <w:sz w:val="28"/>
          <w:szCs w:val="28"/>
          <w:lang w:val="ru-MD"/>
        </w:rPr>
        <w:t xml:space="preserve">площадью </w:t>
      </w:r>
      <w:r w:rsidRPr="001C5D53">
        <w:rPr>
          <w:rFonts w:asciiTheme="majorHAnsi" w:hAnsiTheme="majorHAnsi" w:cstheme="majorHAnsi"/>
          <w:sz w:val="28"/>
          <w:szCs w:val="28"/>
          <w:lang w:val="ru-MD"/>
        </w:rPr>
        <w:t>0,4800 га</w:t>
      </w:r>
      <w:r w:rsidR="00791727" w:rsidRPr="001C5D53">
        <w:rPr>
          <w:rFonts w:asciiTheme="majorHAnsi" w:eastAsia="Times New Roman" w:hAnsiTheme="majorHAnsi" w:cstheme="majorHAnsi"/>
          <w:sz w:val="28"/>
          <w:szCs w:val="28"/>
          <w:lang w:val="ru-MD"/>
        </w:rPr>
        <w:t>;</w:t>
      </w:r>
    </w:p>
    <w:p w:rsidR="00791727" w:rsidRPr="008622BC" w:rsidRDefault="00C41A8D" w:rsidP="00C41A8D">
      <w:pPr>
        <w:pStyle w:val="a7"/>
        <w:numPr>
          <w:ilvl w:val="0"/>
          <w:numId w:val="43"/>
        </w:numPr>
        <w:tabs>
          <w:tab w:val="left" w:pos="270"/>
        </w:tabs>
        <w:spacing w:line="276" w:lineRule="auto"/>
        <w:jc w:val="both"/>
        <w:rPr>
          <w:rFonts w:asciiTheme="majorHAnsi" w:eastAsia="Times New Roman" w:hAnsiTheme="majorHAnsi" w:cstheme="majorHAnsi"/>
          <w:sz w:val="28"/>
          <w:szCs w:val="28"/>
          <w:lang w:val="ru-MD"/>
        </w:rPr>
      </w:pPr>
      <w:r w:rsidRPr="008622BC">
        <w:rPr>
          <w:rFonts w:asciiTheme="majorHAnsi" w:eastAsia="Times New Roman" w:hAnsiTheme="majorHAnsi" w:cstheme="majorHAnsi"/>
          <w:sz w:val="28"/>
          <w:szCs w:val="28"/>
          <w:lang w:val="ru-MD"/>
        </w:rPr>
        <w:lastRenderedPageBreak/>
        <w:t xml:space="preserve">информация, относящаяся к балансовой стоимости некоторых основных средств на общую сумму 294 007, 2 тыс. </w:t>
      </w:r>
      <w:r w:rsidR="001C5D53" w:rsidRPr="008622BC">
        <w:rPr>
          <w:rFonts w:asciiTheme="majorHAnsi" w:eastAsia="Times New Roman" w:hAnsiTheme="majorHAnsi" w:cstheme="majorHAnsi"/>
          <w:sz w:val="28"/>
          <w:szCs w:val="28"/>
          <w:lang w:val="ru-MD"/>
        </w:rPr>
        <w:t>МДЛ</w:t>
      </w:r>
      <w:r w:rsidRPr="008622BC">
        <w:rPr>
          <w:rFonts w:asciiTheme="majorHAnsi" w:eastAsia="Times New Roman" w:hAnsiTheme="majorHAnsi" w:cstheme="majorHAnsi"/>
          <w:sz w:val="28"/>
          <w:szCs w:val="28"/>
          <w:lang w:val="ru-MD"/>
        </w:rPr>
        <w:t xml:space="preserve">, не </w:t>
      </w:r>
      <w:r w:rsidR="008622BC">
        <w:rPr>
          <w:rFonts w:asciiTheme="majorHAnsi" w:eastAsia="Times New Roman" w:hAnsiTheme="majorHAnsi" w:cstheme="majorHAnsi"/>
          <w:sz w:val="28"/>
          <w:szCs w:val="28"/>
          <w:lang w:val="ru-MD"/>
        </w:rPr>
        <w:t>была</w:t>
      </w:r>
      <w:r w:rsidRPr="008622BC">
        <w:rPr>
          <w:rFonts w:asciiTheme="majorHAnsi" w:eastAsia="Times New Roman" w:hAnsiTheme="majorHAnsi" w:cstheme="majorHAnsi"/>
          <w:sz w:val="28"/>
          <w:szCs w:val="28"/>
          <w:lang w:val="ru-MD"/>
        </w:rPr>
        <w:t xml:space="preserve"> подтверждена, поскольку </w:t>
      </w:r>
      <w:r w:rsidR="00F91778">
        <w:rPr>
          <w:rFonts w:asciiTheme="majorHAnsi" w:eastAsia="Times New Roman" w:hAnsiTheme="majorHAnsi" w:cstheme="majorHAnsi"/>
          <w:sz w:val="28"/>
          <w:szCs w:val="28"/>
          <w:lang w:val="ru-MD"/>
        </w:rPr>
        <w:t xml:space="preserve">нам не были представлены достоверные </w:t>
      </w:r>
      <w:r w:rsidRPr="008622BC">
        <w:rPr>
          <w:rFonts w:asciiTheme="majorHAnsi" w:eastAsia="Times New Roman" w:hAnsiTheme="majorHAnsi" w:cstheme="majorHAnsi"/>
          <w:sz w:val="28"/>
          <w:szCs w:val="28"/>
          <w:lang w:val="ru-MD"/>
        </w:rPr>
        <w:t>данны</w:t>
      </w:r>
      <w:r w:rsidR="00F91778">
        <w:rPr>
          <w:rFonts w:asciiTheme="majorHAnsi" w:eastAsia="Times New Roman" w:hAnsiTheme="majorHAnsi" w:cstheme="majorHAnsi"/>
          <w:sz w:val="28"/>
          <w:szCs w:val="28"/>
          <w:lang w:val="ru-MD"/>
        </w:rPr>
        <w:t>е</w:t>
      </w:r>
      <w:r w:rsidRPr="008622BC">
        <w:rPr>
          <w:rFonts w:asciiTheme="majorHAnsi" w:eastAsia="Times New Roman" w:hAnsiTheme="majorHAnsi" w:cstheme="majorHAnsi"/>
          <w:sz w:val="28"/>
          <w:szCs w:val="28"/>
          <w:lang w:val="ru-MD"/>
        </w:rPr>
        <w:t xml:space="preserve"> о </w:t>
      </w:r>
      <w:r w:rsidR="00F91778">
        <w:rPr>
          <w:rFonts w:asciiTheme="majorHAnsi" w:eastAsia="Times New Roman" w:hAnsiTheme="majorHAnsi" w:cstheme="majorHAnsi"/>
          <w:sz w:val="28"/>
          <w:szCs w:val="28"/>
          <w:lang w:val="ru-MD"/>
        </w:rPr>
        <w:t xml:space="preserve">проведении </w:t>
      </w:r>
      <w:r w:rsidRPr="008622BC">
        <w:rPr>
          <w:rFonts w:asciiTheme="majorHAnsi" w:eastAsia="Times New Roman" w:hAnsiTheme="majorHAnsi" w:cstheme="majorHAnsi"/>
          <w:sz w:val="28"/>
          <w:szCs w:val="28"/>
          <w:lang w:val="ru-MD"/>
        </w:rPr>
        <w:t xml:space="preserve">их капитализации и амортизации за предыдущие периоды, до слияния </w:t>
      </w:r>
      <w:r w:rsidR="00F91778">
        <w:rPr>
          <w:rFonts w:asciiTheme="majorHAnsi" w:eastAsia="Times New Roman" w:hAnsiTheme="majorHAnsi" w:cstheme="majorHAnsi"/>
          <w:sz w:val="28"/>
          <w:szCs w:val="28"/>
          <w:lang w:val="ru-MD"/>
        </w:rPr>
        <w:t>ряда</w:t>
      </w:r>
      <w:r w:rsidRPr="008622BC">
        <w:rPr>
          <w:rFonts w:asciiTheme="majorHAnsi" w:eastAsia="Times New Roman" w:hAnsiTheme="majorHAnsi" w:cstheme="majorHAnsi"/>
          <w:sz w:val="28"/>
          <w:szCs w:val="28"/>
          <w:lang w:val="ru-MD"/>
        </w:rPr>
        <w:t xml:space="preserve"> </w:t>
      </w:r>
      <w:r w:rsidR="008622BC">
        <w:rPr>
          <w:rFonts w:asciiTheme="majorHAnsi" w:eastAsia="Times New Roman" w:hAnsiTheme="majorHAnsi" w:cstheme="majorHAnsi"/>
          <w:sz w:val="28"/>
          <w:szCs w:val="28"/>
          <w:lang w:val="ru-MD"/>
        </w:rPr>
        <w:t>публич</w:t>
      </w:r>
      <w:r w:rsidRPr="008622BC">
        <w:rPr>
          <w:rFonts w:asciiTheme="majorHAnsi" w:eastAsia="Times New Roman" w:hAnsiTheme="majorHAnsi" w:cstheme="majorHAnsi"/>
          <w:sz w:val="28"/>
          <w:szCs w:val="28"/>
          <w:lang w:val="ru-MD"/>
        </w:rPr>
        <w:t xml:space="preserve">ных </w:t>
      </w:r>
      <w:r w:rsidR="00887370">
        <w:rPr>
          <w:rFonts w:asciiTheme="majorHAnsi" w:eastAsia="Times New Roman" w:hAnsiTheme="majorHAnsi" w:cstheme="majorHAnsi"/>
          <w:sz w:val="28"/>
          <w:szCs w:val="28"/>
          <w:lang w:val="ru-MD"/>
        </w:rPr>
        <w:t>учрежден</w:t>
      </w:r>
      <w:r w:rsidRPr="008622BC">
        <w:rPr>
          <w:rFonts w:asciiTheme="majorHAnsi" w:eastAsia="Times New Roman" w:hAnsiTheme="majorHAnsi" w:cstheme="majorHAnsi"/>
          <w:sz w:val="28"/>
          <w:szCs w:val="28"/>
          <w:lang w:val="ru-MD"/>
        </w:rPr>
        <w:t xml:space="preserve">ий и </w:t>
      </w:r>
      <w:r w:rsidR="00F91778">
        <w:rPr>
          <w:rFonts w:asciiTheme="majorHAnsi" w:eastAsia="Times New Roman" w:hAnsiTheme="majorHAnsi" w:cstheme="majorHAnsi"/>
          <w:sz w:val="28"/>
          <w:szCs w:val="28"/>
          <w:lang w:val="ru-MD"/>
        </w:rPr>
        <w:t>государственных предприятий</w:t>
      </w:r>
      <w:r w:rsidRPr="008622BC">
        <w:rPr>
          <w:rFonts w:asciiTheme="majorHAnsi" w:eastAsia="Times New Roman" w:hAnsiTheme="majorHAnsi" w:cstheme="majorHAnsi"/>
          <w:sz w:val="28"/>
          <w:szCs w:val="28"/>
          <w:lang w:val="ru-MD"/>
        </w:rPr>
        <w:t xml:space="preserve"> и создания </w:t>
      </w:r>
      <w:r w:rsidR="00F91778" w:rsidRPr="008622BC">
        <w:rPr>
          <w:rFonts w:asciiTheme="majorHAnsi" w:eastAsia="Times New Roman" w:hAnsiTheme="majorHAnsi" w:cstheme="majorHAnsi"/>
          <w:sz w:val="28"/>
          <w:szCs w:val="28"/>
          <w:lang w:val="ru-MD"/>
        </w:rPr>
        <w:t>23.08.2017</w:t>
      </w:r>
      <w:r w:rsidR="00F91778">
        <w:rPr>
          <w:rFonts w:asciiTheme="majorHAnsi" w:eastAsia="Times New Roman" w:hAnsiTheme="majorHAnsi" w:cstheme="majorHAnsi"/>
          <w:sz w:val="28"/>
          <w:szCs w:val="28"/>
          <w:lang w:val="ru-MD"/>
        </w:rPr>
        <w:t xml:space="preserve"> </w:t>
      </w:r>
      <w:r w:rsidR="008622BC" w:rsidRPr="008622BC">
        <w:rPr>
          <w:rFonts w:asciiTheme="majorHAnsi" w:eastAsia="Times New Roman" w:hAnsiTheme="majorHAnsi" w:cstheme="majorHAnsi"/>
          <w:sz w:val="28"/>
          <w:szCs w:val="28"/>
          <w:lang w:val="ru-MD"/>
        </w:rPr>
        <w:t>АПУ</w:t>
      </w:r>
      <w:r w:rsidR="00791727" w:rsidRPr="008622BC">
        <w:rPr>
          <w:rFonts w:asciiTheme="majorHAnsi" w:eastAsia="Times New Roman" w:hAnsiTheme="majorHAnsi" w:cstheme="majorHAnsi"/>
          <w:sz w:val="28"/>
          <w:szCs w:val="28"/>
          <w:lang w:val="ru-MD"/>
        </w:rPr>
        <w:t>;</w:t>
      </w:r>
    </w:p>
    <w:p w:rsidR="00791727" w:rsidRPr="001311B3" w:rsidRDefault="00C41A8D" w:rsidP="00C41A8D">
      <w:pPr>
        <w:pStyle w:val="a7"/>
        <w:numPr>
          <w:ilvl w:val="0"/>
          <w:numId w:val="43"/>
        </w:numPr>
        <w:tabs>
          <w:tab w:val="left" w:pos="270"/>
        </w:tabs>
        <w:spacing w:line="276" w:lineRule="auto"/>
        <w:jc w:val="both"/>
        <w:rPr>
          <w:rFonts w:asciiTheme="majorHAnsi" w:hAnsiTheme="majorHAnsi" w:cstheme="majorHAnsi"/>
          <w:sz w:val="28"/>
          <w:szCs w:val="28"/>
          <w:lang w:val="ro-RO"/>
        </w:rPr>
      </w:pPr>
      <w:r w:rsidRPr="008622BC">
        <w:rPr>
          <w:rFonts w:asciiTheme="majorHAnsi" w:eastAsia="Times New Roman" w:hAnsiTheme="majorHAnsi" w:cstheme="majorHAnsi"/>
          <w:sz w:val="28"/>
          <w:szCs w:val="28"/>
          <w:lang w:val="ru-MD"/>
        </w:rPr>
        <w:t xml:space="preserve">информация, относящаяся к </w:t>
      </w:r>
      <w:r w:rsidR="008622BC" w:rsidRPr="008622BC">
        <w:rPr>
          <w:rFonts w:asciiTheme="majorHAnsi" w:eastAsia="Times New Roman" w:hAnsiTheme="majorHAnsi" w:cstheme="majorHAnsi"/>
          <w:sz w:val="28"/>
          <w:szCs w:val="28"/>
          <w:lang w:val="ru-MD"/>
        </w:rPr>
        <w:t xml:space="preserve">незавершенным </w:t>
      </w:r>
      <w:r w:rsidR="00F91778">
        <w:rPr>
          <w:rFonts w:asciiTheme="majorHAnsi" w:eastAsia="Times New Roman" w:hAnsiTheme="majorHAnsi" w:cstheme="majorHAnsi"/>
          <w:sz w:val="28"/>
          <w:szCs w:val="28"/>
          <w:lang w:val="ru-MD"/>
        </w:rPr>
        <w:t xml:space="preserve">долгосрочным </w:t>
      </w:r>
      <w:r w:rsidRPr="008622BC">
        <w:rPr>
          <w:rFonts w:asciiTheme="majorHAnsi" w:eastAsia="Times New Roman" w:hAnsiTheme="majorHAnsi" w:cstheme="majorHAnsi"/>
          <w:sz w:val="28"/>
          <w:szCs w:val="28"/>
          <w:lang w:val="ru-MD"/>
        </w:rPr>
        <w:t xml:space="preserve">материальным </w:t>
      </w:r>
      <w:r w:rsidR="008622BC" w:rsidRPr="008622BC">
        <w:rPr>
          <w:rFonts w:asciiTheme="majorHAnsi" w:eastAsia="Times New Roman" w:hAnsiTheme="majorHAnsi" w:cstheme="majorHAnsi"/>
          <w:sz w:val="28"/>
          <w:szCs w:val="28"/>
          <w:lang w:val="ru-MD"/>
        </w:rPr>
        <w:t>активам</w:t>
      </w:r>
      <w:r w:rsidR="00F91778">
        <w:rPr>
          <w:rFonts w:asciiTheme="majorHAnsi" w:eastAsia="Times New Roman" w:hAnsiTheme="majorHAnsi" w:cstheme="majorHAnsi"/>
          <w:sz w:val="28"/>
          <w:szCs w:val="28"/>
          <w:lang w:val="ru-MD"/>
        </w:rPr>
        <w:t>, не отража</w:t>
      </w:r>
      <w:r w:rsidRPr="008622BC">
        <w:rPr>
          <w:rFonts w:asciiTheme="majorHAnsi" w:eastAsia="Times New Roman" w:hAnsiTheme="majorHAnsi" w:cstheme="majorHAnsi"/>
          <w:sz w:val="28"/>
          <w:szCs w:val="28"/>
          <w:lang w:val="ru-MD"/>
        </w:rPr>
        <w:t>ет реальн</w:t>
      </w:r>
      <w:r w:rsidR="008622BC" w:rsidRPr="008622BC">
        <w:rPr>
          <w:rFonts w:asciiTheme="majorHAnsi" w:eastAsia="Times New Roman" w:hAnsiTheme="majorHAnsi" w:cstheme="majorHAnsi"/>
          <w:sz w:val="28"/>
          <w:szCs w:val="28"/>
          <w:lang w:val="ru-MD"/>
        </w:rPr>
        <w:t>ую</w:t>
      </w:r>
      <w:r w:rsidRPr="008622BC">
        <w:rPr>
          <w:rFonts w:asciiTheme="majorHAnsi" w:eastAsia="Times New Roman" w:hAnsiTheme="majorHAnsi" w:cstheme="majorHAnsi"/>
          <w:sz w:val="28"/>
          <w:szCs w:val="28"/>
          <w:lang w:val="ru-MD"/>
        </w:rPr>
        <w:t xml:space="preserve"> ситуаци</w:t>
      </w:r>
      <w:r w:rsidR="008622BC" w:rsidRPr="008622BC">
        <w:rPr>
          <w:rFonts w:asciiTheme="majorHAnsi" w:eastAsia="Times New Roman" w:hAnsiTheme="majorHAnsi" w:cstheme="majorHAnsi"/>
          <w:sz w:val="28"/>
          <w:szCs w:val="28"/>
          <w:lang w:val="ru-MD"/>
        </w:rPr>
        <w:t>ю</w:t>
      </w:r>
      <w:r w:rsidRPr="008622BC">
        <w:rPr>
          <w:rFonts w:asciiTheme="majorHAnsi" w:eastAsia="Times New Roman" w:hAnsiTheme="majorHAnsi" w:cstheme="majorHAnsi"/>
          <w:sz w:val="28"/>
          <w:szCs w:val="28"/>
          <w:lang w:val="ru-MD"/>
        </w:rPr>
        <w:t xml:space="preserve">, </w:t>
      </w:r>
      <w:r w:rsidR="008622BC" w:rsidRPr="008622BC">
        <w:rPr>
          <w:rFonts w:asciiTheme="majorHAnsi" w:eastAsia="Times New Roman" w:hAnsiTheme="majorHAnsi" w:cstheme="majorHAnsi"/>
          <w:sz w:val="28"/>
          <w:szCs w:val="28"/>
          <w:lang w:val="ru-MD"/>
        </w:rPr>
        <w:t xml:space="preserve">поскольку </w:t>
      </w:r>
      <w:r w:rsidRPr="008622BC">
        <w:rPr>
          <w:rFonts w:asciiTheme="majorHAnsi" w:eastAsia="Times New Roman" w:hAnsiTheme="majorHAnsi" w:cstheme="majorHAnsi"/>
          <w:sz w:val="28"/>
          <w:szCs w:val="28"/>
          <w:lang w:val="ru-MD"/>
        </w:rPr>
        <w:t xml:space="preserve">не </w:t>
      </w:r>
      <w:r w:rsidR="008622BC" w:rsidRPr="008622BC">
        <w:rPr>
          <w:rFonts w:asciiTheme="majorHAnsi" w:eastAsia="Times New Roman" w:hAnsiTheme="majorHAnsi" w:cstheme="majorHAnsi"/>
          <w:sz w:val="28"/>
          <w:szCs w:val="28"/>
          <w:lang w:val="ru-MD"/>
        </w:rPr>
        <w:t>пров</w:t>
      </w:r>
      <w:r w:rsidR="00F91778">
        <w:rPr>
          <w:rFonts w:asciiTheme="majorHAnsi" w:eastAsia="Times New Roman" w:hAnsiTheme="majorHAnsi" w:cstheme="majorHAnsi"/>
          <w:sz w:val="28"/>
          <w:szCs w:val="28"/>
          <w:lang w:val="ru-MD"/>
        </w:rPr>
        <w:t>одилось</w:t>
      </w:r>
      <w:r w:rsidRPr="008622BC">
        <w:rPr>
          <w:rFonts w:asciiTheme="majorHAnsi" w:eastAsia="Times New Roman" w:hAnsiTheme="majorHAnsi" w:cstheme="majorHAnsi"/>
          <w:sz w:val="28"/>
          <w:szCs w:val="28"/>
          <w:lang w:val="ru-MD"/>
        </w:rPr>
        <w:t xml:space="preserve"> их обесценивани</w:t>
      </w:r>
      <w:r w:rsidR="008622BC" w:rsidRPr="008622BC">
        <w:rPr>
          <w:rFonts w:asciiTheme="majorHAnsi" w:eastAsia="Times New Roman" w:hAnsiTheme="majorHAnsi" w:cstheme="majorHAnsi"/>
          <w:sz w:val="28"/>
          <w:szCs w:val="28"/>
          <w:lang w:val="ru-MD"/>
        </w:rPr>
        <w:t>е</w:t>
      </w:r>
      <w:r w:rsidRPr="008622BC">
        <w:rPr>
          <w:rFonts w:asciiTheme="majorHAnsi" w:eastAsia="Times New Roman" w:hAnsiTheme="majorHAnsi" w:cstheme="majorHAnsi"/>
          <w:sz w:val="28"/>
          <w:szCs w:val="28"/>
          <w:lang w:val="ru-MD"/>
        </w:rPr>
        <w:t xml:space="preserve"> </w:t>
      </w:r>
      <w:r w:rsidR="008622BC" w:rsidRPr="008622BC">
        <w:rPr>
          <w:rFonts w:asciiTheme="majorHAnsi" w:eastAsia="Times New Roman" w:hAnsiTheme="majorHAnsi" w:cstheme="majorHAnsi"/>
          <w:sz w:val="28"/>
          <w:szCs w:val="28"/>
          <w:lang w:val="ru-MD"/>
        </w:rPr>
        <w:t>с учетом</w:t>
      </w:r>
      <w:r w:rsidRPr="008622BC">
        <w:rPr>
          <w:rFonts w:asciiTheme="majorHAnsi" w:eastAsia="Times New Roman" w:hAnsiTheme="majorHAnsi" w:cstheme="majorHAnsi"/>
          <w:sz w:val="28"/>
          <w:szCs w:val="28"/>
          <w:lang w:val="ru-MD"/>
        </w:rPr>
        <w:t>: i) неза</w:t>
      </w:r>
      <w:r w:rsidR="00F91778">
        <w:rPr>
          <w:rFonts w:asciiTheme="majorHAnsi" w:eastAsia="Times New Roman" w:hAnsiTheme="majorHAnsi" w:cstheme="majorHAnsi"/>
          <w:sz w:val="28"/>
          <w:szCs w:val="28"/>
          <w:lang w:val="ru-MD"/>
        </w:rPr>
        <w:t>конченны</w:t>
      </w:r>
      <w:r w:rsidR="008622BC" w:rsidRPr="008622BC">
        <w:rPr>
          <w:rFonts w:asciiTheme="majorHAnsi" w:eastAsia="Times New Roman" w:hAnsiTheme="majorHAnsi" w:cstheme="majorHAnsi"/>
          <w:sz w:val="28"/>
          <w:szCs w:val="28"/>
          <w:lang w:val="ru-MD"/>
        </w:rPr>
        <w:t>х</w:t>
      </w:r>
      <w:r w:rsidRPr="008622BC">
        <w:rPr>
          <w:rFonts w:asciiTheme="majorHAnsi" w:eastAsia="Times New Roman" w:hAnsiTheme="majorHAnsi" w:cstheme="majorHAnsi"/>
          <w:sz w:val="28"/>
          <w:szCs w:val="28"/>
          <w:lang w:val="ru-MD"/>
        </w:rPr>
        <w:t xml:space="preserve"> инвестици</w:t>
      </w:r>
      <w:r w:rsidR="008622BC" w:rsidRPr="008622BC">
        <w:rPr>
          <w:rFonts w:asciiTheme="majorHAnsi" w:eastAsia="Times New Roman" w:hAnsiTheme="majorHAnsi" w:cstheme="majorHAnsi"/>
          <w:sz w:val="28"/>
          <w:szCs w:val="28"/>
          <w:lang w:val="ru-MD"/>
        </w:rPr>
        <w:t>й</w:t>
      </w:r>
      <w:r w:rsidRPr="008622BC">
        <w:rPr>
          <w:rFonts w:asciiTheme="majorHAnsi" w:eastAsia="Times New Roman" w:hAnsiTheme="majorHAnsi" w:cstheme="majorHAnsi"/>
          <w:sz w:val="28"/>
          <w:szCs w:val="28"/>
          <w:lang w:val="ru-MD"/>
        </w:rPr>
        <w:t xml:space="preserve"> (капитальн</w:t>
      </w:r>
      <w:r w:rsidR="008622BC" w:rsidRPr="008622BC">
        <w:rPr>
          <w:rFonts w:asciiTheme="majorHAnsi" w:eastAsia="Times New Roman" w:hAnsiTheme="majorHAnsi" w:cstheme="majorHAnsi"/>
          <w:sz w:val="28"/>
          <w:szCs w:val="28"/>
          <w:lang w:val="ru-MD"/>
        </w:rPr>
        <w:t>ого</w:t>
      </w:r>
      <w:r w:rsidRPr="008622BC">
        <w:rPr>
          <w:rFonts w:asciiTheme="majorHAnsi" w:eastAsia="Times New Roman" w:hAnsiTheme="majorHAnsi" w:cstheme="majorHAnsi"/>
          <w:sz w:val="28"/>
          <w:szCs w:val="28"/>
          <w:lang w:val="ru-MD"/>
        </w:rPr>
        <w:t xml:space="preserve"> ремонт</w:t>
      </w:r>
      <w:r w:rsidR="008622BC" w:rsidRPr="008622BC">
        <w:rPr>
          <w:rFonts w:asciiTheme="majorHAnsi" w:eastAsia="Times New Roman" w:hAnsiTheme="majorHAnsi" w:cstheme="majorHAnsi"/>
          <w:sz w:val="28"/>
          <w:szCs w:val="28"/>
          <w:lang w:val="ru-MD"/>
        </w:rPr>
        <w:t>а</w:t>
      </w:r>
      <w:r w:rsidRPr="008622BC">
        <w:rPr>
          <w:rFonts w:asciiTheme="majorHAnsi" w:eastAsia="Times New Roman" w:hAnsiTheme="majorHAnsi" w:cstheme="majorHAnsi"/>
          <w:sz w:val="28"/>
          <w:szCs w:val="28"/>
          <w:lang w:val="ru-MD"/>
        </w:rPr>
        <w:t>), осуществляемы</w:t>
      </w:r>
      <w:r w:rsidR="008622BC" w:rsidRPr="008622BC">
        <w:rPr>
          <w:rFonts w:asciiTheme="majorHAnsi" w:eastAsia="Times New Roman" w:hAnsiTheme="majorHAnsi" w:cstheme="majorHAnsi"/>
          <w:sz w:val="28"/>
          <w:szCs w:val="28"/>
          <w:lang w:val="ru-MD"/>
        </w:rPr>
        <w:t>х</w:t>
      </w:r>
      <w:r w:rsidRPr="008622BC">
        <w:rPr>
          <w:rFonts w:asciiTheme="majorHAnsi" w:eastAsia="Times New Roman" w:hAnsiTheme="majorHAnsi" w:cstheme="majorHAnsi"/>
          <w:sz w:val="28"/>
          <w:szCs w:val="28"/>
          <w:lang w:val="ru-MD"/>
        </w:rPr>
        <w:t xml:space="preserve"> в период с 2007 по 2009 год, стоимость которых составляет 9 789,5 тыс. </w:t>
      </w:r>
      <w:r w:rsidR="008622BC" w:rsidRPr="008622BC">
        <w:rPr>
          <w:rFonts w:asciiTheme="majorHAnsi" w:eastAsia="Times New Roman" w:hAnsiTheme="majorHAnsi" w:cstheme="majorHAnsi"/>
          <w:sz w:val="28"/>
          <w:szCs w:val="28"/>
          <w:lang w:val="ru-MD"/>
        </w:rPr>
        <w:t>МДЛ</w:t>
      </w:r>
      <w:r w:rsidRPr="008622BC">
        <w:rPr>
          <w:rFonts w:asciiTheme="majorHAnsi" w:eastAsia="Times New Roman" w:hAnsiTheme="majorHAnsi" w:cstheme="majorHAnsi"/>
          <w:sz w:val="28"/>
          <w:szCs w:val="28"/>
          <w:lang w:val="ru-MD"/>
        </w:rPr>
        <w:t>, а также ii) приобретенны</w:t>
      </w:r>
      <w:r w:rsidR="008622BC" w:rsidRPr="008622BC">
        <w:rPr>
          <w:rFonts w:asciiTheme="majorHAnsi" w:eastAsia="Times New Roman" w:hAnsiTheme="majorHAnsi" w:cstheme="majorHAnsi"/>
          <w:sz w:val="28"/>
          <w:szCs w:val="28"/>
          <w:lang w:val="ru-MD"/>
        </w:rPr>
        <w:t>х</w:t>
      </w:r>
      <w:r w:rsidRPr="008622BC">
        <w:rPr>
          <w:rFonts w:asciiTheme="majorHAnsi" w:eastAsia="Times New Roman" w:hAnsiTheme="majorHAnsi" w:cstheme="majorHAnsi"/>
          <w:sz w:val="28"/>
          <w:szCs w:val="28"/>
          <w:lang w:val="ru-MD"/>
        </w:rPr>
        <w:t xml:space="preserve"> </w:t>
      </w:r>
      <w:r w:rsidR="00F91778" w:rsidRPr="008622BC">
        <w:rPr>
          <w:rFonts w:asciiTheme="majorHAnsi" w:eastAsia="Times New Roman" w:hAnsiTheme="majorHAnsi" w:cstheme="majorHAnsi"/>
          <w:sz w:val="28"/>
          <w:szCs w:val="28"/>
          <w:lang w:val="ru-MD"/>
        </w:rPr>
        <w:t xml:space="preserve">с 2008 года </w:t>
      </w:r>
      <w:r w:rsidRPr="008622BC">
        <w:rPr>
          <w:rFonts w:asciiTheme="majorHAnsi" w:eastAsia="Times New Roman" w:hAnsiTheme="majorHAnsi" w:cstheme="majorHAnsi"/>
          <w:sz w:val="28"/>
          <w:szCs w:val="28"/>
          <w:lang w:val="ru-MD"/>
        </w:rPr>
        <w:t>и не подлежащи</w:t>
      </w:r>
      <w:r w:rsidR="008622BC" w:rsidRPr="008622BC">
        <w:rPr>
          <w:rFonts w:asciiTheme="majorHAnsi" w:eastAsia="Times New Roman" w:hAnsiTheme="majorHAnsi" w:cstheme="majorHAnsi"/>
          <w:sz w:val="28"/>
          <w:szCs w:val="28"/>
          <w:lang w:val="ru-MD"/>
        </w:rPr>
        <w:t>х</w:t>
      </w:r>
      <w:r w:rsidRPr="008622BC">
        <w:rPr>
          <w:rFonts w:asciiTheme="majorHAnsi" w:eastAsia="Times New Roman" w:hAnsiTheme="majorHAnsi" w:cstheme="majorHAnsi"/>
          <w:sz w:val="28"/>
          <w:szCs w:val="28"/>
          <w:lang w:val="ru-MD"/>
        </w:rPr>
        <w:t xml:space="preserve"> использованию по назначению </w:t>
      </w:r>
      <w:r w:rsidR="008622BC" w:rsidRPr="008622BC">
        <w:rPr>
          <w:rFonts w:asciiTheme="majorHAnsi" w:eastAsia="Times New Roman" w:hAnsiTheme="majorHAnsi" w:cstheme="majorHAnsi"/>
          <w:sz w:val="28"/>
          <w:szCs w:val="28"/>
          <w:lang w:val="ru-MD"/>
        </w:rPr>
        <w:t>товаров</w:t>
      </w:r>
      <w:r w:rsidR="00F91778">
        <w:rPr>
          <w:rFonts w:asciiTheme="majorHAnsi" w:eastAsia="Times New Roman" w:hAnsiTheme="majorHAnsi" w:cstheme="majorHAnsi"/>
          <w:sz w:val="28"/>
          <w:szCs w:val="28"/>
          <w:lang w:val="ru-MD"/>
        </w:rPr>
        <w:t xml:space="preserve"> на сумму</w:t>
      </w:r>
      <w:r w:rsidRPr="008622BC">
        <w:rPr>
          <w:rFonts w:asciiTheme="majorHAnsi" w:eastAsia="Times New Roman" w:hAnsiTheme="majorHAnsi" w:cstheme="majorHAnsi"/>
          <w:sz w:val="28"/>
          <w:szCs w:val="28"/>
          <w:lang w:val="ru-MD"/>
        </w:rPr>
        <w:t xml:space="preserve"> 1,290,5 тыс. </w:t>
      </w:r>
      <w:r w:rsidR="008622BC" w:rsidRPr="008622BC">
        <w:rPr>
          <w:rFonts w:asciiTheme="majorHAnsi" w:eastAsia="Times New Roman" w:hAnsiTheme="majorHAnsi" w:cstheme="majorHAnsi"/>
          <w:sz w:val="28"/>
          <w:szCs w:val="28"/>
          <w:lang w:val="ru-MD"/>
        </w:rPr>
        <w:t>МДЛ</w:t>
      </w:r>
      <w:r w:rsidRPr="008622BC">
        <w:rPr>
          <w:rFonts w:asciiTheme="majorHAnsi" w:eastAsia="Times New Roman" w:hAnsiTheme="majorHAnsi" w:cstheme="majorHAnsi"/>
          <w:sz w:val="28"/>
          <w:szCs w:val="28"/>
          <w:lang w:val="ru-MD"/>
        </w:rPr>
        <w:t xml:space="preserve">, из-за отсутствия </w:t>
      </w:r>
      <w:r w:rsidR="008622BC" w:rsidRPr="008622BC">
        <w:rPr>
          <w:rFonts w:asciiTheme="majorHAnsi" w:eastAsia="Times New Roman" w:hAnsiTheme="majorHAnsi" w:cstheme="majorHAnsi"/>
          <w:sz w:val="28"/>
          <w:szCs w:val="28"/>
          <w:lang w:val="ru-MD"/>
        </w:rPr>
        <w:t>соответствующих</w:t>
      </w:r>
      <w:r w:rsidRPr="008622BC">
        <w:rPr>
          <w:rFonts w:asciiTheme="majorHAnsi" w:eastAsia="Times New Roman" w:hAnsiTheme="majorHAnsi" w:cstheme="majorHAnsi"/>
          <w:sz w:val="28"/>
          <w:szCs w:val="28"/>
          <w:lang w:val="ru-MD"/>
        </w:rPr>
        <w:t xml:space="preserve"> внутренних</w:t>
      </w:r>
      <w:r w:rsidR="008622BC" w:rsidRPr="008622BC">
        <w:rPr>
          <w:rFonts w:asciiTheme="majorHAnsi" w:eastAsia="Times New Roman" w:hAnsiTheme="majorHAnsi" w:cstheme="majorHAnsi"/>
          <w:sz w:val="28"/>
          <w:szCs w:val="28"/>
          <w:lang w:val="ru-MD"/>
        </w:rPr>
        <w:t xml:space="preserve"> положений</w:t>
      </w:r>
      <w:r w:rsidR="00791727" w:rsidRPr="001311B3">
        <w:rPr>
          <w:rFonts w:asciiTheme="majorHAnsi" w:eastAsia="Times New Roman" w:hAnsiTheme="majorHAnsi" w:cstheme="majorHAnsi"/>
          <w:sz w:val="28"/>
          <w:szCs w:val="28"/>
          <w:lang w:val="ro-RO"/>
        </w:rPr>
        <w:t>;</w:t>
      </w:r>
    </w:p>
    <w:p w:rsidR="00791727" w:rsidRPr="00860448" w:rsidRDefault="00C41A8D" w:rsidP="00C41A8D">
      <w:pPr>
        <w:pStyle w:val="a5"/>
        <w:numPr>
          <w:ilvl w:val="0"/>
          <w:numId w:val="43"/>
        </w:numPr>
        <w:spacing w:line="276" w:lineRule="auto"/>
        <w:jc w:val="both"/>
        <w:rPr>
          <w:rFonts w:asciiTheme="majorHAnsi" w:eastAsia="Times New Roman" w:hAnsiTheme="majorHAnsi" w:cstheme="majorHAnsi"/>
          <w:sz w:val="28"/>
          <w:szCs w:val="28"/>
          <w:lang w:val="ru-MD"/>
        </w:rPr>
      </w:pPr>
      <w:r w:rsidRPr="00860448">
        <w:rPr>
          <w:rFonts w:asciiTheme="majorHAnsi" w:eastAsia="Times New Roman" w:hAnsiTheme="majorHAnsi" w:cstheme="majorHAnsi"/>
          <w:sz w:val="28"/>
          <w:szCs w:val="28"/>
          <w:lang w:val="ru-MD"/>
        </w:rPr>
        <w:t xml:space="preserve">информация, относящаяся к долгосрочным финансовым инвестициям в аффилированные стороны на общую сумму 25,376,9 тыс. </w:t>
      </w:r>
      <w:r w:rsidR="00860448" w:rsidRPr="00860448">
        <w:rPr>
          <w:rFonts w:asciiTheme="majorHAnsi" w:eastAsia="Times New Roman" w:hAnsiTheme="majorHAnsi" w:cstheme="majorHAnsi"/>
          <w:sz w:val="28"/>
          <w:szCs w:val="28"/>
          <w:lang w:val="ru-MD"/>
        </w:rPr>
        <w:t>МДЛ</w:t>
      </w:r>
      <w:r w:rsidRPr="00860448">
        <w:rPr>
          <w:rFonts w:asciiTheme="majorHAnsi" w:eastAsia="Times New Roman" w:hAnsiTheme="majorHAnsi" w:cstheme="majorHAnsi"/>
          <w:sz w:val="28"/>
          <w:szCs w:val="28"/>
          <w:lang w:val="ru-MD"/>
        </w:rPr>
        <w:t xml:space="preserve">, была </w:t>
      </w:r>
      <w:r w:rsidR="00860448" w:rsidRPr="00860448">
        <w:rPr>
          <w:rFonts w:asciiTheme="majorHAnsi" w:eastAsia="Times New Roman" w:hAnsiTheme="majorHAnsi" w:cstheme="majorHAnsi"/>
          <w:sz w:val="28"/>
          <w:szCs w:val="28"/>
          <w:lang w:val="ru-MD"/>
        </w:rPr>
        <w:t>искаже</w:t>
      </w:r>
      <w:r w:rsidRPr="00860448">
        <w:rPr>
          <w:rFonts w:asciiTheme="majorHAnsi" w:eastAsia="Times New Roman" w:hAnsiTheme="majorHAnsi" w:cstheme="majorHAnsi"/>
          <w:sz w:val="28"/>
          <w:szCs w:val="28"/>
          <w:lang w:val="ru-MD"/>
        </w:rPr>
        <w:t xml:space="preserve">на в результате инициирования процесса ликвидации </w:t>
      </w:r>
      <w:r w:rsidR="00860448" w:rsidRPr="00860448">
        <w:rPr>
          <w:rFonts w:asciiTheme="majorHAnsi" w:eastAsia="Times New Roman" w:hAnsiTheme="majorHAnsi" w:cstheme="majorHAnsi"/>
          <w:sz w:val="28"/>
          <w:szCs w:val="28"/>
          <w:lang w:val="ru-MD"/>
        </w:rPr>
        <w:t xml:space="preserve">одного </w:t>
      </w:r>
      <w:r w:rsidRPr="00860448">
        <w:rPr>
          <w:rFonts w:asciiTheme="majorHAnsi" w:eastAsia="Times New Roman" w:hAnsiTheme="majorHAnsi" w:cstheme="majorHAnsi"/>
          <w:sz w:val="28"/>
          <w:szCs w:val="28"/>
          <w:lang w:val="ru-MD"/>
        </w:rPr>
        <w:t xml:space="preserve">экономического агента, </w:t>
      </w:r>
      <w:r w:rsidR="00134EC2">
        <w:rPr>
          <w:rFonts w:asciiTheme="majorHAnsi" w:eastAsia="Times New Roman" w:hAnsiTheme="majorHAnsi" w:cstheme="majorHAnsi"/>
          <w:sz w:val="28"/>
          <w:szCs w:val="28"/>
          <w:lang w:val="ru-MD"/>
        </w:rPr>
        <w:t>который был создан</w:t>
      </w:r>
      <w:r w:rsidRPr="00860448">
        <w:rPr>
          <w:rFonts w:asciiTheme="majorHAnsi" w:eastAsia="Times New Roman" w:hAnsiTheme="majorHAnsi" w:cstheme="majorHAnsi"/>
          <w:sz w:val="28"/>
          <w:szCs w:val="28"/>
          <w:lang w:val="ru-MD"/>
        </w:rPr>
        <w:t xml:space="preserve"> </w:t>
      </w:r>
      <w:r w:rsidR="00860448" w:rsidRPr="00860448">
        <w:rPr>
          <w:rFonts w:asciiTheme="majorHAnsi" w:eastAsia="Times New Roman" w:hAnsiTheme="majorHAnsi" w:cstheme="majorHAnsi"/>
          <w:sz w:val="28"/>
          <w:szCs w:val="28"/>
          <w:lang w:val="ru-MD"/>
        </w:rPr>
        <w:t>Г</w:t>
      </w:r>
      <w:r w:rsidRPr="00860448">
        <w:rPr>
          <w:rFonts w:asciiTheme="majorHAnsi" w:eastAsia="Times New Roman" w:hAnsiTheme="majorHAnsi" w:cstheme="majorHAnsi"/>
          <w:sz w:val="28"/>
          <w:szCs w:val="28"/>
          <w:lang w:val="ru-MD"/>
        </w:rPr>
        <w:t xml:space="preserve">осударственным предприятием </w:t>
      </w:r>
      <w:r w:rsidR="00860448" w:rsidRPr="00860448">
        <w:rPr>
          <w:rFonts w:asciiTheme="majorHAnsi" w:eastAsia="Times New Roman" w:hAnsiTheme="majorHAnsi" w:cstheme="majorHAnsi"/>
          <w:sz w:val="28"/>
          <w:szCs w:val="28"/>
          <w:lang w:val="ru-MD"/>
        </w:rPr>
        <w:t xml:space="preserve">„CRIS „Registru”” </w:t>
      </w:r>
      <w:r w:rsidRPr="00860448">
        <w:rPr>
          <w:rFonts w:asciiTheme="majorHAnsi" w:eastAsia="Times New Roman" w:hAnsiTheme="majorHAnsi" w:cstheme="majorHAnsi"/>
          <w:sz w:val="28"/>
          <w:szCs w:val="28"/>
          <w:lang w:val="ru-MD"/>
        </w:rPr>
        <w:t xml:space="preserve">и </w:t>
      </w:r>
      <w:r w:rsidR="00134EC2" w:rsidRPr="00860448">
        <w:rPr>
          <w:rFonts w:asciiTheme="majorHAnsi" w:eastAsia="Times New Roman" w:hAnsiTheme="majorHAnsi" w:cstheme="majorHAnsi"/>
          <w:sz w:val="28"/>
          <w:szCs w:val="28"/>
          <w:lang w:val="ru-MD"/>
        </w:rPr>
        <w:t>пер</w:t>
      </w:r>
      <w:r w:rsidR="00134EC2">
        <w:rPr>
          <w:rFonts w:asciiTheme="majorHAnsi" w:eastAsia="Times New Roman" w:hAnsiTheme="majorHAnsi" w:cstheme="majorHAnsi"/>
          <w:sz w:val="28"/>
          <w:szCs w:val="28"/>
          <w:lang w:val="ru-MD"/>
        </w:rPr>
        <w:t>ешёл к</w:t>
      </w:r>
      <w:r w:rsidRPr="00860448">
        <w:rPr>
          <w:rFonts w:asciiTheme="majorHAnsi" w:eastAsia="Times New Roman" w:hAnsiTheme="majorHAnsi" w:cstheme="majorHAnsi"/>
          <w:sz w:val="28"/>
          <w:szCs w:val="28"/>
          <w:lang w:val="ru-MD"/>
        </w:rPr>
        <w:t xml:space="preserve"> </w:t>
      </w:r>
      <w:r w:rsidR="00860448" w:rsidRPr="00860448">
        <w:rPr>
          <w:rFonts w:asciiTheme="majorHAnsi" w:eastAsia="Times New Roman" w:hAnsiTheme="majorHAnsi" w:cstheme="majorHAnsi"/>
          <w:sz w:val="28"/>
          <w:szCs w:val="28"/>
          <w:lang w:val="ru-MD"/>
        </w:rPr>
        <w:t>АПУ</w:t>
      </w:r>
      <w:r w:rsidRPr="00860448">
        <w:rPr>
          <w:rFonts w:asciiTheme="majorHAnsi" w:eastAsia="Times New Roman" w:hAnsiTheme="majorHAnsi" w:cstheme="majorHAnsi"/>
          <w:sz w:val="28"/>
          <w:szCs w:val="28"/>
          <w:lang w:val="ru-MD"/>
        </w:rPr>
        <w:t>. Учитывая</w:t>
      </w:r>
      <w:r w:rsidR="00134EC2">
        <w:rPr>
          <w:rFonts w:asciiTheme="majorHAnsi" w:eastAsia="Times New Roman" w:hAnsiTheme="majorHAnsi" w:cstheme="majorHAnsi"/>
          <w:sz w:val="28"/>
          <w:szCs w:val="28"/>
          <w:lang w:val="ru-MD"/>
        </w:rPr>
        <w:t xml:space="preserve"> тот факт</w:t>
      </w:r>
      <w:r w:rsidRPr="00860448">
        <w:rPr>
          <w:rFonts w:asciiTheme="majorHAnsi" w:eastAsia="Times New Roman" w:hAnsiTheme="majorHAnsi" w:cstheme="majorHAnsi"/>
          <w:sz w:val="28"/>
          <w:szCs w:val="28"/>
          <w:lang w:val="ru-MD"/>
        </w:rPr>
        <w:t xml:space="preserve">, что </w:t>
      </w:r>
      <w:r w:rsidR="00860448" w:rsidRPr="00860448">
        <w:rPr>
          <w:rFonts w:asciiTheme="majorHAnsi" w:eastAsia="Times New Roman" w:hAnsiTheme="majorHAnsi" w:cstheme="majorHAnsi"/>
          <w:sz w:val="28"/>
          <w:szCs w:val="28"/>
          <w:lang w:val="ru-MD"/>
        </w:rPr>
        <w:t>аффилированн</w:t>
      </w:r>
      <w:r w:rsidRPr="00860448">
        <w:rPr>
          <w:rFonts w:asciiTheme="majorHAnsi" w:eastAsia="Times New Roman" w:hAnsiTheme="majorHAnsi" w:cstheme="majorHAnsi"/>
          <w:sz w:val="28"/>
          <w:szCs w:val="28"/>
          <w:lang w:val="ru-MD"/>
        </w:rPr>
        <w:t xml:space="preserve">ая сторона не </w:t>
      </w:r>
      <w:r w:rsidR="00860448" w:rsidRPr="00860448">
        <w:rPr>
          <w:rFonts w:asciiTheme="majorHAnsi" w:eastAsia="Times New Roman" w:hAnsiTheme="majorHAnsi" w:cstheme="majorHAnsi"/>
          <w:sz w:val="28"/>
          <w:szCs w:val="28"/>
          <w:lang w:val="ru-MD"/>
        </w:rPr>
        <w:t>облада</w:t>
      </w:r>
      <w:r w:rsidRPr="00860448">
        <w:rPr>
          <w:rFonts w:asciiTheme="majorHAnsi" w:eastAsia="Times New Roman" w:hAnsiTheme="majorHAnsi" w:cstheme="majorHAnsi"/>
          <w:sz w:val="28"/>
          <w:szCs w:val="28"/>
          <w:lang w:val="ru-MD"/>
        </w:rPr>
        <w:t>ет достаточн</w:t>
      </w:r>
      <w:r w:rsidR="00860448" w:rsidRPr="00860448">
        <w:rPr>
          <w:rFonts w:asciiTheme="majorHAnsi" w:eastAsia="Times New Roman" w:hAnsiTheme="majorHAnsi" w:cstheme="majorHAnsi"/>
          <w:sz w:val="28"/>
          <w:szCs w:val="28"/>
          <w:lang w:val="ru-MD"/>
        </w:rPr>
        <w:t xml:space="preserve">ыми </w:t>
      </w:r>
      <w:r w:rsidRPr="00860448">
        <w:rPr>
          <w:rFonts w:asciiTheme="majorHAnsi" w:eastAsia="Times New Roman" w:hAnsiTheme="majorHAnsi" w:cstheme="majorHAnsi"/>
          <w:sz w:val="28"/>
          <w:szCs w:val="28"/>
          <w:lang w:val="ru-MD"/>
        </w:rPr>
        <w:t>актив</w:t>
      </w:r>
      <w:r w:rsidR="00860448" w:rsidRPr="00860448">
        <w:rPr>
          <w:rFonts w:asciiTheme="majorHAnsi" w:eastAsia="Times New Roman" w:hAnsiTheme="majorHAnsi" w:cstheme="majorHAnsi"/>
          <w:sz w:val="28"/>
          <w:szCs w:val="28"/>
          <w:lang w:val="ru-MD"/>
        </w:rPr>
        <w:t>ами,</w:t>
      </w:r>
      <w:r w:rsidRPr="00860448">
        <w:rPr>
          <w:rFonts w:asciiTheme="majorHAnsi" w:eastAsia="Times New Roman" w:hAnsiTheme="majorHAnsi" w:cstheme="majorHAnsi"/>
          <w:sz w:val="28"/>
          <w:szCs w:val="28"/>
          <w:lang w:val="ru-MD"/>
        </w:rPr>
        <w:t xml:space="preserve"> </w:t>
      </w:r>
      <w:r w:rsidR="00860448" w:rsidRPr="00860448">
        <w:rPr>
          <w:rFonts w:asciiTheme="majorHAnsi" w:eastAsia="Times New Roman" w:hAnsiTheme="majorHAnsi" w:cstheme="majorHAnsi"/>
          <w:sz w:val="28"/>
          <w:szCs w:val="28"/>
          <w:lang w:val="ru-MD"/>
        </w:rPr>
        <w:t xml:space="preserve">конвертируемыми </w:t>
      </w:r>
      <w:r w:rsidRPr="00860448">
        <w:rPr>
          <w:rFonts w:asciiTheme="majorHAnsi" w:eastAsia="Times New Roman" w:hAnsiTheme="majorHAnsi" w:cstheme="majorHAnsi"/>
          <w:sz w:val="28"/>
          <w:szCs w:val="28"/>
          <w:lang w:val="ru-MD"/>
        </w:rPr>
        <w:t>в финансовые средства, не ожида</w:t>
      </w:r>
      <w:r w:rsidR="00134EC2">
        <w:rPr>
          <w:rFonts w:asciiTheme="majorHAnsi" w:eastAsia="Times New Roman" w:hAnsiTheme="majorHAnsi" w:cstheme="majorHAnsi"/>
          <w:sz w:val="28"/>
          <w:szCs w:val="28"/>
          <w:lang w:val="ru-MD"/>
        </w:rPr>
        <w:t>ю</w:t>
      </w:r>
      <w:r w:rsidR="00860448" w:rsidRPr="00860448">
        <w:rPr>
          <w:rFonts w:asciiTheme="majorHAnsi" w:eastAsia="Times New Roman" w:hAnsiTheme="majorHAnsi" w:cstheme="majorHAnsi"/>
          <w:sz w:val="28"/>
          <w:szCs w:val="28"/>
          <w:lang w:val="ru-MD"/>
        </w:rPr>
        <w:t>тся поступления</w:t>
      </w:r>
      <w:r w:rsidRPr="00860448">
        <w:rPr>
          <w:rFonts w:asciiTheme="majorHAnsi" w:eastAsia="Times New Roman" w:hAnsiTheme="majorHAnsi" w:cstheme="majorHAnsi"/>
          <w:sz w:val="28"/>
          <w:szCs w:val="28"/>
          <w:lang w:val="ru-MD"/>
        </w:rPr>
        <w:t>/возврат</w:t>
      </w:r>
      <w:r w:rsidR="00860448" w:rsidRPr="00860448">
        <w:rPr>
          <w:rFonts w:asciiTheme="majorHAnsi" w:eastAsia="Times New Roman" w:hAnsiTheme="majorHAnsi" w:cstheme="majorHAnsi"/>
          <w:sz w:val="28"/>
          <w:szCs w:val="28"/>
          <w:lang w:val="ru-MD"/>
        </w:rPr>
        <w:t xml:space="preserve"> указанных</w:t>
      </w:r>
      <w:r w:rsidRPr="00860448">
        <w:rPr>
          <w:rFonts w:asciiTheme="majorHAnsi" w:eastAsia="Times New Roman" w:hAnsiTheme="majorHAnsi" w:cstheme="majorHAnsi"/>
          <w:sz w:val="28"/>
          <w:szCs w:val="28"/>
          <w:lang w:val="ru-MD"/>
        </w:rPr>
        <w:t xml:space="preserve"> инвестиций. </w:t>
      </w:r>
      <w:r w:rsidR="00860448" w:rsidRPr="00860448">
        <w:rPr>
          <w:rFonts w:asciiTheme="majorHAnsi" w:eastAsia="Times New Roman" w:hAnsiTheme="majorHAnsi" w:cstheme="majorHAnsi"/>
          <w:sz w:val="28"/>
          <w:szCs w:val="28"/>
          <w:lang w:val="ru-MD"/>
        </w:rPr>
        <w:t>Кроме того</w:t>
      </w:r>
      <w:r w:rsidRPr="00860448">
        <w:rPr>
          <w:rFonts w:asciiTheme="majorHAnsi" w:eastAsia="Times New Roman" w:hAnsiTheme="majorHAnsi" w:cstheme="majorHAnsi"/>
          <w:sz w:val="28"/>
          <w:szCs w:val="28"/>
          <w:lang w:val="ru-MD"/>
        </w:rPr>
        <w:t xml:space="preserve">, эти инвестиции не </w:t>
      </w:r>
      <w:r w:rsidR="00860448" w:rsidRPr="00860448">
        <w:rPr>
          <w:rFonts w:asciiTheme="majorHAnsi" w:eastAsia="Times New Roman" w:hAnsiTheme="majorHAnsi" w:cstheme="majorHAnsi"/>
          <w:sz w:val="28"/>
          <w:szCs w:val="28"/>
          <w:lang w:val="ru-MD"/>
        </w:rPr>
        <w:t>представляют</w:t>
      </w:r>
      <w:r w:rsidRPr="00860448">
        <w:rPr>
          <w:rFonts w:asciiTheme="majorHAnsi" w:eastAsia="Times New Roman" w:hAnsiTheme="majorHAnsi" w:cstheme="majorHAnsi"/>
          <w:sz w:val="28"/>
          <w:szCs w:val="28"/>
          <w:lang w:val="ru-MD"/>
        </w:rPr>
        <w:t xml:space="preserve"> реальн</w:t>
      </w:r>
      <w:r w:rsidR="00860448" w:rsidRPr="00860448">
        <w:rPr>
          <w:rFonts w:asciiTheme="majorHAnsi" w:eastAsia="Times New Roman" w:hAnsiTheme="majorHAnsi" w:cstheme="majorHAnsi"/>
          <w:sz w:val="28"/>
          <w:szCs w:val="28"/>
          <w:lang w:val="ru-MD"/>
        </w:rPr>
        <w:t>ую</w:t>
      </w:r>
      <w:r w:rsidRPr="00860448">
        <w:rPr>
          <w:rFonts w:asciiTheme="majorHAnsi" w:eastAsia="Times New Roman" w:hAnsiTheme="majorHAnsi" w:cstheme="majorHAnsi"/>
          <w:sz w:val="28"/>
          <w:szCs w:val="28"/>
          <w:lang w:val="ru-MD"/>
        </w:rPr>
        <w:t xml:space="preserve"> ситуаци</w:t>
      </w:r>
      <w:r w:rsidR="00860448" w:rsidRPr="00860448">
        <w:rPr>
          <w:rFonts w:asciiTheme="majorHAnsi" w:eastAsia="Times New Roman" w:hAnsiTheme="majorHAnsi" w:cstheme="majorHAnsi"/>
          <w:sz w:val="28"/>
          <w:szCs w:val="28"/>
          <w:lang w:val="ru-MD"/>
        </w:rPr>
        <w:t>ю</w:t>
      </w:r>
      <w:r w:rsidRPr="00860448">
        <w:rPr>
          <w:rFonts w:asciiTheme="majorHAnsi" w:eastAsia="Times New Roman" w:hAnsiTheme="majorHAnsi" w:cstheme="majorHAnsi"/>
          <w:sz w:val="28"/>
          <w:szCs w:val="28"/>
          <w:lang w:val="ru-MD"/>
        </w:rPr>
        <w:t xml:space="preserve">, они </w:t>
      </w:r>
      <w:r w:rsidR="00860448" w:rsidRPr="00860448">
        <w:rPr>
          <w:rFonts w:asciiTheme="majorHAnsi" w:eastAsia="Times New Roman" w:hAnsiTheme="majorHAnsi" w:cstheme="majorHAnsi"/>
          <w:sz w:val="28"/>
          <w:szCs w:val="28"/>
          <w:lang w:val="ru-MD"/>
        </w:rPr>
        <w:t xml:space="preserve">были </w:t>
      </w:r>
      <w:r w:rsidRPr="00860448">
        <w:rPr>
          <w:rFonts w:asciiTheme="majorHAnsi" w:eastAsia="Times New Roman" w:hAnsiTheme="majorHAnsi" w:cstheme="majorHAnsi"/>
          <w:sz w:val="28"/>
          <w:szCs w:val="28"/>
          <w:lang w:val="ru-MD"/>
        </w:rPr>
        <w:t xml:space="preserve">искажены на 10.043, 0 тыс. </w:t>
      </w:r>
      <w:r w:rsidR="00860448" w:rsidRPr="00860448">
        <w:rPr>
          <w:rFonts w:asciiTheme="majorHAnsi" w:eastAsia="Times New Roman" w:hAnsiTheme="majorHAnsi" w:cstheme="majorHAnsi"/>
          <w:sz w:val="28"/>
          <w:szCs w:val="28"/>
          <w:lang w:val="ru-MD"/>
        </w:rPr>
        <w:t>МДЛ в результате непередачи</w:t>
      </w:r>
      <w:r w:rsidRPr="00860448">
        <w:rPr>
          <w:rFonts w:asciiTheme="majorHAnsi" w:eastAsia="Times New Roman" w:hAnsiTheme="majorHAnsi" w:cstheme="majorHAnsi"/>
          <w:sz w:val="28"/>
          <w:szCs w:val="28"/>
          <w:lang w:val="ru-MD"/>
        </w:rPr>
        <w:t>, сохранения в бухгалтерском учете и от</w:t>
      </w:r>
      <w:r w:rsidR="00860448" w:rsidRPr="00860448">
        <w:rPr>
          <w:rFonts w:asciiTheme="majorHAnsi" w:eastAsia="Times New Roman" w:hAnsiTheme="majorHAnsi" w:cstheme="majorHAnsi"/>
          <w:sz w:val="28"/>
          <w:szCs w:val="28"/>
          <w:lang w:val="ru-MD"/>
        </w:rPr>
        <w:t>ражения</w:t>
      </w:r>
      <w:r w:rsidRPr="00860448">
        <w:rPr>
          <w:rFonts w:asciiTheme="majorHAnsi" w:eastAsia="Times New Roman" w:hAnsiTheme="majorHAnsi" w:cstheme="majorHAnsi"/>
          <w:sz w:val="28"/>
          <w:szCs w:val="28"/>
          <w:lang w:val="ru-MD"/>
        </w:rPr>
        <w:t xml:space="preserve"> в финансовой отчетности некоторых инвестиций в аффилированные стороны</w:t>
      </w:r>
      <w:r w:rsidR="00860448" w:rsidRPr="00860448">
        <w:rPr>
          <w:rStyle w:val="a9"/>
          <w:rFonts w:asciiTheme="majorHAnsi" w:eastAsia="Times New Roman" w:hAnsiTheme="majorHAnsi" w:cstheme="majorHAnsi"/>
          <w:sz w:val="28"/>
          <w:szCs w:val="28"/>
          <w:lang w:val="ru-MD"/>
        </w:rPr>
        <w:footnoteReference w:id="3"/>
      </w:r>
      <w:r w:rsidRPr="00860448">
        <w:rPr>
          <w:rFonts w:asciiTheme="majorHAnsi" w:eastAsia="Times New Roman" w:hAnsiTheme="majorHAnsi" w:cstheme="majorHAnsi"/>
          <w:sz w:val="28"/>
          <w:szCs w:val="28"/>
          <w:lang w:val="ru-MD"/>
        </w:rPr>
        <w:t>, относящи</w:t>
      </w:r>
      <w:r w:rsidR="00860448" w:rsidRPr="00860448">
        <w:rPr>
          <w:rFonts w:asciiTheme="majorHAnsi" w:eastAsia="Times New Roman" w:hAnsiTheme="majorHAnsi" w:cstheme="majorHAnsi"/>
          <w:sz w:val="28"/>
          <w:szCs w:val="28"/>
          <w:lang w:val="ru-MD"/>
        </w:rPr>
        <w:t>х</w:t>
      </w:r>
      <w:r w:rsidRPr="00860448">
        <w:rPr>
          <w:rFonts w:asciiTheme="majorHAnsi" w:eastAsia="Times New Roman" w:hAnsiTheme="majorHAnsi" w:cstheme="majorHAnsi"/>
          <w:sz w:val="28"/>
          <w:szCs w:val="28"/>
          <w:lang w:val="ru-MD"/>
        </w:rPr>
        <w:t>ся к стоимости здания (имущественные права пользовани</w:t>
      </w:r>
      <w:r w:rsidR="00860448" w:rsidRPr="00860448">
        <w:rPr>
          <w:rFonts w:asciiTheme="majorHAnsi" w:eastAsia="Times New Roman" w:hAnsiTheme="majorHAnsi" w:cstheme="majorHAnsi"/>
          <w:sz w:val="28"/>
          <w:szCs w:val="28"/>
          <w:lang w:val="ru-MD"/>
        </w:rPr>
        <w:t>я</w:t>
      </w:r>
      <w:r w:rsidRPr="00860448">
        <w:rPr>
          <w:rFonts w:asciiTheme="majorHAnsi" w:eastAsia="Times New Roman" w:hAnsiTheme="majorHAnsi" w:cstheme="majorHAnsi"/>
          <w:sz w:val="28"/>
          <w:szCs w:val="28"/>
          <w:lang w:val="ru-MD"/>
        </w:rPr>
        <w:t>), не принадлежащ</w:t>
      </w:r>
      <w:r w:rsidR="00860448" w:rsidRPr="00860448">
        <w:rPr>
          <w:rFonts w:asciiTheme="majorHAnsi" w:eastAsia="Times New Roman" w:hAnsiTheme="majorHAnsi" w:cstheme="majorHAnsi"/>
          <w:sz w:val="28"/>
          <w:szCs w:val="28"/>
          <w:lang w:val="ru-MD"/>
        </w:rPr>
        <w:t>его</w:t>
      </w:r>
      <w:r w:rsidRPr="00860448">
        <w:rPr>
          <w:rFonts w:asciiTheme="majorHAnsi" w:eastAsia="Times New Roman" w:hAnsiTheme="majorHAnsi" w:cstheme="majorHAnsi"/>
          <w:sz w:val="28"/>
          <w:szCs w:val="28"/>
          <w:lang w:val="ru-MD"/>
        </w:rPr>
        <w:t xml:space="preserve"> </w:t>
      </w:r>
      <w:r w:rsidR="00860448" w:rsidRPr="00860448">
        <w:rPr>
          <w:rFonts w:asciiTheme="majorHAnsi" w:eastAsia="Times New Roman" w:hAnsiTheme="majorHAnsi" w:cstheme="majorHAnsi"/>
          <w:sz w:val="28"/>
          <w:szCs w:val="28"/>
          <w:lang w:val="ru-MD"/>
        </w:rPr>
        <w:t>АПУ</w:t>
      </w:r>
      <w:r w:rsidR="00791727" w:rsidRPr="00860448">
        <w:rPr>
          <w:rFonts w:asciiTheme="majorHAnsi" w:eastAsia="Times New Roman" w:hAnsiTheme="majorHAnsi" w:cstheme="majorHAnsi"/>
          <w:sz w:val="28"/>
          <w:szCs w:val="28"/>
          <w:lang w:val="ru-MD"/>
        </w:rPr>
        <w:t>;</w:t>
      </w:r>
    </w:p>
    <w:p w:rsidR="00791727" w:rsidRPr="003F0CC2" w:rsidRDefault="00C41A8D" w:rsidP="00C41A8D">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sidRPr="003F0CC2">
        <w:rPr>
          <w:rFonts w:asciiTheme="majorHAnsi" w:eastAsia="Times New Roman" w:hAnsiTheme="majorHAnsi" w:cstheme="majorHAnsi"/>
          <w:sz w:val="28"/>
          <w:szCs w:val="28"/>
          <w:lang w:val="ru-MD"/>
        </w:rPr>
        <w:t>информация</w:t>
      </w:r>
      <w:r w:rsidR="00134EC2">
        <w:rPr>
          <w:rFonts w:asciiTheme="majorHAnsi" w:eastAsia="Times New Roman" w:hAnsiTheme="majorHAnsi" w:cstheme="majorHAnsi"/>
          <w:sz w:val="28"/>
          <w:szCs w:val="28"/>
          <w:lang w:val="ru-MD"/>
        </w:rPr>
        <w:t xml:space="preserve"> по</w:t>
      </w:r>
      <w:r w:rsidRPr="003F0CC2">
        <w:rPr>
          <w:rFonts w:asciiTheme="majorHAnsi" w:eastAsia="Times New Roman" w:hAnsiTheme="majorHAnsi" w:cstheme="majorHAnsi"/>
          <w:sz w:val="28"/>
          <w:szCs w:val="28"/>
          <w:lang w:val="ru-MD"/>
        </w:rPr>
        <w:t xml:space="preserve"> некоторым нематериальным активам на общую сумму 25 795,6 тыс. </w:t>
      </w:r>
      <w:r w:rsidR="00887370" w:rsidRPr="003F0CC2">
        <w:rPr>
          <w:rFonts w:asciiTheme="majorHAnsi" w:eastAsia="Times New Roman" w:hAnsiTheme="majorHAnsi" w:cstheme="majorHAnsi"/>
          <w:sz w:val="28"/>
          <w:szCs w:val="28"/>
          <w:lang w:val="ru-MD"/>
        </w:rPr>
        <w:t>МДЛ</w:t>
      </w:r>
      <w:r w:rsidRPr="003F0CC2">
        <w:rPr>
          <w:rFonts w:asciiTheme="majorHAnsi" w:eastAsia="Times New Roman" w:hAnsiTheme="majorHAnsi" w:cstheme="majorHAnsi"/>
          <w:sz w:val="28"/>
          <w:szCs w:val="28"/>
          <w:lang w:val="ru-MD"/>
        </w:rPr>
        <w:t xml:space="preserve"> не подтверждена, поскольку мы не получили </w:t>
      </w:r>
      <w:r w:rsidR="00134EC2">
        <w:rPr>
          <w:rFonts w:asciiTheme="majorHAnsi" w:eastAsia="Times New Roman" w:hAnsiTheme="majorHAnsi" w:cstheme="majorHAnsi"/>
          <w:sz w:val="28"/>
          <w:szCs w:val="28"/>
          <w:lang w:val="ru-MD"/>
        </w:rPr>
        <w:t>достовер</w:t>
      </w:r>
      <w:r w:rsidRPr="003F0CC2">
        <w:rPr>
          <w:rFonts w:asciiTheme="majorHAnsi" w:eastAsia="Times New Roman" w:hAnsiTheme="majorHAnsi" w:cstheme="majorHAnsi"/>
          <w:sz w:val="28"/>
          <w:szCs w:val="28"/>
          <w:lang w:val="ru-MD"/>
        </w:rPr>
        <w:t xml:space="preserve">ных данных о </w:t>
      </w:r>
      <w:r w:rsidR="00134EC2">
        <w:rPr>
          <w:rFonts w:asciiTheme="majorHAnsi" w:eastAsia="Times New Roman" w:hAnsiTheme="majorHAnsi" w:cstheme="majorHAnsi"/>
          <w:sz w:val="28"/>
          <w:szCs w:val="28"/>
          <w:lang w:val="ru-MD"/>
        </w:rPr>
        <w:t xml:space="preserve">проведении </w:t>
      </w:r>
      <w:r w:rsidRPr="003F0CC2">
        <w:rPr>
          <w:rFonts w:asciiTheme="majorHAnsi" w:eastAsia="Times New Roman" w:hAnsiTheme="majorHAnsi" w:cstheme="majorHAnsi"/>
          <w:sz w:val="28"/>
          <w:szCs w:val="28"/>
          <w:lang w:val="ru-MD"/>
        </w:rPr>
        <w:t xml:space="preserve">их капитализации и амортизации за предыдущие периоды, до слияния </w:t>
      </w:r>
      <w:r w:rsidR="00134EC2">
        <w:rPr>
          <w:rFonts w:asciiTheme="majorHAnsi" w:eastAsia="Times New Roman" w:hAnsiTheme="majorHAnsi" w:cstheme="majorHAnsi"/>
          <w:sz w:val="28"/>
          <w:szCs w:val="28"/>
          <w:lang w:val="ru-MD"/>
        </w:rPr>
        <w:t>ряда</w:t>
      </w:r>
      <w:r w:rsidRPr="003F0CC2">
        <w:rPr>
          <w:rFonts w:asciiTheme="majorHAnsi" w:eastAsia="Times New Roman" w:hAnsiTheme="majorHAnsi" w:cstheme="majorHAnsi"/>
          <w:sz w:val="28"/>
          <w:szCs w:val="28"/>
          <w:lang w:val="ru-MD"/>
        </w:rPr>
        <w:t xml:space="preserve"> </w:t>
      </w:r>
      <w:r w:rsidR="00887370" w:rsidRPr="003F0CC2">
        <w:rPr>
          <w:rFonts w:asciiTheme="majorHAnsi" w:eastAsia="Times New Roman" w:hAnsiTheme="majorHAnsi" w:cstheme="majorHAnsi"/>
          <w:sz w:val="28"/>
          <w:szCs w:val="28"/>
          <w:lang w:val="ru-MD"/>
        </w:rPr>
        <w:t>публич</w:t>
      </w:r>
      <w:r w:rsidRPr="003F0CC2">
        <w:rPr>
          <w:rFonts w:asciiTheme="majorHAnsi" w:eastAsia="Times New Roman" w:hAnsiTheme="majorHAnsi" w:cstheme="majorHAnsi"/>
          <w:sz w:val="28"/>
          <w:szCs w:val="28"/>
          <w:lang w:val="ru-MD"/>
        </w:rPr>
        <w:t xml:space="preserve">ных </w:t>
      </w:r>
      <w:r w:rsidR="00887370" w:rsidRPr="003F0CC2">
        <w:rPr>
          <w:rFonts w:asciiTheme="majorHAnsi" w:eastAsia="Times New Roman" w:hAnsiTheme="majorHAnsi" w:cstheme="majorHAnsi"/>
          <w:sz w:val="28"/>
          <w:szCs w:val="28"/>
          <w:lang w:val="ru-MD"/>
        </w:rPr>
        <w:t>учрежден</w:t>
      </w:r>
      <w:r w:rsidRPr="003F0CC2">
        <w:rPr>
          <w:rFonts w:asciiTheme="majorHAnsi" w:eastAsia="Times New Roman" w:hAnsiTheme="majorHAnsi" w:cstheme="majorHAnsi"/>
          <w:sz w:val="28"/>
          <w:szCs w:val="28"/>
          <w:lang w:val="ru-MD"/>
        </w:rPr>
        <w:t xml:space="preserve">ий и </w:t>
      </w:r>
      <w:r w:rsidR="00134EC2" w:rsidRPr="003F0CC2">
        <w:rPr>
          <w:rFonts w:asciiTheme="majorHAnsi" w:eastAsia="Times New Roman" w:hAnsiTheme="majorHAnsi" w:cstheme="majorHAnsi"/>
          <w:sz w:val="28"/>
          <w:szCs w:val="28"/>
          <w:lang w:val="ru-MD"/>
        </w:rPr>
        <w:t>государственных предприятий</w:t>
      </w:r>
      <w:r w:rsidRPr="003F0CC2">
        <w:rPr>
          <w:rFonts w:asciiTheme="majorHAnsi" w:eastAsia="Times New Roman" w:hAnsiTheme="majorHAnsi" w:cstheme="majorHAnsi"/>
          <w:sz w:val="28"/>
          <w:szCs w:val="28"/>
          <w:lang w:val="ru-MD"/>
        </w:rPr>
        <w:t xml:space="preserve"> и создания </w:t>
      </w:r>
      <w:r w:rsidR="00134EC2" w:rsidRPr="003F0CC2">
        <w:rPr>
          <w:rFonts w:asciiTheme="majorHAnsi" w:eastAsia="Times New Roman" w:hAnsiTheme="majorHAnsi" w:cstheme="majorHAnsi"/>
          <w:sz w:val="28"/>
          <w:szCs w:val="28"/>
          <w:lang w:val="ru-MD"/>
        </w:rPr>
        <w:t>23.08.2017</w:t>
      </w:r>
      <w:r w:rsidR="00134EC2">
        <w:rPr>
          <w:rFonts w:asciiTheme="majorHAnsi" w:eastAsia="Times New Roman" w:hAnsiTheme="majorHAnsi" w:cstheme="majorHAnsi"/>
          <w:sz w:val="28"/>
          <w:szCs w:val="28"/>
          <w:lang w:val="ru-MD"/>
        </w:rPr>
        <w:t xml:space="preserve"> </w:t>
      </w:r>
      <w:r w:rsidR="00887370" w:rsidRPr="003F0CC2">
        <w:rPr>
          <w:rFonts w:asciiTheme="majorHAnsi" w:eastAsia="Times New Roman" w:hAnsiTheme="majorHAnsi" w:cstheme="majorHAnsi"/>
          <w:sz w:val="28"/>
          <w:szCs w:val="28"/>
          <w:lang w:val="ru-MD"/>
        </w:rPr>
        <w:t>АПУ</w:t>
      </w:r>
      <w:r w:rsidR="00791727" w:rsidRPr="003F0CC2">
        <w:rPr>
          <w:rFonts w:asciiTheme="majorHAnsi" w:eastAsia="Times New Roman" w:hAnsiTheme="majorHAnsi" w:cstheme="majorHAnsi"/>
          <w:sz w:val="28"/>
          <w:szCs w:val="28"/>
          <w:lang w:val="ru-MD"/>
        </w:rPr>
        <w:t>;</w:t>
      </w:r>
    </w:p>
    <w:p w:rsidR="00791727" w:rsidRPr="00D44AB3" w:rsidRDefault="00197B9F" w:rsidP="00D44AB3">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Pr>
          <w:rFonts w:asciiTheme="majorHAnsi" w:eastAsia="Times New Roman" w:hAnsiTheme="majorHAnsi" w:cstheme="majorHAnsi"/>
          <w:sz w:val="28"/>
          <w:szCs w:val="28"/>
          <w:lang w:val="ru-MD"/>
        </w:rPr>
        <w:lastRenderedPageBreak/>
        <w:t>у</w:t>
      </w:r>
      <w:r w:rsidR="00C41A8D" w:rsidRPr="00D44AB3">
        <w:rPr>
          <w:rFonts w:asciiTheme="majorHAnsi" w:eastAsia="Times New Roman" w:hAnsiTheme="majorHAnsi" w:cstheme="majorHAnsi"/>
          <w:sz w:val="28"/>
          <w:szCs w:val="28"/>
          <w:lang w:val="ru-MD"/>
        </w:rPr>
        <w:t>чет</w:t>
      </w:r>
      <w:r w:rsidR="00887370" w:rsidRPr="00D44AB3">
        <w:rPr>
          <w:rFonts w:asciiTheme="majorHAnsi" w:eastAsia="Times New Roman" w:hAnsiTheme="majorHAnsi" w:cstheme="majorHAnsi"/>
          <w:sz w:val="28"/>
          <w:szCs w:val="28"/>
          <w:lang w:val="ru-MD"/>
        </w:rPr>
        <w:t>ная</w:t>
      </w:r>
      <w:r w:rsidR="00C41A8D" w:rsidRPr="00D44AB3">
        <w:rPr>
          <w:rFonts w:asciiTheme="majorHAnsi" w:eastAsia="Times New Roman" w:hAnsiTheme="majorHAnsi" w:cstheme="majorHAnsi"/>
          <w:sz w:val="28"/>
          <w:szCs w:val="28"/>
          <w:lang w:val="ru-MD"/>
        </w:rPr>
        <w:t xml:space="preserve"> </w:t>
      </w:r>
      <w:r w:rsidR="00887370" w:rsidRPr="00D44AB3">
        <w:rPr>
          <w:rFonts w:asciiTheme="majorHAnsi" w:eastAsia="Times New Roman" w:hAnsiTheme="majorHAnsi" w:cstheme="majorHAnsi"/>
          <w:sz w:val="28"/>
          <w:szCs w:val="28"/>
          <w:lang w:val="ru-MD"/>
        </w:rPr>
        <w:t>политика АПУ</w:t>
      </w:r>
      <w:r w:rsidR="00C41A8D" w:rsidRPr="00D44AB3">
        <w:rPr>
          <w:rFonts w:asciiTheme="majorHAnsi" w:eastAsia="Times New Roman" w:hAnsiTheme="majorHAnsi" w:cstheme="majorHAnsi"/>
          <w:sz w:val="28"/>
          <w:szCs w:val="28"/>
          <w:lang w:val="ru-MD"/>
        </w:rPr>
        <w:t xml:space="preserve"> не рег</w:t>
      </w:r>
      <w:r w:rsidR="00887370" w:rsidRPr="00D44AB3">
        <w:rPr>
          <w:rFonts w:asciiTheme="majorHAnsi" w:eastAsia="Times New Roman" w:hAnsiTheme="majorHAnsi" w:cstheme="majorHAnsi"/>
          <w:sz w:val="28"/>
          <w:szCs w:val="28"/>
          <w:lang w:val="ru-MD"/>
        </w:rPr>
        <w:t xml:space="preserve">ламентирует порядок определения </w:t>
      </w:r>
      <w:r w:rsidR="00995B1D">
        <w:rPr>
          <w:rFonts w:asciiTheme="majorHAnsi" w:eastAsia="Times New Roman" w:hAnsiTheme="majorHAnsi" w:cstheme="majorHAnsi"/>
          <w:sz w:val="28"/>
          <w:szCs w:val="28"/>
          <w:lang w:val="ru-MD"/>
        </w:rPr>
        <w:t>амортизации</w:t>
      </w:r>
      <w:r w:rsidR="00C41A8D" w:rsidRPr="00D44AB3">
        <w:rPr>
          <w:rFonts w:asciiTheme="majorHAnsi" w:eastAsia="Times New Roman" w:hAnsiTheme="majorHAnsi" w:cstheme="majorHAnsi"/>
          <w:sz w:val="28"/>
          <w:szCs w:val="28"/>
          <w:lang w:val="ru-MD"/>
        </w:rPr>
        <w:t xml:space="preserve"> запасов, что </w:t>
      </w:r>
      <w:r w:rsidR="00887370" w:rsidRPr="00D44AB3">
        <w:rPr>
          <w:rFonts w:asciiTheme="majorHAnsi" w:eastAsia="Times New Roman" w:hAnsiTheme="majorHAnsi" w:cstheme="majorHAnsi"/>
          <w:sz w:val="28"/>
          <w:szCs w:val="28"/>
          <w:lang w:val="ru-MD"/>
        </w:rPr>
        <w:t>обусловило</w:t>
      </w:r>
      <w:r w:rsidR="00C41A8D" w:rsidRPr="00D44AB3">
        <w:rPr>
          <w:rFonts w:asciiTheme="majorHAnsi" w:eastAsia="Times New Roman" w:hAnsiTheme="majorHAnsi" w:cstheme="majorHAnsi"/>
          <w:sz w:val="28"/>
          <w:szCs w:val="28"/>
          <w:lang w:val="ru-MD"/>
        </w:rPr>
        <w:t xml:space="preserve"> </w:t>
      </w:r>
      <w:r w:rsidR="00D44AB3" w:rsidRPr="00D44AB3">
        <w:rPr>
          <w:rFonts w:asciiTheme="majorHAnsi" w:eastAsia="Times New Roman" w:hAnsiTheme="majorHAnsi" w:cstheme="majorHAnsi"/>
          <w:sz w:val="28"/>
          <w:szCs w:val="28"/>
          <w:lang w:val="ru-MD"/>
        </w:rPr>
        <w:t xml:space="preserve">невозможность оценки амортизации для </w:t>
      </w:r>
      <w:r w:rsidR="00995B1D" w:rsidRPr="00995B1D">
        <w:rPr>
          <w:rFonts w:asciiTheme="majorHAnsi" w:eastAsia="Times New Roman" w:hAnsiTheme="majorHAnsi" w:cstheme="majorHAnsi"/>
          <w:bCs/>
          <w:sz w:val="28"/>
          <w:szCs w:val="28"/>
          <w:lang w:val="ru-MD"/>
        </w:rPr>
        <w:t>необорачиваемых</w:t>
      </w:r>
      <w:r w:rsidR="00D44AB3" w:rsidRPr="00995B1D">
        <w:rPr>
          <w:rFonts w:asciiTheme="majorHAnsi" w:eastAsia="Times New Roman" w:hAnsiTheme="majorHAnsi" w:cstheme="majorHAnsi"/>
          <w:sz w:val="28"/>
          <w:szCs w:val="28"/>
          <w:lang w:val="ru-MD"/>
        </w:rPr>
        <w:t xml:space="preserve"> и медленно </w:t>
      </w:r>
      <w:r w:rsidR="00995B1D" w:rsidRPr="00995B1D">
        <w:rPr>
          <w:rFonts w:asciiTheme="majorHAnsi" w:eastAsia="Times New Roman" w:hAnsiTheme="majorHAnsi" w:cstheme="majorHAnsi"/>
          <w:bCs/>
          <w:sz w:val="28"/>
          <w:szCs w:val="28"/>
          <w:lang w:val="ru-MD"/>
        </w:rPr>
        <w:t>оборачиваемых</w:t>
      </w:r>
      <w:r w:rsidR="00D44AB3" w:rsidRPr="00995B1D">
        <w:rPr>
          <w:rFonts w:asciiTheme="majorHAnsi" w:eastAsia="Times New Roman" w:hAnsiTheme="majorHAnsi" w:cstheme="majorHAnsi"/>
          <w:sz w:val="28"/>
          <w:szCs w:val="28"/>
          <w:lang w:val="ru-MD"/>
        </w:rPr>
        <w:t xml:space="preserve"> запасов</w:t>
      </w:r>
      <w:r w:rsidR="00C41A8D" w:rsidRPr="00995B1D">
        <w:rPr>
          <w:rFonts w:asciiTheme="majorHAnsi" w:eastAsia="Times New Roman" w:hAnsiTheme="majorHAnsi" w:cstheme="majorHAnsi"/>
          <w:sz w:val="28"/>
          <w:szCs w:val="28"/>
          <w:lang w:val="ru-MD"/>
        </w:rPr>
        <w:t>.</w:t>
      </w:r>
      <w:r w:rsidR="00C41A8D" w:rsidRPr="00D44AB3">
        <w:rPr>
          <w:rFonts w:asciiTheme="majorHAnsi" w:eastAsia="Times New Roman" w:hAnsiTheme="majorHAnsi" w:cstheme="majorHAnsi"/>
          <w:sz w:val="28"/>
          <w:szCs w:val="28"/>
          <w:lang w:val="ru-MD"/>
        </w:rPr>
        <w:t xml:space="preserve"> Следует отметить, что в конце 2018 года на складах </w:t>
      </w:r>
      <w:r w:rsidR="00D44AB3" w:rsidRPr="00D44AB3">
        <w:rPr>
          <w:rFonts w:asciiTheme="majorHAnsi" w:eastAsia="Times New Roman" w:hAnsiTheme="majorHAnsi" w:cstheme="majorHAnsi"/>
          <w:sz w:val="28"/>
          <w:szCs w:val="28"/>
          <w:lang w:val="ru-MD"/>
        </w:rPr>
        <w:t>АПУ</w:t>
      </w:r>
      <w:r w:rsidR="00C41A8D" w:rsidRPr="00D44AB3">
        <w:rPr>
          <w:rFonts w:asciiTheme="majorHAnsi" w:eastAsia="Times New Roman" w:hAnsiTheme="majorHAnsi" w:cstheme="majorHAnsi"/>
          <w:sz w:val="28"/>
          <w:szCs w:val="28"/>
          <w:lang w:val="ru-MD"/>
        </w:rPr>
        <w:t xml:space="preserve"> </w:t>
      </w:r>
      <w:r w:rsidR="00995B1D">
        <w:rPr>
          <w:rFonts w:asciiTheme="majorHAnsi" w:eastAsia="Times New Roman" w:hAnsiTheme="majorHAnsi" w:cstheme="majorHAnsi"/>
          <w:sz w:val="28"/>
          <w:szCs w:val="28"/>
          <w:lang w:val="ru-MD"/>
        </w:rPr>
        <w:t>хранило</w:t>
      </w:r>
      <w:r w:rsidR="00C41A8D" w:rsidRPr="00D44AB3">
        <w:rPr>
          <w:rFonts w:asciiTheme="majorHAnsi" w:eastAsia="Times New Roman" w:hAnsiTheme="majorHAnsi" w:cstheme="majorHAnsi"/>
          <w:sz w:val="28"/>
          <w:szCs w:val="28"/>
          <w:lang w:val="ru-MD"/>
        </w:rPr>
        <w:t xml:space="preserve">сь: I) 301,7 тыс. </w:t>
      </w:r>
      <w:r w:rsidR="00995B1D" w:rsidRPr="00995B1D">
        <w:rPr>
          <w:rFonts w:asciiTheme="majorHAnsi" w:eastAsia="Times New Roman" w:hAnsiTheme="majorHAnsi" w:cstheme="majorHAnsi"/>
          <w:bCs/>
          <w:sz w:val="28"/>
          <w:szCs w:val="28"/>
          <w:lang w:val="ru-MD"/>
        </w:rPr>
        <w:t>необорачиваемых</w:t>
      </w:r>
      <w:r w:rsidR="00995B1D" w:rsidRPr="00D44AB3">
        <w:rPr>
          <w:rFonts w:asciiTheme="majorHAnsi" w:eastAsia="Times New Roman" w:hAnsiTheme="majorHAnsi" w:cstheme="majorHAnsi"/>
          <w:sz w:val="28"/>
          <w:szCs w:val="28"/>
          <w:lang w:val="ru-MD"/>
        </w:rPr>
        <w:t xml:space="preserve"> </w:t>
      </w:r>
      <w:r w:rsidR="00C41A8D" w:rsidRPr="00D44AB3">
        <w:rPr>
          <w:rFonts w:asciiTheme="majorHAnsi" w:eastAsia="Times New Roman" w:hAnsiTheme="majorHAnsi" w:cstheme="majorHAnsi"/>
          <w:sz w:val="28"/>
          <w:szCs w:val="28"/>
          <w:lang w:val="ru-MD"/>
        </w:rPr>
        <w:t xml:space="preserve">материальных ценностей на общую сумму 3,010,8 тыс. </w:t>
      </w:r>
      <w:r w:rsidR="00D44AB3" w:rsidRPr="00D44AB3">
        <w:rPr>
          <w:rFonts w:asciiTheme="majorHAnsi" w:eastAsia="Times New Roman" w:hAnsiTheme="majorHAnsi" w:cstheme="majorHAnsi"/>
          <w:sz w:val="28"/>
          <w:szCs w:val="28"/>
          <w:lang w:val="ru-MD"/>
        </w:rPr>
        <w:t>МДЛ</w:t>
      </w:r>
      <w:r w:rsidR="00C41A8D" w:rsidRPr="00D44AB3">
        <w:rPr>
          <w:rFonts w:asciiTheme="majorHAnsi" w:eastAsia="Times New Roman" w:hAnsiTheme="majorHAnsi" w:cstheme="majorHAnsi"/>
          <w:sz w:val="28"/>
          <w:szCs w:val="28"/>
          <w:lang w:val="ru-MD"/>
        </w:rPr>
        <w:t>,</w:t>
      </w:r>
      <w:r w:rsidR="00D44AB3" w:rsidRPr="00D44AB3">
        <w:rPr>
          <w:rFonts w:asciiTheme="majorHAnsi" w:eastAsia="Times New Roman" w:hAnsiTheme="majorHAnsi" w:cstheme="majorHAnsi"/>
          <w:sz w:val="28"/>
          <w:szCs w:val="28"/>
          <w:lang w:val="ru-MD"/>
        </w:rPr>
        <w:t xml:space="preserve"> </w:t>
      </w:r>
      <w:r w:rsidR="00C41A8D" w:rsidRPr="00D44AB3">
        <w:rPr>
          <w:rFonts w:asciiTheme="majorHAnsi" w:eastAsia="Times New Roman" w:hAnsiTheme="majorHAnsi" w:cstheme="majorHAnsi"/>
          <w:sz w:val="28"/>
          <w:szCs w:val="28"/>
          <w:lang w:val="ru-MD"/>
        </w:rPr>
        <w:t xml:space="preserve">и II) 2,970, 9 тыс. </w:t>
      </w:r>
      <w:r w:rsidR="00D44AB3" w:rsidRPr="00D44AB3">
        <w:rPr>
          <w:rFonts w:asciiTheme="majorHAnsi" w:eastAsia="Times New Roman" w:hAnsiTheme="majorHAnsi" w:cstheme="majorHAnsi"/>
          <w:sz w:val="28"/>
          <w:szCs w:val="28"/>
          <w:lang w:val="ru-MD"/>
        </w:rPr>
        <w:t xml:space="preserve">медленно </w:t>
      </w:r>
      <w:r w:rsidR="00995B1D" w:rsidRPr="00995B1D">
        <w:rPr>
          <w:rFonts w:asciiTheme="majorHAnsi" w:eastAsia="Times New Roman" w:hAnsiTheme="majorHAnsi" w:cstheme="majorHAnsi"/>
          <w:bCs/>
          <w:sz w:val="28"/>
          <w:szCs w:val="28"/>
          <w:lang w:val="ru-MD"/>
        </w:rPr>
        <w:t>оборачиваемых</w:t>
      </w:r>
      <w:r w:rsidR="00D44AB3" w:rsidRPr="00D44AB3">
        <w:rPr>
          <w:rFonts w:asciiTheme="majorHAnsi" w:eastAsia="Times New Roman" w:hAnsiTheme="majorHAnsi" w:cstheme="majorHAnsi"/>
          <w:sz w:val="28"/>
          <w:szCs w:val="28"/>
          <w:lang w:val="ru-MD"/>
        </w:rPr>
        <w:t xml:space="preserve"> </w:t>
      </w:r>
      <w:r w:rsidR="00C41A8D" w:rsidRPr="00D44AB3">
        <w:rPr>
          <w:rFonts w:asciiTheme="majorHAnsi" w:eastAsia="Times New Roman" w:hAnsiTheme="majorHAnsi" w:cstheme="majorHAnsi"/>
          <w:sz w:val="28"/>
          <w:szCs w:val="28"/>
          <w:lang w:val="ru-MD"/>
        </w:rPr>
        <w:t>материальных ценностей</w:t>
      </w:r>
      <w:r w:rsidR="00D44AB3" w:rsidRPr="00D44AB3">
        <w:rPr>
          <w:rFonts w:asciiTheme="majorHAnsi" w:eastAsia="Times New Roman" w:hAnsiTheme="majorHAnsi" w:cstheme="majorHAnsi"/>
          <w:sz w:val="28"/>
          <w:szCs w:val="28"/>
          <w:lang w:val="ru-MD"/>
        </w:rPr>
        <w:t xml:space="preserve"> </w:t>
      </w:r>
      <w:r w:rsidR="00C41A8D" w:rsidRPr="00D44AB3">
        <w:rPr>
          <w:rFonts w:asciiTheme="majorHAnsi" w:eastAsia="Times New Roman" w:hAnsiTheme="majorHAnsi" w:cstheme="majorHAnsi"/>
          <w:sz w:val="28"/>
          <w:szCs w:val="28"/>
          <w:lang w:val="ru-MD"/>
        </w:rPr>
        <w:t xml:space="preserve">на общую сумму 8.309,5 тыс. </w:t>
      </w:r>
      <w:r w:rsidR="00D44AB3" w:rsidRPr="00D44AB3">
        <w:rPr>
          <w:rFonts w:asciiTheme="majorHAnsi" w:eastAsia="Times New Roman" w:hAnsiTheme="majorHAnsi" w:cstheme="majorHAnsi"/>
          <w:sz w:val="28"/>
          <w:szCs w:val="28"/>
          <w:lang w:val="ru-MD"/>
        </w:rPr>
        <w:t>МДЛ</w:t>
      </w:r>
      <w:r w:rsidR="00C41A8D" w:rsidRPr="00D44AB3">
        <w:rPr>
          <w:rFonts w:asciiTheme="majorHAnsi" w:eastAsia="Times New Roman" w:hAnsiTheme="majorHAnsi" w:cstheme="majorHAnsi"/>
          <w:sz w:val="28"/>
          <w:szCs w:val="28"/>
          <w:lang w:val="ru-MD"/>
        </w:rPr>
        <w:t xml:space="preserve">. Из их общего количества </w:t>
      </w:r>
      <w:r w:rsidR="005275D7">
        <w:rPr>
          <w:rFonts w:asciiTheme="majorHAnsi" w:eastAsia="Times New Roman" w:hAnsiTheme="majorHAnsi" w:cstheme="majorHAnsi"/>
          <w:sz w:val="28"/>
          <w:szCs w:val="28"/>
          <w:lang w:val="ru-MD"/>
        </w:rPr>
        <w:t>свыше</w:t>
      </w:r>
      <w:r w:rsidR="00C41A8D" w:rsidRPr="00D44AB3">
        <w:rPr>
          <w:rFonts w:asciiTheme="majorHAnsi" w:eastAsia="Times New Roman" w:hAnsiTheme="majorHAnsi" w:cstheme="majorHAnsi"/>
          <w:sz w:val="28"/>
          <w:szCs w:val="28"/>
          <w:lang w:val="ru-MD"/>
        </w:rPr>
        <w:t xml:space="preserve"> 24,2 тыс. оборотных активов на общую сумму 4,726,8 тыс. </w:t>
      </w:r>
      <w:r w:rsidR="00D44AB3" w:rsidRPr="00D44AB3">
        <w:rPr>
          <w:rFonts w:asciiTheme="majorHAnsi" w:eastAsia="Times New Roman" w:hAnsiTheme="majorHAnsi" w:cstheme="majorHAnsi"/>
          <w:sz w:val="28"/>
          <w:szCs w:val="28"/>
          <w:lang w:val="ru-MD"/>
        </w:rPr>
        <w:t>МДЛ</w:t>
      </w:r>
      <w:r w:rsidR="00C41A8D" w:rsidRPr="00D44AB3">
        <w:rPr>
          <w:rFonts w:asciiTheme="majorHAnsi" w:eastAsia="Times New Roman" w:hAnsiTheme="majorHAnsi" w:cstheme="majorHAnsi"/>
          <w:sz w:val="28"/>
          <w:szCs w:val="28"/>
          <w:lang w:val="ru-MD"/>
        </w:rPr>
        <w:t xml:space="preserve"> не могут быть использованы из - за изменения технологического процесса, </w:t>
      </w:r>
      <w:r w:rsidR="00D44AB3" w:rsidRPr="00D44AB3">
        <w:rPr>
          <w:rFonts w:asciiTheme="majorHAnsi" w:eastAsia="Times New Roman" w:hAnsiTheme="majorHAnsi" w:cstheme="majorHAnsi"/>
          <w:sz w:val="28"/>
          <w:szCs w:val="28"/>
          <w:lang w:val="ru-MD"/>
        </w:rPr>
        <w:t xml:space="preserve">их </w:t>
      </w:r>
      <w:r w:rsidR="00C41A8D" w:rsidRPr="00D44AB3">
        <w:rPr>
          <w:rFonts w:asciiTheme="majorHAnsi" w:eastAsia="Times New Roman" w:hAnsiTheme="majorHAnsi" w:cstheme="majorHAnsi"/>
          <w:sz w:val="28"/>
          <w:szCs w:val="28"/>
          <w:lang w:val="ru-MD"/>
        </w:rPr>
        <w:t xml:space="preserve">частичного </w:t>
      </w:r>
      <w:r w:rsidR="00D44AB3" w:rsidRPr="00D44AB3">
        <w:rPr>
          <w:rFonts w:asciiTheme="majorHAnsi" w:eastAsia="Times New Roman" w:hAnsiTheme="majorHAnsi" w:cstheme="majorHAnsi"/>
          <w:sz w:val="28"/>
          <w:szCs w:val="28"/>
          <w:lang w:val="ru-MD"/>
        </w:rPr>
        <w:t xml:space="preserve">повреждения </w:t>
      </w:r>
      <w:r w:rsidR="00C41A8D" w:rsidRPr="00D44AB3">
        <w:rPr>
          <w:rFonts w:asciiTheme="majorHAnsi" w:eastAsia="Times New Roman" w:hAnsiTheme="majorHAnsi" w:cstheme="majorHAnsi"/>
          <w:sz w:val="28"/>
          <w:szCs w:val="28"/>
          <w:lang w:val="ru-MD"/>
        </w:rPr>
        <w:t xml:space="preserve">или </w:t>
      </w:r>
      <w:r w:rsidR="00D44AB3" w:rsidRPr="00D44AB3">
        <w:rPr>
          <w:rFonts w:asciiTheme="majorHAnsi" w:eastAsia="Times New Roman" w:hAnsiTheme="majorHAnsi" w:cstheme="majorHAnsi"/>
          <w:sz w:val="28"/>
          <w:szCs w:val="28"/>
          <w:lang w:val="ru-MD"/>
        </w:rPr>
        <w:t>деград</w:t>
      </w:r>
      <w:r>
        <w:rPr>
          <w:rFonts w:asciiTheme="majorHAnsi" w:eastAsia="Times New Roman" w:hAnsiTheme="majorHAnsi" w:cstheme="majorHAnsi"/>
          <w:sz w:val="28"/>
          <w:szCs w:val="28"/>
          <w:lang w:val="ru-MD"/>
        </w:rPr>
        <w:t>ации</w:t>
      </w:r>
      <w:r w:rsidR="00C41A8D" w:rsidRPr="00D44AB3">
        <w:rPr>
          <w:rFonts w:asciiTheme="majorHAnsi" w:eastAsia="Times New Roman" w:hAnsiTheme="majorHAnsi" w:cstheme="majorHAnsi"/>
          <w:sz w:val="28"/>
          <w:szCs w:val="28"/>
          <w:lang w:val="ru-MD"/>
        </w:rPr>
        <w:t xml:space="preserve">, морального, частичного или полного </w:t>
      </w:r>
      <w:r>
        <w:rPr>
          <w:rFonts w:asciiTheme="majorHAnsi" w:eastAsia="Times New Roman" w:hAnsiTheme="majorHAnsi" w:cstheme="majorHAnsi"/>
          <w:sz w:val="28"/>
          <w:szCs w:val="28"/>
          <w:lang w:val="ru-MD"/>
        </w:rPr>
        <w:t>износа</w:t>
      </w:r>
      <w:r w:rsidR="00791727" w:rsidRPr="00D44AB3">
        <w:rPr>
          <w:rFonts w:asciiTheme="majorHAnsi" w:eastAsia="Times New Roman" w:hAnsiTheme="majorHAnsi" w:cstheme="majorHAnsi"/>
          <w:sz w:val="28"/>
          <w:szCs w:val="28"/>
          <w:lang w:val="ru-MD"/>
        </w:rPr>
        <w:t>;</w:t>
      </w:r>
    </w:p>
    <w:p w:rsidR="00791727" w:rsidRPr="00D44AB3" w:rsidRDefault="00C41A8D" w:rsidP="00C41A8D">
      <w:pPr>
        <w:pStyle w:val="a5"/>
        <w:numPr>
          <w:ilvl w:val="0"/>
          <w:numId w:val="43"/>
        </w:numPr>
        <w:spacing w:line="276" w:lineRule="auto"/>
        <w:jc w:val="both"/>
        <w:rPr>
          <w:rFonts w:asciiTheme="majorHAnsi" w:eastAsia="Times New Roman" w:hAnsiTheme="majorHAnsi" w:cstheme="majorHAnsi"/>
          <w:sz w:val="28"/>
          <w:szCs w:val="28"/>
          <w:lang w:val="ru-MD"/>
        </w:rPr>
      </w:pPr>
      <w:r w:rsidRPr="00D44AB3">
        <w:rPr>
          <w:rFonts w:asciiTheme="majorHAnsi" w:eastAsia="Times New Roman" w:hAnsiTheme="majorHAnsi" w:cstheme="majorHAnsi"/>
          <w:sz w:val="28"/>
          <w:szCs w:val="28"/>
          <w:lang w:val="ru-MD"/>
        </w:rPr>
        <w:t>информация о</w:t>
      </w:r>
      <w:r w:rsidR="0050137D">
        <w:rPr>
          <w:rFonts w:asciiTheme="majorHAnsi" w:eastAsia="Times New Roman" w:hAnsiTheme="majorHAnsi" w:cstheme="majorHAnsi"/>
          <w:sz w:val="28"/>
          <w:szCs w:val="28"/>
          <w:lang w:val="ru-MD"/>
        </w:rPr>
        <w:t>б</w:t>
      </w:r>
      <w:r w:rsidRPr="00D44AB3">
        <w:rPr>
          <w:rFonts w:asciiTheme="majorHAnsi" w:eastAsia="Times New Roman" w:hAnsiTheme="majorHAnsi" w:cstheme="majorHAnsi"/>
          <w:sz w:val="28"/>
          <w:szCs w:val="28"/>
          <w:lang w:val="ru-MD"/>
        </w:rPr>
        <w:t xml:space="preserve"> уставно</w:t>
      </w:r>
      <w:r w:rsidR="0050137D">
        <w:rPr>
          <w:rFonts w:asciiTheme="majorHAnsi" w:eastAsia="Times New Roman" w:hAnsiTheme="majorHAnsi" w:cstheme="majorHAnsi"/>
          <w:sz w:val="28"/>
          <w:szCs w:val="28"/>
          <w:lang w:val="ru-MD"/>
        </w:rPr>
        <w:t xml:space="preserve">м </w:t>
      </w:r>
      <w:r w:rsidRPr="00D44AB3">
        <w:rPr>
          <w:rFonts w:asciiTheme="majorHAnsi" w:eastAsia="Times New Roman" w:hAnsiTheme="majorHAnsi" w:cstheme="majorHAnsi"/>
          <w:sz w:val="28"/>
          <w:szCs w:val="28"/>
          <w:lang w:val="ru-MD"/>
        </w:rPr>
        <w:t>капитал</w:t>
      </w:r>
      <w:r w:rsidR="0050137D">
        <w:rPr>
          <w:rFonts w:asciiTheme="majorHAnsi" w:eastAsia="Times New Roman" w:hAnsiTheme="majorHAnsi" w:cstheme="majorHAnsi"/>
          <w:sz w:val="28"/>
          <w:szCs w:val="28"/>
          <w:lang w:val="ru-MD"/>
        </w:rPr>
        <w:t>е</w:t>
      </w:r>
      <w:r w:rsidRPr="00D44AB3">
        <w:rPr>
          <w:rFonts w:asciiTheme="majorHAnsi" w:eastAsia="Times New Roman" w:hAnsiTheme="majorHAnsi" w:cstheme="majorHAnsi"/>
          <w:sz w:val="28"/>
          <w:szCs w:val="28"/>
          <w:lang w:val="ru-MD"/>
        </w:rPr>
        <w:t xml:space="preserve"> на общую сумму 102.782,8 тыс. </w:t>
      </w:r>
      <w:r w:rsidR="00D44AB3" w:rsidRPr="00D44AB3">
        <w:rPr>
          <w:rFonts w:asciiTheme="majorHAnsi" w:eastAsia="Times New Roman" w:hAnsiTheme="majorHAnsi" w:cstheme="majorHAnsi"/>
          <w:sz w:val="28"/>
          <w:szCs w:val="28"/>
          <w:lang w:val="ru-MD"/>
        </w:rPr>
        <w:t>МДЛ</w:t>
      </w:r>
      <w:r w:rsidRPr="00D44AB3">
        <w:rPr>
          <w:rFonts w:asciiTheme="majorHAnsi" w:eastAsia="Times New Roman" w:hAnsiTheme="majorHAnsi" w:cstheme="majorHAnsi"/>
          <w:sz w:val="28"/>
          <w:szCs w:val="28"/>
          <w:lang w:val="ru-MD"/>
        </w:rPr>
        <w:t xml:space="preserve"> была не</w:t>
      </w:r>
      <w:r w:rsidR="00D44AB3" w:rsidRPr="00D44AB3">
        <w:rPr>
          <w:rFonts w:asciiTheme="majorHAnsi" w:eastAsia="Times New Roman" w:hAnsiTheme="majorHAnsi" w:cstheme="majorHAnsi"/>
          <w:sz w:val="28"/>
          <w:szCs w:val="28"/>
          <w:lang w:val="ru-MD"/>
        </w:rPr>
        <w:t xml:space="preserve">правильно отражена </w:t>
      </w:r>
      <w:r w:rsidR="0050137D">
        <w:rPr>
          <w:rFonts w:asciiTheme="majorHAnsi" w:eastAsia="Times New Roman" w:hAnsiTheme="majorHAnsi" w:cstheme="majorHAnsi"/>
          <w:sz w:val="28"/>
          <w:szCs w:val="28"/>
          <w:lang w:val="ru-MD"/>
        </w:rPr>
        <w:t>на</w:t>
      </w:r>
      <w:r w:rsidRPr="00D44AB3">
        <w:rPr>
          <w:rFonts w:asciiTheme="majorHAnsi" w:eastAsia="Times New Roman" w:hAnsiTheme="majorHAnsi" w:cstheme="majorHAnsi"/>
          <w:sz w:val="28"/>
          <w:szCs w:val="28"/>
          <w:lang w:val="ru-MD"/>
        </w:rPr>
        <w:t xml:space="preserve"> незарегистрированн</w:t>
      </w:r>
      <w:r w:rsidR="0050137D">
        <w:rPr>
          <w:rFonts w:asciiTheme="majorHAnsi" w:eastAsia="Times New Roman" w:hAnsiTheme="majorHAnsi" w:cstheme="majorHAnsi"/>
          <w:sz w:val="28"/>
          <w:szCs w:val="28"/>
          <w:lang w:val="ru-MD"/>
        </w:rPr>
        <w:t>ый</w:t>
      </w:r>
      <w:r w:rsidRPr="00D44AB3">
        <w:rPr>
          <w:rFonts w:asciiTheme="majorHAnsi" w:eastAsia="Times New Roman" w:hAnsiTheme="majorHAnsi" w:cstheme="majorHAnsi"/>
          <w:sz w:val="28"/>
          <w:szCs w:val="28"/>
          <w:lang w:val="ru-MD"/>
        </w:rPr>
        <w:t xml:space="preserve"> капитал субъекта, </w:t>
      </w:r>
      <w:r w:rsidR="0050137D">
        <w:rPr>
          <w:rFonts w:asciiTheme="majorHAnsi" w:eastAsia="Times New Roman" w:hAnsiTheme="majorHAnsi" w:cstheme="majorHAnsi"/>
          <w:sz w:val="28"/>
          <w:szCs w:val="28"/>
          <w:lang w:val="ru-MD"/>
        </w:rPr>
        <w:t>поскольку</w:t>
      </w:r>
      <w:r w:rsidRPr="00D44AB3">
        <w:rPr>
          <w:rFonts w:asciiTheme="majorHAnsi" w:eastAsia="Times New Roman" w:hAnsiTheme="majorHAnsi" w:cstheme="majorHAnsi"/>
          <w:sz w:val="28"/>
          <w:szCs w:val="28"/>
          <w:lang w:val="ru-MD"/>
        </w:rPr>
        <w:t xml:space="preserve"> в </w:t>
      </w:r>
      <w:r w:rsidR="0050137D">
        <w:rPr>
          <w:rFonts w:asciiTheme="majorHAnsi" w:eastAsia="Times New Roman" w:hAnsiTheme="majorHAnsi" w:cstheme="majorHAnsi"/>
          <w:sz w:val="28"/>
          <w:szCs w:val="28"/>
          <w:lang w:val="ru-MD"/>
        </w:rPr>
        <w:t xml:space="preserve">аудируемый </w:t>
      </w:r>
      <w:r w:rsidRPr="00D44AB3">
        <w:rPr>
          <w:rFonts w:asciiTheme="majorHAnsi" w:eastAsia="Times New Roman" w:hAnsiTheme="majorHAnsi" w:cstheme="majorHAnsi"/>
          <w:sz w:val="28"/>
          <w:szCs w:val="28"/>
          <w:lang w:val="ru-MD"/>
        </w:rPr>
        <w:t xml:space="preserve">период </w:t>
      </w:r>
      <w:r w:rsidR="00D44AB3" w:rsidRPr="00D44AB3">
        <w:rPr>
          <w:rFonts w:asciiTheme="majorHAnsi" w:eastAsia="Times New Roman" w:hAnsiTheme="majorHAnsi" w:cstheme="majorHAnsi"/>
          <w:sz w:val="28"/>
          <w:szCs w:val="28"/>
          <w:lang w:val="ru-MD"/>
        </w:rPr>
        <w:t>н</w:t>
      </w:r>
      <w:r w:rsidRPr="00D44AB3">
        <w:rPr>
          <w:rFonts w:asciiTheme="majorHAnsi" w:eastAsia="Times New Roman" w:hAnsiTheme="majorHAnsi" w:cstheme="majorHAnsi"/>
          <w:sz w:val="28"/>
          <w:szCs w:val="28"/>
          <w:lang w:val="ru-MD"/>
        </w:rPr>
        <w:t xml:space="preserve">ациональная </w:t>
      </w:r>
      <w:r w:rsidR="00D44AB3" w:rsidRPr="00D44AB3">
        <w:rPr>
          <w:rFonts w:asciiTheme="majorHAnsi" w:eastAsia="Times New Roman" w:hAnsiTheme="majorHAnsi" w:cstheme="majorHAnsi"/>
          <w:sz w:val="28"/>
          <w:szCs w:val="28"/>
          <w:lang w:val="ru-MD"/>
        </w:rPr>
        <w:t>правов</w:t>
      </w:r>
      <w:r w:rsidRPr="00D44AB3">
        <w:rPr>
          <w:rFonts w:asciiTheme="majorHAnsi" w:eastAsia="Times New Roman" w:hAnsiTheme="majorHAnsi" w:cstheme="majorHAnsi"/>
          <w:sz w:val="28"/>
          <w:szCs w:val="28"/>
          <w:lang w:val="ru-MD"/>
        </w:rPr>
        <w:t xml:space="preserve">ая база не содержала конкретных положений по учету и отчетности уставного капитала для </w:t>
      </w:r>
      <w:r w:rsidR="00D44AB3" w:rsidRPr="00D44AB3">
        <w:rPr>
          <w:rFonts w:asciiTheme="majorHAnsi" w:eastAsia="Times New Roman" w:hAnsiTheme="majorHAnsi" w:cstheme="majorHAnsi"/>
          <w:sz w:val="28"/>
          <w:szCs w:val="28"/>
          <w:lang w:val="ru-MD"/>
        </w:rPr>
        <w:t>публич</w:t>
      </w:r>
      <w:r w:rsidRPr="00D44AB3">
        <w:rPr>
          <w:rFonts w:asciiTheme="majorHAnsi" w:eastAsia="Times New Roman" w:hAnsiTheme="majorHAnsi" w:cstheme="majorHAnsi"/>
          <w:sz w:val="28"/>
          <w:szCs w:val="28"/>
          <w:lang w:val="ru-MD"/>
        </w:rPr>
        <w:t xml:space="preserve">ных учреждений </w:t>
      </w:r>
      <w:r w:rsidR="00D44AB3" w:rsidRPr="00D44AB3">
        <w:rPr>
          <w:rFonts w:asciiTheme="majorHAnsi" w:eastAsia="Times New Roman" w:hAnsiTheme="majorHAnsi" w:cstheme="majorHAnsi"/>
          <w:sz w:val="28"/>
          <w:szCs w:val="28"/>
          <w:lang w:val="ru-MD"/>
        </w:rPr>
        <w:t>на</w:t>
      </w:r>
      <w:r w:rsidRPr="00D44AB3">
        <w:rPr>
          <w:rFonts w:asciiTheme="majorHAnsi" w:eastAsia="Times New Roman" w:hAnsiTheme="majorHAnsi" w:cstheme="majorHAnsi"/>
          <w:sz w:val="28"/>
          <w:szCs w:val="28"/>
          <w:lang w:val="ru-MD"/>
        </w:rPr>
        <w:t xml:space="preserve"> самоуправлени</w:t>
      </w:r>
      <w:r w:rsidR="00D44AB3" w:rsidRPr="00D44AB3">
        <w:rPr>
          <w:rFonts w:asciiTheme="majorHAnsi" w:eastAsia="Times New Roman" w:hAnsiTheme="majorHAnsi" w:cstheme="majorHAnsi"/>
          <w:sz w:val="28"/>
          <w:szCs w:val="28"/>
          <w:lang w:val="ru-MD"/>
        </w:rPr>
        <w:t>и</w:t>
      </w:r>
      <w:r w:rsidR="00791727" w:rsidRPr="00D44AB3">
        <w:rPr>
          <w:rFonts w:asciiTheme="majorHAnsi" w:eastAsia="Times New Roman" w:hAnsiTheme="majorHAnsi" w:cstheme="majorHAnsi"/>
          <w:sz w:val="28"/>
          <w:szCs w:val="28"/>
          <w:lang w:val="ru-MD"/>
        </w:rPr>
        <w:t>;</w:t>
      </w:r>
    </w:p>
    <w:p w:rsidR="00791727" w:rsidRPr="00754506" w:rsidRDefault="00C41A8D" w:rsidP="00C41A8D">
      <w:pPr>
        <w:pStyle w:val="a5"/>
        <w:numPr>
          <w:ilvl w:val="0"/>
          <w:numId w:val="43"/>
        </w:numPr>
        <w:spacing w:line="276" w:lineRule="auto"/>
        <w:jc w:val="both"/>
        <w:rPr>
          <w:rFonts w:asciiTheme="majorHAnsi" w:eastAsia="Times New Roman" w:hAnsiTheme="majorHAnsi" w:cstheme="majorHAnsi"/>
          <w:sz w:val="28"/>
          <w:szCs w:val="28"/>
          <w:lang w:val="ru-MD"/>
        </w:rPr>
      </w:pPr>
      <w:r w:rsidRPr="00754506">
        <w:rPr>
          <w:rFonts w:asciiTheme="majorHAnsi" w:eastAsia="Times New Roman" w:hAnsiTheme="majorHAnsi" w:cstheme="majorHAnsi"/>
          <w:sz w:val="28"/>
          <w:szCs w:val="28"/>
          <w:lang w:val="ru-MD"/>
        </w:rPr>
        <w:t xml:space="preserve">информация, относящаяся к </w:t>
      </w:r>
      <w:r w:rsidR="0050137D">
        <w:rPr>
          <w:rFonts w:asciiTheme="majorHAnsi" w:eastAsia="Times New Roman" w:hAnsiTheme="majorHAnsi" w:cstheme="majorHAnsi"/>
          <w:sz w:val="28"/>
          <w:szCs w:val="28"/>
          <w:lang w:val="ru-MD"/>
        </w:rPr>
        <w:t>проч</w:t>
      </w:r>
      <w:r w:rsidRPr="00754506">
        <w:rPr>
          <w:rFonts w:asciiTheme="majorHAnsi" w:eastAsia="Times New Roman" w:hAnsiTheme="majorHAnsi" w:cstheme="majorHAnsi"/>
          <w:sz w:val="28"/>
          <w:szCs w:val="28"/>
          <w:lang w:val="ru-MD"/>
        </w:rPr>
        <w:t xml:space="preserve">им элементам собственного капитала, </w:t>
      </w:r>
      <w:r w:rsidR="00754506" w:rsidRPr="00754506">
        <w:rPr>
          <w:rFonts w:asciiTheme="majorHAnsi" w:eastAsia="Times New Roman" w:hAnsiTheme="majorHAnsi" w:cstheme="majorHAnsi"/>
          <w:sz w:val="28"/>
          <w:szCs w:val="28"/>
          <w:lang w:val="ru-MD"/>
        </w:rPr>
        <w:t xml:space="preserve">не </w:t>
      </w:r>
      <w:r w:rsidRPr="00754506">
        <w:rPr>
          <w:rFonts w:asciiTheme="majorHAnsi" w:eastAsia="Times New Roman" w:hAnsiTheme="majorHAnsi" w:cstheme="majorHAnsi"/>
          <w:sz w:val="28"/>
          <w:szCs w:val="28"/>
          <w:lang w:val="ru-MD"/>
        </w:rPr>
        <w:t xml:space="preserve">была </w:t>
      </w:r>
      <w:r w:rsidR="00754506" w:rsidRPr="00754506">
        <w:rPr>
          <w:rFonts w:asciiTheme="majorHAnsi" w:eastAsia="Times New Roman" w:hAnsiTheme="majorHAnsi" w:cstheme="majorHAnsi"/>
          <w:sz w:val="28"/>
          <w:szCs w:val="28"/>
          <w:lang w:val="ru-MD"/>
        </w:rPr>
        <w:t>отраж</w:t>
      </w:r>
      <w:r w:rsidRPr="00754506">
        <w:rPr>
          <w:rFonts w:asciiTheme="majorHAnsi" w:eastAsia="Times New Roman" w:hAnsiTheme="majorHAnsi" w:cstheme="majorHAnsi"/>
          <w:sz w:val="28"/>
          <w:szCs w:val="28"/>
          <w:lang w:val="ru-MD"/>
        </w:rPr>
        <w:t xml:space="preserve">ена надлежащим образом, учитывая </w:t>
      </w:r>
      <w:r w:rsidR="00754506" w:rsidRPr="00754506">
        <w:rPr>
          <w:rFonts w:asciiTheme="majorHAnsi" w:eastAsia="Times New Roman" w:hAnsiTheme="majorHAnsi" w:cstheme="majorHAnsi"/>
          <w:sz w:val="28"/>
          <w:szCs w:val="28"/>
          <w:lang w:val="ru-MD"/>
        </w:rPr>
        <w:t xml:space="preserve">неправильную </w:t>
      </w:r>
      <w:r w:rsidRPr="00754506">
        <w:rPr>
          <w:rFonts w:asciiTheme="majorHAnsi" w:eastAsia="Times New Roman" w:hAnsiTheme="majorHAnsi" w:cstheme="majorHAnsi"/>
          <w:sz w:val="28"/>
          <w:szCs w:val="28"/>
          <w:lang w:val="ru-MD"/>
        </w:rPr>
        <w:t>регистрацию и консолид</w:t>
      </w:r>
      <w:r w:rsidR="00754506" w:rsidRPr="00754506">
        <w:rPr>
          <w:rFonts w:asciiTheme="majorHAnsi" w:eastAsia="Times New Roman" w:hAnsiTheme="majorHAnsi" w:cstheme="majorHAnsi"/>
          <w:sz w:val="28"/>
          <w:szCs w:val="28"/>
          <w:lang w:val="ru-MD"/>
        </w:rPr>
        <w:t>ирование</w:t>
      </w:r>
      <w:r w:rsidRPr="00754506">
        <w:rPr>
          <w:rFonts w:asciiTheme="majorHAnsi" w:eastAsia="Times New Roman" w:hAnsiTheme="majorHAnsi" w:cstheme="majorHAnsi"/>
          <w:sz w:val="28"/>
          <w:szCs w:val="28"/>
          <w:lang w:val="ru-MD"/>
        </w:rPr>
        <w:t xml:space="preserve"> на соответствующ</w:t>
      </w:r>
      <w:r w:rsidR="00754506" w:rsidRPr="00754506">
        <w:rPr>
          <w:rFonts w:asciiTheme="majorHAnsi" w:eastAsia="Times New Roman" w:hAnsiTheme="majorHAnsi" w:cstheme="majorHAnsi"/>
          <w:sz w:val="28"/>
          <w:szCs w:val="28"/>
          <w:lang w:val="ru-MD"/>
        </w:rPr>
        <w:t>ем</w:t>
      </w:r>
      <w:r w:rsidRPr="00754506">
        <w:rPr>
          <w:rFonts w:asciiTheme="majorHAnsi" w:eastAsia="Times New Roman" w:hAnsiTheme="majorHAnsi" w:cstheme="majorHAnsi"/>
          <w:sz w:val="28"/>
          <w:szCs w:val="28"/>
          <w:lang w:val="ru-MD"/>
        </w:rPr>
        <w:t xml:space="preserve"> счет</w:t>
      </w:r>
      <w:r w:rsidR="00754506" w:rsidRPr="00754506">
        <w:rPr>
          <w:rFonts w:asciiTheme="majorHAnsi" w:eastAsia="Times New Roman" w:hAnsiTheme="majorHAnsi" w:cstheme="majorHAnsi"/>
          <w:sz w:val="28"/>
          <w:szCs w:val="28"/>
          <w:lang w:val="ru-MD"/>
        </w:rPr>
        <w:t>е</w:t>
      </w:r>
      <w:r w:rsidR="0050137D">
        <w:rPr>
          <w:rFonts w:asciiTheme="majorHAnsi" w:eastAsia="Times New Roman" w:hAnsiTheme="majorHAnsi" w:cstheme="majorHAnsi"/>
          <w:sz w:val="28"/>
          <w:szCs w:val="28"/>
          <w:lang w:val="ru-MD"/>
        </w:rPr>
        <w:t>:</w:t>
      </w:r>
      <w:r w:rsidRPr="00754506">
        <w:rPr>
          <w:rFonts w:asciiTheme="majorHAnsi" w:eastAsia="Times New Roman" w:hAnsiTheme="majorHAnsi" w:cstheme="majorHAnsi"/>
          <w:sz w:val="28"/>
          <w:szCs w:val="28"/>
          <w:lang w:val="ru-MD"/>
        </w:rPr>
        <w:t xml:space="preserve"> </w:t>
      </w:r>
      <w:r w:rsidR="0050137D" w:rsidRPr="00754506">
        <w:rPr>
          <w:rFonts w:asciiTheme="majorHAnsi" w:eastAsia="Times New Roman" w:hAnsiTheme="majorHAnsi" w:cstheme="majorHAnsi"/>
          <w:sz w:val="28"/>
          <w:szCs w:val="28"/>
          <w:lang w:val="ru-MD"/>
        </w:rPr>
        <w:t>уставн</w:t>
      </w:r>
      <w:r w:rsidR="0050137D">
        <w:rPr>
          <w:rFonts w:asciiTheme="majorHAnsi" w:eastAsia="Times New Roman" w:hAnsiTheme="majorHAnsi" w:cstheme="majorHAnsi"/>
          <w:sz w:val="28"/>
          <w:szCs w:val="28"/>
          <w:lang w:val="ru-MD"/>
        </w:rPr>
        <w:t xml:space="preserve">ых запасов </w:t>
      </w:r>
      <w:r w:rsidRPr="00754506">
        <w:rPr>
          <w:rFonts w:asciiTheme="majorHAnsi" w:eastAsia="Times New Roman" w:hAnsiTheme="majorHAnsi" w:cstheme="majorHAnsi"/>
          <w:sz w:val="28"/>
          <w:szCs w:val="28"/>
          <w:lang w:val="ru-MD"/>
        </w:rPr>
        <w:t>некоторых государственных предприятий</w:t>
      </w:r>
      <w:r w:rsidR="00754506" w:rsidRPr="00754506">
        <w:rPr>
          <w:rStyle w:val="a9"/>
          <w:rFonts w:asciiTheme="majorHAnsi" w:eastAsia="Times New Roman" w:hAnsiTheme="majorHAnsi" w:cstheme="majorHAnsi"/>
          <w:sz w:val="28"/>
          <w:szCs w:val="28"/>
          <w:lang w:val="ru-MD"/>
        </w:rPr>
        <w:footnoteReference w:id="4"/>
      </w:r>
      <w:r w:rsidRPr="00754506">
        <w:rPr>
          <w:rFonts w:asciiTheme="majorHAnsi" w:eastAsia="Times New Roman" w:hAnsiTheme="majorHAnsi" w:cstheme="majorHAnsi"/>
          <w:sz w:val="28"/>
          <w:szCs w:val="28"/>
          <w:lang w:val="ru-MD"/>
        </w:rPr>
        <w:t xml:space="preserve"> на сумму 290.216, 0 тыс. </w:t>
      </w:r>
      <w:r w:rsidR="00754506" w:rsidRPr="00754506">
        <w:rPr>
          <w:rFonts w:asciiTheme="majorHAnsi" w:eastAsia="Times New Roman" w:hAnsiTheme="majorHAnsi" w:cstheme="majorHAnsi"/>
          <w:sz w:val="28"/>
          <w:szCs w:val="28"/>
          <w:lang w:val="ru-MD"/>
        </w:rPr>
        <w:t>МДЛ</w:t>
      </w:r>
      <w:r w:rsidRPr="00754506">
        <w:rPr>
          <w:rFonts w:asciiTheme="majorHAnsi" w:eastAsia="Times New Roman" w:hAnsiTheme="majorHAnsi" w:cstheme="majorHAnsi"/>
          <w:sz w:val="28"/>
          <w:szCs w:val="28"/>
          <w:lang w:val="ru-MD"/>
        </w:rPr>
        <w:t>, финансовых результатов</w:t>
      </w:r>
      <w:r w:rsidR="00754506" w:rsidRPr="00754506">
        <w:rPr>
          <w:rFonts w:asciiTheme="majorHAnsi" w:eastAsia="Times New Roman" w:hAnsiTheme="majorHAnsi" w:cstheme="majorHAnsi"/>
          <w:sz w:val="28"/>
          <w:szCs w:val="28"/>
          <w:lang w:val="ru-MD"/>
        </w:rPr>
        <w:t xml:space="preserve"> за</w:t>
      </w:r>
      <w:r w:rsidRPr="00754506">
        <w:rPr>
          <w:rFonts w:asciiTheme="majorHAnsi" w:eastAsia="Times New Roman" w:hAnsiTheme="majorHAnsi" w:cstheme="majorHAnsi"/>
          <w:sz w:val="28"/>
          <w:szCs w:val="28"/>
          <w:lang w:val="ru-MD"/>
        </w:rPr>
        <w:t xml:space="preserve"> предыдущи</w:t>
      </w:r>
      <w:r w:rsidR="00754506" w:rsidRPr="00754506">
        <w:rPr>
          <w:rFonts w:asciiTheme="majorHAnsi" w:eastAsia="Times New Roman" w:hAnsiTheme="majorHAnsi" w:cstheme="majorHAnsi"/>
          <w:sz w:val="28"/>
          <w:szCs w:val="28"/>
          <w:lang w:val="ru-MD"/>
        </w:rPr>
        <w:t>е</w:t>
      </w:r>
      <w:r w:rsidRPr="00754506">
        <w:rPr>
          <w:rFonts w:asciiTheme="majorHAnsi" w:eastAsia="Times New Roman" w:hAnsiTheme="majorHAnsi" w:cstheme="majorHAnsi"/>
          <w:sz w:val="28"/>
          <w:szCs w:val="28"/>
          <w:lang w:val="ru-MD"/>
        </w:rPr>
        <w:t xml:space="preserve"> период</w:t>
      </w:r>
      <w:r w:rsidR="00754506" w:rsidRPr="00754506">
        <w:rPr>
          <w:rFonts w:asciiTheme="majorHAnsi" w:eastAsia="Times New Roman" w:hAnsiTheme="majorHAnsi" w:cstheme="majorHAnsi"/>
          <w:sz w:val="28"/>
          <w:szCs w:val="28"/>
          <w:lang w:val="ru-MD"/>
        </w:rPr>
        <w:t>ы</w:t>
      </w:r>
      <w:r w:rsidRPr="00754506">
        <w:rPr>
          <w:rFonts w:asciiTheme="majorHAnsi" w:eastAsia="Times New Roman" w:hAnsiTheme="majorHAnsi" w:cstheme="majorHAnsi"/>
          <w:sz w:val="28"/>
          <w:szCs w:val="28"/>
          <w:lang w:val="ru-MD"/>
        </w:rPr>
        <w:t xml:space="preserve"> поглощенных публичных </w:t>
      </w:r>
      <w:r w:rsidR="00754506" w:rsidRPr="00754506">
        <w:rPr>
          <w:rFonts w:asciiTheme="majorHAnsi" w:eastAsia="Times New Roman" w:hAnsiTheme="majorHAnsi" w:cstheme="majorHAnsi"/>
          <w:sz w:val="28"/>
          <w:szCs w:val="28"/>
          <w:lang w:val="ru-MD"/>
        </w:rPr>
        <w:t>учреждений</w:t>
      </w:r>
      <w:r w:rsidR="00754506" w:rsidRPr="00754506">
        <w:rPr>
          <w:rStyle w:val="a9"/>
          <w:rFonts w:asciiTheme="majorHAnsi" w:eastAsia="Times New Roman" w:hAnsiTheme="majorHAnsi" w:cstheme="majorHAnsi"/>
          <w:sz w:val="28"/>
          <w:szCs w:val="28"/>
          <w:lang w:val="ru-MD"/>
        </w:rPr>
        <w:footnoteReference w:id="5"/>
      </w:r>
      <w:r w:rsidRPr="00754506">
        <w:rPr>
          <w:rFonts w:asciiTheme="majorHAnsi" w:eastAsia="Times New Roman" w:hAnsiTheme="majorHAnsi" w:cstheme="majorHAnsi"/>
          <w:sz w:val="28"/>
          <w:szCs w:val="28"/>
          <w:lang w:val="ru-MD"/>
        </w:rPr>
        <w:t xml:space="preserve"> на общую сумму 141.066, 6 тыс. </w:t>
      </w:r>
      <w:r w:rsidR="00754506" w:rsidRPr="00754506">
        <w:rPr>
          <w:rFonts w:asciiTheme="majorHAnsi" w:eastAsia="Times New Roman" w:hAnsiTheme="majorHAnsi" w:cstheme="majorHAnsi"/>
          <w:sz w:val="28"/>
          <w:szCs w:val="28"/>
          <w:lang w:val="ru-MD"/>
        </w:rPr>
        <w:t>МДЛ</w:t>
      </w:r>
      <w:r w:rsidRPr="00754506">
        <w:rPr>
          <w:rFonts w:asciiTheme="majorHAnsi" w:eastAsia="Times New Roman" w:hAnsiTheme="majorHAnsi" w:cstheme="majorHAnsi"/>
          <w:sz w:val="28"/>
          <w:szCs w:val="28"/>
          <w:lang w:val="ru-MD"/>
        </w:rPr>
        <w:t>, а также финансовых результатов отчетного периода на дату слияния</w:t>
      </w:r>
      <w:r w:rsidR="00754506" w:rsidRPr="00754506">
        <w:rPr>
          <w:rFonts w:asciiTheme="majorHAnsi" w:eastAsia="Times New Roman" w:hAnsiTheme="majorHAnsi" w:cstheme="majorHAnsi"/>
          <w:sz w:val="28"/>
          <w:szCs w:val="28"/>
          <w:lang w:val="ru-MD"/>
        </w:rPr>
        <w:t>,</w:t>
      </w:r>
      <w:r w:rsidRPr="00754506">
        <w:rPr>
          <w:rFonts w:asciiTheme="majorHAnsi" w:eastAsia="Times New Roman" w:hAnsiTheme="majorHAnsi" w:cstheme="majorHAnsi"/>
          <w:sz w:val="28"/>
          <w:szCs w:val="28"/>
          <w:lang w:val="ru-MD"/>
        </w:rPr>
        <w:t xml:space="preserve"> на общую сумму 15.925, 7 тыс. </w:t>
      </w:r>
      <w:r w:rsidR="00754506" w:rsidRPr="00754506">
        <w:rPr>
          <w:rFonts w:asciiTheme="majorHAnsi" w:eastAsia="Times New Roman" w:hAnsiTheme="majorHAnsi" w:cstheme="majorHAnsi"/>
          <w:sz w:val="28"/>
          <w:szCs w:val="28"/>
          <w:lang w:val="ru-MD"/>
        </w:rPr>
        <w:t>МДЛ</w:t>
      </w:r>
      <w:r w:rsidR="00791727" w:rsidRPr="00754506">
        <w:rPr>
          <w:rFonts w:asciiTheme="majorHAnsi" w:eastAsia="Times New Roman" w:hAnsiTheme="majorHAnsi" w:cstheme="majorHAnsi"/>
          <w:sz w:val="28"/>
          <w:szCs w:val="28"/>
          <w:lang w:val="ru-MD"/>
        </w:rPr>
        <w:t>;</w:t>
      </w:r>
    </w:p>
    <w:p w:rsidR="00791727" w:rsidRPr="00754506" w:rsidRDefault="00C41A8D" w:rsidP="00C41A8D">
      <w:pPr>
        <w:pStyle w:val="a5"/>
        <w:numPr>
          <w:ilvl w:val="0"/>
          <w:numId w:val="43"/>
        </w:numPr>
        <w:spacing w:line="276" w:lineRule="auto"/>
        <w:jc w:val="both"/>
        <w:rPr>
          <w:rFonts w:asciiTheme="majorHAnsi" w:eastAsia="Times New Roman" w:hAnsiTheme="majorHAnsi" w:cstheme="majorHAnsi"/>
          <w:sz w:val="28"/>
          <w:szCs w:val="28"/>
          <w:lang w:val="ru-MD"/>
        </w:rPr>
      </w:pPr>
      <w:r w:rsidRPr="00754506">
        <w:rPr>
          <w:rFonts w:asciiTheme="majorHAnsi" w:eastAsia="Times New Roman" w:hAnsiTheme="majorHAnsi" w:cstheme="majorHAnsi"/>
          <w:sz w:val="28"/>
          <w:szCs w:val="28"/>
          <w:lang w:val="ru-MD"/>
        </w:rPr>
        <w:t>информация</w:t>
      </w:r>
      <w:r w:rsidR="0050137D">
        <w:rPr>
          <w:rFonts w:asciiTheme="majorHAnsi" w:eastAsia="Times New Roman" w:hAnsiTheme="majorHAnsi" w:cstheme="majorHAnsi"/>
          <w:sz w:val="28"/>
          <w:szCs w:val="28"/>
          <w:lang w:val="ru-MD"/>
        </w:rPr>
        <w:t xml:space="preserve"> по</w:t>
      </w:r>
      <w:r w:rsidRPr="00754506">
        <w:rPr>
          <w:rFonts w:asciiTheme="majorHAnsi" w:eastAsia="Times New Roman" w:hAnsiTheme="majorHAnsi" w:cstheme="majorHAnsi"/>
          <w:sz w:val="28"/>
          <w:szCs w:val="28"/>
          <w:lang w:val="ru-MD"/>
        </w:rPr>
        <w:t xml:space="preserve"> текущим </w:t>
      </w:r>
      <w:r w:rsidR="00CB730D" w:rsidRPr="00754506">
        <w:rPr>
          <w:rFonts w:asciiTheme="majorHAnsi" w:eastAsia="Times New Roman" w:hAnsiTheme="majorHAnsi" w:cstheme="majorHAnsi"/>
          <w:sz w:val="28"/>
          <w:szCs w:val="28"/>
          <w:lang w:val="ru-MD"/>
        </w:rPr>
        <w:t>резервам</w:t>
      </w:r>
      <w:r w:rsidR="00754506" w:rsidRPr="00754506">
        <w:rPr>
          <w:rFonts w:asciiTheme="majorHAnsi" w:eastAsia="Times New Roman" w:hAnsiTheme="majorHAnsi" w:cstheme="majorHAnsi"/>
          <w:sz w:val="28"/>
          <w:szCs w:val="28"/>
          <w:lang w:val="ru-MD"/>
        </w:rPr>
        <w:t xml:space="preserve"> </w:t>
      </w:r>
      <w:r w:rsidRPr="00754506">
        <w:rPr>
          <w:rFonts w:asciiTheme="majorHAnsi" w:eastAsia="Times New Roman" w:hAnsiTheme="majorHAnsi" w:cstheme="majorHAnsi"/>
          <w:sz w:val="28"/>
          <w:szCs w:val="28"/>
          <w:lang w:val="ru-MD"/>
        </w:rPr>
        <w:t xml:space="preserve">была искажена </w:t>
      </w:r>
      <w:r w:rsidR="00754506">
        <w:rPr>
          <w:rFonts w:asciiTheme="majorHAnsi" w:eastAsia="Times New Roman" w:hAnsiTheme="majorHAnsi" w:cstheme="majorHAnsi"/>
          <w:sz w:val="28"/>
          <w:szCs w:val="28"/>
          <w:lang w:val="ru-MD"/>
        </w:rPr>
        <w:t>в результате</w:t>
      </w:r>
      <w:r w:rsidRPr="00754506">
        <w:rPr>
          <w:rFonts w:asciiTheme="majorHAnsi" w:eastAsia="Times New Roman" w:hAnsiTheme="majorHAnsi" w:cstheme="majorHAnsi"/>
          <w:sz w:val="28"/>
          <w:szCs w:val="28"/>
          <w:lang w:val="ru-MD"/>
        </w:rPr>
        <w:t>: i) не</w:t>
      </w:r>
      <w:r w:rsidR="00CB730D" w:rsidRPr="00754506">
        <w:rPr>
          <w:rFonts w:asciiTheme="majorHAnsi" w:eastAsia="Times New Roman" w:hAnsiTheme="majorHAnsi" w:cstheme="majorHAnsi"/>
          <w:sz w:val="28"/>
          <w:szCs w:val="28"/>
          <w:lang w:val="ru-MD"/>
        </w:rPr>
        <w:t>формирования</w:t>
      </w:r>
      <w:r w:rsidRPr="00754506">
        <w:rPr>
          <w:rFonts w:asciiTheme="majorHAnsi" w:eastAsia="Times New Roman" w:hAnsiTheme="majorHAnsi" w:cstheme="majorHAnsi"/>
          <w:sz w:val="28"/>
          <w:szCs w:val="28"/>
          <w:lang w:val="ru-MD"/>
        </w:rPr>
        <w:t xml:space="preserve"> резерв</w:t>
      </w:r>
      <w:r w:rsidR="0006653C">
        <w:rPr>
          <w:rFonts w:asciiTheme="majorHAnsi" w:eastAsia="Times New Roman" w:hAnsiTheme="majorHAnsi" w:cstheme="majorHAnsi"/>
          <w:sz w:val="28"/>
          <w:szCs w:val="28"/>
          <w:lang w:val="ru-MD"/>
        </w:rPr>
        <w:t>а</w:t>
      </w:r>
      <w:r w:rsidRPr="00754506">
        <w:rPr>
          <w:rFonts w:asciiTheme="majorHAnsi" w:eastAsia="Times New Roman" w:hAnsiTheme="majorHAnsi" w:cstheme="majorHAnsi"/>
          <w:sz w:val="28"/>
          <w:szCs w:val="28"/>
          <w:lang w:val="ru-MD"/>
        </w:rPr>
        <w:t xml:space="preserve"> для судебных разбирательств (в которых </w:t>
      </w:r>
      <w:r w:rsidR="00CB730D" w:rsidRPr="00754506">
        <w:rPr>
          <w:rFonts w:asciiTheme="majorHAnsi" w:eastAsia="Times New Roman" w:hAnsiTheme="majorHAnsi" w:cstheme="majorHAnsi"/>
          <w:sz w:val="28"/>
          <w:szCs w:val="28"/>
          <w:lang w:val="ru-MD"/>
        </w:rPr>
        <w:t>АПУ</w:t>
      </w:r>
      <w:r w:rsidRPr="00754506">
        <w:rPr>
          <w:rFonts w:asciiTheme="majorHAnsi" w:eastAsia="Times New Roman" w:hAnsiTheme="majorHAnsi" w:cstheme="majorHAnsi"/>
          <w:sz w:val="28"/>
          <w:szCs w:val="28"/>
          <w:lang w:val="ru-MD"/>
        </w:rPr>
        <w:t xml:space="preserve"> имеет качество ответчика) на общую сумму 16.187, 7 тыс. </w:t>
      </w:r>
      <w:r w:rsidR="00754506" w:rsidRPr="00754506">
        <w:rPr>
          <w:rFonts w:asciiTheme="majorHAnsi" w:eastAsia="Times New Roman" w:hAnsiTheme="majorHAnsi" w:cstheme="majorHAnsi"/>
          <w:sz w:val="28"/>
          <w:szCs w:val="28"/>
          <w:lang w:val="ru-MD"/>
        </w:rPr>
        <w:t>МДЛ</w:t>
      </w:r>
      <w:r w:rsidRPr="00754506">
        <w:rPr>
          <w:rFonts w:asciiTheme="majorHAnsi" w:eastAsia="Times New Roman" w:hAnsiTheme="majorHAnsi" w:cstheme="majorHAnsi"/>
          <w:sz w:val="28"/>
          <w:szCs w:val="28"/>
          <w:lang w:val="ru-MD"/>
        </w:rPr>
        <w:t>, ii) не</w:t>
      </w:r>
      <w:r w:rsidR="00754506" w:rsidRPr="00754506">
        <w:rPr>
          <w:rFonts w:asciiTheme="majorHAnsi" w:eastAsia="Times New Roman" w:hAnsiTheme="majorHAnsi" w:cstheme="majorHAnsi"/>
          <w:sz w:val="28"/>
          <w:szCs w:val="28"/>
          <w:lang w:val="ru-MD"/>
        </w:rPr>
        <w:t>формирования</w:t>
      </w:r>
      <w:r w:rsidRPr="00754506">
        <w:rPr>
          <w:rFonts w:asciiTheme="majorHAnsi" w:eastAsia="Times New Roman" w:hAnsiTheme="majorHAnsi" w:cstheme="majorHAnsi"/>
          <w:sz w:val="28"/>
          <w:szCs w:val="28"/>
          <w:lang w:val="ru-MD"/>
        </w:rPr>
        <w:t xml:space="preserve"> резерв</w:t>
      </w:r>
      <w:r w:rsidR="0006653C">
        <w:rPr>
          <w:rFonts w:asciiTheme="majorHAnsi" w:eastAsia="Times New Roman" w:hAnsiTheme="majorHAnsi" w:cstheme="majorHAnsi"/>
          <w:sz w:val="28"/>
          <w:szCs w:val="28"/>
          <w:lang w:val="ru-MD"/>
        </w:rPr>
        <w:t>а</w:t>
      </w:r>
      <w:r w:rsidRPr="00754506">
        <w:rPr>
          <w:rFonts w:asciiTheme="majorHAnsi" w:eastAsia="Times New Roman" w:hAnsiTheme="majorHAnsi" w:cstheme="majorHAnsi"/>
          <w:sz w:val="28"/>
          <w:szCs w:val="28"/>
          <w:lang w:val="ru-MD"/>
        </w:rPr>
        <w:t xml:space="preserve"> для расходов,</w:t>
      </w:r>
      <w:r w:rsidR="00754506" w:rsidRPr="00754506">
        <w:rPr>
          <w:rFonts w:asciiTheme="majorHAnsi" w:eastAsia="Times New Roman" w:hAnsiTheme="majorHAnsi" w:cstheme="majorHAnsi"/>
          <w:sz w:val="28"/>
          <w:szCs w:val="28"/>
          <w:lang w:val="ru-MD"/>
        </w:rPr>
        <w:t xml:space="preserve"> </w:t>
      </w:r>
      <w:r w:rsidRPr="00754506">
        <w:rPr>
          <w:rFonts w:asciiTheme="majorHAnsi" w:eastAsia="Times New Roman" w:hAnsiTheme="majorHAnsi" w:cstheme="majorHAnsi"/>
          <w:sz w:val="28"/>
          <w:szCs w:val="28"/>
          <w:lang w:val="ru-MD"/>
        </w:rPr>
        <w:t xml:space="preserve">понесенных </w:t>
      </w:r>
      <w:r w:rsidR="0006653C">
        <w:rPr>
          <w:rFonts w:asciiTheme="majorHAnsi" w:eastAsia="Times New Roman" w:hAnsiTheme="majorHAnsi" w:cstheme="majorHAnsi"/>
          <w:sz w:val="28"/>
          <w:szCs w:val="28"/>
          <w:lang w:val="ru-MD"/>
        </w:rPr>
        <w:t>А</w:t>
      </w:r>
      <w:r w:rsidRPr="00754506">
        <w:rPr>
          <w:rFonts w:asciiTheme="majorHAnsi" w:eastAsia="Times New Roman" w:hAnsiTheme="majorHAnsi" w:cstheme="majorHAnsi"/>
          <w:sz w:val="28"/>
          <w:szCs w:val="28"/>
          <w:lang w:val="ru-MD"/>
        </w:rPr>
        <w:t xml:space="preserve">гентством </w:t>
      </w:r>
      <w:r w:rsidR="00197B9F">
        <w:rPr>
          <w:rFonts w:asciiTheme="majorHAnsi" w:eastAsia="Times New Roman" w:hAnsiTheme="majorHAnsi" w:cstheme="majorHAnsi"/>
          <w:sz w:val="28"/>
          <w:szCs w:val="28"/>
          <w:lang w:val="ru-MD"/>
        </w:rPr>
        <w:t>на</w:t>
      </w:r>
      <w:r w:rsidRPr="00754506">
        <w:rPr>
          <w:rFonts w:asciiTheme="majorHAnsi" w:eastAsia="Times New Roman" w:hAnsiTheme="majorHAnsi" w:cstheme="majorHAnsi"/>
          <w:sz w:val="28"/>
          <w:szCs w:val="28"/>
          <w:lang w:val="ru-MD"/>
        </w:rPr>
        <w:t xml:space="preserve"> работ</w:t>
      </w:r>
      <w:r w:rsidR="00197B9F">
        <w:rPr>
          <w:rFonts w:asciiTheme="majorHAnsi" w:eastAsia="Times New Roman" w:hAnsiTheme="majorHAnsi" w:cstheme="majorHAnsi"/>
          <w:sz w:val="28"/>
          <w:szCs w:val="28"/>
          <w:lang w:val="ru-MD"/>
        </w:rPr>
        <w:t>ы</w:t>
      </w:r>
      <w:r w:rsidRPr="00754506">
        <w:rPr>
          <w:rFonts w:asciiTheme="majorHAnsi" w:eastAsia="Times New Roman" w:hAnsiTheme="majorHAnsi" w:cstheme="majorHAnsi"/>
          <w:sz w:val="28"/>
          <w:szCs w:val="28"/>
          <w:lang w:val="ru-MD"/>
        </w:rPr>
        <w:t xml:space="preserve">, </w:t>
      </w:r>
      <w:r w:rsidR="0006653C">
        <w:rPr>
          <w:rFonts w:asciiTheme="majorHAnsi" w:eastAsia="Times New Roman" w:hAnsiTheme="majorHAnsi" w:cstheme="majorHAnsi"/>
          <w:sz w:val="28"/>
          <w:szCs w:val="28"/>
          <w:lang w:val="ru-MD"/>
        </w:rPr>
        <w:t xml:space="preserve">которых </w:t>
      </w:r>
      <w:r w:rsidR="0006653C" w:rsidRPr="00754506">
        <w:rPr>
          <w:rFonts w:asciiTheme="majorHAnsi" w:eastAsia="Times New Roman" w:hAnsiTheme="majorHAnsi" w:cstheme="majorHAnsi"/>
          <w:sz w:val="28"/>
          <w:szCs w:val="28"/>
          <w:lang w:val="ru-MD"/>
        </w:rPr>
        <w:t xml:space="preserve">бенефициар </w:t>
      </w:r>
      <w:r w:rsidRPr="00754506">
        <w:rPr>
          <w:rFonts w:asciiTheme="majorHAnsi" w:eastAsia="Times New Roman" w:hAnsiTheme="majorHAnsi" w:cstheme="majorHAnsi"/>
          <w:sz w:val="28"/>
          <w:szCs w:val="28"/>
          <w:lang w:val="ru-MD"/>
        </w:rPr>
        <w:t xml:space="preserve">не </w:t>
      </w:r>
      <w:r w:rsidR="00754506" w:rsidRPr="00754506">
        <w:rPr>
          <w:rFonts w:asciiTheme="majorHAnsi" w:eastAsia="Times New Roman" w:hAnsiTheme="majorHAnsi" w:cstheme="majorHAnsi"/>
          <w:sz w:val="28"/>
          <w:szCs w:val="28"/>
          <w:lang w:val="ru-MD"/>
        </w:rPr>
        <w:t>приня</w:t>
      </w:r>
      <w:r w:rsidR="0006653C">
        <w:rPr>
          <w:rFonts w:asciiTheme="majorHAnsi" w:eastAsia="Times New Roman" w:hAnsiTheme="majorHAnsi" w:cstheme="majorHAnsi"/>
          <w:sz w:val="28"/>
          <w:szCs w:val="28"/>
          <w:lang w:val="ru-MD"/>
        </w:rPr>
        <w:t>л</w:t>
      </w:r>
      <w:r w:rsidRPr="00754506">
        <w:rPr>
          <w:rFonts w:asciiTheme="majorHAnsi" w:eastAsia="Times New Roman" w:hAnsiTheme="majorHAnsi" w:cstheme="majorHAnsi"/>
          <w:sz w:val="28"/>
          <w:szCs w:val="28"/>
          <w:lang w:val="ru-MD"/>
        </w:rPr>
        <w:t xml:space="preserve">, на общую сумму 2.017, 7 тыс. </w:t>
      </w:r>
      <w:r w:rsidR="00754506" w:rsidRPr="00754506">
        <w:rPr>
          <w:rFonts w:asciiTheme="majorHAnsi" w:eastAsia="Times New Roman" w:hAnsiTheme="majorHAnsi" w:cstheme="majorHAnsi"/>
          <w:sz w:val="28"/>
          <w:szCs w:val="28"/>
          <w:lang w:val="ru-MD"/>
        </w:rPr>
        <w:t>МДЛ</w:t>
      </w:r>
      <w:r w:rsidRPr="00754506">
        <w:rPr>
          <w:rFonts w:asciiTheme="majorHAnsi" w:eastAsia="Times New Roman" w:hAnsiTheme="majorHAnsi" w:cstheme="majorHAnsi"/>
          <w:sz w:val="28"/>
          <w:szCs w:val="28"/>
          <w:lang w:val="ru-MD"/>
        </w:rPr>
        <w:t>, iii) не</w:t>
      </w:r>
      <w:r w:rsidR="00754506" w:rsidRPr="00754506">
        <w:rPr>
          <w:rFonts w:asciiTheme="majorHAnsi" w:eastAsia="Times New Roman" w:hAnsiTheme="majorHAnsi" w:cstheme="majorHAnsi"/>
          <w:sz w:val="28"/>
          <w:szCs w:val="28"/>
          <w:lang w:val="ru-MD"/>
        </w:rPr>
        <w:t>формирования</w:t>
      </w:r>
      <w:r w:rsidR="0006653C">
        <w:rPr>
          <w:rFonts w:asciiTheme="majorHAnsi" w:eastAsia="Times New Roman" w:hAnsiTheme="majorHAnsi" w:cstheme="majorHAnsi"/>
          <w:sz w:val="28"/>
          <w:szCs w:val="28"/>
          <w:lang w:val="ru-MD"/>
        </w:rPr>
        <w:t xml:space="preserve"> резерва</w:t>
      </w:r>
      <w:r w:rsidRPr="00754506">
        <w:rPr>
          <w:rFonts w:asciiTheme="majorHAnsi" w:eastAsia="Times New Roman" w:hAnsiTheme="majorHAnsi" w:cstheme="majorHAnsi"/>
          <w:sz w:val="28"/>
          <w:szCs w:val="28"/>
          <w:lang w:val="ru-MD"/>
        </w:rPr>
        <w:t xml:space="preserve"> для </w:t>
      </w:r>
      <w:r w:rsidR="0006653C">
        <w:rPr>
          <w:rFonts w:asciiTheme="majorHAnsi" w:eastAsia="Times New Roman" w:hAnsiTheme="majorHAnsi" w:cstheme="majorHAnsi"/>
          <w:sz w:val="28"/>
          <w:szCs w:val="28"/>
          <w:lang w:val="ru-MD"/>
        </w:rPr>
        <w:t>безнадежных</w:t>
      </w:r>
      <w:r w:rsidR="00754506" w:rsidRPr="00754506">
        <w:rPr>
          <w:rFonts w:asciiTheme="majorHAnsi" w:eastAsia="Times New Roman" w:hAnsiTheme="majorHAnsi" w:cstheme="majorHAnsi"/>
          <w:sz w:val="28"/>
          <w:szCs w:val="28"/>
          <w:lang w:val="ru-MD"/>
        </w:rPr>
        <w:t xml:space="preserve"> </w:t>
      </w:r>
      <w:r w:rsidRPr="00754506">
        <w:rPr>
          <w:rFonts w:asciiTheme="majorHAnsi" w:eastAsia="Times New Roman" w:hAnsiTheme="majorHAnsi" w:cstheme="majorHAnsi"/>
          <w:sz w:val="28"/>
          <w:szCs w:val="28"/>
          <w:lang w:val="ru-MD"/>
        </w:rPr>
        <w:t xml:space="preserve">авансов на сумму 250,0 тыс. </w:t>
      </w:r>
      <w:r w:rsidR="00754506" w:rsidRPr="00754506">
        <w:rPr>
          <w:rFonts w:asciiTheme="majorHAnsi" w:eastAsia="Times New Roman" w:hAnsiTheme="majorHAnsi" w:cstheme="majorHAnsi"/>
          <w:sz w:val="28"/>
          <w:szCs w:val="28"/>
          <w:lang w:val="ru-MD"/>
        </w:rPr>
        <w:t>МДЛ</w:t>
      </w:r>
      <w:r w:rsidRPr="00754506">
        <w:rPr>
          <w:rFonts w:asciiTheme="majorHAnsi" w:eastAsia="Times New Roman" w:hAnsiTheme="majorHAnsi" w:cstheme="majorHAnsi"/>
          <w:sz w:val="28"/>
          <w:szCs w:val="28"/>
          <w:lang w:val="ru-MD"/>
        </w:rPr>
        <w:t>, iv) не</w:t>
      </w:r>
      <w:r w:rsidR="00754506" w:rsidRPr="00754506">
        <w:rPr>
          <w:rFonts w:asciiTheme="majorHAnsi" w:eastAsia="Times New Roman" w:hAnsiTheme="majorHAnsi" w:cstheme="majorHAnsi"/>
          <w:sz w:val="28"/>
          <w:szCs w:val="28"/>
          <w:lang w:val="ru-MD"/>
        </w:rPr>
        <w:t>формирования</w:t>
      </w:r>
      <w:r w:rsidRPr="00754506">
        <w:rPr>
          <w:rFonts w:asciiTheme="majorHAnsi" w:eastAsia="Times New Roman" w:hAnsiTheme="majorHAnsi" w:cstheme="majorHAnsi"/>
          <w:sz w:val="28"/>
          <w:szCs w:val="28"/>
          <w:lang w:val="ru-MD"/>
        </w:rPr>
        <w:t xml:space="preserve"> резерв</w:t>
      </w:r>
      <w:r w:rsidR="0006653C">
        <w:rPr>
          <w:rFonts w:asciiTheme="majorHAnsi" w:eastAsia="Times New Roman" w:hAnsiTheme="majorHAnsi" w:cstheme="majorHAnsi"/>
          <w:sz w:val="28"/>
          <w:szCs w:val="28"/>
          <w:lang w:val="ru-MD"/>
        </w:rPr>
        <w:t>а</w:t>
      </w:r>
      <w:r w:rsidRPr="00754506">
        <w:rPr>
          <w:rFonts w:asciiTheme="majorHAnsi" w:eastAsia="Times New Roman" w:hAnsiTheme="majorHAnsi" w:cstheme="majorHAnsi"/>
          <w:sz w:val="28"/>
          <w:szCs w:val="28"/>
          <w:lang w:val="ru-MD"/>
        </w:rPr>
        <w:t xml:space="preserve"> для </w:t>
      </w:r>
      <w:r w:rsidR="00754506" w:rsidRPr="00754506">
        <w:rPr>
          <w:rFonts w:asciiTheme="majorHAnsi" w:eastAsia="Times New Roman" w:hAnsiTheme="majorHAnsi" w:cstheme="majorHAnsi"/>
          <w:sz w:val="28"/>
          <w:szCs w:val="28"/>
          <w:lang w:val="ru-MD"/>
        </w:rPr>
        <w:t xml:space="preserve">авансов, </w:t>
      </w:r>
      <w:r w:rsidRPr="00754506">
        <w:rPr>
          <w:rFonts w:asciiTheme="majorHAnsi" w:eastAsia="Times New Roman" w:hAnsiTheme="majorHAnsi" w:cstheme="majorHAnsi"/>
          <w:sz w:val="28"/>
          <w:szCs w:val="28"/>
          <w:lang w:val="ru-MD"/>
        </w:rPr>
        <w:t xml:space="preserve"> не</w:t>
      </w:r>
      <w:r w:rsidR="00754506" w:rsidRPr="00754506">
        <w:rPr>
          <w:rFonts w:asciiTheme="majorHAnsi" w:eastAsia="Times New Roman" w:hAnsiTheme="majorHAnsi" w:cstheme="majorHAnsi"/>
          <w:sz w:val="28"/>
          <w:szCs w:val="28"/>
          <w:lang w:val="ru-MD"/>
        </w:rPr>
        <w:t xml:space="preserve"> </w:t>
      </w:r>
      <w:r w:rsidR="00754506" w:rsidRPr="00754506">
        <w:rPr>
          <w:rFonts w:asciiTheme="majorHAnsi" w:eastAsia="Times New Roman" w:hAnsiTheme="majorHAnsi" w:cstheme="majorHAnsi"/>
          <w:sz w:val="28"/>
          <w:szCs w:val="28"/>
          <w:lang w:val="ru-MD"/>
        </w:rPr>
        <w:lastRenderedPageBreak/>
        <w:t>признанных</w:t>
      </w:r>
      <w:r w:rsidRPr="00754506">
        <w:rPr>
          <w:rFonts w:asciiTheme="majorHAnsi" w:eastAsia="Times New Roman" w:hAnsiTheme="majorHAnsi" w:cstheme="majorHAnsi"/>
          <w:sz w:val="28"/>
          <w:szCs w:val="28"/>
          <w:lang w:val="ru-MD"/>
        </w:rPr>
        <w:t xml:space="preserve"> и не</w:t>
      </w:r>
      <w:r w:rsidR="00754506" w:rsidRPr="00754506">
        <w:rPr>
          <w:rFonts w:asciiTheme="majorHAnsi" w:eastAsia="Times New Roman" w:hAnsiTheme="majorHAnsi" w:cstheme="majorHAnsi"/>
          <w:sz w:val="28"/>
          <w:szCs w:val="28"/>
          <w:lang w:val="ru-MD"/>
        </w:rPr>
        <w:t xml:space="preserve"> </w:t>
      </w:r>
      <w:r w:rsidRPr="00754506">
        <w:rPr>
          <w:rFonts w:asciiTheme="majorHAnsi" w:eastAsia="Times New Roman" w:hAnsiTheme="majorHAnsi" w:cstheme="majorHAnsi"/>
          <w:sz w:val="28"/>
          <w:szCs w:val="28"/>
          <w:lang w:val="ru-MD"/>
        </w:rPr>
        <w:t>подтвержденны</w:t>
      </w:r>
      <w:r w:rsidR="00754506" w:rsidRPr="00754506">
        <w:rPr>
          <w:rFonts w:asciiTheme="majorHAnsi" w:eastAsia="Times New Roman" w:hAnsiTheme="majorHAnsi" w:cstheme="majorHAnsi"/>
          <w:sz w:val="28"/>
          <w:szCs w:val="28"/>
          <w:lang w:val="ru-MD"/>
        </w:rPr>
        <w:t>х</w:t>
      </w:r>
      <w:r w:rsidRPr="00754506">
        <w:rPr>
          <w:rFonts w:asciiTheme="majorHAnsi" w:eastAsia="Times New Roman" w:hAnsiTheme="majorHAnsi" w:cstheme="majorHAnsi"/>
          <w:sz w:val="28"/>
          <w:szCs w:val="28"/>
          <w:lang w:val="ru-MD"/>
        </w:rPr>
        <w:t xml:space="preserve"> поставщиком</w:t>
      </w:r>
      <w:r w:rsidR="00754506" w:rsidRPr="00754506">
        <w:rPr>
          <w:rFonts w:asciiTheme="majorHAnsi" w:eastAsia="Times New Roman" w:hAnsiTheme="majorHAnsi" w:cstheme="majorHAnsi"/>
          <w:sz w:val="28"/>
          <w:szCs w:val="28"/>
          <w:lang w:val="ru-MD"/>
        </w:rPr>
        <w:t>,</w:t>
      </w:r>
      <w:r w:rsidRPr="00754506">
        <w:rPr>
          <w:rFonts w:asciiTheme="majorHAnsi" w:eastAsia="Times New Roman" w:hAnsiTheme="majorHAnsi" w:cstheme="majorHAnsi"/>
          <w:sz w:val="28"/>
          <w:szCs w:val="28"/>
          <w:lang w:val="ru-MD"/>
        </w:rPr>
        <w:t xml:space="preserve"> на общую сумму 26,7 тыс. </w:t>
      </w:r>
      <w:r w:rsidR="00754506" w:rsidRPr="00754506">
        <w:rPr>
          <w:rFonts w:asciiTheme="majorHAnsi" w:eastAsia="Times New Roman" w:hAnsiTheme="majorHAnsi" w:cstheme="majorHAnsi"/>
          <w:sz w:val="28"/>
          <w:szCs w:val="28"/>
          <w:lang w:val="ru-MD"/>
        </w:rPr>
        <w:t>МДЛ</w:t>
      </w:r>
      <w:r w:rsidRPr="00754506">
        <w:rPr>
          <w:rFonts w:asciiTheme="majorHAnsi" w:eastAsia="Times New Roman" w:hAnsiTheme="majorHAnsi" w:cstheme="majorHAnsi"/>
          <w:sz w:val="28"/>
          <w:szCs w:val="28"/>
          <w:lang w:val="ru-MD"/>
        </w:rPr>
        <w:t>, а также v) ненадлежаще</w:t>
      </w:r>
      <w:r w:rsidR="0006653C">
        <w:rPr>
          <w:rFonts w:asciiTheme="majorHAnsi" w:eastAsia="Times New Roman" w:hAnsiTheme="majorHAnsi" w:cstheme="majorHAnsi"/>
          <w:sz w:val="28"/>
          <w:szCs w:val="28"/>
          <w:lang w:val="ru-MD"/>
        </w:rPr>
        <w:t>го</w:t>
      </w:r>
      <w:r w:rsidRPr="00754506">
        <w:rPr>
          <w:rFonts w:asciiTheme="majorHAnsi" w:eastAsia="Times New Roman" w:hAnsiTheme="majorHAnsi" w:cstheme="majorHAnsi"/>
          <w:sz w:val="28"/>
          <w:szCs w:val="28"/>
          <w:lang w:val="ru-MD"/>
        </w:rPr>
        <w:t xml:space="preserve"> увеличени</w:t>
      </w:r>
      <w:r w:rsidR="0006653C">
        <w:rPr>
          <w:rFonts w:asciiTheme="majorHAnsi" w:eastAsia="Times New Roman" w:hAnsiTheme="majorHAnsi" w:cstheme="majorHAnsi"/>
          <w:sz w:val="28"/>
          <w:szCs w:val="28"/>
          <w:lang w:val="ru-MD"/>
        </w:rPr>
        <w:t>я</w:t>
      </w:r>
      <w:r w:rsidRPr="00754506">
        <w:rPr>
          <w:rFonts w:asciiTheme="majorHAnsi" w:eastAsia="Times New Roman" w:hAnsiTheme="majorHAnsi" w:cstheme="majorHAnsi"/>
          <w:sz w:val="28"/>
          <w:szCs w:val="28"/>
          <w:lang w:val="ru-MD"/>
        </w:rPr>
        <w:t xml:space="preserve"> резерв</w:t>
      </w:r>
      <w:r w:rsidR="0006653C">
        <w:rPr>
          <w:rFonts w:asciiTheme="majorHAnsi" w:eastAsia="Times New Roman" w:hAnsiTheme="majorHAnsi" w:cstheme="majorHAnsi"/>
          <w:sz w:val="28"/>
          <w:szCs w:val="28"/>
          <w:lang w:val="ru-MD"/>
        </w:rPr>
        <w:t>а</w:t>
      </w:r>
      <w:r w:rsidRPr="00754506">
        <w:rPr>
          <w:rFonts w:asciiTheme="majorHAnsi" w:eastAsia="Times New Roman" w:hAnsiTheme="majorHAnsi" w:cstheme="majorHAnsi"/>
          <w:sz w:val="28"/>
          <w:szCs w:val="28"/>
          <w:lang w:val="ru-MD"/>
        </w:rPr>
        <w:t xml:space="preserve"> для неиспользованных отпусков сотрудников на сумму 1.549,6 тыс. </w:t>
      </w:r>
      <w:r w:rsidR="00754506" w:rsidRPr="00754506">
        <w:rPr>
          <w:rFonts w:asciiTheme="majorHAnsi" w:eastAsia="Times New Roman" w:hAnsiTheme="majorHAnsi" w:cstheme="majorHAnsi"/>
          <w:sz w:val="28"/>
          <w:szCs w:val="28"/>
          <w:lang w:val="ru-MD"/>
        </w:rPr>
        <w:t>МДЛ</w:t>
      </w:r>
      <w:r w:rsidR="00791727" w:rsidRPr="00754506">
        <w:rPr>
          <w:rFonts w:asciiTheme="majorHAnsi" w:eastAsia="Times New Roman" w:hAnsiTheme="majorHAnsi" w:cstheme="majorHAnsi"/>
          <w:sz w:val="28"/>
          <w:szCs w:val="28"/>
          <w:lang w:val="ru-MD"/>
        </w:rPr>
        <w:t>;</w:t>
      </w:r>
    </w:p>
    <w:p w:rsidR="00791727" w:rsidRPr="001311B3" w:rsidRDefault="00CB730D" w:rsidP="00C41A8D">
      <w:pPr>
        <w:pStyle w:val="a5"/>
        <w:numPr>
          <w:ilvl w:val="0"/>
          <w:numId w:val="43"/>
        </w:numPr>
        <w:spacing w:line="276" w:lineRule="auto"/>
        <w:jc w:val="both"/>
        <w:rPr>
          <w:rFonts w:asciiTheme="majorHAnsi" w:eastAsia="Times New Roman" w:hAnsiTheme="majorHAnsi" w:cstheme="majorHAnsi"/>
          <w:sz w:val="28"/>
          <w:szCs w:val="28"/>
          <w:lang w:val="ro-RO"/>
        </w:rPr>
      </w:pPr>
      <w:r w:rsidRPr="00CB730D">
        <w:rPr>
          <w:rFonts w:asciiTheme="majorHAnsi" w:eastAsia="Times New Roman" w:hAnsiTheme="majorHAnsi" w:cstheme="majorHAnsi"/>
          <w:sz w:val="28"/>
          <w:szCs w:val="28"/>
          <w:lang w:val="ru-MD"/>
        </w:rPr>
        <w:t>данные о</w:t>
      </w:r>
      <w:r w:rsidR="00C41A8D" w:rsidRPr="00CB730D">
        <w:rPr>
          <w:rFonts w:asciiTheme="majorHAnsi" w:eastAsia="Times New Roman" w:hAnsiTheme="majorHAnsi" w:cstheme="majorHAnsi"/>
          <w:sz w:val="28"/>
          <w:szCs w:val="28"/>
          <w:lang w:val="ru-MD"/>
        </w:rPr>
        <w:t xml:space="preserve"> расхода</w:t>
      </w:r>
      <w:r w:rsidRPr="00CB730D">
        <w:rPr>
          <w:rFonts w:asciiTheme="majorHAnsi" w:eastAsia="Times New Roman" w:hAnsiTheme="majorHAnsi" w:cstheme="majorHAnsi"/>
          <w:sz w:val="28"/>
          <w:szCs w:val="28"/>
          <w:lang w:val="ru-MD"/>
        </w:rPr>
        <w:t>х</w:t>
      </w:r>
      <w:r w:rsidR="00C41A8D" w:rsidRPr="00CB730D">
        <w:rPr>
          <w:rFonts w:asciiTheme="majorHAnsi" w:eastAsia="Times New Roman" w:hAnsiTheme="majorHAnsi" w:cstheme="majorHAnsi"/>
          <w:sz w:val="28"/>
          <w:szCs w:val="28"/>
          <w:lang w:val="ru-MD"/>
        </w:rPr>
        <w:t xml:space="preserve"> </w:t>
      </w:r>
      <w:r w:rsidRPr="00CB730D">
        <w:rPr>
          <w:rFonts w:asciiTheme="majorHAnsi" w:eastAsia="Times New Roman" w:hAnsiTheme="majorHAnsi" w:cstheme="majorHAnsi"/>
          <w:sz w:val="28"/>
          <w:szCs w:val="28"/>
          <w:lang w:val="ru-MD"/>
        </w:rPr>
        <w:t>на</w:t>
      </w:r>
      <w:r w:rsidR="00C41A8D" w:rsidRPr="00CB730D">
        <w:rPr>
          <w:rFonts w:asciiTheme="majorHAnsi" w:eastAsia="Times New Roman" w:hAnsiTheme="majorHAnsi" w:cstheme="majorHAnsi"/>
          <w:sz w:val="28"/>
          <w:szCs w:val="28"/>
          <w:lang w:val="ru-MD"/>
        </w:rPr>
        <w:t xml:space="preserve"> персонал по оплате труда был</w:t>
      </w:r>
      <w:r w:rsidRPr="00CB730D">
        <w:rPr>
          <w:rFonts w:asciiTheme="majorHAnsi" w:eastAsia="Times New Roman" w:hAnsiTheme="majorHAnsi" w:cstheme="majorHAnsi"/>
          <w:sz w:val="28"/>
          <w:szCs w:val="28"/>
          <w:lang w:val="ru-MD"/>
        </w:rPr>
        <w:t>и</w:t>
      </w:r>
      <w:r w:rsidR="00C41A8D" w:rsidRPr="00CB730D">
        <w:rPr>
          <w:rFonts w:asciiTheme="majorHAnsi" w:eastAsia="Times New Roman" w:hAnsiTheme="majorHAnsi" w:cstheme="majorHAnsi"/>
          <w:sz w:val="28"/>
          <w:szCs w:val="28"/>
          <w:lang w:val="ru-MD"/>
        </w:rPr>
        <w:t xml:space="preserve"> необоснованно </w:t>
      </w:r>
      <w:r w:rsidRPr="00CB730D">
        <w:rPr>
          <w:rFonts w:asciiTheme="majorHAnsi" w:eastAsia="Times New Roman" w:hAnsiTheme="majorHAnsi" w:cstheme="majorHAnsi"/>
          <w:sz w:val="28"/>
          <w:szCs w:val="28"/>
          <w:lang w:val="ru-MD"/>
        </w:rPr>
        <w:t>завышены</w:t>
      </w:r>
      <w:r w:rsidR="00C41A8D" w:rsidRPr="00CB730D">
        <w:rPr>
          <w:rFonts w:asciiTheme="majorHAnsi" w:eastAsia="Times New Roman" w:hAnsiTheme="majorHAnsi" w:cstheme="majorHAnsi"/>
          <w:sz w:val="28"/>
          <w:szCs w:val="28"/>
          <w:lang w:val="ru-MD"/>
        </w:rPr>
        <w:t xml:space="preserve">, </w:t>
      </w:r>
      <w:r w:rsidRPr="00CB730D">
        <w:rPr>
          <w:rFonts w:asciiTheme="majorHAnsi" w:eastAsia="Times New Roman" w:hAnsiTheme="majorHAnsi" w:cstheme="majorHAnsi"/>
          <w:sz w:val="28"/>
          <w:szCs w:val="28"/>
          <w:lang w:val="ru-MD"/>
        </w:rPr>
        <w:t>поскольку были начислены и выплачены</w:t>
      </w:r>
      <w:r w:rsidR="00C41A8D" w:rsidRPr="00CB730D">
        <w:rPr>
          <w:rFonts w:asciiTheme="majorHAnsi" w:eastAsia="Times New Roman" w:hAnsiTheme="majorHAnsi" w:cstheme="majorHAnsi"/>
          <w:sz w:val="28"/>
          <w:szCs w:val="28"/>
          <w:lang w:val="ru-MD"/>
        </w:rPr>
        <w:t xml:space="preserve"> преми</w:t>
      </w:r>
      <w:r w:rsidRPr="00CB730D">
        <w:rPr>
          <w:rFonts w:asciiTheme="majorHAnsi" w:eastAsia="Times New Roman" w:hAnsiTheme="majorHAnsi" w:cstheme="majorHAnsi"/>
          <w:sz w:val="28"/>
          <w:szCs w:val="28"/>
          <w:lang w:val="ru-MD"/>
        </w:rPr>
        <w:t>и</w:t>
      </w:r>
      <w:r w:rsidR="00C41A8D" w:rsidRPr="00CB730D">
        <w:rPr>
          <w:rFonts w:asciiTheme="majorHAnsi" w:eastAsia="Times New Roman" w:hAnsiTheme="majorHAnsi" w:cstheme="majorHAnsi"/>
          <w:sz w:val="28"/>
          <w:szCs w:val="28"/>
          <w:lang w:val="ru-MD"/>
        </w:rPr>
        <w:t xml:space="preserve"> за специальные миссии на общую сумму 7.143, 1 тыс. </w:t>
      </w:r>
      <w:r w:rsidRPr="00CB730D">
        <w:rPr>
          <w:rFonts w:asciiTheme="majorHAnsi" w:eastAsia="Times New Roman" w:hAnsiTheme="majorHAnsi" w:cstheme="majorHAnsi"/>
          <w:sz w:val="28"/>
          <w:szCs w:val="28"/>
          <w:lang w:val="ru-MD"/>
        </w:rPr>
        <w:t>МДЛ</w:t>
      </w:r>
      <w:r w:rsidR="00C41A8D" w:rsidRPr="00CB730D">
        <w:rPr>
          <w:rFonts w:asciiTheme="majorHAnsi" w:eastAsia="Times New Roman" w:hAnsiTheme="majorHAnsi" w:cstheme="majorHAnsi"/>
          <w:sz w:val="28"/>
          <w:szCs w:val="28"/>
          <w:lang w:val="ru-MD"/>
        </w:rPr>
        <w:t xml:space="preserve">, а также за </w:t>
      </w:r>
      <w:r w:rsidR="0006653C">
        <w:rPr>
          <w:rFonts w:asciiTheme="majorHAnsi" w:eastAsia="Times New Roman" w:hAnsiTheme="majorHAnsi" w:cstheme="majorHAnsi"/>
          <w:sz w:val="28"/>
          <w:szCs w:val="28"/>
          <w:lang w:val="ru-MD"/>
        </w:rPr>
        <w:t>определенны</w:t>
      </w:r>
      <w:r w:rsidR="00C41A8D" w:rsidRPr="00CB730D">
        <w:rPr>
          <w:rFonts w:asciiTheme="majorHAnsi" w:eastAsia="Times New Roman" w:hAnsiTheme="majorHAnsi" w:cstheme="majorHAnsi"/>
          <w:sz w:val="28"/>
          <w:szCs w:val="28"/>
          <w:lang w:val="ru-MD"/>
        </w:rPr>
        <w:t xml:space="preserve">е </w:t>
      </w:r>
      <w:r w:rsidRPr="00CB730D">
        <w:rPr>
          <w:rFonts w:asciiTheme="majorHAnsi" w:eastAsia="Times New Roman" w:hAnsiTheme="majorHAnsi" w:cstheme="majorHAnsi"/>
          <w:sz w:val="28"/>
          <w:szCs w:val="28"/>
          <w:lang w:val="ru-MD"/>
        </w:rPr>
        <w:t xml:space="preserve">важные </w:t>
      </w:r>
      <w:r w:rsidR="00C41A8D" w:rsidRPr="00CB730D">
        <w:rPr>
          <w:rFonts w:asciiTheme="majorHAnsi" w:eastAsia="Times New Roman" w:hAnsiTheme="majorHAnsi" w:cstheme="majorHAnsi"/>
          <w:sz w:val="28"/>
          <w:szCs w:val="28"/>
          <w:lang w:val="ru-MD"/>
        </w:rPr>
        <w:t xml:space="preserve">задачи, на общую сумму 1,423, 4 тыс. </w:t>
      </w:r>
      <w:r w:rsidRPr="00CB730D">
        <w:rPr>
          <w:rFonts w:asciiTheme="majorHAnsi" w:eastAsia="Times New Roman" w:hAnsiTheme="majorHAnsi" w:cstheme="majorHAnsi"/>
          <w:sz w:val="28"/>
          <w:szCs w:val="28"/>
          <w:lang w:val="ru-MD"/>
        </w:rPr>
        <w:t>МДЛ</w:t>
      </w:r>
      <w:r w:rsidR="00C41A8D" w:rsidRPr="00CB730D">
        <w:rPr>
          <w:rFonts w:asciiTheme="majorHAnsi" w:eastAsia="Times New Roman" w:hAnsiTheme="majorHAnsi" w:cstheme="majorHAnsi"/>
          <w:sz w:val="28"/>
          <w:szCs w:val="28"/>
          <w:lang w:val="ru-MD"/>
        </w:rPr>
        <w:t>, в отсутствие соответствующих оценок и документ</w:t>
      </w:r>
      <w:r w:rsidR="0006653C">
        <w:rPr>
          <w:rFonts w:asciiTheme="majorHAnsi" w:eastAsia="Times New Roman" w:hAnsiTheme="majorHAnsi" w:cstheme="majorHAnsi"/>
          <w:sz w:val="28"/>
          <w:szCs w:val="28"/>
          <w:lang w:val="ru-MD"/>
        </w:rPr>
        <w:t xml:space="preserve">ов, подтверждающих </w:t>
      </w:r>
      <w:r w:rsidR="00C41A8D" w:rsidRPr="00CB730D">
        <w:rPr>
          <w:rFonts w:asciiTheme="majorHAnsi" w:eastAsia="Times New Roman" w:hAnsiTheme="majorHAnsi" w:cstheme="majorHAnsi"/>
          <w:sz w:val="28"/>
          <w:szCs w:val="28"/>
          <w:lang w:val="ru-MD"/>
        </w:rPr>
        <w:t xml:space="preserve">вклад каждого работника </w:t>
      </w:r>
      <w:r w:rsidRPr="00CB730D">
        <w:rPr>
          <w:rFonts w:asciiTheme="majorHAnsi" w:eastAsia="Times New Roman" w:hAnsiTheme="majorHAnsi" w:cstheme="majorHAnsi"/>
          <w:sz w:val="28"/>
          <w:szCs w:val="28"/>
          <w:lang w:val="ru-MD"/>
        </w:rPr>
        <w:t>в</w:t>
      </w:r>
      <w:r w:rsidR="00C41A8D" w:rsidRPr="00CB730D">
        <w:rPr>
          <w:rFonts w:asciiTheme="majorHAnsi" w:eastAsia="Times New Roman" w:hAnsiTheme="majorHAnsi" w:cstheme="majorHAnsi"/>
          <w:sz w:val="28"/>
          <w:szCs w:val="28"/>
          <w:lang w:val="ru-MD"/>
        </w:rPr>
        <w:t xml:space="preserve"> повышени</w:t>
      </w:r>
      <w:r w:rsidRPr="00CB730D">
        <w:rPr>
          <w:rFonts w:asciiTheme="majorHAnsi" w:eastAsia="Times New Roman" w:hAnsiTheme="majorHAnsi" w:cstheme="majorHAnsi"/>
          <w:sz w:val="28"/>
          <w:szCs w:val="28"/>
          <w:lang w:val="ru-MD"/>
        </w:rPr>
        <w:t>е</w:t>
      </w:r>
      <w:r w:rsidR="00C41A8D" w:rsidRPr="00CB730D">
        <w:rPr>
          <w:rFonts w:asciiTheme="majorHAnsi" w:eastAsia="Times New Roman" w:hAnsiTheme="majorHAnsi" w:cstheme="majorHAnsi"/>
          <w:sz w:val="28"/>
          <w:szCs w:val="28"/>
          <w:lang w:val="ru-MD"/>
        </w:rPr>
        <w:t xml:space="preserve"> эффективности деятельности </w:t>
      </w:r>
      <w:r w:rsidRPr="00CB730D">
        <w:rPr>
          <w:rFonts w:asciiTheme="majorHAnsi" w:eastAsia="Times New Roman" w:hAnsiTheme="majorHAnsi" w:cstheme="majorHAnsi"/>
          <w:sz w:val="28"/>
          <w:szCs w:val="28"/>
          <w:lang w:val="ru-MD"/>
        </w:rPr>
        <w:t>АПУ</w:t>
      </w:r>
      <w:r w:rsidR="00791727" w:rsidRPr="001311B3">
        <w:rPr>
          <w:rFonts w:asciiTheme="majorHAnsi" w:eastAsia="Times New Roman" w:hAnsiTheme="majorHAnsi" w:cstheme="majorHAnsi"/>
          <w:sz w:val="28"/>
          <w:szCs w:val="28"/>
          <w:lang w:val="ro-RO"/>
        </w:rPr>
        <w:t>;</w:t>
      </w:r>
    </w:p>
    <w:p w:rsidR="00791727" w:rsidRPr="00CB730D" w:rsidRDefault="00C41A8D" w:rsidP="00C41A8D">
      <w:pPr>
        <w:pStyle w:val="a5"/>
        <w:numPr>
          <w:ilvl w:val="0"/>
          <w:numId w:val="43"/>
        </w:numPr>
        <w:spacing w:line="276" w:lineRule="auto"/>
        <w:jc w:val="both"/>
        <w:rPr>
          <w:rFonts w:asciiTheme="majorHAnsi" w:eastAsia="Times New Roman" w:hAnsiTheme="majorHAnsi" w:cs="Times New Roman"/>
          <w:sz w:val="28"/>
          <w:szCs w:val="28"/>
          <w:lang w:val="ru-MD"/>
        </w:rPr>
      </w:pPr>
      <w:r w:rsidRPr="00CB730D">
        <w:rPr>
          <w:rFonts w:asciiTheme="majorHAnsi" w:eastAsia="Times New Roman" w:hAnsiTheme="majorHAnsi" w:cs="Times New Roman"/>
          <w:sz w:val="28"/>
          <w:szCs w:val="28"/>
          <w:lang w:val="ru-MD"/>
        </w:rPr>
        <w:t xml:space="preserve">информация, полученная в результате инвентаризации, не способствовала </w:t>
      </w:r>
      <w:r w:rsidR="00CB730D" w:rsidRPr="00CB730D">
        <w:rPr>
          <w:rFonts w:asciiTheme="majorHAnsi" w:eastAsia="Times New Roman" w:hAnsiTheme="majorHAnsi" w:cs="Times New Roman"/>
          <w:sz w:val="28"/>
          <w:szCs w:val="28"/>
          <w:lang w:val="ru-MD"/>
        </w:rPr>
        <w:t xml:space="preserve">в полной мере </w:t>
      </w:r>
      <w:r w:rsidRPr="00CB730D">
        <w:rPr>
          <w:rFonts w:asciiTheme="majorHAnsi" w:eastAsia="Times New Roman" w:hAnsiTheme="majorHAnsi" w:cs="Times New Roman"/>
          <w:sz w:val="28"/>
          <w:szCs w:val="28"/>
          <w:lang w:val="ru-MD"/>
        </w:rPr>
        <w:t>установлению реально</w:t>
      </w:r>
      <w:r w:rsidR="00CB730D" w:rsidRPr="00CB730D">
        <w:rPr>
          <w:rFonts w:asciiTheme="majorHAnsi" w:eastAsia="Times New Roman" w:hAnsiTheme="majorHAnsi" w:cs="Times New Roman"/>
          <w:sz w:val="28"/>
          <w:szCs w:val="28"/>
          <w:lang w:val="ru-MD"/>
        </w:rPr>
        <w:t>го</w:t>
      </w:r>
      <w:r w:rsidRPr="00CB730D">
        <w:rPr>
          <w:rFonts w:asciiTheme="majorHAnsi" w:eastAsia="Times New Roman" w:hAnsiTheme="majorHAnsi" w:cs="Times New Roman"/>
          <w:sz w:val="28"/>
          <w:szCs w:val="28"/>
          <w:lang w:val="ru-MD"/>
        </w:rPr>
        <w:t xml:space="preserve"> имущественно</w:t>
      </w:r>
      <w:r w:rsidR="00CB730D" w:rsidRPr="00CB730D">
        <w:rPr>
          <w:rFonts w:asciiTheme="majorHAnsi" w:eastAsia="Times New Roman" w:hAnsiTheme="majorHAnsi" w:cs="Times New Roman"/>
          <w:sz w:val="28"/>
          <w:szCs w:val="28"/>
          <w:lang w:val="ru-MD"/>
        </w:rPr>
        <w:t>го положения АПУ</w:t>
      </w:r>
      <w:r w:rsidRPr="00CB730D">
        <w:rPr>
          <w:rFonts w:asciiTheme="majorHAnsi" w:eastAsia="Times New Roman" w:hAnsiTheme="majorHAnsi" w:cs="Times New Roman"/>
          <w:sz w:val="28"/>
          <w:szCs w:val="28"/>
          <w:lang w:val="ru-MD"/>
        </w:rPr>
        <w:t xml:space="preserve">, на </w:t>
      </w:r>
      <w:r w:rsidR="00CB730D" w:rsidRPr="00CB730D">
        <w:rPr>
          <w:rFonts w:asciiTheme="majorHAnsi" w:eastAsia="Times New Roman" w:hAnsiTheme="majorHAnsi" w:cs="Times New Roman"/>
          <w:sz w:val="28"/>
          <w:szCs w:val="28"/>
          <w:lang w:val="ru-MD"/>
        </w:rPr>
        <w:t>этот процесс</w:t>
      </w:r>
      <w:r w:rsidRPr="00CB730D">
        <w:rPr>
          <w:rFonts w:asciiTheme="majorHAnsi" w:eastAsia="Times New Roman" w:hAnsiTheme="majorHAnsi" w:cs="Times New Roman"/>
          <w:sz w:val="28"/>
          <w:szCs w:val="28"/>
          <w:lang w:val="ru-MD"/>
        </w:rPr>
        <w:t xml:space="preserve"> повлияло</w:t>
      </w:r>
      <w:r w:rsidR="00791727" w:rsidRPr="00CB730D">
        <w:rPr>
          <w:rFonts w:asciiTheme="majorHAnsi" w:eastAsia="Times New Roman" w:hAnsiTheme="majorHAnsi" w:cs="Times New Roman"/>
          <w:sz w:val="28"/>
          <w:szCs w:val="28"/>
          <w:lang w:val="ru-MD"/>
        </w:rPr>
        <w:t>:</w:t>
      </w:r>
    </w:p>
    <w:p w:rsidR="00791727" w:rsidRPr="00CB730D" w:rsidRDefault="00F5059E" w:rsidP="00AD447E">
      <w:pPr>
        <w:pStyle w:val="a5"/>
        <w:numPr>
          <w:ilvl w:val="1"/>
          <w:numId w:val="43"/>
        </w:numPr>
        <w:spacing w:line="276" w:lineRule="auto"/>
        <w:ind w:left="851" w:hanging="284"/>
        <w:jc w:val="both"/>
        <w:rPr>
          <w:rFonts w:asciiTheme="majorHAnsi" w:eastAsia="Times New Roman" w:hAnsiTheme="majorHAnsi" w:cs="Times New Roman"/>
          <w:sz w:val="28"/>
          <w:szCs w:val="28"/>
          <w:lang w:val="ru-MD"/>
        </w:rPr>
      </w:pPr>
      <w:r w:rsidRPr="00CB730D">
        <w:rPr>
          <w:rFonts w:asciiTheme="majorHAnsi" w:eastAsia="Times New Roman" w:hAnsiTheme="majorHAnsi" w:cs="Times New Roman"/>
          <w:sz w:val="28"/>
          <w:szCs w:val="28"/>
          <w:lang w:val="ru-MD"/>
        </w:rPr>
        <w:t xml:space="preserve">отсутствие </w:t>
      </w:r>
      <w:r w:rsidR="00163ABC" w:rsidRPr="00CB730D">
        <w:rPr>
          <w:rFonts w:asciiTheme="majorHAnsi" w:eastAsia="Times New Roman" w:hAnsiTheme="majorHAnsi" w:cs="Times New Roman"/>
          <w:sz w:val="28"/>
          <w:szCs w:val="28"/>
          <w:lang w:val="ru-MD"/>
        </w:rPr>
        <w:t xml:space="preserve">инвентарных </w:t>
      </w:r>
      <w:r w:rsidR="00CB730D" w:rsidRPr="00CB730D">
        <w:rPr>
          <w:rFonts w:asciiTheme="majorHAnsi" w:eastAsia="Times New Roman" w:hAnsiTheme="majorHAnsi" w:cs="Times New Roman"/>
          <w:sz w:val="28"/>
          <w:szCs w:val="28"/>
          <w:lang w:val="ru-MD"/>
        </w:rPr>
        <w:t>номеров на</w:t>
      </w:r>
      <w:r w:rsidRPr="00CB730D">
        <w:rPr>
          <w:rFonts w:asciiTheme="majorHAnsi" w:eastAsia="Times New Roman" w:hAnsiTheme="majorHAnsi" w:cs="Times New Roman"/>
          <w:sz w:val="28"/>
          <w:szCs w:val="28"/>
          <w:lang w:val="ru-MD"/>
        </w:rPr>
        <w:t xml:space="preserve"> некоторых изношенных материальных </w:t>
      </w:r>
      <w:r w:rsidR="004E5E40" w:rsidRPr="00CB730D">
        <w:rPr>
          <w:rFonts w:asciiTheme="majorHAnsi" w:eastAsia="Times New Roman" w:hAnsiTheme="majorHAnsi" w:cs="Times New Roman"/>
          <w:sz w:val="28"/>
          <w:szCs w:val="28"/>
          <w:lang w:val="ru-MD"/>
        </w:rPr>
        <w:t>ценностей</w:t>
      </w:r>
      <w:r w:rsidR="00791727" w:rsidRPr="00CB730D">
        <w:rPr>
          <w:rFonts w:asciiTheme="majorHAnsi" w:eastAsia="Times New Roman" w:hAnsiTheme="majorHAnsi" w:cs="Times New Roman"/>
          <w:sz w:val="28"/>
          <w:szCs w:val="28"/>
          <w:lang w:val="ru-MD"/>
        </w:rPr>
        <w:t>;</w:t>
      </w:r>
    </w:p>
    <w:p w:rsidR="00791727" w:rsidRPr="00CB730D" w:rsidRDefault="00F5059E" w:rsidP="00AD447E">
      <w:pPr>
        <w:pStyle w:val="a5"/>
        <w:numPr>
          <w:ilvl w:val="1"/>
          <w:numId w:val="43"/>
        </w:numPr>
        <w:spacing w:line="276" w:lineRule="auto"/>
        <w:ind w:left="851" w:hanging="284"/>
        <w:jc w:val="both"/>
        <w:rPr>
          <w:rFonts w:asciiTheme="majorHAnsi" w:eastAsia="Times New Roman" w:hAnsiTheme="majorHAnsi" w:cs="Times New Roman"/>
          <w:sz w:val="28"/>
          <w:szCs w:val="28"/>
          <w:lang w:val="ru-MD"/>
        </w:rPr>
      </w:pPr>
      <w:r w:rsidRPr="00CB730D">
        <w:rPr>
          <w:rFonts w:asciiTheme="majorHAnsi" w:eastAsia="Times New Roman" w:hAnsiTheme="majorHAnsi" w:cs="Times New Roman"/>
          <w:sz w:val="28"/>
          <w:szCs w:val="28"/>
          <w:lang w:val="ru-MD"/>
        </w:rPr>
        <w:t xml:space="preserve">отсутствие в </w:t>
      </w:r>
      <w:r w:rsidR="00163ABC" w:rsidRPr="00CB730D">
        <w:rPr>
          <w:rFonts w:asciiTheme="majorHAnsi" w:eastAsia="Times New Roman" w:hAnsiTheme="majorHAnsi" w:cs="Times New Roman"/>
          <w:sz w:val="28"/>
          <w:szCs w:val="28"/>
          <w:lang w:val="ru-MD"/>
        </w:rPr>
        <w:t>карточк</w:t>
      </w:r>
      <w:r w:rsidRPr="00CB730D">
        <w:rPr>
          <w:rFonts w:asciiTheme="majorHAnsi" w:eastAsia="Times New Roman" w:hAnsiTheme="majorHAnsi" w:cs="Times New Roman"/>
          <w:sz w:val="28"/>
          <w:szCs w:val="28"/>
          <w:lang w:val="ru-MD"/>
        </w:rPr>
        <w:t xml:space="preserve">ах учета </w:t>
      </w:r>
      <w:r w:rsidR="00163ABC" w:rsidRPr="00CB730D">
        <w:rPr>
          <w:rFonts w:asciiTheme="majorHAnsi" w:eastAsia="Times New Roman" w:hAnsiTheme="majorHAnsi" w:cs="Times New Roman"/>
          <w:sz w:val="28"/>
          <w:szCs w:val="28"/>
          <w:lang w:val="ru-MD"/>
        </w:rPr>
        <w:t xml:space="preserve">некоторых </w:t>
      </w:r>
      <w:r w:rsidRPr="00CB730D">
        <w:rPr>
          <w:rFonts w:asciiTheme="majorHAnsi" w:eastAsia="Times New Roman" w:hAnsiTheme="majorHAnsi" w:cs="Times New Roman"/>
          <w:sz w:val="28"/>
          <w:szCs w:val="28"/>
          <w:lang w:val="ru-MD"/>
        </w:rPr>
        <w:t xml:space="preserve">основных средств: i) </w:t>
      </w:r>
      <w:r w:rsidR="00163ABC" w:rsidRPr="00CB730D">
        <w:rPr>
          <w:rFonts w:asciiTheme="majorHAnsi" w:eastAsia="Times New Roman" w:hAnsiTheme="majorHAnsi" w:cs="Times New Roman"/>
          <w:sz w:val="28"/>
          <w:szCs w:val="28"/>
          <w:lang w:val="ru-MD"/>
        </w:rPr>
        <w:t xml:space="preserve">идентификационных </w:t>
      </w:r>
      <w:r w:rsidRPr="00CB730D">
        <w:rPr>
          <w:rFonts w:asciiTheme="majorHAnsi" w:eastAsia="Times New Roman" w:hAnsiTheme="majorHAnsi" w:cs="Times New Roman"/>
          <w:sz w:val="28"/>
          <w:szCs w:val="28"/>
          <w:lang w:val="ru-MD"/>
        </w:rPr>
        <w:t>данных материальных ценностей, таких как: модель, тип, марка, идентификационный номер и т. д. и ii) информации</w:t>
      </w:r>
      <w:r w:rsidR="00163ABC" w:rsidRPr="00CB730D">
        <w:rPr>
          <w:rFonts w:asciiTheme="majorHAnsi" w:eastAsia="Times New Roman" w:hAnsiTheme="majorHAnsi" w:cs="Times New Roman"/>
          <w:sz w:val="28"/>
          <w:szCs w:val="28"/>
          <w:lang w:val="ru-MD"/>
        </w:rPr>
        <w:t xml:space="preserve"> о произведенных</w:t>
      </w:r>
      <w:r w:rsidRPr="00CB730D">
        <w:rPr>
          <w:rFonts w:asciiTheme="majorHAnsi" w:eastAsia="Times New Roman" w:hAnsiTheme="majorHAnsi" w:cs="Times New Roman"/>
          <w:sz w:val="28"/>
          <w:szCs w:val="28"/>
          <w:lang w:val="ru-MD"/>
        </w:rPr>
        <w:t xml:space="preserve"> улучшени</w:t>
      </w:r>
      <w:r w:rsidR="00163ABC" w:rsidRPr="00CB730D">
        <w:rPr>
          <w:rFonts w:asciiTheme="majorHAnsi" w:eastAsia="Times New Roman" w:hAnsiTheme="majorHAnsi" w:cs="Times New Roman"/>
          <w:sz w:val="28"/>
          <w:szCs w:val="28"/>
          <w:lang w:val="ru-MD"/>
        </w:rPr>
        <w:t>й</w:t>
      </w:r>
      <w:r w:rsidRPr="00CB730D">
        <w:rPr>
          <w:rFonts w:asciiTheme="majorHAnsi" w:eastAsia="Times New Roman" w:hAnsiTheme="majorHAnsi" w:cs="Times New Roman"/>
          <w:sz w:val="28"/>
          <w:szCs w:val="28"/>
          <w:lang w:val="ru-MD"/>
        </w:rPr>
        <w:t>/</w:t>
      </w:r>
      <w:r w:rsidR="00163ABC" w:rsidRPr="00CB730D">
        <w:rPr>
          <w:rFonts w:asciiTheme="majorHAnsi" w:eastAsia="Times New Roman" w:hAnsiTheme="majorHAnsi" w:cs="Times New Roman"/>
          <w:sz w:val="28"/>
          <w:szCs w:val="28"/>
          <w:lang w:val="ru-MD"/>
        </w:rPr>
        <w:t>капитализации</w:t>
      </w:r>
      <w:r w:rsidRPr="00CB730D">
        <w:rPr>
          <w:rFonts w:asciiTheme="majorHAnsi" w:eastAsia="Times New Roman" w:hAnsiTheme="majorHAnsi" w:cs="Times New Roman"/>
          <w:sz w:val="28"/>
          <w:szCs w:val="28"/>
          <w:lang w:val="ru-MD"/>
        </w:rPr>
        <w:t xml:space="preserve"> основных средств до даты создания </w:t>
      </w:r>
      <w:r w:rsidR="00163ABC" w:rsidRPr="00CB730D">
        <w:rPr>
          <w:rFonts w:asciiTheme="majorHAnsi" w:eastAsia="Times New Roman" w:hAnsiTheme="majorHAnsi" w:cs="Times New Roman"/>
          <w:sz w:val="28"/>
          <w:szCs w:val="28"/>
          <w:lang w:val="ru-MD"/>
        </w:rPr>
        <w:t>АПУ</w:t>
      </w:r>
      <w:r w:rsidRPr="00CB730D">
        <w:rPr>
          <w:rFonts w:asciiTheme="majorHAnsi" w:eastAsia="Times New Roman" w:hAnsiTheme="majorHAnsi" w:cs="Times New Roman"/>
          <w:sz w:val="28"/>
          <w:szCs w:val="28"/>
          <w:lang w:val="ru-MD"/>
        </w:rPr>
        <w:t xml:space="preserve"> </w:t>
      </w:r>
      <w:r w:rsidR="00791727" w:rsidRPr="00CB730D">
        <w:rPr>
          <w:rFonts w:asciiTheme="majorHAnsi" w:eastAsia="Times New Roman" w:hAnsiTheme="majorHAnsi" w:cs="Times New Roman"/>
          <w:sz w:val="28"/>
          <w:szCs w:val="28"/>
          <w:lang w:val="ru-MD"/>
        </w:rPr>
        <w:t>(23.08.2017);</w:t>
      </w:r>
    </w:p>
    <w:p w:rsidR="00791727" w:rsidRPr="00CB730D" w:rsidRDefault="00163ABC" w:rsidP="00AD447E">
      <w:pPr>
        <w:pStyle w:val="a5"/>
        <w:numPr>
          <w:ilvl w:val="1"/>
          <w:numId w:val="43"/>
        </w:numPr>
        <w:spacing w:line="276" w:lineRule="auto"/>
        <w:ind w:left="851" w:hanging="284"/>
        <w:jc w:val="both"/>
        <w:rPr>
          <w:rFonts w:asciiTheme="majorHAnsi" w:eastAsia="Times New Roman" w:hAnsiTheme="majorHAnsi" w:cs="Times New Roman"/>
          <w:sz w:val="28"/>
          <w:szCs w:val="28"/>
          <w:lang w:val="ru-MD"/>
        </w:rPr>
      </w:pPr>
      <w:r w:rsidRPr="00CB730D">
        <w:rPr>
          <w:rFonts w:asciiTheme="majorHAnsi" w:eastAsia="Times New Roman" w:hAnsiTheme="majorHAnsi" w:cs="Times New Roman"/>
          <w:sz w:val="28"/>
          <w:szCs w:val="28"/>
          <w:lang w:val="ru-MD"/>
        </w:rPr>
        <w:t>не</w:t>
      </w:r>
      <w:r w:rsidR="00F5059E" w:rsidRPr="00CB730D">
        <w:rPr>
          <w:rFonts w:asciiTheme="majorHAnsi" w:eastAsia="Times New Roman" w:hAnsiTheme="majorHAnsi" w:cs="Times New Roman"/>
          <w:sz w:val="28"/>
          <w:szCs w:val="28"/>
          <w:lang w:val="ru-MD"/>
        </w:rPr>
        <w:t>принят</w:t>
      </w:r>
      <w:r w:rsidRPr="00CB730D">
        <w:rPr>
          <w:rFonts w:asciiTheme="majorHAnsi" w:eastAsia="Times New Roman" w:hAnsiTheme="majorHAnsi" w:cs="Times New Roman"/>
          <w:sz w:val="28"/>
          <w:szCs w:val="28"/>
          <w:lang w:val="ru-MD"/>
        </w:rPr>
        <w:t>ие</w:t>
      </w:r>
      <w:r w:rsidR="00F5059E" w:rsidRPr="00CB730D">
        <w:rPr>
          <w:rFonts w:asciiTheme="majorHAnsi" w:eastAsia="Times New Roman" w:hAnsiTheme="majorHAnsi" w:cs="Times New Roman"/>
          <w:sz w:val="28"/>
          <w:szCs w:val="28"/>
          <w:lang w:val="ru-MD"/>
        </w:rPr>
        <w:t xml:space="preserve"> мер по списанию физически и моральн</w:t>
      </w:r>
      <w:r w:rsidRPr="00CB730D">
        <w:rPr>
          <w:rFonts w:asciiTheme="majorHAnsi" w:eastAsia="Times New Roman" w:hAnsiTheme="majorHAnsi" w:cs="Times New Roman"/>
          <w:sz w:val="28"/>
          <w:szCs w:val="28"/>
          <w:lang w:val="ru-MD"/>
        </w:rPr>
        <w:t>о изношенных</w:t>
      </w:r>
      <w:r w:rsidR="00F5059E" w:rsidRPr="00CB730D">
        <w:rPr>
          <w:rFonts w:asciiTheme="majorHAnsi" w:eastAsia="Times New Roman" w:hAnsiTheme="majorHAnsi" w:cs="Times New Roman"/>
          <w:sz w:val="28"/>
          <w:szCs w:val="28"/>
          <w:lang w:val="ru-MD"/>
        </w:rPr>
        <w:t xml:space="preserve"> основных средств на общую сумму 16.331, 0 тыс. </w:t>
      </w:r>
      <w:r w:rsidRPr="00CB730D">
        <w:rPr>
          <w:rFonts w:asciiTheme="majorHAnsi" w:eastAsia="Times New Roman" w:hAnsiTheme="majorHAnsi" w:cs="Times New Roman"/>
          <w:sz w:val="28"/>
          <w:szCs w:val="28"/>
          <w:lang w:val="ru-MD"/>
        </w:rPr>
        <w:t>МДЛ</w:t>
      </w:r>
      <w:r w:rsidR="00F5059E" w:rsidRPr="00CB730D">
        <w:rPr>
          <w:rFonts w:asciiTheme="majorHAnsi" w:eastAsia="Times New Roman" w:hAnsiTheme="majorHAnsi" w:cs="Times New Roman"/>
          <w:sz w:val="28"/>
          <w:szCs w:val="28"/>
          <w:lang w:val="ru-MD"/>
        </w:rPr>
        <w:t xml:space="preserve">, а также устаревших и изношенных запасов на общую сумму 4.813, 6 тыс. </w:t>
      </w:r>
      <w:r w:rsidRPr="00CB730D">
        <w:rPr>
          <w:rFonts w:asciiTheme="majorHAnsi" w:eastAsia="Times New Roman" w:hAnsiTheme="majorHAnsi" w:cs="Times New Roman"/>
          <w:sz w:val="28"/>
          <w:szCs w:val="28"/>
          <w:lang w:val="ru-MD"/>
        </w:rPr>
        <w:t>МДЛ</w:t>
      </w:r>
      <w:r w:rsidR="00791727" w:rsidRPr="00CB730D">
        <w:rPr>
          <w:rFonts w:asciiTheme="majorHAnsi" w:eastAsia="Times New Roman" w:hAnsiTheme="majorHAnsi" w:cs="Times New Roman"/>
          <w:sz w:val="28"/>
          <w:szCs w:val="28"/>
          <w:lang w:val="ru-MD"/>
        </w:rPr>
        <w:t>;</w:t>
      </w:r>
    </w:p>
    <w:p w:rsidR="00791727" w:rsidRPr="00CB730D" w:rsidRDefault="00F5059E" w:rsidP="00AD447E">
      <w:pPr>
        <w:pStyle w:val="a5"/>
        <w:numPr>
          <w:ilvl w:val="1"/>
          <w:numId w:val="43"/>
        </w:numPr>
        <w:spacing w:line="276" w:lineRule="auto"/>
        <w:ind w:left="851" w:hanging="284"/>
        <w:jc w:val="both"/>
        <w:rPr>
          <w:rFonts w:asciiTheme="majorHAnsi" w:eastAsia="Times New Roman" w:hAnsiTheme="majorHAnsi" w:cs="Times New Roman"/>
          <w:sz w:val="28"/>
          <w:szCs w:val="28"/>
          <w:lang w:val="ru-MD"/>
        </w:rPr>
      </w:pPr>
      <w:r w:rsidRPr="00CB730D">
        <w:rPr>
          <w:rFonts w:asciiTheme="majorHAnsi" w:eastAsia="Times New Roman" w:hAnsiTheme="majorHAnsi" w:cs="Times New Roman"/>
          <w:sz w:val="28"/>
          <w:szCs w:val="28"/>
          <w:lang w:val="ru-MD"/>
        </w:rPr>
        <w:t xml:space="preserve">неподтвержденная инвентаризация некоторых коммерческих </w:t>
      </w:r>
      <w:r w:rsidR="006F7C4B">
        <w:rPr>
          <w:rFonts w:asciiTheme="majorHAnsi" w:eastAsia="Times New Roman" w:hAnsiTheme="majorHAnsi" w:cs="Times New Roman"/>
          <w:sz w:val="28"/>
          <w:szCs w:val="28"/>
          <w:lang w:val="ru-MD"/>
        </w:rPr>
        <w:t xml:space="preserve">обязательств </w:t>
      </w:r>
      <w:r w:rsidRPr="00CB730D">
        <w:rPr>
          <w:rFonts w:asciiTheme="majorHAnsi" w:eastAsia="Times New Roman" w:hAnsiTheme="majorHAnsi" w:cs="Times New Roman"/>
          <w:sz w:val="28"/>
          <w:szCs w:val="28"/>
          <w:lang w:val="ru-MD"/>
        </w:rPr>
        <w:t xml:space="preserve">на общую сумму 5.872, 4 тыс. </w:t>
      </w:r>
      <w:r w:rsidR="00163ABC" w:rsidRPr="00CB730D">
        <w:rPr>
          <w:rFonts w:asciiTheme="majorHAnsi" w:eastAsia="Times New Roman" w:hAnsiTheme="majorHAnsi" w:cs="Times New Roman"/>
          <w:sz w:val="28"/>
          <w:szCs w:val="28"/>
          <w:lang w:val="ru-MD"/>
        </w:rPr>
        <w:t>МДЛ</w:t>
      </w:r>
      <w:r w:rsidR="00791727" w:rsidRPr="00CB730D">
        <w:rPr>
          <w:rFonts w:asciiTheme="majorHAnsi" w:eastAsia="Times New Roman" w:hAnsiTheme="majorHAnsi" w:cs="Times New Roman"/>
          <w:sz w:val="28"/>
          <w:szCs w:val="28"/>
          <w:lang w:val="ru-MD"/>
        </w:rPr>
        <w:t>;</w:t>
      </w:r>
    </w:p>
    <w:p w:rsidR="00791727" w:rsidRPr="00CB730D" w:rsidRDefault="00F5059E" w:rsidP="00AD447E">
      <w:pPr>
        <w:pStyle w:val="a5"/>
        <w:numPr>
          <w:ilvl w:val="1"/>
          <w:numId w:val="43"/>
        </w:numPr>
        <w:spacing w:line="276" w:lineRule="auto"/>
        <w:ind w:left="851" w:hanging="284"/>
        <w:jc w:val="both"/>
        <w:rPr>
          <w:rFonts w:asciiTheme="majorHAnsi" w:eastAsia="Times New Roman" w:hAnsiTheme="majorHAnsi" w:cs="Times New Roman"/>
          <w:sz w:val="28"/>
          <w:szCs w:val="28"/>
          <w:lang w:val="ru-MD"/>
        </w:rPr>
      </w:pPr>
      <w:r w:rsidRPr="00CB730D">
        <w:rPr>
          <w:rFonts w:asciiTheme="majorHAnsi" w:eastAsia="Times New Roman" w:hAnsiTheme="majorHAnsi" w:cs="Times New Roman"/>
          <w:sz w:val="28"/>
          <w:szCs w:val="28"/>
          <w:lang w:val="ru-MD"/>
        </w:rPr>
        <w:t>непризнание и неподтверждение</w:t>
      </w:r>
      <w:r w:rsidR="00163ABC" w:rsidRPr="00CB730D">
        <w:rPr>
          <w:rFonts w:asciiTheme="majorHAnsi" w:eastAsia="Times New Roman" w:hAnsiTheme="majorHAnsi" w:cs="Times New Roman"/>
          <w:sz w:val="28"/>
          <w:szCs w:val="28"/>
          <w:lang w:val="ru-MD"/>
        </w:rPr>
        <w:t xml:space="preserve"> в установленном порядке</w:t>
      </w:r>
      <w:r w:rsidRPr="00CB730D">
        <w:rPr>
          <w:rFonts w:asciiTheme="majorHAnsi" w:eastAsia="Times New Roman" w:hAnsiTheme="majorHAnsi" w:cs="Times New Roman"/>
          <w:sz w:val="28"/>
          <w:szCs w:val="28"/>
          <w:lang w:val="ru-MD"/>
        </w:rPr>
        <w:t xml:space="preserve"> </w:t>
      </w:r>
      <w:r w:rsidR="00163ABC" w:rsidRPr="00CB730D">
        <w:rPr>
          <w:rFonts w:asciiTheme="majorHAnsi" w:eastAsia="Times New Roman" w:hAnsiTheme="majorHAnsi" w:cs="Times New Roman"/>
          <w:sz w:val="28"/>
          <w:szCs w:val="28"/>
          <w:lang w:val="ru-MD"/>
        </w:rPr>
        <w:t xml:space="preserve">выданных </w:t>
      </w:r>
      <w:r w:rsidRPr="00CB730D">
        <w:rPr>
          <w:rFonts w:asciiTheme="majorHAnsi" w:eastAsia="Times New Roman" w:hAnsiTheme="majorHAnsi" w:cs="Times New Roman"/>
          <w:sz w:val="28"/>
          <w:szCs w:val="28"/>
          <w:lang w:val="ru-MD"/>
        </w:rPr>
        <w:t xml:space="preserve">авансов на общую сумму 26,7 тыс. </w:t>
      </w:r>
      <w:r w:rsidR="00163ABC" w:rsidRPr="00CB730D">
        <w:rPr>
          <w:rFonts w:asciiTheme="majorHAnsi" w:eastAsia="Times New Roman" w:hAnsiTheme="majorHAnsi" w:cs="Times New Roman"/>
          <w:sz w:val="28"/>
          <w:szCs w:val="28"/>
          <w:lang w:val="ru-MD"/>
        </w:rPr>
        <w:t>МДЛ</w:t>
      </w:r>
      <w:r w:rsidRPr="00CB730D">
        <w:rPr>
          <w:rFonts w:asciiTheme="majorHAnsi" w:eastAsia="Times New Roman" w:hAnsiTheme="majorHAnsi" w:cs="Times New Roman"/>
          <w:sz w:val="28"/>
          <w:szCs w:val="28"/>
          <w:lang w:val="ru-MD"/>
        </w:rPr>
        <w:t xml:space="preserve"> и некоторых коммерческих </w:t>
      </w:r>
      <w:r w:rsidR="00163ABC" w:rsidRPr="00CB730D">
        <w:rPr>
          <w:rFonts w:asciiTheme="majorHAnsi" w:eastAsia="Times New Roman" w:hAnsiTheme="majorHAnsi" w:cs="Times New Roman"/>
          <w:sz w:val="28"/>
          <w:szCs w:val="28"/>
          <w:lang w:val="ru-MD"/>
        </w:rPr>
        <w:t>обязательств</w:t>
      </w:r>
      <w:r w:rsidRPr="00CB730D">
        <w:rPr>
          <w:rFonts w:asciiTheme="majorHAnsi" w:eastAsia="Times New Roman" w:hAnsiTheme="majorHAnsi" w:cs="Times New Roman"/>
          <w:sz w:val="28"/>
          <w:szCs w:val="28"/>
          <w:lang w:val="ru-MD"/>
        </w:rPr>
        <w:t xml:space="preserve"> на сумму 1.528,3 тыс. </w:t>
      </w:r>
      <w:r w:rsidR="00163ABC" w:rsidRPr="00CB730D">
        <w:rPr>
          <w:rFonts w:asciiTheme="majorHAnsi" w:eastAsia="Times New Roman" w:hAnsiTheme="majorHAnsi" w:cs="Times New Roman"/>
          <w:sz w:val="28"/>
          <w:szCs w:val="28"/>
          <w:lang w:val="ru-MD"/>
        </w:rPr>
        <w:t>МДЛ</w:t>
      </w:r>
      <w:r w:rsidR="00791727" w:rsidRPr="00CB730D">
        <w:rPr>
          <w:rFonts w:asciiTheme="majorHAnsi" w:eastAsia="Times New Roman" w:hAnsiTheme="majorHAnsi" w:cs="Times New Roman"/>
          <w:sz w:val="28"/>
          <w:szCs w:val="28"/>
          <w:lang w:val="ru-MD"/>
        </w:rPr>
        <w:t>;</w:t>
      </w:r>
    </w:p>
    <w:p w:rsidR="00791727" w:rsidRPr="00CB730D" w:rsidRDefault="00F5059E" w:rsidP="00AD447E">
      <w:pPr>
        <w:pStyle w:val="a5"/>
        <w:numPr>
          <w:ilvl w:val="1"/>
          <w:numId w:val="43"/>
        </w:numPr>
        <w:spacing w:line="276" w:lineRule="auto"/>
        <w:ind w:left="851" w:hanging="284"/>
        <w:jc w:val="both"/>
        <w:rPr>
          <w:rFonts w:asciiTheme="majorHAnsi" w:hAnsiTheme="majorHAnsi" w:cstheme="majorHAnsi"/>
          <w:color w:val="000000"/>
          <w:sz w:val="28"/>
          <w:szCs w:val="28"/>
          <w:lang w:val="ru-MD"/>
        </w:rPr>
      </w:pPr>
      <w:r w:rsidRPr="00CB730D">
        <w:rPr>
          <w:rFonts w:asciiTheme="majorHAnsi" w:eastAsia="Times New Roman" w:hAnsiTheme="majorHAnsi" w:cs="Times New Roman"/>
          <w:sz w:val="28"/>
          <w:szCs w:val="28"/>
          <w:lang w:val="ru-MD"/>
        </w:rPr>
        <w:t xml:space="preserve">некоторые </w:t>
      </w:r>
      <w:r w:rsidR="00163ABC" w:rsidRPr="00CB730D">
        <w:rPr>
          <w:rFonts w:asciiTheme="majorHAnsi" w:eastAsia="Times New Roman" w:hAnsiTheme="majorHAnsi" w:cs="Times New Roman"/>
          <w:sz w:val="28"/>
          <w:szCs w:val="28"/>
          <w:lang w:val="ru-MD"/>
        </w:rPr>
        <w:t>обязательства</w:t>
      </w:r>
      <w:r w:rsidRPr="00CB730D">
        <w:rPr>
          <w:rFonts w:asciiTheme="majorHAnsi" w:eastAsia="Times New Roman" w:hAnsiTheme="majorHAnsi" w:cs="Times New Roman"/>
          <w:sz w:val="28"/>
          <w:szCs w:val="28"/>
          <w:lang w:val="ru-MD"/>
        </w:rPr>
        <w:t xml:space="preserve"> на общую сумму 233,5 тыс. </w:t>
      </w:r>
      <w:r w:rsidR="00163ABC" w:rsidRPr="00CB730D">
        <w:rPr>
          <w:rFonts w:asciiTheme="majorHAnsi" w:eastAsia="Times New Roman" w:hAnsiTheme="majorHAnsi" w:cs="Times New Roman"/>
          <w:sz w:val="28"/>
          <w:szCs w:val="28"/>
          <w:lang w:val="ru-MD"/>
        </w:rPr>
        <w:t>МДЛ</w:t>
      </w:r>
      <w:r w:rsidRPr="00CB730D">
        <w:rPr>
          <w:rFonts w:asciiTheme="majorHAnsi" w:eastAsia="Times New Roman" w:hAnsiTheme="majorHAnsi" w:cs="Times New Roman"/>
          <w:sz w:val="28"/>
          <w:szCs w:val="28"/>
          <w:lang w:val="ru-MD"/>
        </w:rPr>
        <w:t xml:space="preserve"> не являются реальными обязательствами лиц, </w:t>
      </w:r>
      <w:r w:rsidR="006F7C4B">
        <w:rPr>
          <w:rFonts w:asciiTheme="majorHAnsi" w:eastAsia="Times New Roman" w:hAnsiTheme="majorHAnsi" w:cs="Times New Roman"/>
          <w:sz w:val="28"/>
          <w:szCs w:val="28"/>
          <w:lang w:val="ru-MD"/>
        </w:rPr>
        <w:t>указа</w:t>
      </w:r>
      <w:r w:rsidRPr="00CB730D">
        <w:rPr>
          <w:rFonts w:asciiTheme="majorHAnsi" w:eastAsia="Times New Roman" w:hAnsiTheme="majorHAnsi" w:cs="Times New Roman"/>
          <w:sz w:val="28"/>
          <w:szCs w:val="28"/>
          <w:lang w:val="ru-MD"/>
        </w:rPr>
        <w:t>нных в аналитическ</w:t>
      </w:r>
      <w:r w:rsidR="006F7C4B">
        <w:rPr>
          <w:rFonts w:asciiTheme="majorHAnsi" w:eastAsia="Times New Roman" w:hAnsiTheme="majorHAnsi" w:cs="Times New Roman"/>
          <w:sz w:val="28"/>
          <w:szCs w:val="28"/>
          <w:lang w:val="ru-MD"/>
        </w:rPr>
        <w:t>ом</w:t>
      </w:r>
      <w:r w:rsidRPr="00CB730D">
        <w:rPr>
          <w:rFonts w:asciiTheme="majorHAnsi" w:eastAsia="Times New Roman" w:hAnsiTheme="majorHAnsi" w:cs="Times New Roman"/>
          <w:sz w:val="28"/>
          <w:szCs w:val="28"/>
          <w:lang w:val="ru-MD"/>
        </w:rPr>
        <w:t xml:space="preserve"> учет</w:t>
      </w:r>
      <w:r w:rsidR="006F7C4B">
        <w:rPr>
          <w:rFonts w:asciiTheme="majorHAnsi" w:eastAsia="Times New Roman" w:hAnsiTheme="majorHAnsi" w:cs="Times New Roman"/>
          <w:sz w:val="28"/>
          <w:szCs w:val="28"/>
          <w:lang w:val="ru-MD"/>
        </w:rPr>
        <w:t>е</w:t>
      </w:r>
      <w:r w:rsidR="00791727" w:rsidRPr="00CB730D">
        <w:rPr>
          <w:rFonts w:asciiTheme="majorHAnsi" w:hAnsiTheme="majorHAnsi" w:cstheme="majorHAnsi"/>
          <w:color w:val="000000"/>
          <w:sz w:val="28"/>
          <w:szCs w:val="28"/>
          <w:lang w:val="ru-MD"/>
        </w:rPr>
        <w:t>.</w:t>
      </w:r>
    </w:p>
    <w:p w:rsidR="00791727" w:rsidRPr="00163ABC" w:rsidRDefault="00163ABC" w:rsidP="00791727">
      <w:pPr>
        <w:pStyle w:val="a7"/>
        <w:tabs>
          <w:tab w:val="left" w:pos="270"/>
        </w:tabs>
        <w:spacing w:line="276" w:lineRule="auto"/>
        <w:jc w:val="both"/>
        <w:rPr>
          <w:rFonts w:asciiTheme="majorHAnsi" w:hAnsiTheme="majorHAnsi" w:cstheme="majorHAnsi"/>
          <w:sz w:val="28"/>
          <w:szCs w:val="28"/>
          <w:lang w:val="ru-MD"/>
        </w:rPr>
      </w:pPr>
      <w:r w:rsidRPr="00163ABC">
        <w:rPr>
          <w:rFonts w:asciiTheme="majorHAnsi" w:hAnsiTheme="majorHAnsi" w:cstheme="majorHAnsi"/>
          <w:sz w:val="28"/>
          <w:szCs w:val="28"/>
          <w:lang w:val="ru-MD"/>
        </w:rPr>
        <w:t xml:space="preserve">Мы провели аудиторскую миссию в соответствии с Международными стандартами Высших органов аудита. Наши обязанности, согласно соответствующим стандартам, изложены в Разделе „Ответственность </w:t>
      </w:r>
      <w:r w:rsidRPr="00163ABC">
        <w:rPr>
          <w:rFonts w:asciiTheme="majorHAnsi" w:hAnsiTheme="majorHAnsi" w:cstheme="majorHAnsi"/>
          <w:sz w:val="28"/>
          <w:szCs w:val="28"/>
          <w:lang w:val="ru-MD"/>
        </w:rPr>
        <w:lastRenderedPageBreak/>
        <w:t xml:space="preserve">аудитора” настоящего Отчета. Мы были независимы от </w:t>
      </w:r>
      <w:r>
        <w:rPr>
          <w:rFonts w:asciiTheme="majorHAnsi" w:hAnsiTheme="majorHAnsi" w:cstheme="majorHAnsi"/>
          <w:sz w:val="28"/>
          <w:szCs w:val="28"/>
          <w:lang w:val="ru-MD"/>
        </w:rPr>
        <w:t>АПУ</w:t>
      </w:r>
      <w:r w:rsidRPr="00163ABC">
        <w:rPr>
          <w:rFonts w:asciiTheme="majorHAnsi" w:hAnsiTheme="majorHAnsi" w:cstheme="majorHAnsi"/>
          <w:sz w:val="28"/>
          <w:szCs w:val="28"/>
          <w:lang w:val="ru-MD"/>
        </w:rPr>
        <w:t>, в соответствии с установленными требованиями профессиональной этики</w:t>
      </w:r>
      <w:r w:rsidRPr="00163ABC">
        <w:rPr>
          <w:rFonts w:asciiTheme="majorHAnsi" w:hAnsiTheme="majorHAnsi" w:cstheme="majorHAnsi"/>
          <w:sz w:val="28"/>
          <w:szCs w:val="28"/>
          <w:vertAlign w:val="superscript"/>
          <w:lang w:val="ro-MD"/>
        </w:rPr>
        <w:footnoteReference w:id="6"/>
      </w:r>
      <w:r w:rsidRPr="00163ABC">
        <w:rPr>
          <w:rFonts w:asciiTheme="majorHAnsi" w:hAnsiTheme="majorHAnsi" w:cstheme="majorHAnsi"/>
          <w:sz w:val="28"/>
          <w:szCs w:val="28"/>
          <w:lang w:val="ro-MD"/>
        </w:rPr>
        <w:t xml:space="preserve">. </w:t>
      </w:r>
      <w:r w:rsidRPr="00163ABC">
        <w:rPr>
          <w:rFonts w:asciiTheme="majorHAnsi" w:hAnsiTheme="majorHAnsi" w:cstheme="majorHAnsi"/>
          <w:sz w:val="28"/>
          <w:szCs w:val="28"/>
          <w:lang w:val="ru-MD"/>
        </w:rPr>
        <w:t>Считаем, что полученные нами аудиторские доказательства являются достаточными и уместными для того, чтобы служить основанием для соответствующего аудиторского мнения</w:t>
      </w:r>
      <w:r w:rsidR="00791727" w:rsidRPr="00163ABC">
        <w:rPr>
          <w:rFonts w:asciiTheme="majorHAnsi" w:hAnsiTheme="majorHAnsi" w:cstheme="majorHAnsi"/>
          <w:sz w:val="28"/>
          <w:szCs w:val="28"/>
          <w:lang w:val="ru-MD"/>
        </w:rPr>
        <w:t>.</w:t>
      </w:r>
    </w:p>
    <w:p w:rsidR="00791727" w:rsidRPr="001311B3" w:rsidRDefault="00791727" w:rsidP="00791727">
      <w:pPr>
        <w:pStyle w:val="a7"/>
        <w:tabs>
          <w:tab w:val="left" w:pos="270"/>
        </w:tabs>
        <w:spacing w:line="276" w:lineRule="auto"/>
        <w:jc w:val="both"/>
        <w:rPr>
          <w:rFonts w:asciiTheme="majorHAnsi" w:hAnsiTheme="majorHAnsi" w:cstheme="majorHAnsi"/>
          <w:sz w:val="28"/>
          <w:szCs w:val="28"/>
          <w:lang w:val="ro-RO"/>
        </w:rPr>
      </w:pPr>
    </w:p>
    <w:p w:rsidR="00791727" w:rsidRPr="001311B3" w:rsidRDefault="007751B2" w:rsidP="00791727">
      <w:pPr>
        <w:pStyle w:val="a5"/>
        <w:numPr>
          <w:ilvl w:val="0"/>
          <w:numId w:val="25"/>
        </w:numPr>
        <w:spacing w:line="276" w:lineRule="auto"/>
        <w:ind w:hanging="180"/>
        <w:rPr>
          <w:rFonts w:asciiTheme="majorHAnsi" w:hAnsiTheme="majorHAnsi" w:cstheme="majorHAnsi"/>
          <w:b/>
          <w:sz w:val="28"/>
          <w:szCs w:val="28"/>
          <w:lang w:val="ro-RO"/>
        </w:rPr>
      </w:pPr>
      <w:r>
        <w:rPr>
          <w:rFonts w:asciiTheme="majorHAnsi" w:hAnsiTheme="majorHAnsi" w:cstheme="majorHAnsi"/>
          <w:b/>
          <w:sz w:val="28"/>
          <w:szCs w:val="28"/>
          <w:lang w:val="ru-RU"/>
        </w:rPr>
        <w:t>КЛЮЧЕВЫЕ АСПЕКТЫ АУДИТА</w:t>
      </w:r>
    </w:p>
    <w:p w:rsidR="00791727" w:rsidRPr="007751B2" w:rsidRDefault="007751B2" w:rsidP="00791727">
      <w:pPr>
        <w:pStyle w:val="a7"/>
        <w:tabs>
          <w:tab w:val="left" w:pos="270"/>
        </w:tabs>
        <w:spacing w:line="276" w:lineRule="auto"/>
        <w:jc w:val="both"/>
        <w:rPr>
          <w:rFonts w:asciiTheme="majorHAnsi" w:eastAsia="Times New Roman" w:hAnsiTheme="majorHAnsi" w:cstheme="majorHAnsi"/>
          <w:sz w:val="28"/>
          <w:szCs w:val="28"/>
          <w:lang w:val="ru-MD"/>
        </w:rPr>
      </w:pPr>
      <w:r w:rsidRPr="007751B2">
        <w:rPr>
          <w:rFonts w:asciiTheme="majorHAnsi" w:hAnsiTheme="majorHAnsi" w:cstheme="majorHAnsi"/>
          <w:sz w:val="28"/>
          <w:szCs w:val="28"/>
          <w:lang w:val="ru-MD"/>
        </w:rPr>
        <w:t>Обращаем внимание на Учетную политику, которая не регламентирует: i) порядок определения обесценивания запасов и незавершенных материальных активов, а также ii) процесс учета затрат, связанных с предоставлением услуг на бесплатной или льготной основе для некоторых категорий бенефициаров</w:t>
      </w:r>
      <w:r w:rsidR="00791727" w:rsidRPr="007751B2">
        <w:rPr>
          <w:rFonts w:asciiTheme="majorHAnsi" w:eastAsia="Times New Roman" w:hAnsiTheme="majorHAnsi" w:cstheme="majorHAnsi"/>
          <w:sz w:val="28"/>
          <w:szCs w:val="28"/>
          <w:lang w:val="ru-MD"/>
        </w:rPr>
        <w:t>.</w:t>
      </w:r>
    </w:p>
    <w:p w:rsidR="004F3E43" w:rsidRPr="001311B3" w:rsidRDefault="004F3E43" w:rsidP="00791727">
      <w:pPr>
        <w:pStyle w:val="a7"/>
        <w:tabs>
          <w:tab w:val="left" w:pos="270"/>
        </w:tabs>
        <w:spacing w:line="276" w:lineRule="auto"/>
        <w:jc w:val="both"/>
        <w:rPr>
          <w:rFonts w:asciiTheme="majorHAnsi" w:eastAsia="Times New Roman" w:hAnsiTheme="majorHAnsi" w:cstheme="majorHAnsi"/>
          <w:sz w:val="28"/>
          <w:szCs w:val="28"/>
          <w:lang w:val="ro-RO"/>
        </w:rPr>
      </w:pPr>
    </w:p>
    <w:p w:rsidR="00791727" w:rsidRPr="001311B3" w:rsidRDefault="007751B2" w:rsidP="00791727">
      <w:pPr>
        <w:pStyle w:val="a5"/>
        <w:numPr>
          <w:ilvl w:val="0"/>
          <w:numId w:val="25"/>
        </w:numPr>
        <w:spacing w:line="276" w:lineRule="auto"/>
        <w:ind w:hanging="180"/>
        <w:rPr>
          <w:rFonts w:asciiTheme="majorHAnsi" w:hAnsiTheme="majorHAnsi" w:cstheme="majorHAnsi"/>
          <w:b/>
          <w:sz w:val="28"/>
          <w:szCs w:val="28"/>
          <w:lang w:val="ro-RO"/>
        </w:rPr>
      </w:pPr>
      <w:r>
        <w:rPr>
          <w:rFonts w:asciiTheme="majorHAnsi" w:hAnsiTheme="majorHAnsi" w:cstheme="majorHAnsi"/>
          <w:b/>
          <w:sz w:val="28"/>
          <w:szCs w:val="28"/>
          <w:lang w:val="ru-RU"/>
        </w:rPr>
        <w:t>НЕПРЕРЫВНОСТЬ ДЕЯТЕЛЬНОСТИ</w:t>
      </w:r>
    </w:p>
    <w:p w:rsidR="00791727" w:rsidRPr="001311B3" w:rsidRDefault="00DC2DB0" w:rsidP="00791727">
      <w:pPr>
        <w:spacing w:after="0" w:line="276" w:lineRule="auto"/>
        <w:jc w:val="both"/>
        <w:rPr>
          <w:rFonts w:asciiTheme="majorHAnsi" w:hAnsiTheme="majorHAnsi" w:cstheme="majorHAnsi"/>
          <w:color w:val="000000"/>
          <w:sz w:val="28"/>
          <w:szCs w:val="28"/>
          <w:lang w:val="ro-RO"/>
        </w:rPr>
      </w:pPr>
      <w:r>
        <w:rPr>
          <w:rFonts w:asciiTheme="majorHAnsi" w:hAnsiTheme="majorHAnsi" w:cstheme="majorHAnsi"/>
          <w:color w:val="000000"/>
          <w:sz w:val="28"/>
          <w:szCs w:val="28"/>
          <w:lang w:val="ru-MD"/>
        </w:rPr>
        <w:t>Р</w:t>
      </w:r>
      <w:r w:rsidR="00612CF6" w:rsidRPr="00612CF6">
        <w:rPr>
          <w:rFonts w:asciiTheme="majorHAnsi" w:hAnsiTheme="majorHAnsi" w:cstheme="majorHAnsi"/>
          <w:color w:val="000000"/>
          <w:sz w:val="28"/>
          <w:szCs w:val="28"/>
          <w:lang w:val="ru-MD"/>
        </w:rPr>
        <w:t>ассм</w:t>
      </w:r>
      <w:r>
        <w:rPr>
          <w:rFonts w:asciiTheme="majorHAnsi" w:hAnsiTheme="majorHAnsi" w:cstheme="majorHAnsi"/>
          <w:color w:val="000000"/>
          <w:sz w:val="28"/>
          <w:szCs w:val="28"/>
          <w:lang w:val="ru-MD"/>
        </w:rPr>
        <w:t>отрев к</w:t>
      </w:r>
      <w:r w:rsidRPr="00612CF6">
        <w:rPr>
          <w:rFonts w:asciiTheme="majorHAnsi" w:hAnsiTheme="majorHAnsi" w:cstheme="majorHAnsi"/>
          <w:color w:val="000000"/>
          <w:sz w:val="28"/>
          <w:szCs w:val="28"/>
          <w:lang w:val="ru-MD"/>
        </w:rPr>
        <w:t xml:space="preserve">омплексно </w:t>
      </w:r>
      <w:r w:rsidR="00612CF6" w:rsidRPr="00612CF6">
        <w:rPr>
          <w:rFonts w:asciiTheme="majorHAnsi" w:hAnsiTheme="majorHAnsi" w:cstheme="majorHAnsi"/>
          <w:color w:val="000000"/>
          <w:sz w:val="28"/>
          <w:szCs w:val="28"/>
          <w:lang w:val="ru-MD"/>
        </w:rPr>
        <w:t xml:space="preserve">выводы внешнего публичного аудита, </w:t>
      </w:r>
      <w:r>
        <w:rPr>
          <w:rFonts w:asciiTheme="majorHAnsi" w:hAnsiTheme="majorHAnsi" w:cstheme="majorHAnsi"/>
          <w:color w:val="000000"/>
          <w:sz w:val="28"/>
          <w:szCs w:val="28"/>
          <w:lang w:val="ru-MD"/>
        </w:rPr>
        <w:t xml:space="preserve">существующие </w:t>
      </w:r>
      <w:r w:rsidR="00612CF6" w:rsidRPr="00612CF6">
        <w:rPr>
          <w:rFonts w:asciiTheme="majorHAnsi" w:hAnsiTheme="majorHAnsi" w:cstheme="majorHAnsi"/>
          <w:color w:val="000000"/>
          <w:sz w:val="28"/>
          <w:szCs w:val="28"/>
          <w:lang w:val="ru-MD"/>
        </w:rPr>
        <w:t>угрозы и показатели, которые могут поставить под сомнение способность АПУ продолжать свою деятельность, мы определили следующие ситуации, генерирующие</w:t>
      </w:r>
      <w:r w:rsidR="00612CF6" w:rsidRPr="00612CF6">
        <w:rPr>
          <w:rFonts w:asciiTheme="majorHAnsi" w:hAnsiTheme="majorHAnsi" w:cstheme="majorHAnsi"/>
          <w:color w:val="000000"/>
          <w:sz w:val="28"/>
          <w:szCs w:val="28"/>
          <w:lang w:val="ro-RO"/>
        </w:rPr>
        <w:t xml:space="preserve"> </w:t>
      </w:r>
      <w:r w:rsidR="00612CF6">
        <w:rPr>
          <w:rFonts w:asciiTheme="majorHAnsi" w:hAnsiTheme="majorHAnsi" w:cstheme="majorHAnsi"/>
          <w:color w:val="000000"/>
          <w:sz w:val="28"/>
          <w:szCs w:val="28"/>
          <w:lang w:val="ru-RU"/>
        </w:rPr>
        <w:t>риски непрерывности деятельности</w:t>
      </w:r>
      <w:r w:rsidR="00791727" w:rsidRPr="001311B3">
        <w:rPr>
          <w:rFonts w:asciiTheme="majorHAnsi" w:hAnsiTheme="majorHAnsi" w:cstheme="majorHAnsi"/>
          <w:color w:val="000000"/>
          <w:sz w:val="28"/>
          <w:szCs w:val="28"/>
          <w:lang w:val="ro-RO"/>
        </w:rPr>
        <w:t>:</w:t>
      </w:r>
    </w:p>
    <w:p w:rsidR="00612CF6" w:rsidRPr="00AE40A8" w:rsidRDefault="00612CF6" w:rsidP="00612CF6">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sidRPr="00AE40A8">
        <w:rPr>
          <w:rFonts w:asciiTheme="majorHAnsi" w:eastAsia="Times New Roman" w:hAnsiTheme="majorHAnsi" w:cstheme="majorHAnsi"/>
          <w:sz w:val="28"/>
          <w:szCs w:val="28"/>
          <w:lang w:val="ru-MD"/>
        </w:rPr>
        <w:t xml:space="preserve">участие </w:t>
      </w:r>
      <w:r w:rsidR="00DC2DB0" w:rsidRPr="00AE40A8">
        <w:rPr>
          <w:rFonts w:asciiTheme="majorHAnsi" w:eastAsia="Times New Roman" w:hAnsiTheme="majorHAnsi" w:cstheme="majorHAnsi"/>
          <w:sz w:val="28"/>
          <w:szCs w:val="28"/>
          <w:lang w:val="ru-MD"/>
        </w:rPr>
        <w:t>АПУ</w:t>
      </w:r>
      <w:r w:rsidRPr="00AE40A8">
        <w:rPr>
          <w:rFonts w:asciiTheme="majorHAnsi" w:eastAsia="Times New Roman" w:hAnsiTheme="majorHAnsi" w:cstheme="majorHAnsi"/>
          <w:sz w:val="28"/>
          <w:szCs w:val="28"/>
          <w:lang w:val="ru-MD"/>
        </w:rPr>
        <w:t xml:space="preserve"> в судебных разбирательствах в качестве ответчика, за котор</w:t>
      </w:r>
      <w:r w:rsidR="00DC2DB0" w:rsidRPr="00AE40A8">
        <w:rPr>
          <w:rFonts w:asciiTheme="majorHAnsi" w:eastAsia="Times New Roman" w:hAnsiTheme="majorHAnsi" w:cstheme="majorHAnsi"/>
          <w:sz w:val="28"/>
          <w:szCs w:val="28"/>
          <w:lang w:val="ru-MD"/>
        </w:rPr>
        <w:t>ы</w:t>
      </w:r>
      <w:r w:rsidRPr="00AE40A8">
        <w:rPr>
          <w:rFonts w:asciiTheme="majorHAnsi" w:eastAsia="Times New Roman" w:hAnsiTheme="majorHAnsi" w:cstheme="majorHAnsi"/>
          <w:sz w:val="28"/>
          <w:szCs w:val="28"/>
          <w:lang w:val="ru-MD"/>
        </w:rPr>
        <w:t xml:space="preserve">е рискует заплатить около 44 298,1 тыс. </w:t>
      </w:r>
      <w:r w:rsidR="00DC2DB0" w:rsidRPr="00AE40A8">
        <w:rPr>
          <w:rFonts w:asciiTheme="majorHAnsi" w:eastAsia="Times New Roman" w:hAnsiTheme="majorHAnsi" w:cstheme="majorHAnsi"/>
          <w:sz w:val="28"/>
          <w:szCs w:val="28"/>
          <w:lang w:val="ru-MD"/>
        </w:rPr>
        <w:t>МДЛ</w:t>
      </w:r>
      <w:r w:rsidRPr="00AE40A8">
        <w:rPr>
          <w:rFonts w:asciiTheme="majorHAnsi" w:eastAsia="Times New Roman" w:hAnsiTheme="majorHAnsi" w:cstheme="majorHAnsi"/>
          <w:sz w:val="28"/>
          <w:szCs w:val="28"/>
          <w:lang w:val="ru-MD"/>
        </w:rPr>
        <w:t>;</w:t>
      </w:r>
    </w:p>
    <w:p w:rsidR="00612CF6" w:rsidRPr="00AE40A8" w:rsidRDefault="00612CF6" w:rsidP="00612CF6">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sidRPr="00AE40A8">
        <w:rPr>
          <w:rFonts w:asciiTheme="majorHAnsi" w:eastAsia="Times New Roman" w:hAnsiTheme="majorHAnsi" w:cstheme="majorHAnsi"/>
          <w:sz w:val="28"/>
          <w:szCs w:val="28"/>
          <w:lang w:val="ru-MD"/>
        </w:rPr>
        <w:t>предоставление услуг</w:t>
      </w:r>
      <w:r w:rsidR="00DC2DB0" w:rsidRPr="00AE40A8">
        <w:rPr>
          <w:rFonts w:asciiTheme="majorHAnsi" w:eastAsia="Times New Roman" w:hAnsiTheme="majorHAnsi" w:cstheme="majorHAnsi"/>
          <w:sz w:val="28"/>
          <w:szCs w:val="28"/>
          <w:lang w:val="ru-MD"/>
        </w:rPr>
        <w:t xml:space="preserve"> на бесплатной основе или по сниженным ценам</w:t>
      </w:r>
      <w:r w:rsidRPr="00AE40A8">
        <w:rPr>
          <w:rFonts w:asciiTheme="majorHAnsi" w:eastAsia="Times New Roman" w:hAnsiTheme="majorHAnsi" w:cstheme="majorHAnsi"/>
          <w:sz w:val="28"/>
          <w:szCs w:val="28"/>
          <w:lang w:val="ru-MD"/>
        </w:rPr>
        <w:t xml:space="preserve"> для некоторых категорий бенефициаров без определения источников финансирования / покрытия понесенных расходов.  Следует отметить, что только в 2018 году расходы на услуги, предоставляемые бесплатно или по сниженной цене, составили 146.058, 1 тыс. </w:t>
      </w:r>
      <w:r w:rsidR="00DC2DB0" w:rsidRPr="00AE40A8">
        <w:rPr>
          <w:rFonts w:asciiTheme="majorHAnsi" w:eastAsia="Times New Roman" w:hAnsiTheme="majorHAnsi" w:cstheme="majorHAnsi"/>
          <w:sz w:val="28"/>
          <w:szCs w:val="28"/>
          <w:lang w:val="ru-MD"/>
        </w:rPr>
        <w:t>МДЛ</w:t>
      </w:r>
      <w:r w:rsidRPr="00AE40A8">
        <w:rPr>
          <w:rFonts w:asciiTheme="majorHAnsi" w:eastAsia="Times New Roman" w:hAnsiTheme="majorHAnsi" w:cstheme="majorHAnsi"/>
          <w:sz w:val="28"/>
          <w:szCs w:val="28"/>
          <w:lang w:val="ru-MD"/>
        </w:rPr>
        <w:t>;</w:t>
      </w:r>
    </w:p>
    <w:p w:rsidR="00612CF6" w:rsidRPr="00AE40A8" w:rsidRDefault="004B261E" w:rsidP="00612CF6">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Pr>
          <w:rFonts w:asciiTheme="majorHAnsi" w:eastAsia="Times New Roman" w:hAnsiTheme="majorHAnsi" w:cstheme="majorHAnsi"/>
          <w:sz w:val="28"/>
          <w:szCs w:val="28"/>
          <w:lang w:val="ru-MD"/>
        </w:rPr>
        <w:t>безнадеж</w:t>
      </w:r>
      <w:r w:rsidR="00F6441F" w:rsidRPr="00AE40A8">
        <w:rPr>
          <w:rFonts w:asciiTheme="majorHAnsi" w:eastAsia="Times New Roman" w:hAnsiTheme="majorHAnsi" w:cstheme="majorHAnsi"/>
          <w:sz w:val="28"/>
          <w:szCs w:val="28"/>
          <w:lang w:val="ru-MD"/>
        </w:rPr>
        <w:t>ные</w:t>
      </w:r>
      <w:r w:rsidR="00612CF6" w:rsidRPr="00AE40A8">
        <w:rPr>
          <w:rFonts w:asciiTheme="majorHAnsi" w:eastAsia="Times New Roman" w:hAnsiTheme="majorHAnsi" w:cstheme="majorHAnsi"/>
          <w:sz w:val="28"/>
          <w:szCs w:val="28"/>
          <w:lang w:val="ru-MD"/>
        </w:rPr>
        <w:t xml:space="preserve"> аванс</w:t>
      </w:r>
      <w:r w:rsidR="00F6441F" w:rsidRPr="00AE40A8">
        <w:rPr>
          <w:rFonts w:asciiTheme="majorHAnsi" w:eastAsia="Times New Roman" w:hAnsiTheme="majorHAnsi" w:cstheme="majorHAnsi"/>
          <w:sz w:val="28"/>
          <w:szCs w:val="28"/>
          <w:lang w:val="ru-MD"/>
        </w:rPr>
        <w:t>ы</w:t>
      </w:r>
      <w:r w:rsidR="00612CF6" w:rsidRPr="00AE40A8">
        <w:rPr>
          <w:rFonts w:asciiTheme="majorHAnsi" w:eastAsia="Times New Roman" w:hAnsiTheme="majorHAnsi" w:cstheme="majorHAnsi"/>
          <w:sz w:val="28"/>
          <w:szCs w:val="28"/>
          <w:lang w:val="ru-MD"/>
        </w:rPr>
        <w:t xml:space="preserve"> в размере 276.7 тыс. </w:t>
      </w:r>
      <w:r w:rsidR="00DC2DB0" w:rsidRPr="00AE40A8">
        <w:rPr>
          <w:rFonts w:asciiTheme="majorHAnsi" w:eastAsia="Times New Roman" w:hAnsiTheme="majorHAnsi" w:cstheme="majorHAnsi"/>
          <w:sz w:val="28"/>
          <w:szCs w:val="28"/>
          <w:lang w:val="ru-MD"/>
        </w:rPr>
        <w:t>МДЛ</w:t>
      </w:r>
      <w:r w:rsidR="00612CF6" w:rsidRPr="00AE40A8">
        <w:rPr>
          <w:rFonts w:asciiTheme="majorHAnsi" w:eastAsia="Times New Roman" w:hAnsiTheme="majorHAnsi" w:cstheme="majorHAnsi"/>
          <w:sz w:val="28"/>
          <w:szCs w:val="28"/>
          <w:lang w:val="ru-MD"/>
        </w:rPr>
        <w:t>;</w:t>
      </w:r>
    </w:p>
    <w:p w:rsidR="00612CF6" w:rsidRPr="00AE40A8" w:rsidRDefault="004B261E" w:rsidP="00612CF6">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Pr>
          <w:rFonts w:asciiTheme="majorHAnsi" w:eastAsia="Times New Roman" w:hAnsiTheme="majorHAnsi" w:cstheme="majorHAnsi"/>
          <w:sz w:val="28"/>
          <w:szCs w:val="28"/>
          <w:lang w:val="ru-MD"/>
        </w:rPr>
        <w:t>безнадеж</w:t>
      </w:r>
      <w:r w:rsidR="00F6441F" w:rsidRPr="00AE40A8">
        <w:rPr>
          <w:rFonts w:asciiTheme="majorHAnsi" w:eastAsia="Times New Roman" w:hAnsiTheme="majorHAnsi" w:cstheme="majorHAnsi"/>
          <w:sz w:val="28"/>
          <w:szCs w:val="28"/>
          <w:lang w:val="ru-MD"/>
        </w:rPr>
        <w:t xml:space="preserve">ные </w:t>
      </w:r>
      <w:r w:rsidR="00612CF6" w:rsidRPr="00AE40A8">
        <w:rPr>
          <w:rFonts w:asciiTheme="majorHAnsi" w:eastAsia="Times New Roman" w:hAnsiTheme="majorHAnsi" w:cstheme="majorHAnsi"/>
          <w:sz w:val="28"/>
          <w:szCs w:val="28"/>
          <w:lang w:val="ru-MD"/>
        </w:rPr>
        <w:t>коммерчески</w:t>
      </w:r>
      <w:r w:rsidR="00F6441F" w:rsidRPr="00AE40A8">
        <w:rPr>
          <w:rFonts w:asciiTheme="majorHAnsi" w:eastAsia="Times New Roman" w:hAnsiTheme="majorHAnsi" w:cstheme="majorHAnsi"/>
          <w:sz w:val="28"/>
          <w:szCs w:val="28"/>
          <w:lang w:val="ru-MD"/>
        </w:rPr>
        <w:t>е</w:t>
      </w:r>
      <w:r w:rsidR="00612CF6" w:rsidRPr="00AE40A8">
        <w:rPr>
          <w:rFonts w:asciiTheme="majorHAnsi" w:eastAsia="Times New Roman" w:hAnsiTheme="majorHAnsi" w:cstheme="majorHAnsi"/>
          <w:sz w:val="28"/>
          <w:szCs w:val="28"/>
          <w:lang w:val="ru-MD"/>
        </w:rPr>
        <w:t xml:space="preserve"> задолженност</w:t>
      </w:r>
      <w:r w:rsidR="00F6441F" w:rsidRPr="00AE40A8">
        <w:rPr>
          <w:rFonts w:asciiTheme="majorHAnsi" w:eastAsia="Times New Roman" w:hAnsiTheme="majorHAnsi" w:cstheme="majorHAnsi"/>
          <w:sz w:val="28"/>
          <w:szCs w:val="28"/>
          <w:lang w:val="ru-MD"/>
        </w:rPr>
        <w:t>и</w:t>
      </w:r>
      <w:r w:rsidR="00612CF6" w:rsidRPr="00AE40A8">
        <w:rPr>
          <w:rFonts w:asciiTheme="majorHAnsi" w:eastAsia="Times New Roman" w:hAnsiTheme="majorHAnsi" w:cstheme="majorHAnsi"/>
          <w:sz w:val="28"/>
          <w:szCs w:val="28"/>
          <w:lang w:val="ru-MD"/>
        </w:rPr>
        <w:t xml:space="preserve"> на общую сумму 1 528,3 тыс. </w:t>
      </w:r>
      <w:r w:rsidR="00DC2DB0" w:rsidRPr="00AE40A8">
        <w:rPr>
          <w:rFonts w:asciiTheme="majorHAnsi" w:eastAsia="Times New Roman" w:hAnsiTheme="majorHAnsi" w:cstheme="majorHAnsi"/>
          <w:sz w:val="28"/>
          <w:szCs w:val="28"/>
          <w:lang w:val="ru-MD"/>
        </w:rPr>
        <w:t>МДЛ</w:t>
      </w:r>
    </w:p>
    <w:p w:rsidR="00612CF6" w:rsidRPr="00AE40A8" w:rsidRDefault="004B261E" w:rsidP="00612CF6">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Pr>
          <w:rFonts w:asciiTheme="majorHAnsi" w:eastAsia="Times New Roman" w:hAnsiTheme="majorHAnsi" w:cstheme="majorHAnsi"/>
          <w:sz w:val="28"/>
          <w:szCs w:val="28"/>
          <w:lang w:val="ru-MD"/>
        </w:rPr>
        <w:t>безнадеж</w:t>
      </w:r>
      <w:r w:rsidR="00F6441F" w:rsidRPr="00AE40A8">
        <w:rPr>
          <w:rFonts w:asciiTheme="majorHAnsi" w:eastAsia="Times New Roman" w:hAnsiTheme="majorHAnsi" w:cstheme="majorHAnsi"/>
          <w:sz w:val="28"/>
          <w:szCs w:val="28"/>
          <w:lang w:val="ru-MD"/>
        </w:rPr>
        <w:t>ные</w:t>
      </w:r>
      <w:r w:rsidR="00612CF6" w:rsidRPr="00AE40A8">
        <w:rPr>
          <w:rFonts w:asciiTheme="majorHAnsi" w:eastAsia="Times New Roman" w:hAnsiTheme="majorHAnsi" w:cstheme="majorHAnsi"/>
          <w:sz w:val="28"/>
          <w:szCs w:val="28"/>
          <w:lang w:val="ru-MD"/>
        </w:rPr>
        <w:t xml:space="preserve"> долгосрочны</w:t>
      </w:r>
      <w:r w:rsidR="00F6441F" w:rsidRPr="00AE40A8">
        <w:rPr>
          <w:rFonts w:asciiTheme="majorHAnsi" w:eastAsia="Times New Roman" w:hAnsiTheme="majorHAnsi" w:cstheme="majorHAnsi"/>
          <w:sz w:val="28"/>
          <w:szCs w:val="28"/>
          <w:lang w:val="ru-MD"/>
        </w:rPr>
        <w:t>е</w:t>
      </w:r>
      <w:r w:rsidR="00612CF6" w:rsidRPr="00AE40A8">
        <w:rPr>
          <w:rFonts w:asciiTheme="majorHAnsi" w:eastAsia="Times New Roman" w:hAnsiTheme="majorHAnsi" w:cstheme="majorHAnsi"/>
          <w:sz w:val="28"/>
          <w:szCs w:val="28"/>
          <w:lang w:val="ru-MD"/>
        </w:rPr>
        <w:t xml:space="preserve"> финансовы</w:t>
      </w:r>
      <w:r w:rsidR="00F6441F" w:rsidRPr="00AE40A8">
        <w:rPr>
          <w:rFonts w:asciiTheme="majorHAnsi" w:eastAsia="Times New Roman" w:hAnsiTheme="majorHAnsi" w:cstheme="majorHAnsi"/>
          <w:sz w:val="28"/>
          <w:szCs w:val="28"/>
          <w:lang w:val="ru-MD"/>
        </w:rPr>
        <w:t>е</w:t>
      </w:r>
      <w:r w:rsidR="00612CF6" w:rsidRPr="00AE40A8">
        <w:rPr>
          <w:rFonts w:asciiTheme="majorHAnsi" w:eastAsia="Times New Roman" w:hAnsiTheme="majorHAnsi" w:cstheme="majorHAnsi"/>
          <w:sz w:val="28"/>
          <w:szCs w:val="28"/>
          <w:lang w:val="ru-MD"/>
        </w:rPr>
        <w:t xml:space="preserve"> инвестици</w:t>
      </w:r>
      <w:r w:rsidR="00F6441F" w:rsidRPr="00AE40A8">
        <w:rPr>
          <w:rFonts w:asciiTheme="majorHAnsi" w:eastAsia="Times New Roman" w:hAnsiTheme="majorHAnsi" w:cstheme="majorHAnsi"/>
          <w:sz w:val="28"/>
          <w:szCs w:val="28"/>
          <w:lang w:val="ru-MD"/>
        </w:rPr>
        <w:t>и</w:t>
      </w:r>
      <w:r w:rsidR="00612CF6" w:rsidRPr="00AE40A8">
        <w:rPr>
          <w:rFonts w:asciiTheme="majorHAnsi" w:eastAsia="Times New Roman" w:hAnsiTheme="majorHAnsi" w:cstheme="majorHAnsi"/>
          <w:sz w:val="28"/>
          <w:szCs w:val="28"/>
          <w:lang w:val="ru-MD"/>
        </w:rPr>
        <w:t xml:space="preserve"> в аффилированные стороны на общую сумму 25 376,9 тыс. </w:t>
      </w:r>
      <w:r w:rsidR="00F6441F" w:rsidRPr="00AE40A8">
        <w:rPr>
          <w:rFonts w:asciiTheme="majorHAnsi" w:eastAsia="Times New Roman" w:hAnsiTheme="majorHAnsi" w:cstheme="majorHAnsi"/>
          <w:sz w:val="28"/>
          <w:szCs w:val="28"/>
          <w:lang w:val="ru-MD"/>
        </w:rPr>
        <w:t>МДЛ</w:t>
      </w:r>
      <w:r w:rsidR="00612CF6" w:rsidRPr="00AE40A8">
        <w:rPr>
          <w:rFonts w:asciiTheme="majorHAnsi" w:eastAsia="Times New Roman" w:hAnsiTheme="majorHAnsi" w:cstheme="majorHAnsi"/>
          <w:sz w:val="28"/>
          <w:szCs w:val="28"/>
          <w:lang w:val="ru-MD"/>
        </w:rPr>
        <w:t>;</w:t>
      </w:r>
    </w:p>
    <w:p w:rsidR="00612CF6" w:rsidRPr="00AE40A8" w:rsidRDefault="00612CF6" w:rsidP="00612CF6">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sidRPr="00AE40A8">
        <w:rPr>
          <w:rFonts w:asciiTheme="majorHAnsi" w:eastAsia="Times New Roman" w:hAnsiTheme="majorHAnsi" w:cstheme="majorHAnsi"/>
          <w:sz w:val="28"/>
          <w:szCs w:val="28"/>
          <w:lang w:val="ru-MD"/>
        </w:rPr>
        <w:lastRenderedPageBreak/>
        <w:t>накопление около 100,7 тыс. дней неиспользованного отпуска сотрудник</w:t>
      </w:r>
      <w:r w:rsidR="00AE40A8" w:rsidRPr="00AE40A8">
        <w:rPr>
          <w:rFonts w:asciiTheme="majorHAnsi" w:eastAsia="Times New Roman" w:hAnsiTheme="majorHAnsi" w:cstheme="majorHAnsi"/>
          <w:sz w:val="28"/>
          <w:szCs w:val="28"/>
          <w:lang w:val="ru-MD"/>
        </w:rPr>
        <w:t>ов</w:t>
      </w:r>
      <w:r w:rsidRPr="00AE40A8">
        <w:rPr>
          <w:rFonts w:asciiTheme="majorHAnsi" w:eastAsia="Times New Roman" w:hAnsiTheme="majorHAnsi" w:cstheme="majorHAnsi"/>
          <w:sz w:val="28"/>
          <w:szCs w:val="28"/>
          <w:lang w:val="ru-MD"/>
        </w:rPr>
        <w:t xml:space="preserve">, что </w:t>
      </w:r>
      <w:r w:rsidR="00AE40A8" w:rsidRPr="00AE40A8">
        <w:rPr>
          <w:rFonts w:asciiTheme="majorHAnsi" w:eastAsia="Times New Roman" w:hAnsiTheme="majorHAnsi" w:cstheme="majorHAnsi"/>
          <w:sz w:val="28"/>
          <w:szCs w:val="28"/>
          <w:lang w:val="ru-MD"/>
        </w:rPr>
        <w:t>налагает финансовые</w:t>
      </w:r>
      <w:r w:rsidRPr="00AE40A8">
        <w:rPr>
          <w:rFonts w:asciiTheme="majorHAnsi" w:eastAsia="Times New Roman" w:hAnsiTheme="majorHAnsi" w:cstheme="majorHAnsi"/>
          <w:sz w:val="28"/>
          <w:szCs w:val="28"/>
          <w:lang w:val="ru-MD"/>
        </w:rPr>
        <w:t xml:space="preserve"> обязательств </w:t>
      </w:r>
      <w:r w:rsidR="00AE40A8" w:rsidRPr="00AE40A8">
        <w:rPr>
          <w:rFonts w:asciiTheme="majorHAnsi" w:eastAsia="Times New Roman" w:hAnsiTheme="majorHAnsi" w:cstheme="majorHAnsi"/>
          <w:sz w:val="28"/>
          <w:szCs w:val="28"/>
          <w:lang w:val="ru-MD"/>
        </w:rPr>
        <w:t xml:space="preserve">в будущем </w:t>
      </w:r>
      <w:r w:rsidRPr="00AE40A8">
        <w:rPr>
          <w:rFonts w:asciiTheme="majorHAnsi" w:eastAsia="Times New Roman" w:hAnsiTheme="majorHAnsi" w:cstheme="majorHAnsi"/>
          <w:sz w:val="28"/>
          <w:szCs w:val="28"/>
          <w:lang w:val="ru-MD"/>
        </w:rPr>
        <w:t xml:space="preserve">на общую сумму 30,174,6 тыс. </w:t>
      </w:r>
      <w:r w:rsidR="00AE40A8" w:rsidRPr="00AE40A8">
        <w:rPr>
          <w:rFonts w:asciiTheme="majorHAnsi" w:eastAsia="Times New Roman" w:hAnsiTheme="majorHAnsi" w:cstheme="majorHAnsi"/>
          <w:sz w:val="28"/>
          <w:szCs w:val="28"/>
          <w:lang w:val="ru-MD"/>
        </w:rPr>
        <w:t>МДЛ</w:t>
      </w:r>
      <w:r w:rsidRPr="00AE40A8">
        <w:rPr>
          <w:rFonts w:asciiTheme="majorHAnsi" w:eastAsia="Times New Roman" w:hAnsiTheme="majorHAnsi" w:cstheme="majorHAnsi"/>
          <w:sz w:val="28"/>
          <w:szCs w:val="28"/>
          <w:lang w:val="ru-MD"/>
        </w:rPr>
        <w:t>;</w:t>
      </w:r>
    </w:p>
    <w:p w:rsidR="00612CF6" w:rsidRPr="00AE40A8" w:rsidRDefault="00612CF6" w:rsidP="00612CF6">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sidRPr="00AE40A8">
        <w:rPr>
          <w:rFonts w:asciiTheme="majorHAnsi" w:eastAsia="Times New Roman" w:hAnsiTheme="majorHAnsi" w:cstheme="majorHAnsi"/>
          <w:sz w:val="28"/>
          <w:szCs w:val="28"/>
          <w:lang w:val="ru-MD"/>
        </w:rPr>
        <w:t>замораживание около 11.320, 3 тыс. MDL в материалах без движения или медленного движения;</w:t>
      </w:r>
    </w:p>
    <w:p w:rsidR="00612CF6" w:rsidRPr="00AE40A8" w:rsidRDefault="00612CF6" w:rsidP="00612CF6">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sidRPr="00AE40A8">
        <w:rPr>
          <w:rFonts w:asciiTheme="majorHAnsi" w:eastAsia="Times New Roman" w:hAnsiTheme="majorHAnsi" w:cstheme="majorHAnsi"/>
          <w:sz w:val="28"/>
          <w:szCs w:val="28"/>
          <w:lang w:val="ru-MD"/>
        </w:rPr>
        <w:t xml:space="preserve">замораживание/блокирование 1,290, 5 тыс. </w:t>
      </w:r>
      <w:r w:rsidR="00AE40A8" w:rsidRPr="00AE40A8">
        <w:rPr>
          <w:rFonts w:asciiTheme="majorHAnsi" w:eastAsia="Times New Roman" w:hAnsiTheme="majorHAnsi" w:cstheme="majorHAnsi"/>
          <w:sz w:val="28"/>
          <w:szCs w:val="28"/>
          <w:lang w:val="ru-MD"/>
        </w:rPr>
        <w:t>МДЛ</w:t>
      </w:r>
      <w:r w:rsidRPr="00AE40A8">
        <w:rPr>
          <w:rFonts w:asciiTheme="majorHAnsi" w:eastAsia="Times New Roman" w:hAnsiTheme="majorHAnsi" w:cstheme="majorHAnsi"/>
          <w:sz w:val="28"/>
          <w:szCs w:val="28"/>
          <w:lang w:val="ru-MD"/>
        </w:rPr>
        <w:t xml:space="preserve"> в </w:t>
      </w:r>
      <w:r w:rsidR="00891E40" w:rsidRPr="00891E40">
        <w:rPr>
          <w:rFonts w:asciiTheme="majorHAnsi" w:eastAsia="Times New Roman" w:hAnsiTheme="majorHAnsi" w:cstheme="majorHAnsi"/>
          <w:bCs/>
          <w:sz w:val="28"/>
          <w:szCs w:val="28"/>
          <w:lang w:val="ru-RU"/>
        </w:rPr>
        <w:t xml:space="preserve">необорачиваемые </w:t>
      </w:r>
      <w:r w:rsidR="00AE40A8" w:rsidRPr="00AE40A8">
        <w:rPr>
          <w:rFonts w:asciiTheme="majorHAnsi" w:eastAsia="Times New Roman" w:hAnsiTheme="majorHAnsi" w:cstheme="majorHAnsi"/>
          <w:sz w:val="28"/>
          <w:szCs w:val="28"/>
          <w:lang w:val="ru-MD"/>
        </w:rPr>
        <w:t xml:space="preserve">или медленно </w:t>
      </w:r>
      <w:r w:rsidR="00891E40" w:rsidRPr="00463846">
        <w:rPr>
          <w:rFonts w:asciiTheme="majorHAnsi" w:eastAsia="Times New Roman" w:hAnsiTheme="majorHAnsi" w:cstheme="majorHAnsi"/>
          <w:bCs/>
          <w:sz w:val="28"/>
          <w:szCs w:val="28"/>
          <w:lang w:val="ru-RU"/>
        </w:rPr>
        <w:t xml:space="preserve">оборачиваемые </w:t>
      </w:r>
      <w:r w:rsidR="00463846" w:rsidRPr="00463846">
        <w:rPr>
          <w:rFonts w:asciiTheme="majorHAnsi" w:eastAsia="Times New Roman" w:hAnsiTheme="majorHAnsi" w:cstheme="majorHAnsi"/>
          <w:bCs/>
          <w:sz w:val="28"/>
          <w:szCs w:val="28"/>
          <w:lang w:val="ru-RU"/>
        </w:rPr>
        <w:t>долгосрочные</w:t>
      </w:r>
      <w:r w:rsidR="00463846">
        <w:rPr>
          <w:rFonts w:asciiTheme="majorHAnsi" w:eastAsia="Times New Roman" w:hAnsiTheme="majorHAnsi" w:cstheme="majorHAnsi"/>
          <w:b/>
          <w:bCs/>
          <w:sz w:val="28"/>
          <w:szCs w:val="28"/>
          <w:lang w:val="ru-RU"/>
        </w:rPr>
        <w:t xml:space="preserve"> </w:t>
      </w:r>
      <w:r w:rsidRPr="00AE40A8">
        <w:rPr>
          <w:rFonts w:asciiTheme="majorHAnsi" w:eastAsia="Times New Roman" w:hAnsiTheme="majorHAnsi" w:cstheme="majorHAnsi"/>
          <w:sz w:val="28"/>
          <w:szCs w:val="28"/>
          <w:lang w:val="ru-MD"/>
        </w:rPr>
        <w:t>материальны</w:t>
      </w:r>
      <w:r w:rsidR="00AE40A8" w:rsidRPr="00AE40A8">
        <w:rPr>
          <w:rFonts w:asciiTheme="majorHAnsi" w:eastAsia="Times New Roman" w:hAnsiTheme="majorHAnsi" w:cstheme="majorHAnsi"/>
          <w:sz w:val="28"/>
          <w:szCs w:val="28"/>
          <w:lang w:val="ru-MD"/>
        </w:rPr>
        <w:t>е активы</w:t>
      </w:r>
      <w:r w:rsidRPr="00AE40A8">
        <w:rPr>
          <w:rFonts w:asciiTheme="majorHAnsi" w:eastAsia="Times New Roman" w:hAnsiTheme="majorHAnsi" w:cstheme="majorHAnsi"/>
          <w:sz w:val="28"/>
          <w:szCs w:val="28"/>
          <w:lang w:val="ru-MD"/>
        </w:rPr>
        <w:t>, которые не используются и не приносят экономических выгод;</w:t>
      </w:r>
    </w:p>
    <w:p w:rsidR="00791727" w:rsidRPr="00AE40A8" w:rsidRDefault="004B261E" w:rsidP="00AE40A8">
      <w:pPr>
        <w:pStyle w:val="a5"/>
        <w:numPr>
          <w:ilvl w:val="0"/>
          <w:numId w:val="43"/>
        </w:numPr>
        <w:tabs>
          <w:tab w:val="left" w:pos="270"/>
        </w:tabs>
        <w:spacing w:line="276" w:lineRule="auto"/>
        <w:jc w:val="both"/>
        <w:rPr>
          <w:rFonts w:asciiTheme="majorHAnsi" w:eastAsia="Times New Roman" w:hAnsiTheme="majorHAnsi" w:cstheme="majorHAnsi"/>
          <w:sz w:val="28"/>
          <w:szCs w:val="28"/>
          <w:lang w:val="ru-MD"/>
        </w:rPr>
      </w:pPr>
      <w:r w:rsidRPr="00891E40">
        <w:rPr>
          <w:rFonts w:asciiTheme="majorHAnsi" w:eastAsia="Times New Roman" w:hAnsiTheme="majorHAnsi" w:cstheme="majorHAnsi"/>
          <w:sz w:val="28"/>
          <w:szCs w:val="28"/>
          <w:lang w:val="ru-MD"/>
        </w:rPr>
        <w:t>безнадежн</w:t>
      </w:r>
      <w:r w:rsidR="00891E40" w:rsidRPr="00891E40">
        <w:rPr>
          <w:rFonts w:asciiTheme="majorHAnsi" w:eastAsia="Times New Roman" w:hAnsiTheme="majorHAnsi" w:cstheme="majorHAnsi"/>
          <w:sz w:val="28"/>
          <w:szCs w:val="28"/>
          <w:lang w:val="ru-MD"/>
        </w:rPr>
        <w:t>ость</w:t>
      </w:r>
      <w:r w:rsidR="00612CF6" w:rsidRPr="00AE40A8">
        <w:rPr>
          <w:rFonts w:asciiTheme="majorHAnsi" w:eastAsia="Times New Roman" w:hAnsiTheme="majorHAnsi" w:cstheme="majorHAnsi"/>
          <w:sz w:val="28"/>
          <w:szCs w:val="28"/>
          <w:lang w:val="ru-MD"/>
        </w:rPr>
        <w:t xml:space="preserve"> ликвидн</w:t>
      </w:r>
      <w:r w:rsidR="00891E40">
        <w:rPr>
          <w:rFonts w:asciiTheme="majorHAnsi" w:eastAsia="Times New Roman" w:hAnsiTheme="majorHAnsi" w:cstheme="majorHAnsi"/>
          <w:sz w:val="28"/>
          <w:szCs w:val="28"/>
          <w:lang w:val="ru-MD"/>
        </w:rPr>
        <w:t>ых средств</w:t>
      </w:r>
      <w:r w:rsidR="00612CF6" w:rsidRPr="00AE40A8">
        <w:rPr>
          <w:rFonts w:asciiTheme="majorHAnsi" w:eastAsia="Times New Roman" w:hAnsiTheme="majorHAnsi" w:cstheme="majorHAnsi"/>
          <w:sz w:val="28"/>
          <w:szCs w:val="28"/>
          <w:lang w:val="ru-MD"/>
        </w:rPr>
        <w:t xml:space="preserve"> </w:t>
      </w:r>
      <w:r w:rsidR="00AE40A8" w:rsidRPr="00AE40A8">
        <w:rPr>
          <w:rFonts w:asciiTheme="majorHAnsi" w:eastAsia="Times New Roman" w:hAnsiTheme="majorHAnsi" w:cstheme="majorHAnsi"/>
          <w:sz w:val="28"/>
          <w:szCs w:val="28"/>
          <w:lang w:val="ru-MD"/>
        </w:rPr>
        <w:t>АПУ</w:t>
      </w:r>
      <w:r w:rsidR="00612CF6" w:rsidRPr="00AE40A8">
        <w:rPr>
          <w:rFonts w:asciiTheme="majorHAnsi" w:eastAsia="Times New Roman" w:hAnsiTheme="majorHAnsi" w:cstheme="majorHAnsi"/>
          <w:sz w:val="28"/>
          <w:szCs w:val="28"/>
          <w:lang w:val="ru-MD"/>
        </w:rPr>
        <w:t xml:space="preserve"> и, как следствие, невозможность пога</w:t>
      </w:r>
      <w:r w:rsidR="00AE40A8" w:rsidRPr="00AE40A8">
        <w:rPr>
          <w:rFonts w:asciiTheme="majorHAnsi" w:eastAsia="Times New Roman" w:hAnsiTheme="majorHAnsi" w:cstheme="majorHAnsi"/>
          <w:sz w:val="28"/>
          <w:szCs w:val="28"/>
          <w:lang w:val="ru-MD"/>
        </w:rPr>
        <w:t>шения</w:t>
      </w:r>
      <w:r w:rsidR="00612CF6" w:rsidRPr="00AE40A8">
        <w:rPr>
          <w:rFonts w:asciiTheme="majorHAnsi" w:eastAsia="Times New Roman" w:hAnsiTheme="majorHAnsi" w:cstheme="majorHAnsi"/>
          <w:sz w:val="28"/>
          <w:szCs w:val="28"/>
          <w:lang w:val="ru-MD"/>
        </w:rPr>
        <w:t xml:space="preserve"> текущи</w:t>
      </w:r>
      <w:r w:rsidR="00AE40A8" w:rsidRPr="00AE40A8">
        <w:rPr>
          <w:rFonts w:asciiTheme="majorHAnsi" w:eastAsia="Times New Roman" w:hAnsiTheme="majorHAnsi" w:cstheme="majorHAnsi"/>
          <w:sz w:val="28"/>
          <w:szCs w:val="28"/>
          <w:lang w:val="ru-MD"/>
        </w:rPr>
        <w:t>х</w:t>
      </w:r>
      <w:r w:rsidR="00612CF6" w:rsidRPr="00AE40A8">
        <w:rPr>
          <w:rFonts w:asciiTheme="majorHAnsi" w:eastAsia="Times New Roman" w:hAnsiTheme="majorHAnsi" w:cstheme="majorHAnsi"/>
          <w:sz w:val="28"/>
          <w:szCs w:val="28"/>
          <w:lang w:val="ru-MD"/>
        </w:rPr>
        <w:t xml:space="preserve"> долг</w:t>
      </w:r>
      <w:r w:rsidR="00AE40A8" w:rsidRPr="00AE40A8">
        <w:rPr>
          <w:rFonts w:asciiTheme="majorHAnsi" w:eastAsia="Times New Roman" w:hAnsiTheme="majorHAnsi" w:cstheme="majorHAnsi"/>
          <w:sz w:val="28"/>
          <w:szCs w:val="28"/>
          <w:lang w:val="ru-MD"/>
        </w:rPr>
        <w:t>ов</w:t>
      </w:r>
      <w:r w:rsidR="00612CF6" w:rsidRPr="00AE40A8">
        <w:rPr>
          <w:rFonts w:asciiTheme="majorHAnsi" w:eastAsia="Times New Roman" w:hAnsiTheme="majorHAnsi" w:cstheme="majorHAnsi"/>
          <w:sz w:val="28"/>
          <w:szCs w:val="28"/>
          <w:lang w:val="ru-MD"/>
        </w:rPr>
        <w:t xml:space="preserve"> только </w:t>
      </w:r>
      <w:r w:rsidR="00AE40A8" w:rsidRPr="00AE40A8">
        <w:rPr>
          <w:rFonts w:asciiTheme="majorHAnsi" w:eastAsia="Times New Roman" w:hAnsiTheme="majorHAnsi" w:cstheme="majorHAnsi"/>
          <w:sz w:val="28"/>
          <w:szCs w:val="28"/>
          <w:lang w:val="ru-MD"/>
        </w:rPr>
        <w:t>за счет мобилизации всех оборотных средств, необходимо привлечение для этой цели основных средств и/или других внешних ресурсов в размере около 94 150,2 тыс. МДЛ</w:t>
      </w:r>
      <w:r w:rsidR="00791727" w:rsidRPr="00AE40A8">
        <w:rPr>
          <w:rFonts w:asciiTheme="majorHAnsi" w:hAnsiTheme="majorHAnsi" w:cstheme="majorHAnsi"/>
          <w:sz w:val="28"/>
          <w:szCs w:val="28"/>
          <w:lang w:val="ru-MD"/>
        </w:rPr>
        <w:t>.</w:t>
      </w:r>
    </w:p>
    <w:p w:rsidR="00791727" w:rsidRPr="001311B3" w:rsidRDefault="00791727" w:rsidP="00791727">
      <w:pPr>
        <w:pStyle w:val="a5"/>
        <w:tabs>
          <w:tab w:val="left" w:pos="270"/>
        </w:tabs>
        <w:spacing w:line="276" w:lineRule="auto"/>
        <w:jc w:val="both"/>
        <w:rPr>
          <w:rFonts w:asciiTheme="majorHAnsi" w:hAnsiTheme="majorHAnsi" w:cstheme="majorHAnsi"/>
          <w:sz w:val="28"/>
          <w:szCs w:val="28"/>
          <w:lang w:val="ro-RO"/>
        </w:rPr>
      </w:pPr>
    </w:p>
    <w:p w:rsidR="00791727" w:rsidRPr="009536E2" w:rsidRDefault="009536E2" w:rsidP="00791727">
      <w:pPr>
        <w:pStyle w:val="a5"/>
        <w:numPr>
          <w:ilvl w:val="0"/>
          <w:numId w:val="25"/>
        </w:numPr>
        <w:spacing w:line="276" w:lineRule="auto"/>
        <w:ind w:hanging="180"/>
        <w:rPr>
          <w:rFonts w:asciiTheme="majorHAnsi" w:hAnsiTheme="majorHAnsi" w:cstheme="majorHAnsi"/>
          <w:b/>
          <w:sz w:val="28"/>
          <w:szCs w:val="28"/>
          <w:lang w:val="ro-RO"/>
        </w:rPr>
      </w:pPr>
      <w:r>
        <w:rPr>
          <w:rFonts w:asciiTheme="majorHAnsi" w:hAnsiTheme="majorHAnsi" w:cstheme="majorHAnsi"/>
          <w:b/>
          <w:sz w:val="28"/>
          <w:szCs w:val="28"/>
          <w:lang w:val="ru-RU"/>
        </w:rPr>
        <w:t>ДРУГАЯ ИНФОРМАЦИЯ</w:t>
      </w:r>
    </w:p>
    <w:p w:rsidR="00791727" w:rsidRPr="001311B3" w:rsidRDefault="00791727" w:rsidP="00791727">
      <w:pPr>
        <w:pStyle w:val="a5"/>
        <w:spacing w:line="276" w:lineRule="auto"/>
        <w:ind w:left="360"/>
        <w:jc w:val="both"/>
        <w:rPr>
          <w:rFonts w:asciiTheme="majorHAnsi" w:hAnsiTheme="majorHAnsi" w:cstheme="majorHAnsi"/>
          <w:color w:val="000000"/>
          <w:sz w:val="28"/>
          <w:szCs w:val="28"/>
          <w:lang w:val="ro-RO"/>
        </w:rPr>
      </w:pPr>
    </w:p>
    <w:p w:rsidR="00791727" w:rsidRPr="006F7C4B" w:rsidRDefault="0080380E" w:rsidP="0080380E">
      <w:pPr>
        <w:pStyle w:val="a5"/>
        <w:numPr>
          <w:ilvl w:val="1"/>
          <w:numId w:val="46"/>
        </w:numPr>
        <w:spacing w:line="276" w:lineRule="auto"/>
        <w:jc w:val="both"/>
        <w:rPr>
          <w:rFonts w:asciiTheme="majorHAnsi" w:hAnsiTheme="majorHAnsi" w:cstheme="majorHAnsi"/>
          <w:color w:val="000000"/>
          <w:sz w:val="28"/>
          <w:szCs w:val="28"/>
          <w:lang w:val="ru-MD"/>
        </w:rPr>
      </w:pPr>
      <w:r w:rsidRPr="006F7C4B">
        <w:rPr>
          <w:rFonts w:asciiTheme="majorHAnsi" w:eastAsia="Times New Roman" w:hAnsiTheme="majorHAnsi" w:cs="Times New Roman"/>
          <w:b/>
          <w:i/>
          <w:sz w:val="28"/>
          <w:szCs w:val="28"/>
          <w:lang w:val="ru-MD"/>
        </w:rPr>
        <w:t xml:space="preserve">На эффективность политик и процедур, созданных в рамках системы внутреннего контроля, отрицательно влияет </w:t>
      </w:r>
      <w:r w:rsidRPr="00946ACB">
        <w:rPr>
          <w:rFonts w:asciiTheme="majorHAnsi" w:eastAsia="Times New Roman" w:hAnsiTheme="majorHAnsi" w:cs="Times New Roman"/>
          <w:b/>
          <w:i/>
          <w:sz w:val="28"/>
          <w:szCs w:val="28"/>
          <w:lang w:val="ru-MD"/>
        </w:rPr>
        <w:t>не</w:t>
      </w:r>
      <w:r w:rsidRPr="006F7C4B">
        <w:rPr>
          <w:rFonts w:asciiTheme="majorHAnsi" w:eastAsia="Times New Roman" w:hAnsiTheme="majorHAnsi" w:cs="Times New Roman"/>
          <w:b/>
          <w:i/>
          <w:sz w:val="28"/>
          <w:szCs w:val="28"/>
          <w:lang w:val="ru-MD"/>
        </w:rPr>
        <w:t xml:space="preserve">надежность лиц, которые их используют/применяют. </w:t>
      </w:r>
      <w:r w:rsidRPr="006F7C4B">
        <w:rPr>
          <w:rFonts w:asciiTheme="majorHAnsi" w:eastAsia="Times New Roman" w:hAnsiTheme="majorHAnsi" w:cs="Times New Roman"/>
          <w:sz w:val="28"/>
          <w:szCs w:val="28"/>
          <w:lang w:val="ru-MD"/>
        </w:rPr>
        <w:t>Так</w:t>
      </w:r>
      <w:r w:rsidR="00791727" w:rsidRPr="006F7C4B">
        <w:rPr>
          <w:rFonts w:asciiTheme="majorHAnsi" w:hAnsiTheme="majorHAnsi" w:cstheme="majorHAnsi"/>
          <w:color w:val="000000"/>
          <w:sz w:val="28"/>
          <w:szCs w:val="28"/>
          <w:lang w:val="ru-MD"/>
        </w:rPr>
        <w:t>,</w:t>
      </w:r>
    </w:p>
    <w:p w:rsidR="00791727" w:rsidRPr="00874266" w:rsidRDefault="0080380E" w:rsidP="0080380E">
      <w:pPr>
        <w:pStyle w:val="a5"/>
        <w:numPr>
          <w:ilvl w:val="1"/>
          <w:numId w:val="43"/>
        </w:numPr>
        <w:spacing w:after="0" w:line="276" w:lineRule="auto"/>
        <w:ind w:left="851" w:hanging="284"/>
        <w:jc w:val="both"/>
        <w:rPr>
          <w:rFonts w:asciiTheme="majorHAnsi" w:hAnsiTheme="majorHAnsi" w:cstheme="majorHAnsi"/>
          <w:color w:val="000000"/>
          <w:sz w:val="28"/>
          <w:szCs w:val="28"/>
          <w:lang w:val="ru-MD"/>
        </w:rPr>
      </w:pPr>
      <w:r w:rsidRPr="006F7C4B">
        <w:rPr>
          <w:rFonts w:asciiTheme="majorHAnsi" w:hAnsiTheme="majorHAnsi" w:cstheme="majorHAnsi"/>
          <w:color w:val="000000"/>
          <w:sz w:val="28"/>
          <w:szCs w:val="28"/>
          <w:lang w:val="ru-MD"/>
        </w:rPr>
        <w:t xml:space="preserve">существуют </w:t>
      </w:r>
      <w:r w:rsidR="00DD1296" w:rsidRPr="006F7C4B">
        <w:rPr>
          <w:rFonts w:asciiTheme="majorHAnsi" w:hAnsiTheme="majorHAnsi" w:cstheme="majorHAnsi"/>
          <w:color w:val="000000"/>
          <w:sz w:val="28"/>
          <w:szCs w:val="28"/>
          <w:lang w:val="ru-MD"/>
        </w:rPr>
        <w:t>пробелы</w:t>
      </w:r>
      <w:r w:rsidRPr="006F7C4B">
        <w:rPr>
          <w:rFonts w:asciiTheme="majorHAnsi" w:hAnsiTheme="majorHAnsi" w:cstheme="majorHAnsi"/>
          <w:color w:val="000000"/>
          <w:sz w:val="28"/>
          <w:szCs w:val="28"/>
          <w:lang w:val="ru-MD"/>
        </w:rPr>
        <w:t xml:space="preserve"> в контрол</w:t>
      </w:r>
      <w:r w:rsidR="00DD1296" w:rsidRPr="006F7C4B">
        <w:rPr>
          <w:rFonts w:asciiTheme="majorHAnsi" w:hAnsiTheme="majorHAnsi" w:cstheme="majorHAnsi"/>
          <w:color w:val="000000"/>
          <w:sz w:val="28"/>
          <w:szCs w:val="28"/>
          <w:lang w:val="ru-MD"/>
        </w:rPr>
        <w:t>ьной</w:t>
      </w:r>
      <w:r w:rsidRPr="006F7C4B">
        <w:rPr>
          <w:rFonts w:asciiTheme="majorHAnsi" w:hAnsiTheme="majorHAnsi" w:cstheme="majorHAnsi"/>
          <w:color w:val="000000"/>
          <w:sz w:val="28"/>
          <w:szCs w:val="28"/>
          <w:lang w:val="ru-MD"/>
        </w:rPr>
        <w:t xml:space="preserve"> деятельности, </w:t>
      </w:r>
      <w:r w:rsidR="00DD1296" w:rsidRPr="006F7C4B">
        <w:rPr>
          <w:rFonts w:asciiTheme="majorHAnsi" w:hAnsiTheme="majorHAnsi" w:cstheme="majorHAnsi"/>
          <w:color w:val="000000"/>
          <w:sz w:val="28"/>
          <w:szCs w:val="28"/>
          <w:lang w:val="ru-MD"/>
        </w:rPr>
        <w:t>предназначенной</w:t>
      </w:r>
      <w:r w:rsidRPr="00874266">
        <w:rPr>
          <w:rFonts w:asciiTheme="majorHAnsi" w:hAnsiTheme="majorHAnsi" w:cstheme="majorHAnsi"/>
          <w:color w:val="000000"/>
          <w:sz w:val="28"/>
          <w:szCs w:val="28"/>
          <w:lang w:val="ru-MD"/>
        </w:rPr>
        <w:t xml:space="preserve"> </w:t>
      </w:r>
      <w:r w:rsidR="00DD1296" w:rsidRPr="00874266">
        <w:rPr>
          <w:rFonts w:asciiTheme="majorHAnsi" w:hAnsiTheme="majorHAnsi" w:cstheme="majorHAnsi"/>
          <w:color w:val="000000"/>
          <w:sz w:val="28"/>
          <w:szCs w:val="28"/>
          <w:lang w:val="ru-MD"/>
        </w:rPr>
        <w:t xml:space="preserve">для </w:t>
      </w:r>
      <w:r w:rsidRPr="00874266">
        <w:rPr>
          <w:rFonts w:asciiTheme="majorHAnsi" w:hAnsiTheme="majorHAnsi" w:cstheme="majorHAnsi"/>
          <w:color w:val="000000"/>
          <w:sz w:val="28"/>
          <w:szCs w:val="28"/>
          <w:lang w:val="ru-MD"/>
        </w:rPr>
        <w:t>обеспечени</w:t>
      </w:r>
      <w:r w:rsidR="00DD1296" w:rsidRPr="00874266">
        <w:rPr>
          <w:rFonts w:asciiTheme="majorHAnsi" w:hAnsiTheme="majorHAnsi" w:cstheme="majorHAnsi"/>
          <w:color w:val="000000"/>
          <w:sz w:val="28"/>
          <w:szCs w:val="28"/>
          <w:lang w:val="ru-MD"/>
        </w:rPr>
        <w:t>я</w:t>
      </w:r>
      <w:r w:rsidRPr="00874266">
        <w:rPr>
          <w:rFonts w:asciiTheme="majorHAnsi" w:hAnsiTheme="majorHAnsi" w:cstheme="majorHAnsi"/>
          <w:color w:val="000000"/>
          <w:sz w:val="28"/>
          <w:szCs w:val="28"/>
          <w:lang w:val="ru-MD"/>
        </w:rPr>
        <w:t xml:space="preserve"> полноты, точности, классификации и </w:t>
      </w:r>
      <w:r w:rsidR="00DD1296" w:rsidRPr="00874266">
        <w:rPr>
          <w:rFonts w:asciiTheme="majorHAnsi" w:hAnsiTheme="majorHAnsi" w:cstheme="majorHAnsi"/>
          <w:color w:val="000000"/>
          <w:sz w:val="28"/>
          <w:szCs w:val="28"/>
          <w:lang w:val="ru-MD"/>
        </w:rPr>
        <w:t>соответствия</w:t>
      </w:r>
      <w:r w:rsidRPr="00874266">
        <w:rPr>
          <w:rFonts w:asciiTheme="majorHAnsi" w:hAnsiTheme="majorHAnsi" w:cstheme="majorHAnsi"/>
          <w:color w:val="000000"/>
          <w:sz w:val="28"/>
          <w:szCs w:val="28"/>
          <w:lang w:val="ru-MD"/>
        </w:rPr>
        <w:t xml:space="preserve"> экономических </w:t>
      </w:r>
      <w:r w:rsidR="00DD1296" w:rsidRPr="00874266">
        <w:rPr>
          <w:rFonts w:asciiTheme="majorHAnsi" w:hAnsiTheme="majorHAnsi" w:cstheme="majorHAnsi"/>
          <w:color w:val="000000"/>
          <w:sz w:val="28"/>
          <w:szCs w:val="28"/>
          <w:lang w:val="ru-MD"/>
        </w:rPr>
        <w:t>операций</w:t>
      </w:r>
      <w:r w:rsidRPr="00874266">
        <w:rPr>
          <w:rFonts w:asciiTheme="majorHAnsi" w:hAnsiTheme="majorHAnsi" w:cstheme="majorHAnsi"/>
          <w:color w:val="000000"/>
          <w:sz w:val="28"/>
          <w:szCs w:val="28"/>
          <w:lang w:val="ru-MD"/>
        </w:rPr>
        <w:t xml:space="preserve"> и событий</w:t>
      </w:r>
      <w:r w:rsidR="00791727" w:rsidRPr="00874266">
        <w:rPr>
          <w:rFonts w:asciiTheme="majorHAnsi" w:hAnsiTheme="majorHAnsi" w:cstheme="majorHAnsi"/>
          <w:color w:val="000000"/>
          <w:sz w:val="28"/>
          <w:szCs w:val="28"/>
          <w:lang w:val="ru-MD"/>
        </w:rPr>
        <w:t>;</w:t>
      </w:r>
    </w:p>
    <w:p w:rsidR="00791727" w:rsidRPr="00874266" w:rsidRDefault="0080380E" w:rsidP="0080380E">
      <w:pPr>
        <w:pStyle w:val="a5"/>
        <w:numPr>
          <w:ilvl w:val="1"/>
          <w:numId w:val="43"/>
        </w:numPr>
        <w:spacing w:after="0" w:line="276" w:lineRule="auto"/>
        <w:ind w:left="851" w:hanging="284"/>
        <w:jc w:val="both"/>
        <w:rPr>
          <w:rFonts w:asciiTheme="majorHAnsi" w:hAnsiTheme="majorHAnsi" w:cstheme="majorHAnsi"/>
          <w:color w:val="000000"/>
          <w:sz w:val="28"/>
          <w:szCs w:val="28"/>
          <w:lang w:val="ru-MD"/>
        </w:rPr>
      </w:pPr>
      <w:r w:rsidRPr="00874266">
        <w:rPr>
          <w:rFonts w:asciiTheme="majorHAnsi" w:hAnsiTheme="majorHAnsi" w:cstheme="majorHAnsi"/>
          <w:color w:val="000000"/>
          <w:sz w:val="28"/>
          <w:szCs w:val="28"/>
          <w:lang w:val="ru-MD"/>
        </w:rPr>
        <w:t>информация</w:t>
      </w:r>
      <w:r w:rsidR="00DD1296" w:rsidRPr="00874266">
        <w:rPr>
          <w:rFonts w:asciiTheme="majorHAnsi" w:hAnsiTheme="majorHAnsi" w:cstheme="majorHAnsi"/>
          <w:color w:val="000000"/>
          <w:sz w:val="28"/>
          <w:szCs w:val="28"/>
          <w:lang w:val="ru-MD"/>
        </w:rPr>
        <w:t xml:space="preserve"> по</w:t>
      </w:r>
      <w:r w:rsidRPr="00874266">
        <w:rPr>
          <w:rFonts w:asciiTheme="majorHAnsi" w:hAnsiTheme="majorHAnsi" w:cstheme="majorHAnsi"/>
          <w:color w:val="000000"/>
          <w:sz w:val="28"/>
          <w:szCs w:val="28"/>
          <w:lang w:val="ru-MD"/>
        </w:rPr>
        <w:t xml:space="preserve"> экономическим событиям не обрабатывается и не регистрируется </w:t>
      </w:r>
      <w:r w:rsidR="00DD1296" w:rsidRPr="00874266">
        <w:rPr>
          <w:rFonts w:asciiTheme="majorHAnsi" w:hAnsiTheme="majorHAnsi" w:cstheme="majorHAnsi"/>
          <w:color w:val="000000"/>
          <w:sz w:val="28"/>
          <w:szCs w:val="28"/>
          <w:lang w:val="ru-MD"/>
        </w:rPr>
        <w:t xml:space="preserve">в полном объеме </w:t>
      </w:r>
      <w:r w:rsidRPr="00874266">
        <w:rPr>
          <w:rFonts w:asciiTheme="majorHAnsi" w:hAnsiTheme="majorHAnsi" w:cstheme="majorHAnsi"/>
          <w:color w:val="000000"/>
          <w:sz w:val="28"/>
          <w:szCs w:val="28"/>
          <w:lang w:val="ru-MD"/>
        </w:rPr>
        <w:t>в бухгалтерских регистрах/</w:t>
      </w:r>
      <w:r w:rsidR="00DD1296" w:rsidRPr="00874266">
        <w:rPr>
          <w:rFonts w:asciiTheme="majorHAnsi" w:hAnsiTheme="majorHAnsi" w:cstheme="majorHAnsi"/>
          <w:color w:val="000000"/>
          <w:sz w:val="28"/>
          <w:szCs w:val="28"/>
          <w:lang w:val="ru-MD"/>
        </w:rPr>
        <w:t>журналах</w:t>
      </w:r>
      <w:r w:rsidRPr="00874266">
        <w:rPr>
          <w:rFonts w:asciiTheme="majorHAnsi" w:hAnsiTheme="majorHAnsi" w:cstheme="majorHAnsi"/>
          <w:color w:val="000000"/>
          <w:sz w:val="28"/>
          <w:szCs w:val="28"/>
          <w:lang w:val="ru-MD"/>
        </w:rPr>
        <w:t xml:space="preserve"> и формах</w:t>
      </w:r>
      <w:r w:rsidR="00791727" w:rsidRPr="00874266">
        <w:rPr>
          <w:rFonts w:asciiTheme="majorHAnsi" w:hAnsiTheme="majorHAnsi" w:cstheme="majorHAnsi"/>
          <w:color w:val="000000"/>
          <w:sz w:val="28"/>
          <w:szCs w:val="28"/>
          <w:lang w:val="ru-MD"/>
        </w:rPr>
        <w:t>;</w:t>
      </w:r>
    </w:p>
    <w:p w:rsidR="00791727" w:rsidRPr="00874266" w:rsidRDefault="0080380E" w:rsidP="00874266">
      <w:pPr>
        <w:pStyle w:val="a5"/>
        <w:numPr>
          <w:ilvl w:val="1"/>
          <w:numId w:val="43"/>
        </w:numPr>
        <w:spacing w:after="0" w:line="276" w:lineRule="auto"/>
        <w:ind w:left="851" w:hanging="284"/>
        <w:jc w:val="both"/>
        <w:rPr>
          <w:rFonts w:asciiTheme="majorHAnsi" w:hAnsiTheme="majorHAnsi" w:cstheme="majorHAnsi"/>
          <w:sz w:val="28"/>
          <w:szCs w:val="28"/>
          <w:lang w:val="ru-MD"/>
        </w:rPr>
      </w:pPr>
      <w:r w:rsidRPr="00874266">
        <w:rPr>
          <w:rFonts w:asciiTheme="majorHAnsi" w:hAnsiTheme="majorHAnsi" w:cstheme="majorHAnsi"/>
          <w:color w:val="000000"/>
          <w:sz w:val="28"/>
          <w:szCs w:val="28"/>
          <w:lang w:val="ru-MD"/>
        </w:rPr>
        <w:t xml:space="preserve">не описаны наиболее важные контрольные мероприятия в рамках финансовых процессов или систем, такие как распределение затрат и формирование тарифов, </w:t>
      </w:r>
      <w:r w:rsidR="00DD1296" w:rsidRPr="00874266">
        <w:rPr>
          <w:rFonts w:asciiTheme="majorHAnsi" w:hAnsiTheme="majorHAnsi" w:cstheme="majorHAnsi"/>
          <w:color w:val="000000"/>
          <w:sz w:val="28"/>
          <w:szCs w:val="28"/>
          <w:lang w:val="ru-MD"/>
        </w:rPr>
        <w:t>формиров</w:t>
      </w:r>
      <w:r w:rsidRPr="00874266">
        <w:rPr>
          <w:rFonts w:asciiTheme="majorHAnsi" w:hAnsiTheme="majorHAnsi" w:cstheme="majorHAnsi"/>
          <w:color w:val="000000"/>
          <w:sz w:val="28"/>
          <w:szCs w:val="28"/>
          <w:lang w:val="ru-MD"/>
        </w:rPr>
        <w:t>ание резервов, инвестиций, капитальног</w:t>
      </w:r>
      <w:r w:rsidR="00DD1296" w:rsidRPr="00874266">
        <w:rPr>
          <w:rFonts w:asciiTheme="majorHAnsi" w:hAnsiTheme="majorHAnsi" w:cstheme="majorHAnsi"/>
          <w:color w:val="000000"/>
          <w:sz w:val="28"/>
          <w:szCs w:val="28"/>
          <w:lang w:val="ru-MD"/>
        </w:rPr>
        <w:t>о и текущего ремонта, получение</w:t>
      </w:r>
      <w:r w:rsidRPr="00874266">
        <w:rPr>
          <w:rFonts w:asciiTheme="majorHAnsi" w:hAnsiTheme="majorHAnsi" w:cstheme="majorHAnsi"/>
          <w:color w:val="000000"/>
          <w:sz w:val="28"/>
          <w:szCs w:val="28"/>
          <w:lang w:val="ru-MD"/>
        </w:rPr>
        <w:t>/списание /передача/ оценка имущества и т. д. В то же время</w:t>
      </w:r>
      <w:r w:rsidR="00DD1296" w:rsidRPr="00874266">
        <w:rPr>
          <w:rFonts w:asciiTheme="majorHAnsi" w:hAnsiTheme="majorHAnsi" w:cstheme="majorHAnsi"/>
          <w:color w:val="000000"/>
          <w:sz w:val="28"/>
          <w:szCs w:val="28"/>
          <w:lang w:val="ru-MD"/>
        </w:rPr>
        <w:t>,</w:t>
      </w:r>
      <w:r w:rsidRPr="00874266">
        <w:rPr>
          <w:rFonts w:asciiTheme="majorHAnsi" w:hAnsiTheme="majorHAnsi" w:cstheme="majorHAnsi"/>
          <w:color w:val="000000"/>
          <w:sz w:val="28"/>
          <w:szCs w:val="28"/>
          <w:lang w:val="ru-MD"/>
        </w:rPr>
        <w:t xml:space="preserve"> система управления рисками не </w:t>
      </w:r>
      <w:r w:rsidR="00DD1296" w:rsidRPr="00874266">
        <w:rPr>
          <w:rFonts w:asciiTheme="majorHAnsi" w:hAnsiTheme="majorHAnsi" w:cstheme="majorHAnsi"/>
          <w:color w:val="000000"/>
          <w:sz w:val="28"/>
          <w:szCs w:val="28"/>
          <w:lang w:val="ru-MD"/>
        </w:rPr>
        <w:t>внедре</w:t>
      </w:r>
      <w:r w:rsidRPr="00874266">
        <w:rPr>
          <w:rFonts w:asciiTheme="majorHAnsi" w:hAnsiTheme="majorHAnsi" w:cstheme="majorHAnsi"/>
          <w:color w:val="000000"/>
          <w:sz w:val="28"/>
          <w:szCs w:val="28"/>
          <w:lang w:val="ru-MD"/>
        </w:rPr>
        <w:t xml:space="preserve">на </w:t>
      </w:r>
      <w:r w:rsidR="00874266" w:rsidRPr="00874266">
        <w:rPr>
          <w:rFonts w:asciiTheme="majorHAnsi" w:hAnsiTheme="majorHAnsi" w:cstheme="majorHAnsi"/>
          <w:color w:val="000000"/>
          <w:sz w:val="28"/>
          <w:szCs w:val="28"/>
          <w:lang w:val="ru-MD"/>
        </w:rPr>
        <w:t xml:space="preserve">полностью </w:t>
      </w:r>
      <w:r w:rsidRPr="00874266">
        <w:rPr>
          <w:rFonts w:asciiTheme="majorHAnsi" w:hAnsiTheme="majorHAnsi" w:cstheme="majorHAnsi"/>
          <w:color w:val="000000"/>
          <w:sz w:val="28"/>
          <w:szCs w:val="28"/>
          <w:lang w:val="ru-MD"/>
        </w:rPr>
        <w:t>в финансово-экономическом подразделении, а основные угрозы, связанные с финансовыми процессами</w:t>
      </w:r>
      <w:r w:rsidR="00874266" w:rsidRPr="00874266">
        <w:rPr>
          <w:rFonts w:asciiTheme="majorHAnsi" w:hAnsiTheme="majorHAnsi" w:cstheme="majorHAnsi"/>
          <w:color w:val="000000"/>
          <w:sz w:val="28"/>
          <w:szCs w:val="28"/>
          <w:lang w:val="ru-MD"/>
        </w:rPr>
        <w:t>, не выявляются, не оцениваются, не регистрируются и не контролируются в надлежащем порядке</w:t>
      </w:r>
      <w:r w:rsidRPr="00874266">
        <w:rPr>
          <w:rFonts w:asciiTheme="majorHAnsi" w:hAnsiTheme="majorHAnsi" w:cstheme="majorHAnsi"/>
          <w:color w:val="000000"/>
          <w:sz w:val="28"/>
          <w:szCs w:val="28"/>
          <w:lang w:val="ru-MD"/>
        </w:rPr>
        <w:t xml:space="preserve">.  </w:t>
      </w:r>
    </w:p>
    <w:p w:rsidR="00791727" w:rsidRPr="00874266" w:rsidRDefault="0080380E" w:rsidP="00791727">
      <w:pPr>
        <w:spacing w:line="276" w:lineRule="auto"/>
        <w:jc w:val="both"/>
        <w:rPr>
          <w:rFonts w:asciiTheme="majorHAnsi" w:hAnsiTheme="majorHAnsi" w:cstheme="majorHAnsi"/>
          <w:color w:val="000000"/>
          <w:sz w:val="28"/>
          <w:szCs w:val="28"/>
          <w:lang w:val="ru-MD"/>
        </w:rPr>
      </w:pPr>
      <w:r w:rsidRPr="00874266">
        <w:rPr>
          <w:rFonts w:asciiTheme="majorHAnsi" w:hAnsiTheme="majorHAnsi" w:cstheme="majorHAnsi"/>
          <w:sz w:val="28"/>
          <w:szCs w:val="28"/>
          <w:lang w:val="ru-MD"/>
        </w:rPr>
        <w:lastRenderedPageBreak/>
        <w:t>В</w:t>
      </w:r>
      <w:r w:rsidR="00874266" w:rsidRPr="00874266">
        <w:rPr>
          <w:rFonts w:asciiTheme="majorHAnsi" w:hAnsiTheme="majorHAnsi" w:cstheme="majorHAnsi"/>
          <w:sz w:val="28"/>
          <w:szCs w:val="28"/>
          <w:lang w:val="ru-MD"/>
        </w:rPr>
        <w:t xml:space="preserve">месте с тем, система внутреннего контроля не была в достаточной мере ориентирована на регулирование распределения затрат и расчеты затрат по видам услуг или продуктов, предоставляемых в данной области: i) кадастра, ii) гражданского состояния, iii) регистрации и лицензирования и iv) реализации программы приобретения через инвестиции гражданства Республики Молдова. Следовательно, новая Методология расчета тарифов на услуги, предоставляемые АПУ, не была доработана и представлена на утверждение Правительству Республики Молдова. </w:t>
      </w:r>
    </w:p>
    <w:p w:rsidR="00791727" w:rsidRPr="001311B3" w:rsidRDefault="00874266" w:rsidP="00874266">
      <w:pPr>
        <w:pStyle w:val="a5"/>
        <w:numPr>
          <w:ilvl w:val="1"/>
          <w:numId w:val="46"/>
        </w:numPr>
        <w:spacing w:line="276" w:lineRule="auto"/>
        <w:jc w:val="both"/>
        <w:rPr>
          <w:rFonts w:asciiTheme="majorHAnsi" w:eastAsia="Times New Roman" w:hAnsiTheme="majorHAnsi" w:cstheme="majorHAnsi"/>
          <w:sz w:val="28"/>
          <w:szCs w:val="28"/>
          <w:lang w:val="ro-RO"/>
        </w:rPr>
      </w:pPr>
      <w:r w:rsidRPr="00874266">
        <w:rPr>
          <w:rFonts w:asciiTheme="majorHAnsi" w:eastAsia="Times New Roman" w:hAnsiTheme="majorHAnsi" w:cs="Times New Roman"/>
          <w:b/>
          <w:i/>
          <w:sz w:val="28"/>
          <w:szCs w:val="28"/>
          <w:lang w:val="ru-MD"/>
        </w:rPr>
        <w:t>Некоторые государственные закупки осуществлялись с отступлением от нормативной базы или не основывались на соблюдении принципов экономичности и эффективности</w:t>
      </w:r>
      <w:r w:rsidR="00791727" w:rsidRPr="001311B3">
        <w:rPr>
          <w:rFonts w:asciiTheme="majorHAnsi" w:eastAsia="Times New Roman" w:hAnsiTheme="majorHAnsi" w:cstheme="majorHAnsi"/>
          <w:b/>
          <w:i/>
          <w:sz w:val="28"/>
          <w:szCs w:val="28"/>
          <w:lang w:val="ro-RO"/>
        </w:rPr>
        <w:t>.</w:t>
      </w:r>
      <w:r w:rsidR="00791727" w:rsidRPr="001311B3">
        <w:rPr>
          <w:rFonts w:asciiTheme="majorHAnsi" w:eastAsia="Times New Roman" w:hAnsiTheme="majorHAnsi" w:cstheme="majorHAnsi"/>
          <w:sz w:val="28"/>
          <w:szCs w:val="28"/>
          <w:lang w:val="ro-RO"/>
        </w:rPr>
        <w:t xml:space="preserve"> </w:t>
      </w:r>
      <w:r>
        <w:rPr>
          <w:rFonts w:asciiTheme="majorHAnsi" w:eastAsia="Times New Roman" w:hAnsiTheme="majorHAnsi" w:cstheme="majorHAnsi"/>
          <w:sz w:val="28"/>
          <w:szCs w:val="28"/>
          <w:lang w:val="ru-RU"/>
        </w:rPr>
        <w:t>Так</w:t>
      </w:r>
      <w:r w:rsidR="00791727" w:rsidRPr="001311B3">
        <w:rPr>
          <w:rFonts w:asciiTheme="majorHAnsi" w:eastAsia="Times New Roman" w:hAnsiTheme="majorHAnsi" w:cstheme="majorHAnsi"/>
          <w:sz w:val="28"/>
          <w:szCs w:val="28"/>
          <w:lang w:val="ro-RO"/>
        </w:rPr>
        <w:t>,</w:t>
      </w:r>
    </w:p>
    <w:p w:rsidR="00791727" w:rsidRPr="00AD447E" w:rsidRDefault="00D50E6B" w:rsidP="00AD447E">
      <w:pPr>
        <w:pStyle w:val="a5"/>
        <w:numPr>
          <w:ilvl w:val="1"/>
          <w:numId w:val="43"/>
        </w:numPr>
        <w:spacing w:line="276" w:lineRule="auto"/>
        <w:ind w:left="851" w:hanging="284"/>
        <w:jc w:val="both"/>
        <w:rPr>
          <w:rFonts w:asciiTheme="majorHAnsi" w:eastAsia="Times New Roman" w:hAnsiTheme="majorHAnsi" w:cstheme="majorHAnsi"/>
          <w:sz w:val="28"/>
          <w:szCs w:val="28"/>
          <w:lang w:val="ru-MD"/>
        </w:rPr>
      </w:pPr>
      <w:r w:rsidRPr="00AD447E">
        <w:rPr>
          <w:rFonts w:asciiTheme="majorHAnsi" w:eastAsia="Times New Roman" w:hAnsiTheme="majorHAnsi" w:cstheme="majorHAnsi"/>
          <w:sz w:val="28"/>
          <w:szCs w:val="28"/>
          <w:lang w:val="ru-MD"/>
        </w:rPr>
        <w:t>инвестиции/расходы на общую сумму 416.088, 7 тыс. МДЛ, осуществляемые с целью строительства/ремонта и оснащения Многофункциональных центров, были произведены с отступлением</w:t>
      </w:r>
      <w:r w:rsidRPr="00AD447E">
        <w:rPr>
          <w:rStyle w:val="a9"/>
          <w:rFonts w:asciiTheme="majorHAnsi" w:eastAsia="Times New Roman" w:hAnsiTheme="majorHAnsi" w:cstheme="majorHAnsi"/>
          <w:sz w:val="28"/>
          <w:szCs w:val="28"/>
          <w:lang w:val="ru-MD"/>
        </w:rPr>
        <w:footnoteReference w:id="7"/>
      </w:r>
      <w:r w:rsidRPr="00AD447E">
        <w:rPr>
          <w:rFonts w:asciiTheme="majorHAnsi" w:eastAsia="Times New Roman" w:hAnsiTheme="majorHAnsi" w:cstheme="majorHAnsi"/>
          <w:sz w:val="28"/>
          <w:szCs w:val="28"/>
          <w:lang w:val="ru-MD"/>
        </w:rPr>
        <w:t xml:space="preserve"> от нормативный положений о  государственных закупках</w:t>
      </w:r>
      <w:r w:rsidR="00791727" w:rsidRPr="00AD447E">
        <w:rPr>
          <w:rFonts w:asciiTheme="majorHAnsi" w:eastAsia="Times New Roman" w:hAnsiTheme="majorHAnsi" w:cstheme="majorHAnsi"/>
          <w:sz w:val="28"/>
          <w:szCs w:val="28"/>
          <w:lang w:val="ru-MD"/>
        </w:rPr>
        <w:t>;</w:t>
      </w:r>
    </w:p>
    <w:p w:rsidR="00791727" w:rsidRPr="00AD447E" w:rsidRDefault="00D50E6B" w:rsidP="00AD447E">
      <w:pPr>
        <w:pStyle w:val="a5"/>
        <w:numPr>
          <w:ilvl w:val="1"/>
          <w:numId w:val="43"/>
        </w:numPr>
        <w:spacing w:line="276" w:lineRule="auto"/>
        <w:ind w:left="851" w:hanging="284"/>
        <w:jc w:val="both"/>
        <w:rPr>
          <w:rFonts w:asciiTheme="majorHAnsi" w:eastAsia="Times New Roman" w:hAnsiTheme="majorHAnsi" w:cstheme="majorHAnsi"/>
          <w:sz w:val="28"/>
          <w:szCs w:val="28"/>
          <w:lang w:val="ru-MD"/>
        </w:rPr>
      </w:pPr>
      <w:r w:rsidRPr="00AD447E">
        <w:rPr>
          <w:rFonts w:asciiTheme="majorHAnsi" w:eastAsia="Times New Roman" w:hAnsiTheme="majorHAnsi" w:cstheme="majorHAnsi"/>
          <w:sz w:val="28"/>
          <w:szCs w:val="28"/>
          <w:lang w:val="ru-MD"/>
        </w:rPr>
        <w:t xml:space="preserve">решения о приобретении услуг печати и копирования не </w:t>
      </w:r>
      <w:r w:rsidR="00AD447E">
        <w:rPr>
          <w:rFonts w:asciiTheme="majorHAnsi" w:eastAsia="Times New Roman" w:hAnsiTheme="majorHAnsi" w:cstheme="majorHAnsi"/>
          <w:sz w:val="28"/>
          <w:szCs w:val="28"/>
          <w:lang w:val="ru-MD"/>
        </w:rPr>
        <w:t xml:space="preserve">были </w:t>
      </w:r>
      <w:r w:rsidRPr="00AD447E">
        <w:rPr>
          <w:rFonts w:asciiTheme="majorHAnsi" w:eastAsia="Times New Roman" w:hAnsiTheme="majorHAnsi" w:cstheme="majorHAnsi"/>
          <w:sz w:val="28"/>
          <w:szCs w:val="28"/>
          <w:lang w:val="ru-MD"/>
        </w:rPr>
        <w:t>основаны на соблюдении принципов экономичности и эффективности. Расходы на аренду около 260 единиц печатно-копировального оборудования на общую сумму 1.663, 9 тыс. МДЛ покры</w:t>
      </w:r>
      <w:r w:rsidR="00AD447E" w:rsidRPr="00AD447E">
        <w:rPr>
          <w:rFonts w:asciiTheme="majorHAnsi" w:eastAsia="Times New Roman" w:hAnsiTheme="majorHAnsi" w:cstheme="majorHAnsi"/>
          <w:sz w:val="28"/>
          <w:szCs w:val="28"/>
          <w:lang w:val="ru-MD"/>
        </w:rPr>
        <w:t>ли бы всю или большую часть стоимости их закупки</w:t>
      </w:r>
      <w:r w:rsidRPr="00AD447E">
        <w:rPr>
          <w:rFonts w:asciiTheme="majorHAnsi" w:eastAsia="Times New Roman" w:hAnsiTheme="majorHAnsi" w:cstheme="majorHAnsi"/>
          <w:sz w:val="28"/>
          <w:szCs w:val="28"/>
          <w:lang w:val="ru-MD"/>
        </w:rPr>
        <w:t xml:space="preserve">. </w:t>
      </w:r>
      <w:r w:rsidR="00AD447E" w:rsidRPr="00AD447E">
        <w:rPr>
          <w:rFonts w:asciiTheme="majorHAnsi" w:eastAsia="Times New Roman" w:hAnsiTheme="majorHAnsi" w:cstheme="majorHAnsi"/>
          <w:sz w:val="28"/>
          <w:szCs w:val="28"/>
          <w:lang w:val="ru-MD"/>
        </w:rPr>
        <w:t>Это</w:t>
      </w:r>
      <w:r w:rsidRPr="00AD447E">
        <w:rPr>
          <w:rFonts w:asciiTheme="majorHAnsi" w:eastAsia="Times New Roman" w:hAnsiTheme="majorHAnsi" w:cstheme="majorHAnsi"/>
          <w:sz w:val="28"/>
          <w:szCs w:val="28"/>
          <w:lang w:val="ru-MD"/>
        </w:rPr>
        <w:t xml:space="preserve"> также обеспечил</w:t>
      </w:r>
      <w:r w:rsidR="00AD447E" w:rsidRPr="00AD447E">
        <w:rPr>
          <w:rFonts w:asciiTheme="majorHAnsi" w:eastAsia="Times New Roman" w:hAnsiTheme="majorHAnsi" w:cstheme="majorHAnsi"/>
          <w:sz w:val="28"/>
          <w:szCs w:val="28"/>
          <w:lang w:val="ru-MD"/>
        </w:rPr>
        <w:t>о</w:t>
      </w:r>
      <w:r w:rsidRPr="00AD447E">
        <w:rPr>
          <w:rFonts w:asciiTheme="majorHAnsi" w:eastAsia="Times New Roman" w:hAnsiTheme="majorHAnsi" w:cstheme="majorHAnsi"/>
          <w:sz w:val="28"/>
          <w:szCs w:val="28"/>
          <w:lang w:val="ru-MD"/>
        </w:rPr>
        <w:t xml:space="preserve"> бы в среднесрочной перспективе (</w:t>
      </w:r>
      <w:r w:rsidR="00AD447E">
        <w:rPr>
          <w:rFonts w:asciiTheme="majorHAnsi" w:eastAsia="Times New Roman" w:hAnsiTheme="majorHAnsi" w:cstheme="majorHAnsi"/>
          <w:sz w:val="28"/>
          <w:szCs w:val="28"/>
          <w:lang w:val="ru-MD"/>
        </w:rPr>
        <w:t xml:space="preserve">на </w:t>
      </w:r>
      <w:r w:rsidRPr="00AD447E">
        <w:rPr>
          <w:rFonts w:asciiTheme="majorHAnsi" w:eastAsia="Times New Roman" w:hAnsiTheme="majorHAnsi" w:cstheme="majorHAnsi"/>
          <w:sz w:val="28"/>
          <w:szCs w:val="28"/>
          <w:lang w:val="ru-MD"/>
        </w:rPr>
        <w:t xml:space="preserve">3-5 лет) потребности </w:t>
      </w:r>
      <w:r w:rsidR="00AD447E" w:rsidRPr="00AD447E">
        <w:rPr>
          <w:rFonts w:asciiTheme="majorHAnsi" w:eastAsia="Times New Roman" w:hAnsiTheme="majorHAnsi" w:cstheme="majorHAnsi"/>
          <w:sz w:val="28"/>
          <w:szCs w:val="28"/>
          <w:lang w:val="ru-MD"/>
        </w:rPr>
        <w:t>АПУ</w:t>
      </w:r>
      <w:r w:rsidRPr="00AD447E">
        <w:rPr>
          <w:rFonts w:asciiTheme="majorHAnsi" w:eastAsia="Times New Roman" w:hAnsiTheme="majorHAnsi" w:cstheme="majorHAnsi"/>
          <w:sz w:val="28"/>
          <w:szCs w:val="28"/>
          <w:lang w:val="ru-MD"/>
        </w:rPr>
        <w:t xml:space="preserve"> в печати и копировании, неся расходы </w:t>
      </w:r>
      <w:r w:rsidR="00AD447E" w:rsidRPr="00AD447E">
        <w:rPr>
          <w:rFonts w:asciiTheme="majorHAnsi" w:eastAsia="Times New Roman" w:hAnsiTheme="majorHAnsi" w:cstheme="majorHAnsi"/>
          <w:sz w:val="28"/>
          <w:szCs w:val="28"/>
          <w:lang w:val="ru-MD"/>
        </w:rPr>
        <w:t xml:space="preserve">только </w:t>
      </w:r>
      <w:r w:rsidRPr="00AD447E">
        <w:rPr>
          <w:rFonts w:asciiTheme="majorHAnsi" w:eastAsia="Times New Roman" w:hAnsiTheme="majorHAnsi" w:cstheme="majorHAnsi"/>
          <w:sz w:val="28"/>
          <w:szCs w:val="28"/>
          <w:lang w:val="ru-MD"/>
        </w:rPr>
        <w:t>на</w:t>
      </w:r>
      <w:r w:rsidR="00AD447E" w:rsidRPr="00AD447E">
        <w:rPr>
          <w:rFonts w:asciiTheme="majorHAnsi" w:eastAsia="Times New Roman" w:hAnsiTheme="majorHAnsi" w:cstheme="majorHAnsi"/>
          <w:sz w:val="28"/>
          <w:szCs w:val="28"/>
          <w:lang w:val="ru-MD"/>
        </w:rPr>
        <w:t xml:space="preserve"> замену тонера и</w:t>
      </w:r>
      <w:r w:rsidRPr="00AD447E">
        <w:rPr>
          <w:rFonts w:asciiTheme="majorHAnsi" w:eastAsia="Times New Roman" w:hAnsiTheme="majorHAnsi" w:cstheme="majorHAnsi"/>
          <w:sz w:val="28"/>
          <w:szCs w:val="28"/>
          <w:lang w:val="ru-MD"/>
        </w:rPr>
        <w:t xml:space="preserve">, </w:t>
      </w:r>
      <w:r w:rsidR="00AD447E" w:rsidRPr="00AD447E">
        <w:rPr>
          <w:rFonts w:asciiTheme="majorHAnsi" w:eastAsia="Times New Roman" w:hAnsiTheme="majorHAnsi" w:cstheme="majorHAnsi"/>
          <w:sz w:val="28"/>
          <w:szCs w:val="28"/>
          <w:lang w:val="ru-MD"/>
        </w:rPr>
        <w:t>при необходимости</w:t>
      </w:r>
      <w:r w:rsidRPr="00AD447E">
        <w:rPr>
          <w:rFonts w:asciiTheme="majorHAnsi" w:eastAsia="Times New Roman" w:hAnsiTheme="majorHAnsi" w:cstheme="majorHAnsi"/>
          <w:sz w:val="28"/>
          <w:szCs w:val="28"/>
          <w:lang w:val="ru-MD"/>
        </w:rPr>
        <w:t xml:space="preserve">, на </w:t>
      </w:r>
      <w:r w:rsidR="00AD447E" w:rsidRPr="00AD447E">
        <w:rPr>
          <w:rFonts w:asciiTheme="majorHAnsi" w:eastAsia="Times New Roman" w:hAnsiTheme="majorHAnsi" w:cstheme="majorHAnsi"/>
          <w:sz w:val="28"/>
          <w:szCs w:val="28"/>
          <w:lang w:val="ru-MD"/>
        </w:rPr>
        <w:t xml:space="preserve">их </w:t>
      </w:r>
      <w:r w:rsidRPr="00AD447E">
        <w:rPr>
          <w:rFonts w:asciiTheme="majorHAnsi" w:eastAsia="Times New Roman" w:hAnsiTheme="majorHAnsi" w:cstheme="majorHAnsi"/>
          <w:sz w:val="28"/>
          <w:szCs w:val="28"/>
          <w:lang w:val="ru-MD"/>
        </w:rPr>
        <w:t>ремонт</w:t>
      </w:r>
      <w:r w:rsidR="00791727" w:rsidRPr="00AD447E">
        <w:rPr>
          <w:rFonts w:asciiTheme="majorHAnsi" w:eastAsia="Times New Roman" w:hAnsiTheme="majorHAnsi" w:cstheme="majorHAnsi"/>
          <w:sz w:val="28"/>
          <w:szCs w:val="28"/>
          <w:lang w:val="ru-MD"/>
        </w:rPr>
        <w:t>.</w:t>
      </w:r>
    </w:p>
    <w:p w:rsidR="00791727" w:rsidRPr="001311B3" w:rsidRDefault="00791727" w:rsidP="00791727">
      <w:pPr>
        <w:pStyle w:val="a5"/>
        <w:spacing w:line="276" w:lineRule="auto"/>
        <w:ind w:left="1440"/>
        <w:jc w:val="both"/>
        <w:rPr>
          <w:rFonts w:asciiTheme="majorHAnsi" w:eastAsia="Times New Roman" w:hAnsiTheme="majorHAnsi" w:cstheme="majorHAnsi"/>
          <w:sz w:val="28"/>
          <w:szCs w:val="28"/>
          <w:lang w:val="ro-RO"/>
        </w:rPr>
      </w:pPr>
    </w:p>
    <w:p w:rsidR="00791727" w:rsidRPr="00AD447E" w:rsidRDefault="00B222D9" w:rsidP="00791727">
      <w:pPr>
        <w:pStyle w:val="a5"/>
        <w:numPr>
          <w:ilvl w:val="0"/>
          <w:numId w:val="25"/>
        </w:numPr>
        <w:spacing w:line="276" w:lineRule="auto"/>
        <w:ind w:hanging="180"/>
        <w:rPr>
          <w:rFonts w:asciiTheme="majorHAnsi" w:hAnsiTheme="majorHAnsi" w:cstheme="majorHAnsi"/>
          <w:b/>
          <w:sz w:val="28"/>
          <w:szCs w:val="28"/>
          <w:lang w:val="ro-RO"/>
        </w:rPr>
      </w:pPr>
      <w:r w:rsidRPr="00B222D9">
        <w:rPr>
          <w:rFonts w:asciiTheme="majorHAnsi" w:hAnsiTheme="majorHAnsi" w:cstheme="majorHAnsi"/>
          <w:b/>
          <w:sz w:val="28"/>
          <w:szCs w:val="28"/>
          <w:lang w:val="ro-MD"/>
        </w:rPr>
        <w:t>ОТВЕТСТВЕННОСТЬ РУКОВОДСТВА ЗА ФИНАНСОВУЮ ОТЧЕТНОСТЬ</w:t>
      </w:r>
      <w:r w:rsidRPr="00B222D9">
        <w:rPr>
          <w:rFonts w:asciiTheme="majorHAnsi" w:hAnsiTheme="majorHAnsi" w:cstheme="majorHAnsi"/>
          <w:b/>
          <w:sz w:val="28"/>
          <w:szCs w:val="28"/>
          <w:lang w:val="ro-RO"/>
        </w:rPr>
        <w:t xml:space="preserve"> </w:t>
      </w:r>
    </w:p>
    <w:p w:rsidR="00791727" w:rsidRPr="001311B3" w:rsidRDefault="00B222D9" w:rsidP="00791727">
      <w:pPr>
        <w:tabs>
          <w:tab w:val="left" w:pos="720"/>
        </w:tabs>
        <w:spacing w:after="0" w:line="276" w:lineRule="auto"/>
        <w:jc w:val="both"/>
        <w:rPr>
          <w:rFonts w:asciiTheme="majorHAnsi" w:hAnsiTheme="majorHAnsi" w:cstheme="majorHAnsi"/>
          <w:sz w:val="28"/>
          <w:szCs w:val="28"/>
          <w:lang w:val="ro-RO"/>
        </w:rPr>
      </w:pPr>
      <w:r>
        <w:rPr>
          <w:rFonts w:asciiTheme="majorHAnsi" w:hAnsiTheme="majorHAnsi" w:cstheme="majorHAnsi"/>
          <w:sz w:val="28"/>
          <w:szCs w:val="28"/>
          <w:lang w:val="ru-RU"/>
        </w:rPr>
        <w:t>Директор АПУ</w:t>
      </w:r>
      <w:r w:rsidR="00791727" w:rsidRPr="001311B3">
        <w:rPr>
          <w:rFonts w:asciiTheme="majorHAnsi" w:hAnsiTheme="majorHAnsi" w:cstheme="majorHAnsi"/>
          <w:sz w:val="28"/>
          <w:szCs w:val="28"/>
          <w:lang w:val="ro-RO"/>
        </w:rPr>
        <w:t xml:space="preserve"> </w:t>
      </w:r>
      <w:r w:rsidRPr="00B222D9">
        <w:rPr>
          <w:rFonts w:asciiTheme="majorHAnsi" w:hAnsiTheme="majorHAnsi" w:cstheme="majorHAnsi"/>
          <w:sz w:val="28"/>
          <w:szCs w:val="28"/>
          <w:lang w:val="ru-MD"/>
        </w:rPr>
        <w:t>несет ответственность за составление и достоверное представление финансовой отчетности</w:t>
      </w:r>
      <w:r w:rsidRPr="00B222D9">
        <w:rPr>
          <w:rFonts w:asciiTheme="majorHAnsi" w:hAnsiTheme="majorHAnsi" w:cstheme="majorHAnsi"/>
          <w:sz w:val="28"/>
          <w:szCs w:val="28"/>
          <w:vertAlign w:val="superscript"/>
          <w:lang w:val="ro-MD"/>
        </w:rPr>
        <w:footnoteReference w:id="8"/>
      </w:r>
      <w:r w:rsidRPr="00B222D9">
        <w:rPr>
          <w:rFonts w:asciiTheme="majorHAnsi" w:hAnsiTheme="majorHAnsi" w:cstheme="majorHAnsi"/>
          <w:sz w:val="28"/>
          <w:szCs w:val="28"/>
          <w:lang w:val="ru-MD"/>
        </w:rPr>
        <w:t xml:space="preserve"> в соответствии с применяемыми стандартами финансовой отчетности</w:t>
      </w:r>
      <w:r w:rsidRPr="00B222D9">
        <w:rPr>
          <w:rFonts w:asciiTheme="majorHAnsi" w:hAnsiTheme="majorHAnsi" w:cstheme="majorHAnsi"/>
          <w:sz w:val="28"/>
          <w:szCs w:val="28"/>
          <w:vertAlign w:val="superscript"/>
          <w:lang w:val="ro-MD"/>
        </w:rPr>
        <w:footnoteReference w:id="9"/>
      </w:r>
      <w:r w:rsidRPr="00B222D9">
        <w:rPr>
          <w:rFonts w:asciiTheme="majorHAnsi" w:hAnsiTheme="majorHAnsi" w:cstheme="majorHAnsi"/>
          <w:sz w:val="28"/>
          <w:szCs w:val="28"/>
          <w:lang w:val="ru-MD"/>
        </w:rPr>
        <w:t xml:space="preserve">, а также за внедрение внутреннего контроля, обеспечивающего подготовку финансовой отчетности не содержащей существенных искажений вследствие мошенничества и/или ошибки. Кроме того, при составлении финансовой отчетности </w:t>
      </w:r>
      <w:r>
        <w:rPr>
          <w:rFonts w:asciiTheme="majorHAnsi" w:hAnsiTheme="majorHAnsi" w:cstheme="majorHAnsi"/>
          <w:sz w:val="28"/>
          <w:szCs w:val="28"/>
          <w:lang w:val="ru-MD"/>
        </w:rPr>
        <w:t>директор</w:t>
      </w:r>
      <w:r w:rsidRPr="00B222D9">
        <w:rPr>
          <w:rFonts w:asciiTheme="majorHAnsi" w:hAnsiTheme="majorHAnsi" w:cstheme="majorHAnsi"/>
          <w:sz w:val="28"/>
          <w:szCs w:val="28"/>
          <w:lang w:val="ru-MD"/>
        </w:rPr>
        <w:t xml:space="preserve"> </w:t>
      </w:r>
      <w:r w:rsidRPr="00B222D9">
        <w:rPr>
          <w:rFonts w:asciiTheme="majorHAnsi" w:hAnsiTheme="majorHAnsi" w:cstheme="majorHAnsi"/>
          <w:sz w:val="28"/>
          <w:szCs w:val="28"/>
          <w:lang w:val="ru-MD"/>
        </w:rPr>
        <w:lastRenderedPageBreak/>
        <w:t>несет ответственность за оценку способности органа продолжать свою деятельность на основе принципа непрерывности деятельности</w:t>
      </w:r>
      <w:r w:rsidR="00791727" w:rsidRPr="001311B3">
        <w:rPr>
          <w:rFonts w:asciiTheme="majorHAnsi" w:hAnsiTheme="majorHAnsi" w:cstheme="majorHAnsi"/>
          <w:sz w:val="28"/>
          <w:szCs w:val="28"/>
          <w:lang w:val="ro-RO"/>
        </w:rPr>
        <w:t xml:space="preserve">. </w:t>
      </w:r>
    </w:p>
    <w:p w:rsidR="00791727" w:rsidRPr="001311B3" w:rsidRDefault="00791727" w:rsidP="00791727">
      <w:pPr>
        <w:tabs>
          <w:tab w:val="left" w:pos="720"/>
        </w:tabs>
        <w:spacing w:after="0" w:line="276" w:lineRule="auto"/>
        <w:jc w:val="both"/>
        <w:rPr>
          <w:rFonts w:asciiTheme="majorHAnsi" w:hAnsiTheme="majorHAnsi" w:cstheme="majorHAnsi"/>
          <w:sz w:val="28"/>
          <w:szCs w:val="28"/>
          <w:lang w:val="ro-RO"/>
        </w:rPr>
      </w:pPr>
    </w:p>
    <w:p w:rsidR="00791727" w:rsidRPr="00B222D9" w:rsidRDefault="00B222D9" w:rsidP="00CE5CE6">
      <w:pPr>
        <w:pStyle w:val="a5"/>
        <w:numPr>
          <w:ilvl w:val="0"/>
          <w:numId w:val="25"/>
        </w:numPr>
        <w:spacing w:line="276" w:lineRule="auto"/>
        <w:ind w:hanging="180"/>
        <w:rPr>
          <w:rFonts w:asciiTheme="majorHAnsi" w:hAnsiTheme="majorHAnsi" w:cstheme="majorHAnsi"/>
          <w:b/>
          <w:i/>
          <w:sz w:val="28"/>
          <w:szCs w:val="28"/>
          <w:lang w:val="ro-RO"/>
        </w:rPr>
      </w:pPr>
      <w:r w:rsidRPr="00B222D9">
        <w:rPr>
          <w:rFonts w:asciiTheme="majorHAnsi" w:hAnsiTheme="majorHAnsi" w:cstheme="majorHAnsi"/>
          <w:b/>
          <w:sz w:val="28"/>
          <w:szCs w:val="28"/>
          <w:lang w:val="ru-RU"/>
        </w:rPr>
        <w:t>ОТВЕТСТВЕННОСТЬ АУДИТОРА В РАМКАХ АУДИТА ФИНАНСОВОЙ ОТЧЕТНОСТИ</w:t>
      </w:r>
    </w:p>
    <w:p w:rsidR="00791727" w:rsidRPr="001311B3" w:rsidRDefault="00B222D9" w:rsidP="00791727">
      <w:pPr>
        <w:pStyle w:val="Default"/>
        <w:spacing w:line="276" w:lineRule="auto"/>
        <w:jc w:val="both"/>
        <w:rPr>
          <w:rFonts w:asciiTheme="majorHAnsi" w:hAnsiTheme="majorHAnsi" w:cstheme="majorHAnsi"/>
          <w:color w:val="auto"/>
          <w:sz w:val="28"/>
          <w:szCs w:val="28"/>
          <w:lang w:val="ro-RO"/>
        </w:rPr>
      </w:pPr>
      <w:r w:rsidRPr="00B222D9">
        <w:rPr>
          <w:rFonts w:asciiTheme="majorHAnsi" w:hAnsiTheme="majorHAnsi" w:cstheme="majorHAnsi"/>
          <w:color w:val="auto"/>
          <w:sz w:val="28"/>
          <w:szCs w:val="28"/>
          <w:lang w:val="ru-MD"/>
        </w:rPr>
        <w:t>Наша ответственность заключалась в планировании и проведении аудиторской миссии с получением достаточных и уместных доказательств, подтверждающих основание для выражения аудиторского мнения. Наши цели были направлены на получение разумной уверенности в том, что финансовая отчетность не содержит существенных искажений</w:t>
      </w:r>
      <w:r>
        <w:rPr>
          <w:rFonts w:asciiTheme="majorHAnsi" w:hAnsiTheme="majorHAnsi" w:cstheme="majorHAnsi"/>
          <w:color w:val="auto"/>
          <w:sz w:val="28"/>
          <w:szCs w:val="28"/>
          <w:lang w:val="ru-MD"/>
        </w:rPr>
        <w:t>, обусловленных</w:t>
      </w:r>
      <w:r w:rsidRPr="00B222D9">
        <w:rPr>
          <w:rFonts w:asciiTheme="majorHAnsi" w:hAnsiTheme="majorHAnsi" w:cstheme="majorHAnsi"/>
          <w:color w:val="auto"/>
          <w:sz w:val="28"/>
          <w:szCs w:val="28"/>
          <w:lang w:val="ru-MD"/>
        </w:rPr>
        <w:t xml:space="preserve"> мошенничеств</w:t>
      </w:r>
      <w:r>
        <w:rPr>
          <w:rFonts w:asciiTheme="majorHAnsi" w:hAnsiTheme="majorHAnsi" w:cstheme="majorHAnsi"/>
          <w:color w:val="auto"/>
          <w:sz w:val="28"/>
          <w:szCs w:val="28"/>
          <w:lang w:val="ru-MD"/>
        </w:rPr>
        <w:t>ом</w:t>
      </w:r>
      <w:r w:rsidRPr="00B222D9">
        <w:rPr>
          <w:rFonts w:asciiTheme="majorHAnsi" w:hAnsiTheme="majorHAnsi" w:cstheme="majorHAnsi"/>
          <w:color w:val="auto"/>
          <w:sz w:val="28"/>
          <w:szCs w:val="28"/>
          <w:lang w:val="ru-MD"/>
        </w:rPr>
        <w:t xml:space="preserve"> или ошибк</w:t>
      </w:r>
      <w:r>
        <w:rPr>
          <w:rFonts w:asciiTheme="majorHAnsi" w:hAnsiTheme="majorHAnsi" w:cstheme="majorHAnsi"/>
          <w:color w:val="auto"/>
          <w:sz w:val="28"/>
          <w:szCs w:val="28"/>
          <w:lang w:val="ru-MD"/>
        </w:rPr>
        <w:t>ам</w:t>
      </w:r>
      <w:r w:rsidRPr="00B222D9">
        <w:rPr>
          <w:rFonts w:asciiTheme="majorHAnsi" w:hAnsiTheme="majorHAnsi" w:cstheme="majorHAnsi"/>
          <w:color w:val="auto"/>
          <w:sz w:val="28"/>
          <w:szCs w:val="28"/>
          <w:lang w:val="ru-MD"/>
        </w:rPr>
        <w:t>и, и в составлении соответствующего мнения</w:t>
      </w:r>
      <w:r w:rsidR="00791727" w:rsidRPr="001311B3">
        <w:rPr>
          <w:rFonts w:asciiTheme="majorHAnsi" w:hAnsiTheme="majorHAnsi" w:cstheme="majorHAnsi"/>
          <w:color w:val="auto"/>
          <w:sz w:val="28"/>
          <w:szCs w:val="28"/>
          <w:lang w:val="ro-RO"/>
        </w:rPr>
        <w:t>.</w:t>
      </w:r>
    </w:p>
    <w:p w:rsidR="00791727" w:rsidRPr="001311B3" w:rsidRDefault="00B222D9" w:rsidP="00791727">
      <w:pPr>
        <w:pStyle w:val="Default"/>
        <w:spacing w:line="276" w:lineRule="auto"/>
        <w:jc w:val="both"/>
        <w:rPr>
          <w:rFonts w:asciiTheme="majorHAnsi" w:hAnsiTheme="majorHAnsi" w:cstheme="majorHAnsi"/>
          <w:color w:val="auto"/>
          <w:sz w:val="28"/>
          <w:szCs w:val="28"/>
          <w:lang w:val="ro-RO"/>
        </w:rPr>
      </w:pPr>
      <w:r w:rsidRPr="00B222D9">
        <w:rPr>
          <w:rFonts w:asciiTheme="majorHAnsi" w:hAnsiTheme="majorHAnsi" w:cstheme="majorHAnsi"/>
          <w:color w:val="auto"/>
          <w:sz w:val="28"/>
          <w:szCs w:val="28"/>
          <w:lang w:val="ru-MD"/>
        </w:rPr>
        <w:t>Разумная уверенность представляет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791727" w:rsidRPr="001311B3">
        <w:rPr>
          <w:rFonts w:asciiTheme="majorHAnsi" w:hAnsiTheme="majorHAnsi" w:cstheme="majorHAnsi"/>
          <w:color w:val="auto"/>
          <w:sz w:val="28"/>
          <w:szCs w:val="28"/>
          <w:lang w:val="ro-RO"/>
        </w:rPr>
        <w:t>.</w:t>
      </w:r>
    </w:p>
    <w:p w:rsidR="00791727" w:rsidRPr="00EF39CB" w:rsidRDefault="00B222D9" w:rsidP="00791727">
      <w:pPr>
        <w:tabs>
          <w:tab w:val="left" w:pos="270"/>
        </w:tabs>
        <w:spacing w:after="0" w:line="276" w:lineRule="auto"/>
        <w:jc w:val="both"/>
        <w:rPr>
          <w:rFonts w:asciiTheme="majorHAnsi" w:hAnsiTheme="majorHAnsi" w:cstheme="majorHAnsi"/>
          <w:sz w:val="28"/>
          <w:szCs w:val="28"/>
          <w:lang w:val="ru-MD"/>
        </w:rPr>
      </w:pPr>
      <w:r w:rsidRPr="00B222D9">
        <w:rPr>
          <w:rFonts w:asciiTheme="majorHAnsi" w:hAnsiTheme="majorHAnsi" w:cstheme="majorHAnsi"/>
          <w:sz w:val="28"/>
          <w:szCs w:val="28"/>
          <w:lang w:val="ru-MD"/>
        </w:rPr>
        <w:t xml:space="preserve">Более детальное описание обязанностей аудитора в рамках аудита финансовой отчетности </w:t>
      </w:r>
      <w:r w:rsidR="00EF39CB">
        <w:rPr>
          <w:rFonts w:asciiTheme="majorHAnsi" w:hAnsiTheme="majorHAnsi" w:cstheme="majorHAnsi"/>
          <w:sz w:val="28"/>
          <w:szCs w:val="28"/>
          <w:lang w:val="ru-MD"/>
        </w:rPr>
        <w:t>опубликовано</w:t>
      </w:r>
      <w:r w:rsidRPr="00B222D9">
        <w:rPr>
          <w:rFonts w:asciiTheme="majorHAnsi" w:hAnsiTheme="majorHAnsi" w:cstheme="majorHAnsi"/>
          <w:sz w:val="28"/>
          <w:szCs w:val="28"/>
          <w:lang w:val="ru-MD"/>
        </w:rPr>
        <w:t xml:space="preserve"> на сайте Счетной палаты</w:t>
      </w:r>
      <w:r w:rsidRPr="00B222D9">
        <w:rPr>
          <w:rFonts w:asciiTheme="majorHAnsi" w:hAnsiTheme="majorHAnsi" w:cstheme="majorHAnsi"/>
          <w:sz w:val="28"/>
          <w:szCs w:val="28"/>
          <w:lang w:val="ro-MD"/>
        </w:rPr>
        <w:t>:</w:t>
      </w:r>
      <w:r w:rsidRPr="00B222D9">
        <w:rPr>
          <w:rFonts w:asciiTheme="majorHAnsi" w:hAnsiTheme="majorHAnsi" w:cstheme="majorHAnsi"/>
          <w:i/>
          <w:sz w:val="28"/>
          <w:szCs w:val="28"/>
          <w:lang w:val="ro-MD"/>
        </w:rPr>
        <w:t xml:space="preserve"> </w:t>
      </w:r>
      <w:hyperlink r:id="rId11" w:history="1">
        <w:r w:rsidRPr="00B222D9">
          <w:rPr>
            <w:rStyle w:val="a4"/>
            <w:rFonts w:asciiTheme="majorHAnsi" w:hAnsiTheme="majorHAnsi" w:cstheme="majorHAnsi"/>
            <w:i/>
            <w:sz w:val="28"/>
            <w:szCs w:val="28"/>
            <w:lang w:val="ro-MD"/>
          </w:rPr>
          <w:t>http://www.ccrm.md/activitatea-curtii-de-conturi-1-25</w:t>
        </w:r>
      </w:hyperlink>
      <w:r w:rsidRPr="00B222D9">
        <w:rPr>
          <w:rFonts w:asciiTheme="majorHAnsi" w:hAnsiTheme="majorHAnsi" w:cstheme="majorHAnsi"/>
          <w:i/>
          <w:sz w:val="28"/>
          <w:szCs w:val="28"/>
          <w:lang w:val="ro-MD"/>
        </w:rPr>
        <w:t>.</w:t>
      </w:r>
      <w:r w:rsidRPr="00B222D9">
        <w:rPr>
          <w:rFonts w:asciiTheme="majorHAnsi" w:hAnsiTheme="majorHAnsi" w:cstheme="majorHAnsi"/>
          <w:sz w:val="28"/>
          <w:szCs w:val="28"/>
          <w:lang w:val="ro-MD"/>
        </w:rPr>
        <w:t xml:space="preserve"> </w:t>
      </w:r>
      <w:r w:rsidRPr="00EF39CB">
        <w:rPr>
          <w:rFonts w:asciiTheme="majorHAnsi" w:hAnsiTheme="majorHAnsi" w:cstheme="majorHAnsi"/>
          <w:sz w:val="28"/>
          <w:szCs w:val="28"/>
          <w:lang w:val="ru-MD"/>
        </w:rPr>
        <w:t>Это описание является частью настоящего Отчета аудита</w:t>
      </w:r>
      <w:r w:rsidR="00791727" w:rsidRPr="00EF39CB">
        <w:rPr>
          <w:rFonts w:asciiTheme="majorHAnsi" w:hAnsiTheme="majorHAnsi" w:cstheme="majorHAnsi"/>
          <w:sz w:val="28"/>
          <w:szCs w:val="28"/>
          <w:lang w:val="ru-MD"/>
        </w:rPr>
        <w:t>.</w:t>
      </w:r>
    </w:p>
    <w:p w:rsidR="00791727" w:rsidRPr="001311B3" w:rsidRDefault="00791727" w:rsidP="00791727">
      <w:pPr>
        <w:tabs>
          <w:tab w:val="left" w:pos="270"/>
        </w:tabs>
        <w:spacing w:after="0" w:line="276" w:lineRule="auto"/>
        <w:ind w:firstLine="709"/>
        <w:jc w:val="both"/>
        <w:rPr>
          <w:rFonts w:asciiTheme="majorHAnsi" w:hAnsiTheme="majorHAnsi" w:cstheme="majorHAnsi"/>
          <w:sz w:val="28"/>
          <w:szCs w:val="28"/>
          <w:lang w:val="ro-RO"/>
        </w:rPr>
      </w:pPr>
    </w:p>
    <w:p w:rsidR="00791727" w:rsidRPr="001311B3" w:rsidRDefault="00EF39CB" w:rsidP="00791727">
      <w:pPr>
        <w:spacing w:after="0" w:line="276" w:lineRule="auto"/>
        <w:jc w:val="both"/>
        <w:rPr>
          <w:rFonts w:asciiTheme="majorHAnsi" w:eastAsia="Times New Roman" w:hAnsiTheme="majorHAnsi" w:cstheme="majorHAnsi"/>
          <w:b/>
          <w:bCs/>
          <w:i/>
          <w:iCs/>
          <w:sz w:val="28"/>
          <w:szCs w:val="28"/>
          <w:lang w:val="ro-RO"/>
        </w:rPr>
      </w:pPr>
      <w:r>
        <w:rPr>
          <w:rFonts w:asciiTheme="majorHAnsi" w:eastAsia="Times New Roman" w:hAnsiTheme="majorHAnsi" w:cstheme="majorHAnsi"/>
          <w:b/>
          <w:bCs/>
          <w:i/>
          <w:iCs/>
          <w:sz w:val="28"/>
          <w:szCs w:val="28"/>
          <w:lang w:val="ru-RU"/>
        </w:rPr>
        <w:t>Аудиторская группа</w:t>
      </w:r>
      <w:r w:rsidR="00791727" w:rsidRPr="001311B3">
        <w:rPr>
          <w:rFonts w:asciiTheme="majorHAnsi" w:eastAsia="Times New Roman" w:hAnsiTheme="majorHAnsi" w:cstheme="majorHAnsi"/>
          <w:b/>
          <w:bCs/>
          <w:i/>
          <w:iCs/>
          <w:sz w:val="28"/>
          <w:szCs w:val="28"/>
          <w:lang w:val="ro-RO"/>
        </w:rPr>
        <w:t>:</w:t>
      </w:r>
    </w:p>
    <w:p w:rsidR="00EF39CB" w:rsidRPr="00EF39CB" w:rsidRDefault="00EF39CB" w:rsidP="00EF39CB">
      <w:pPr>
        <w:pStyle w:val="a5"/>
        <w:ind w:hanging="720"/>
        <w:jc w:val="both"/>
        <w:rPr>
          <w:rFonts w:asciiTheme="majorHAnsi" w:eastAsia="Times New Roman" w:hAnsiTheme="majorHAnsi" w:cstheme="majorHAnsi"/>
          <w:bCs/>
          <w:iCs/>
          <w:sz w:val="28"/>
          <w:szCs w:val="28"/>
          <w:lang w:val="ru-MD"/>
        </w:rPr>
      </w:pPr>
      <w:r w:rsidRPr="00EF39CB">
        <w:rPr>
          <w:rFonts w:asciiTheme="majorHAnsi" w:eastAsia="Times New Roman" w:hAnsiTheme="majorHAnsi" w:cstheme="majorHAnsi"/>
          <w:bCs/>
          <w:iCs/>
          <w:sz w:val="28"/>
          <w:szCs w:val="28"/>
          <w:lang w:val="ru-MD"/>
        </w:rPr>
        <w:t>Руководитель аудиторской группы,</w:t>
      </w:r>
    </w:p>
    <w:p w:rsidR="00EF39CB" w:rsidRPr="00EF39CB" w:rsidRDefault="00EF39CB" w:rsidP="00EF39CB">
      <w:pPr>
        <w:pStyle w:val="a5"/>
        <w:ind w:hanging="720"/>
        <w:jc w:val="both"/>
        <w:rPr>
          <w:rFonts w:asciiTheme="majorHAnsi" w:eastAsia="Times New Roman" w:hAnsiTheme="majorHAnsi" w:cstheme="majorHAnsi"/>
          <w:bCs/>
          <w:iCs/>
          <w:sz w:val="28"/>
          <w:szCs w:val="28"/>
          <w:lang w:val="ru-MD"/>
        </w:rPr>
      </w:pPr>
      <w:r w:rsidRPr="00EF39CB">
        <w:rPr>
          <w:rFonts w:asciiTheme="majorHAnsi" w:eastAsia="Times New Roman" w:hAnsiTheme="majorHAnsi" w:cstheme="majorHAnsi"/>
          <w:bCs/>
          <w:iCs/>
          <w:sz w:val="28"/>
          <w:szCs w:val="28"/>
          <w:lang w:val="ru-MD"/>
        </w:rPr>
        <w:t xml:space="preserve">Начальник I Управления аудита в рамках </w:t>
      </w:r>
    </w:p>
    <w:p w:rsidR="00EF39CB" w:rsidRPr="00EF39CB" w:rsidRDefault="00EF39CB" w:rsidP="00EF39CB">
      <w:pPr>
        <w:pStyle w:val="a5"/>
        <w:ind w:hanging="720"/>
        <w:jc w:val="both"/>
        <w:rPr>
          <w:rFonts w:asciiTheme="majorHAnsi" w:eastAsia="Times New Roman" w:hAnsiTheme="majorHAnsi" w:cstheme="majorHAnsi"/>
          <w:bCs/>
          <w:iCs/>
          <w:sz w:val="28"/>
          <w:szCs w:val="28"/>
          <w:lang w:val="ru-MD"/>
        </w:rPr>
      </w:pPr>
      <w:r w:rsidRPr="00EF39CB">
        <w:rPr>
          <w:rFonts w:asciiTheme="majorHAnsi" w:eastAsia="Times New Roman" w:hAnsiTheme="majorHAnsi" w:cstheme="majorHAnsi"/>
          <w:bCs/>
          <w:iCs/>
          <w:sz w:val="28"/>
          <w:szCs w:val="28"/>
          <w:lang w:val="ru-MD"/>
        </w:rPr>
        <w:t xml:space="preserve">IV Главного управления аудита             </w:t>
      </w:r>
      <w:r w:rsidRPr="00EF39CB">
        <w:rPr>
          <w:rFonts w:asciiTheme="majorHAnsi" w:eastAsia="Times New Roman" w:hAnsiTheme="majorHAnsi" w:cstheme="majorHAnsi"/>
          <w:bCs/>
          <w:iCs/>
          <w:sz w:val="28"/>
          <w:szCs w:val="28"/>
          <w:lang w:val="ru-MD"/>
        </w:rPr>
        <w:tab/>
      </w:r>
      <w:r w:rsidRPr="00EF39CB">
        <w:rPr>
          <w:rFonts w:asciiTheme="majorHAnsi" w:eastAsia="Times New Roman" w:hAnsiTheme="majorHAnsi" w:cstheme="majorHAnsi"/>
          <w:bCs/>
          <w:iCs/>
          <w:sz w:val="28"/>
          <w:szCs w:val="28"/>
          <w:lang w:val="ru-MD"/>
        </w:rPr>
        <w:tab/>
        <w:t xml:space="preserve">             </w:t>
      </w:r>
      <w:r>
        <w:rPr>
          <w:rFonts w:asciiTheme="majorHAnsi" w:eastAsia="Times New Roman" w:hAnsiTheme="majorHAnsi" w:cstheme="majorHAnsi"/>
          <w:bCs/>
          <w:iCs/>
          <w:sz w:val="28"/>
          <w:szCs w:val="28"/>
          <w:lang w:val="ru-MD"/>
        </w:rPr>
        <w:t xml:space="preserve">          </w:t>
      </w:r>
      <w:r w:rsidRPr="00EF39CB">
        <w:rPr>
          <w:rFonts w:asciiTheme="majorHAnsi" w:eastAsia="Times New Roman" w:hAnsiTheme="majorHAnsi" w:cstheme="majorHAnsi"/>
          <w:bCs/>
          <w:iCs/>
          <w:sz w:val="28"/>
          <w:szCs w:val="28"/>
          <w:lang w:val="ru-MD"/>
        </w:rPr>
        <w:t>Ион Сырбу</w:t>
      </w:r>
    </w:p>
    <w:p w:rsidR="00EF39CB" w:rsidRPr="00EF39CB" w:rsidRDefault="00EF39CB" w:rsidP="00EF39CB">
      <w:pPr>
        <w:pStyle w:val="a5"/>
        <w:ind w:hanging="720"/>
        <w:jc w:val="both"/>
        <w:rPr>
          <w:rFonts w:asciiTheme="majorHAnsi" w:eastAsia="Times New Roman" w:hAnsiTheme="majorHAnsi" w:cstheme="majorHAnsi"/>
          <w:bCs/>
          <w:iCs/>
          <w:sz w:val="28"/>
          <w:szCs w:val="28"/>
          <w:lang w:val="ru-MD"/>
        </w:rPr>
      </w:pPr>
      <w:r w:rsidRPr="00EF39CB">
        <w:rPr>
          <w:rFonts w:asciiTheme="majorHAnsi" w:eastAsia="Times New Roman" w:hAnsiTheme="majorHAnsi" w:cstheme="majorHAnsi"/>
          <w:bCs/>
          <w:iCs/>
          <w:sz w:val="28"/>
          <w:szCs w:val="28"/>
          <w:lang w:val="ru-MD"/>
        </w:rPr>
        <w:t>старший публичный аудитор</w:t>
      </w:r>
      <w:r w:rsidRPr="00EF39CB">
        <w:rPr>
          <w:rFonts w:asciiTheme="majorHAnsi" w:eastAsia="Times New Roman" w:hAnsiTheme="majorHAnsi" w:cstheme="majorHAnsi"/>
          <w:bCs/>
          <w:iCs/>
          <w:sz w:val="28"/>
          <w:szCs w:val="28"/>
          <w:lang w:val="ru-MD"/>
        </w:rPr>
        <w:tab/>
      </w:r>
      <w:r w:rsidRPr="00EF39CB">
        <w:rPr>
          <w:rFonts w:asciiTheme="majorHAnsi" w:eastAsia="Times New Roman" w:hAnsiTheme="majorHAnsi" w:cstheme="majorHAnsi"/>
          <w:bCs/>
          <w:iCs/>
          <w:sz w:val="28"/>
          <w:szCs w:val="28"/>
          <w:lang w:val="ru-MD"/>
        </w:rPr>
        <w:tab/>
      </w:r>
      <w:r w:rsidRPr="00EF39CB">
        <w:rPr>
          <w:rFonts w:asciiTheme="majorHAnsi" w:eastAsia="Times New Roman" w:hAnsiTheme="majorHAnsi" w:cstheme="majorHAnsi"/>
          <w:bCs/>
          <w:iCs/>
          <w:sz w:val="28"/>
          <w:szCs w:val="28"/>
          <w:lang w:val="ru-MD"/>
        </w:rPr>
        <w:tab/>
      </w:r>
      <w:r>
        <w:rPr>
          <w:rFonts w:asciiTheme="majorHAnsi" w:eastAsia="Times New Roman" w:hAnsiTheme="majorHAnsi" w:cstheme="majorHAnsi"/>
          <w:bCs/>
          <w:iCs/>
          <w:sz w:val="28"/>
          <w:szCs w:val="28"/>
          <w:lang w:val="ru-MD"/>
        </w:rPr>
        <w:t xml:space="preserve">                </w:t>
      </w:r>
      <w:r w:rsidRPr="00EF39CB">
        <w:rPr>
          <w:rFonts w:asciiTheme="majorHAnsi" w:eastAsia="Times New Roman" w:hAnsiTheme="majorHAnsi" w:cstheme="majorHAnsi"/>
          <w:bCs/>
          <w:iCs/>
          <w:sz w:val="28"/>
          <w:szCs w:val="28"/>
          <w:lang w:val="ru-MD"/>
        </w:rPr>
        <w:t>Антонина Дударенко</w:t>
      </w:r>
    </w:p>
    <w:p w:rsidR="00EF39CB" w:rsidRPr="00EF39CB" w:rsidRDefault="00EF39CB" w:rsidP="00EF39CB">
      <w:pPr>
        <w:pStyle w:val="a5"/>
        <w:ind w:hanging="720"/>
        <w:jc w:val="both"/>
        <w:rPr>
          <w:rFonts w:asciiTheme="majorHAnsi" w:eastAsia="Times New Roman" w:hAnsiTheme="majorHAnsi" w:cstheme="majorHAnsi"/>
          <w:bCs/>
          <w:iCs/>
          <w:sz w:val="28"/>
          <w:szCs w:val="28"/>
          <w:lang w:val="ru-MD"/>
        </w:rPr>
      </w:pPr>
      <w:r w:rsidRPr="00EF39CB">
        <w:rPr>
          <w:rFonts w:asciiTheme="majorHAnsi" w:eastAsia="Times New Roman" w:hAnsiTheme="majorHAnsi" w:cstheme="majorHAnsi"/>
          <w:bCs/>
          <w:iCs/>
          <w:sz w:val="28"/>
          <w:szCs w:val="28"/>
          <w:lang w:val="ru-MD"/>
        </w:rPr>
        <w:t>публичный аудитор</w:t>
      </w:r>
      <w:r>
        <w:rPr>
          <w:rFonts w:asciiTheme="majorHAnsi" w:eastAsia="Times New Roman" w:hAnsiTheme="majorHAnsi" w:cstheme="majorHAnsi"/>
          <w:bCs/>
          <w:iCs/>
          <w:sz w:val="28"/>
          <w:szCs w:val="28"/>
          <w:lang w:val="ru-MD"/>
        </w:rPr>
        <w:tab/>
      </w:r>
      <w:r>
        <w:rPr>
          <w:rFonts w:asciiTheme="majorHAnsi" w:eastAsia="Times New Roman" w:hAnsiTheme="majorHAnsi" w:cstheme="majorHAnsi"/>
          <w:bCs/>
          <w:iCs/>
          <w:sz w:val="28"/>
          <w:szCs w:val="28"/>
          <w:lang w:val="ru-MD"/>
        </w:rPr>
        <w:tab/>
      </w:r>
      <w:r>
        <w:rPr>
          <w:rFonts w:asciiTheme="majorHAnsi" w:eastAsia="Times New Roman" w:hAnsiTheme="majorHAnsi" w:cstheme="majorHAnsi"/>
          <w:bCs/>
          <w:iCs/>
          <w:sz w:val="28"/>
          <w:szCs w:val="28"/>
          <w:lang w:val="ru-MD"/>
        </w:rPr>
        <w:tab/>
      </w:r>
      <w:r>
        <w:rPr>
          <w:rFonts w:asciiTheme="majorHAnsi" w:eastAsia="Times New Roman" w:hAnsiTheme="majorHAnsi" w:cstheme="majorHAnsi"/>
          <w:bCs/>
          <w:iCs/>
          <w:sz w:val="28"/>
          <w:szCs w:val="28"/>
          <w:lang w:val="ru-MD"/>
        </w:rPr>
        <w:tab/>
      </w:r>
      <w:r>
        <w:rPr>
          <w:rFonts w:asciiTheme="majorHAnsi" w:eastAsia="Times New Roman" w:hAnsiTheme="majorHAnsi" w:cstheme="majorHAnsi"/>
          <w:bCs/>
          <w:iCs/>
          <w:sz w:val="28"/>
          <w:szCs w:val="28"/>
          <w:lang w:val="ru-MD"/>
        </w:rPr>
        <w:tab/>
      </w:r>
      <w:r w:rsidRPr="00EF39CB">
        <w:rPr>
          <w:rFonts w:asciiTheme="majorHAnsi" w:eastAsia="Times New Roman" w:hAnsiTheme="majorHAnsi" w:cstheme="majorHAnsi"/>
          <w:bCs/>
          <w:iCs/>
          <w:sz w:val="28"/>
          <w:szCs w:val="28"/>
          <w:lang w:val="ru-MD"/>
        </w:rPr>
        <w:t>Людмила Туря-Потынгэ</w:t>
      </w:r>
    </w:p>
    <w:p w:rsidR="00791727" w:rsidRPr="00EF39CB" w:rsidRDefault="00791727" w:rsidP="00791727">
      <w:pPr>
        <w:pStyle w:val="a5"/>
        <w:tabs>
          <w:tab w:val="left" w:pos="1080"/>
        </w:tabs>
        <w:spacing w:line="276" w:lineRule="auto"/>
        <w:ind w:left="0"/>
        <w:jc w:val="both"/>
        <w:rPr>
          <w:rFonts w:asciiTheme="majorHAnsi" w:eastAsia="Times New Roman" w:hAnsiTheme="majorHAnsi" w:cstheme="majorHAnsi"/>
          <w:sz w:val="28"/>
          <w:szCs w:val="28"/>
          <w:lang w:val="ru-MD"/>
        </w:rPr>
      </w:pPr>
    </w:p>
    <w:p w:rsidR="00EF39CB" w:rsidRPr="00EF39CB" w:rsidRDefault="00EF39CB" w:rsidP="00EF39CB">
      <w:pPr>
        <w:tabs>
          <w:tab w:val="left" w:pos="1080"/>
        </w:tabs>
        <w:jc w:val="both"/>
        <w:rPr>
          <w:rFonts w:asciiTheme="majorHAnsi" w:eastAsia="Times New Roman" w:hAnsiTheme="majorHAnsi" w:cstheme="majorHAnsi"/>
          <w:b/>
          <w:bCs/>
          <w:iCs/>
          <w:sz w:val="28"/>
          <w:szCs w:val="28"/>
          <w:lang w:val="ru-MD"/>
        </w:rPr>
      </w:pPr>
      <w:r w:rsidRPr="00EF39CB">
        <w:rPr>
          <w:rFonts w:asciiTheme="majorHAnsi" w:eastAsia="Times New Roman" w:hAnsiTheme="majorHAnsi" w:cstheme="majorHAnsi"/>
          <w:b/>
          <w:bCs/>
          <w:iCs/>
          <w:sz w:val="28"/>
          <w:szCs w:val="28"/>
          <w:lang w:val="ru-MD"/>
        </w:rPr>
        <w:t xml:space="preserve">Ответственный за мониторинг и обеспечение качества аудита: </w:t>
      </w:r>
    </w:p>
    <w:p w:rsidR="00791727" w:rsidRPr="00EF39CB" w:rsidRDefault="00EF39CB" w:rsidP="00EF39CB">
      <w:pPr>
        <w:pStyle w:val="a5"/>
        <w:tabs>
          <w:tab w:val="left" w:pos="1080"/>
        </w:tabs>
        <w:spacing w:line="276" w:lineRule="auto"/>
        <w:ind w:left="0"/>
        <w:jc w:val="both"/>
        <w:rPr>
          <w:rFonts w:asciiTheme="majorHAnsi" w:eastAsia="Times New Roman" w:hAnsiTheme="majorHAnsi" w:cstheme="majorHAnsi"/>
          <w:sz w:val="24"/>
          <w:szCs w:val="24"/>
          <w:lang w:val="ro-RO"/>
        </w:rPr>
      </w:pPr>
      <w:r w:rsidRPr="00EF39CB">
        <w:rPr>
          <w:rFonts w:asciiTheme="majorHAnsi" w:eastAsia="Times New Roman" w:hAnsiTheme="majorHAnsi" w:cstheme="majorHAnsi"/>
          <w:bCs/>
          <w:iCs/>
          <w:sz w:val="28"/>
          <w:szCs w:val="28"/>
          <w:lang w:val="ru-MD"/>
        </w:rPr>
        <w:t>Начальник IV Главного управления аудита</w:t>
      </w:r>
      <w:r w:rsidRPr="00EF39CB">
        <w:rPr>
          <w:rFonts w:asciiTheme="majorHAnsi" w:eastAsia="Times New Roman" w:hAnsiTheme="majorHAnsi" w:cstheme="majorHAnsi"/>
          <w:bCs/>
          <w:iCs/>
          <w:sz w:val="28"/>
          <w:szCs w:val="28"/>
          <w:lang w:val="ru-MD"/>
        </w:rPr>
        <w:tab/>
      </w:r>
      <w:r w:rsidRPr="00EF39CB">
        <w:rPr>
          <w:rFonts w:asciiTheme="majorHAnsi" w:eastAsia="Times New Roman" w:hAnsiTheme="majorHAnsi" w:cstheme="majorHAnsi"/>
          <w:bCs/>
          <w:iCs/>
          <w:sz w:val="28"/>
          <w:szCs w:val="28"/>
          <w:lang w:val="ru-MD"/>
        </w:rPr>
        <w:tab/>
      </w:r>
      <w:r w:rsidRPr="00EF39CB">
        <w:rPr>
          <w:rFonts w:asciiTheme="majorHAnsi" w:eastAsia="Times New Roman" w:hAnsiTheme="majorHAnsi" w:cstheme="majorHAnsi"/>
          <w:bCs/>
          <w:iCs/>
          <w:sz w:val="28"/>
          <w:szCs w:val="28"/>
          <w:lang w:val="ru-MD"/>
        </w:rPr>
        <w:tab/>
        <w:t xml:space="preserve"> Василе Мошой</w:t>
      </w:r>
      <w:r w:rsidRPr="00EF39CB">
        <w:rPr>
          <w:rFonts w:asciiTheme="majorHAnsi" w:eastAsia="Times New Roman" w:hAnsiTheme="majorHAnsi" w:cstheme="majorHAnsi"/>
          <w:bCs/>
          <w:i/>
          <w:iCs/>
          <w:sz w:val="28"/>
          <w:szCs w:val="28"/>
          <w:lang w:val="ro-RO"/>
        </w:rPr>
        <w:t xml:space="preserve"> </w:t>
      </w:r>
      <w:r w:rsidR="00791727" w:rsidRPr="00EF39CB">
        <w:rPr>
          <w:rFonts w:asciiTheme="majorHAnsi" w:eastAsia="Times New Roman" w:hAnsiTheme="majorHAnsi" w:cstheme="majorHAnsi"/>
          <w:sz w:val="24"/>
          <w:szCs w:val="24"/>
          <w:lang w:val="ro-RO"/>
        </w:rPr>
        <w:br w:type="page"/>
      </w:r>
    </w:p>
    <w:p w:rsidR="00B8579C" w:rsidRPr="00824DFC" w:rsidRDefault="00B8579C" w:rsidP="00B8579C">
      <w:pPr>
        <w:spacing w:after="0" w:line="240" w:lineRule="auto"/>
        <w:jc w:val="right"/>
        <w:rPr>
          <w:rFonts w:asciiTheme="majorHAnsi" w:eastAsia="Times New Roman" w:hAnsiTheme="majorHAnsi" w:cstheme="majorHAnsi"/>
          <w:b/>
          <w:sz w:val="24"/>
          <w:szCs w:val="24"/>
          <w:lang w:val="ru-MD"/>
        </w:rPr>
      </w:pPr>
      <w:r w:rsidRPr="00824DFC">
        <w:rPr>
          <w:rFonts w:asciiTheme="majorHAnsi" w:eastAsia="Times New Roman" w:hAnsiTheme="majorHAnsi" w:cstheme="majorHAnsi"/>
          <w:b/>
          <w:sz w:val="24"/>
          <w:szCs w:val="24"/>
          <w:lang w:val="ru-MD"/>
        </w:rPr>
        <w:lastRenderedPageBreak/>
        <w:t xml:space="preserve">Приложение </w:t>
      </w:r>
    </w:p>
    <w:p w:rsidR="00B8579C" w:rsidRPr="00824DFC" w:rsidRDefault="00B8579C" w:rsidP="00B8579C">
      <w:pPr>
        <w:spacing w:after="0" w:line="240" w:lineRule="auto"/>
        <w:jc w:val="right"/>
        <w:rPr>
          <w:rFonts w:asciiTheme="majorHAnsi" w:eastAsia="Times New Roman" w:hAnsiTheme="majorHAnsi" w:cstheme="majorHAnsi"/>
          <w:b/>
          <w:bCs/>
          <w:sz w:val="24"/>
          <w:szCs w:val="24"/>
          <w:lang w:val="ru-MD"/>
        </w:rPr>
      </w:pPr>
      <w:r w:rsidRPr="00824DFC">
        <w:rPr>
          <w:rFonts w:asciiTheme="majorHAnsi" w:eastAsia="Times New Roman" w:hAnsiTheme="majorHAnsi" w:cstheme="majorHAnsi"/>
          <w:b/>
          <w:sz w:val="24"/>
          <w:szCs w:val="24"/>
          <w:lang w:val="ru-MD"/>
        </w:rPr>
        <w:t xml:space="preserve">к Отчету </w:t>
      </w:r>
      <w:r w:rsidRPr="00824DFC">
        <w:rPr>
          <w:rFonts w:asciiTheme="majorHAnsi" w:eastAsia="Times New Roman" w:hAnsiTheme="majorHAnsi" w:cstheme="majorHAnsi"/>
          <w:b/>
          <w:bCs/>
          <w:sz w:val="24"/>
          <w:szCs w:val="24"/>
          <w:lang w:val="ru-MD"/>
        </w:rPr>
        <w:t>аудита финансовой отчетности</w:t>
      </w:r>
    </w:p>
    <w:p w:rsidR="00B8579C" w:rsidRPr="00824DFC" w:rsidRDefault="00B8579C" w:rsidP="00B8579C">
      <w:pPr>
        <w:spacing w:after="0" w:line="240" w:lineRule="auto"/>
        <w:jc w:val="right"/>
        <w:rPr>
          <w:rFonts w:asciiTheme="majorHAnsi" w:eastAsia="Times New Roman" w:hAnsiTheme="majorHAnsi" w:cstheme="majorHAnsi"/>
          <w:b/>
          <w:bCs/>
          <w:sz w:val="24"/>
          <w:szCs w:val="24"/>
          <w:lang w:val="ru-RU"/>
        </w:rPr>
      </w:pPr>
      <w:r w:rsidRPr="00824DFC">
        <w:rPr>
          <w:rFonts w:asciiTheme="majorHAnsi" w:eastAsia="Times New Roman" w:hAnsiTheme="majorHAnsi" w:cstheme="majorHAnsi"/>
          <w:b/>
          <w:bCs/>
          <w:sz w:val="24"/>
          <w:szCs w:val="24"/>
          <w:lang w:val="ru-MD"/>
        </w:rPr>
        <w:t xml:space="preserve"> </w:t>
      </w:r>
      <w:r>
        <w:rPr>
          <w:rFonts w:asciiTheme="majorHAnsi" w:eastAsia="Times New Roman" w:hAnsiTheme="majorHAnsi" w:cstheme="majorHAnsi"/>
          <w:b/>
          <w:bCs/>
          <w:sz w:val="24"/>
          <w:szCs w:val="24"/>
          <w:lang w:val="ru-MD"/>
        </w:rPr>
        <w:t xml:space="preserve">Публичного учреждения </w:t>
      </w:r>
      <w:r w:rsidRPr="00CD703E">
        <w:rPr>
          <w:rFonts w:asciiTheme="majorHAnsi" w:eastAsia="Times New Roman" w:hAnsiTheme="majorHAnsi" w:cstheme="majorHAnsi"/>
          <w:b/>
          <w:sz w:val="24"/>
          <w:szCs w:val="24"/>
          <w:lang w:val="ro-RO"/>
        </w:rPr>
        <w:t>„</w:t>
      </w:r>
      <w:r>
        <w:rPr>
          <w:rFonts w:asciiTheme="majorHAnsi" w:eastAsia="Times New Roman" w:hAnsiTheme="majorHAnsi" w:cstheme="majorHAnsi"/>
          <w:b/>
          <w:sz w:val="24"/>
          <w:szCs w:val="24"/>
          <w:lang w:val="ru-RU"/>
        </w:rPr>
        <w:t>Агентство публичных услуг</w:t>
      </w:r>
      <w:r w:rsidRPr="00CD703E">
        <w:rPr>
          <w:rFonts w:asciiTheme="majorHAnsi" w:eastAsia="Times New Roman" w:hAnsiTheme="majorHAnsi" w:cstheme="majorHAnsi"/>
          <w:b/>
          <w:sz w:val="24"/>
          <w:szCs w:val="24"/>
          <w:lang w:val="ro-RO"/>
        </w:rPr>
        <w:t>”</w:t>
      </w:r>
      <w:r>
        <w:rPr>
          <w:rFonts w:asciiTheme="majorHAnsi" w:eastAsia="Times New Roman" w:hAnsiTheme="majorHAnsi" w:cstheme="majorHAnsi"/>
          <w:b/>
          <w:bCs/>
          <w:sz w:val="24"/>
          <w:szCs w:val="24"/>
          <w:lang w:val="ru-MD"/>
        </w:rPr>
        <w:t xml:space="preserve"> </w:t>
      </w:r>
    </w:p>
    <w:p w:rsidR="00B8579C" w:rsidRPr="00824DFC" w:rsidRDefault="00B8579C" w:rsidP="00B8579C">
      <w:pPr>
        <w:spacing w:after="0" w:line="240" w:lineRule="auto"/>
        <w:jc w:val="right"/>
        <w:rPr>
          <w:rFonts w:asciiTheme="majorHAnsi" w:eastAsia="Times New Roman" w:hAnsiTheme="majorHAnsi" w:cstheme="majorHAnsi"/>
          <w:b/>
          <w:sz w:val="24"/>
          <w:szCs w:val="24"/>
          <w:lang w:val="ro-MD"/>
        </w:rPr>
      </w:pPr>
      <w:r w:rsidRPr="00824DFC">
        <w:rPr>
          <w:rFonts w:asciiTheme="majorHAnsi" w:eastAsia="Times New Roman" w:hAnsiTheme="majorHAnsi" w:cstheme="majorHAnsi"/>
          <w:b/>
          <w:bCs/>
          <w:sz w:val="24"/>
          <w:szCs w:val="24"/>
          <w:lang w:val="ru-MD"/>
        </w:rPr>
        <w:t xml:space="preserve"> по</w:t>
      </w:r>
      <w:r w:rsidRPr="00824DFC">
        <w:rPr>
          <w:rFonts w:asciiTheme="majorHAnsi" w:eastAsia="Times New Roman" w:hAnsiTheme="majorHAnsi" w:cstheme="majorHAnsi"/>
          <w:b/>
          <w:bCs/>
          <w:sz w:val="24"/>
          <w:szCs w:val="24"/>
          <w:lang w:val="ru-RU"/>
        </w:rPr>
        <w:t xml:space="preserve"> </w:t>
      </w:r>
      <w:r w:rsidRPr="00824DFC">
        <w:rPr>
          <w:rFonts w:asciiTheme="majorHAnsi" w:eastAsia="Times New Roman" w:hAnsiTheme="majorHAnsi" w:cstheme="majorHAnsi"/>
          <w:b/>
          <w:bCs/>
          <w:sz w:val="24"/>
          <w:szCs w:val="24"/>
          <w:lang w:val="ru-MD"/>
        </w:rPr>
        <w:t>состоянию</w:t>
      </w:r>
      <w:r w:rsidRPr="00824DFC">
        <w:rPr>
          <w:rFonts w:asciiTheme="majorHAnsi" w:eastAsia="Times New Roman" w:hAnsiTheme="majorHAnsi" w:cstheme="majorHAnsi"/>
          <w:b/>
          <w:bCs/>
          <w:sz w:val="24"/>
          <w:szCs w:val="24"/>
          <w:lang w:val="ru-RU"/>
        </w:rPr>
        <w:t xml:space="preserve"> </w:t>
      </w:r>
      <w:r w:rsidRPr="00824DFC">
        <w:rPr>
          <w:rFonts w:asciiTheme="majorHAnsi" w:eastAsia="Times New Roman" w:hAnsiTheme="majorHAnsi" w:cstheme="majorHAnsi"/>
          <w:b/>
          <w:bCs/>
          <w:sz w:val="24"/>
          <w:szCs w:val="24"/>
          <w:lang w:val="ru-MD"/>
        </w:rPr>
        <w:t>на</w:t>
      </w:r>
      <w:r w:rsidRPr="00824DFC">
        <w:rPr>
          <w:rFonts w:asciiTheme="majorHAnsi" w:eastAsia="Times New Roman" w:hAnsiTheme="majorHAnsi" w:cstheme="majorHAnsi"/>
          <w:b/>
          <w:bCs/>
          <w:sz w:val="24"/>
          <w:szCs w:val="24"/>
          <w:lang w:val="ru-RU"/>
        </w:rPr>
        <w:t xml:space="preserve"> 31 декабря 2018 года </w:t>
      </w:r>
    </w:p>
    <w:p w:rsidR="00791727" w:rsidRPr="00CD703E" w:rsidRDefault="00791727" w:rsidP="00791727">
      <w:pPr>
        <w:spacing w:after="0" w:line="240" w:lineRule="auto"/>
        <w:jc w:val="right"/>
        <w:rPr>
          <w:rFonts w:asciiTheme="majorHAnsi" w:eastAsia="Times New Roman" w:hAnsiTheme="majorHAnsi" w:cstheme="majorHAnsi"/>
          <w:b/>
          <w:sz w:val="24"/>
          <w:szCs w:val="24"/>
          <w:lang w:val="ro-RO"/>
        </w:rPr>
      </w:pPr>
    </w:p>
    <w:p w:rsidR="00791727" w:rsidRPr="00CD703E" w:rsidRDefault="00B8579C" w:rsidP="00B8579C">
      <w:pPr>
        <w:spacing w:line="276" w:lineRule="auto"/>
        <w:jc w:val="center"/>
        <w:rPr>
          <w:rFonts w:asciiTheme="majorHAnsi" w:hAnsiTheme="majorHAnsi" w:cstheme="majorHAnsi"/>
          <w:b/>
          <w:sz w:val="24"/>
          <w:szCs w:val="24"/>
          <w:lang w:val="ro-RO"/>
        </w:rPr>
      </w:pPr>
      <w:r>
        <w:rPr>
          <w:rFonts w:asciiTheme="majorHAnsi" w:eastAsia="Times New Roman" w:hAnsiTheme="majorHAnsi" w:cstheme="majorHAnsi"/>
          <w:b/>
          <w:bCs/>
          <w:sz w:val="24"/>
          <w:szCs w:val="24"/>
          <w:lang w:val="ru-MD"/>
        </w:rPr>
        <w:t xml:space="preserve">Публичное учреждение </w:t>
      </w:r>
      <w:r w:rsidRPr="00CD703E">
        <w:rPr>
          <w:rFonts w:asciiTheme="majorHAnsi" w:eastAsia="Times New Roman" w:hAnsiTheme="majorHAnsi" w:cstheme="majorHAnsi"/>
          <w:b/>
          <w:sz w:val="24"/>
          <w:szCs w:val="24"/>
          <w:lang w:val="ro-RO"/>
        </w:rPr>
        <w:t>„</w:t>
      </w:r>
      <w:r>
        <w:rPr>
          <w:rFonts w:asciiTheme="majorHAnsi" w:eastAsia="Times New Roman" w:hAnsiTheme="majorHAnsi" w:cstheme="majorHAnsi"/>
          <w:b/>
          <w:sz w:val="24"/>
          <w:szCs w:val="24"/>
          <w:lang w:val="ru-RU"/>
        </w:rPr>
        <w:t>Агентство публичных услуг</w:t>
      </w:r>
      <w:r w:rsidRPr="00CD703E">
        <w:rPr>
          <w:rFonts w:asciiTheme="majorHAnsi" w:eastAsia="Times New Roman" w:hAnsiTheme="majorHAnsi" w:cstheme="majorHAnsi"/>
          <w:b/>
          <w:sz w:val="24"/>
          <w:szCs w:val="24"/>
          <w:lang w:val="ro-RO"/>
        </w:rPr>
        <w:t>”</w:t>
      </w:r>
    </w:p>
    <w:p w:rsidR="00B8579C" w:rsidRPr="00B8579C" w:rsidRDefault="00B8579C" w:rsidP="00B8579C">
      <w:pPr>
        <w:pBdr>
          <w:bottom w:val="single" w:sz="12" w:space="1" w:color="auto"/>
        </w:pBdr>
        <w:spacing w:line="276" w:lineRule="auto"/>
        <w:jc w:val="center"/>
        <w:rPr>
          <w:rFonts w:asciiTheme="majorHAnsi" w:hAnsiTheme="majorHAnsi" w:cstheme="majorHAnsi"/>
          <w:sz w:val="24"/>
          <w:szCs w:val="24"/>
          <w:lang w:val="ro-RO"/>
        </w:rPr>
      </w:pPr>
      <w:r w:rsidRPr="00B8579C">
        <w:rPr>
          <w:rFonts w:asciiTheme="majorHAnsi" w:hAnsiTheme="majorHAnsi" w:cstheme="majorHAnsi"/>
          <w:sz w:val="24"/>
          <w:szCs w:val="24"/>
          <w:lang w:val="ro-RO"/>
        </w:rPr>
        <w:t>БУХГАЛТЕРСКИЙ БАЛАНС</w:t>
      </w:r>
    </w:p>
    <w:p w:rsidR="00B8579C" w:rsidRPr="00B8579C" w:rsidRDefault="00B8579C" w:rsidP="00B8579C">
      <w:pPr>
        <w:pBdr>
          <w:bottom w:val="single" w:sz="12" w:space="1" w:color="auto"/>
        </w:pBdr>
        <w:spacing w:line="276" w:lineRule="auto"/>
        <w:jc w:val="center"/>
        <w:rPr>
          <w:rFonts w:asciiTheme="majorHAnsi" w:hAnsiTheme="majorHAnsi" w:cstheme="majorHAnsi"/>
          <w:sz w:val="24"/>
          <w:szCs w:val="24"/>
          <w:lang w:val="ro-MD"/>
        </w:rPr>
      </w:pPr>
      <w:r w:rsidRPr="00B8579C">
        <w:rPr>
          <w:rFonts w:asciiTheme="majorHAnsi" w:hAnsiTheme="majorHAnsi" w:cstheme="majorHAnsi"/>
          <w:sz w:val="24"/>
          <w:szCs w:val="24"/>
          <w:lang w:val="ro-RO"/>
        </w:rPr>
        <w:t xml:space="preserve"> НА 31 ДЕКАБРЯ 2018 ГОДА</w:t>
      </w:r>
      <w:r w:rsidRPr="00B8579C">
        <w:rPr>
          <w:rFonts w:asciiTheme="majorHAnsi" w:hAnsiTheme="majorHAnsi" w:cstheme="majorHAnsi"/>
          <w:sz w:val="24"/>
          <w:szCs w:val="24"/>
          <w:lang w:val="ro-MD"/>
        </w:rPr>
        <w:t xml:space="preserve"> </w:t>
      </w:r>
    </w:p>
    <w:p w:rsidR="00791727" w:rsidRPr="00CD703E" w:rsidRDefault="00B8579C" w:rsidP="00B8579C">
      <w:pPr>
        <w:pBdr>
          <w:bottom w:val="single" w:sz="12" w:space="1" w:color="auto"/>
        </w:pBdr>
        <w:spacing w:line="276" w:lineRule="auto"/>
        <w:jc w:val="center"/>
        <w:rPr>
          <w:rFonts w:asciiTheme="majorHAnsi" w:hAnsiTheme="majorHAnsi" w:cstheme="majorHAnsi"/>
          <w:sz w:val="24"/>
          <w:szCs w:val="24"/>
          <w:lang w:val="ro-RO"/>
        </w:rPr>
      </w:pPr>
      <w:r w:rsidRPr="00B8579C">
        <w:rPr>
          <w:rFonts w:asciiTheme="majorHAnsi" w:hAnsiTheme="majorHAnsi" w:cstheme="majorHAnsi"/>
          <w:sz w:val="24"/>
          <w:szCs w:val="24"/>
          <w:lang w:val="ro-RO"/>
        </w:rPr>
        <w:t xml:space="preserve"> </w:t>
      </w:r>
      <w:r w:rsidR="00791727" w:rsidRPr="00CD703E">
        <w:rPr>
          <w:rFonts w:asciiTheme="majorHAnsi" w:hAnsiTheme="majorHAnsi" w:cstheme="majorHAnsi"/>
          <w:sz w:val="24"/>
          <w:szCs w:val="24"/>
          <w:lang w:val="ro-RO"/>
        </w:rPr>
        <w:t>(</w:t>
      </w:r>
      <w:r w:rsidRPr="00B8579C">
        <w:rPr>
          <w:rFonts w:asciiTheme="majorHAnsi" w:hAnsiTheme="majorHAnsi" w:cstheme="majorHAnsi"/>
          <w:sz w:val="24"/>
          <w:szCs w:val="24"/>
          <w:lang w:val="ru-MD"/>
        </w:rPr>
        <w:t>все суммы указаны в тыс. МДЛ, если не предусмотрено иное</w:t>
      </w:r>
      <w:r w:rsidR="00791727" w:rsidRPr="00CD703E">
        <w:rPr>
          <w:rFonts w:asciiTheme="majorHAnsi" w:hAnsiTheme="majorHAnsi" w:cstheme="majorHAnsi"/>
          <w:sz w:val="24"/>
          <w:szCs w:val="24"/>
          <w:lang w:val="ro-RO"/>
        </w:rPr>
        <w:t>)</w:t>
      </w:r>
    </w:p>
    <w:tbl>
      <w:tblPr>
        <w:tblW w:w="9090" w:type="dxa"/>
        <w:tblInd w:w="-15" w:type="dxa"/>
        <w:tblLayout w:type="fixed"/>
        <w:tblCellMar>
          <w:left w:w="57" w:type="dxa"/>
          <w:right w:w="57" w:type="dxa"/>
        </w:tblCellMar>
        <w:tblLook w:val="04A0" w:firstRow="1" w:lastRow="0" w:firstColumn="1" w:lastColumn="0" w:noHBand="0" w:noVBand="1"/>
      </w:tblPr>
      <w:tblGrid>
        <w:gridCol w:w="4140"/>
        <w:gridCol w:w="630"/>
        <w:gridCol w:w="2160"/>
        <w:gridCol w:w="2160"/>
      </w:tblGrid>
      <w:tr w:rsidR="00791727" w:rsidRPr="00CD703E" w:rsidTr="001311B3">
        <w:tc>
          <w:tcPr>
            <w:tcW w:w="4140" w:type="dxa"/>
            <w:vAlign w:val="center"/>
            <w:hideMark/>
          </w:tcPr>
          <w:p w:rsidR="00791727" w:rsidRPr="00CD703E" w:rsidRDefault="006F5326" w:rsidP="001311B3">
            <w:pPr>
              <w:spacing w:after="0" w:line="240" w:lineRule="auto"/>
              <w:jc w:val="center"/>
              <w:rPr>
                <w:rFonts w:asciiTheme="majorHAnsi" w:hAnsiTheme="majorHAnsi" w:cstheme="majorHAnsi"/>
                <w:b/>
                <w:sz w:val="20"/>
                <w:szCs w:val="20"/>
                <w:lang w:val="ro-RO" w:eastAsia="ru-RU"/>
              </w:rPr>
            </w:pPr>
            <w:r>
              <w:rPr>
                <w:rFonts w:asciiTheme="majorHAnsi" w:hAnsiTheme="majorHAnsi" w:cstheme="majorHAnsi"/>
                <w:b/>
                <w:sz w:val="20"/>
                <w:szCs w:val="20"/>
                <w:lang w:val="ru-RU" w:eastAsia="ru-RU"/>
              </w:rPr>
              <w:t>Показатели</w:t>
            </w:r>
          </w:p>
        </w:tc>
        <w:tc>
          <w:tcPr>
            <w:tcW w:w="630" w:type="dxa"/>
            <w:vAlign w:val="center"/>
          </w:tcPr>
          <w:p w:rsidR="00791727" w:rsidRPr="00CD703E" w:rsidRDefault="005370BE" w:rsidP="001311B3">
            <w:pPr>
              <w:spacing w:before="14" w:after="14" w:line="228" w:lineRule="auto"/>
              <w:jc w:val="center"/>
              <w:rPr>
                <w:rFonts w:asciiTheme="majorHAnsi" w:hAnsiTheme="majorHAnsi" w:cstheme="majorHAnsi"/>
                <w:b/>
                <w:sz w:val="20"/>
                <w:szCs w:val="20"/>
                <w:lang w:val="ro-RO" w:eastAsia="ru-RU"/>
              </w:rPr>
            </w:pPr>
            <w:r>
              <w:rPr>
                <w:rFonts w:asciiTheme="majorHAnsi" w:hAnsiTheme="majorHAnsi" w:cstheme="majorHAnsi"/>
                <w:b/>
                <w:bCs/>
                <w:sz w:val="20"/>
                <w:szCs w:val="20"/>
                <w:lang w:val="ru-RU"/>
              </w:rPr>
              <w:t>Код стр.</w:t>
            </w:r>
          </w:p>
        </w:tc>
        <w:tc>
          <w:tcPr>
            <w:tcW w:w="2160" w:type="dxa"/>
            <w:tcBorders>
              <w:bottom w:val="single" w:sz="4" w:space="0" w:color="auto"/>
            </w:tcBorders>
            <w:vAlign w:val="center"/>
          </w:tcPr>
          <w:p w:rsidR="00791727" w:rsidRPr="00CD703E" w:rsidRDefault="005370BE" w:rsidP="001311B3">
            <w:pPr>
              <w:spacing w:line="276" w:lineRule="auto"/>
              <w:jc w:val="right"/>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lang w:val="ro-RO"/>
              </w:rPr>
              <w:t>31 декабря</w:t>
            </w:r>
            <w:r>
              <w:rPr>
                <w:rFonts w:asciiTheme="majorHAnsi" w:eastAsia="Times New Roman" w:hAnsiTheme="majorHAnsi" w:cstheme="majorHAnsi"/>
                <w:b/>
                <w:bCs/>
                <w:sz w:val="20"/>
                <w:szCs w:val="20"/>
                <w:lang w:val="ru-RU"/>
              </w:rPr>
              <w:t xml:space="preserve"> </w:t>
            </w:r>
            <w:r w:rsidR="00791727" w:rsidRPr="00CD703E">
              <w:rPr>
                <w:rFonts w:asciiTheme="majorHAnsi" w:eastAsia="Times New Roman" w:hAnsiTheme="majorHAnsi" w:cstheme="majorHAnsi"/>
                <w:b/>
                <w:bCs/>
                <w:sz w:val="20"/>
                <w:szCs w:val="20"/>
                <w:lang w:val="ro-RO"/>
              </w:rPr>
              <w:t>2018</w:t>
            </w:r>
          </w:p>
          <w:p w:rsidR="00791727" w:rsidRPr="00CD703E" w:rsidRDefault="005370BE" w:rsidP="001311B3">
            <w:pPr>
              <w:spacing w:before="14" w:after="14" w:line="228" w:lineRule="auto"/>
              <w:jc w:val="right"/>
              <w:rPr>
                <w:rFonts w:asciiTheme="majorHAnsi" w:hAnsiTheme="majorHAnsi" w:cstheme="majorHAnsi"/>
                <w:sz w:val="20"/>
                <w:szCs w:val="20"/>
                <w:lang w:val="ro-RO" w:eastAsia="ru-RU"/>
              </w:rPr>
            </w:pPr>
            <w:r>
              <w:rPr>
                <w:rFonts w:asciiTheme="majorHAnsi" w:eastAsia="Times New Roman" w:hAnsiTheme="majorHAnsi" w:cstheme="majorHAnsi"/>
                <w:b/>
                <w:bCs/>
                <w:sz w:val="20"/>
                <w:szCs w:val="20"/>
                <w:lang w:val="ro-RO"/>
              </w:rPr>
              <w:t>МДЛ</w:t>
            </w:r>
            <w:r w:rsidR="00791727" w:rsidRPr="00CD703E">
              <w:rPr>
                <w:rFonts w:asciiTheme="majorHAnsi" w:eastAsia="Times New Roman" w:hAnsiTheme="majorHAnsi" w:cstheme="majorHAnsi"/>
                <w:b/>
                <w:bCs/>
                <w:sz w:val="20"/>
                <w:szCs w:val="20"/>
                <w:lang w:val="ro-RO"/>
              </w:rPr>
              <w:t>’000</w:t>
            </w:r>
          </w:p>
        </w:tc>
        <w:tc>
          <w:tcPr>
            <w:tcW w:w="2160" w:type="dxa"/>
            <w:tcBorders>
              <w:bottom w:val="single" w:sz="4" w:space="0" w:color="auto"/>
            </w:tcBorders>
            <w:vAlign w:val="center"/>
          </w:tcPr>
          <w:p w:rsidR="00791727" w:rsidRPr="00CD703E" w:rsidRDefault="005370BE" w:rsidP="001311B3">
            <w:pPr>
              <w:spacing w:line="276" w:lineRule="auto"/>
              <w:jc w:val="right"/>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lang w:val="ro-RO"/>
              </w:rPr>
              <w:t>31 декабря</w:t>
            </w:r>
            <w:r>
              <w:rPr>
                <w:rFonts w:asciiTheme="majorHAnsi" w:eastAsia="Times New Roman" w:hAnsiTheme="majorHAnsi" w:cstheme="majorHAnsi"/>
                <w:b/>
                <w:bCs/>
                <w:sz w:val="20"/>
                <w:szCs w:val="20"/>
                <w:lang w:val="ru-RU"/>
              </w:rPr>
              <w:t xml:space="preserve"> </w:t>
            </w:r>
            <w:r w:rsidR="00791727" w:rsidRPr="00CD703E">
              <w:rPr>
                <w:rFonts w:asciiTheme="majorHAnsi" w:eastAsia="Times New Roman" w:hAnsiTheme="majorHAnsi" w:cstheme="majorHAnsi"/>
                <w:b/>
                <w:bCs/>
                <w:sz w:val="20"/>
                <w:szCs w:val="20"/>
                <w:lang w:val="ro-RO"/>
              </w:rPr>
              <w:t>2017</w:t>
            </w:r>
          </w:p>
          <w:p w:rsidR="00791727" w:rsidRPr="00CD703E" w:rsidRDefault="005370BE" w:rsidP="001311B3">
            <w:pPr>
              <w:spacing w:before="14" w:after="14" w:line="228" w:lineRule="auto"/>
              <w:jc w:val="right"/>
              <w:rPr>
                <w:rFonts w:asciiTheme="majorHAnsi" w:hAnsiTheme="majorHAnsi" w:cstheme="majorHAnsi"/>
                <w:sz w:val="20"/>
                <w:szCs w:val="20"/>
                <w:lang w:val="ro-RO" w:eastAsia="ru-RU"/>
              </w:rPr>
            </w:pPr>
            <w:r>
              <w:rPr>
                <w:rFonts w:asciiTheme="majorHAnsi" w:eastAsia="Times New Roman" w:hAnsiTheme="majorHAnsi" w:cstheme="majorHAnsi"/>
                <w:b/>
                <w:bCs/>
                <w:sz w:val="20"/>
                <w:szCs w:val="20"/>
                <w:lang w:val="ro-RO"/>
              </w:rPr>
              <w:t>МДЛ</w:t>
            </w:r>
            <w:r w:rsidR="00791727" w:rsidRPr="00CD703E">
              <w:rPr>
                <w:rFonts w:asciiTheme="majorHAnsi" w:eastAsia="Times New Roman" w:hAnsiTheme="majorHAnsi" w:cstheme="majorHAnsi"/>
                <w:b/>
                <w:bCs/>
                <w:sz w:val="20"/>
                <w:szCs w:val="20"/>
                <w:lang w:val="ro-RO"/>
              </w:rPr>
              <w:t>’000</w:t>
            </w:r>
          </w:p>
        </w:tc>
      </w:tr>
      <w:tr w:rsidR="00CE5CE6" w:rsidRPr="00CD703E" w:rsidTr="001311B3">
        <w:tc>
          <w:tcPr>
            <w:tcW w:w="4140" w:type="dxa"/>
            <w:vAlign w:val="center"/>
          </w:tcPr>
          <w:p w:rsidR="00CE5CE6" w:rsidRPr="00302A12" w:rsidRDefault="001F0905" w:rsidP="001F0905">
            <w:pPr>
              <w:spacing w:after="0" w:line="240" w:lineRule="auto"/>
              <w:rPr>
                <w:rFonts w:asciiTheme="majorHAnsi" w:hAnsiTheme="majorHAnsi" w:cstheme="majorHAnsi"/>
                <w:b/>
                <w:bCs/>
                <w:sz w:val="20"/>
                <w:szCs w:val="20"/>
                <w:lang w:val="ru-MD" w:eastAsia="ru-RU"/>
              </w:rPr>
            </w:pPr>
            <w:r>
              <w:rPr>
                <w:rFonts w:asciiTheme="majorHAnsi" w:hAnsiTheme="majorHAnsi" w:cstheme="majorHAnsi"/>
                <w:b/>
                <w:bCs/>
                <w:sz w:val="20"/>
                <w:szCs w:val="20"/>
                <w:lang w:val="ru-MD" w:eastAsia="ru-RU"/>
              </w:rPr>
              <w:t>Долгосрочные</w:t>
            </w:r>
            <w:r w:rsidR="00CE5CE6" w:rsidRPr="00302A12">
              <w:rPr>
                <w:rFonts w:asciiTheme="majorHAnsi" w:hAnsiTheme="majorHAnsi" w:cstheme="majorHAnsi"/>
                <w:b/>
                <w:bCs/>
                <w:sz w:val="20"/>
                <w:szCs w:val="20"/>
                <w:lang w:val="ru-MD" w:eastAsia="ru-RU"/>
              </w:rPr>
              <w:t xml:space="preserve"> активы</w:t>
            </w:r>
          </w:p>
        </w:tc>
        <w:tc>
          <w:tcPr>
            <w:tcW w:w="630" w:type="dxa"/>
            <w:vAlign w:val="center"/>
          </w:tcPr>
          <w:p w:rsidR="00CE5CE6" w:rsidRPr="00CD703E" w:rsidRDefault="00CE5CE6" w:rsidP="00CE5CE6">
            <w:pPr>
              <w:spacing w:before="14" w:after="14" w:line="228"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Нематериальные активы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010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78 192,8</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67 776,1</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522EAA">
              <w:rPr>
                <w:rFonts w:asciiTheme="majorHAnsi" w:hAnsiTheme="majorHAnsi" w:cstheme="majorHAnsi"/>
                <w:sz w:val="20"/>
                <w:szCs w:val="20"/>
                <w:lang w:val="ru-MD"/>
              </w:rPr>
              <w:t>Незавершенные долгосрочные материальные активы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020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376 443,7</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56 668,6</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Земельные участки</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030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18 988,3</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17 625,6</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Основные средства</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040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429 936,7</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391 699,6</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Минеральные ресурсы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050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ind w:left="720"/>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522EAA">
              <w:rPr>
                <w:rFonts w:asciiTheme="majorHAnsi" w:hAnsiTheme="majorHAnsi" w:cstheme="majorHAnsi"/>
                <w:sz w:val="20"/>
                <w:szCs w:val="20"/>
                <w:lang w:val="ru-MD" w:eastAsia="ru-RU"/>
              </w:rPr>
              <w:t>До</w:t>
            </w:r>
            <w:r>
              <w:rPr>
                <w:rFonts w:asciiTheme="majorHAnsi" w:hAnsiTheme="majorHAnsi" w:cstheme="majorHAnsi"/>
                <w:sz w:val="20"/>
                <w:szCs w:val="20"/>
                <w:lang w:val="ru-MD" w:eastAsia="ru-RU"/>
              </w:rPr>
              <w:t>лгосрочные б</w:t>
            </w:r>
            <w:r w:rsidRPr="00302A12">
              <w:rPr>
                <w:rFonts w:asciiTheme="majorHAnsi" w:hAnsiTheme="majorHAnsi" w:cstheme="majorHAnsi"/>
                <w:sz w:val="20"/>
                <w:szCs w:val="20"/>
                <w:lang w:val="ru-MD" w:eastAsia="ru-RU"/>
              </w:rPr>
              <w:t>иологические активы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060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 xml:space="preserve">Долгосрочные финансовые инвестиции в неаффилированные стороны </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070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 xml:space="preserve">Долгосрочные финансовые инвестиции в аффилированные стороны </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080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25 376,9</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25 376,9</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Инвестиционная недвижимость</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090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62,0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67,3</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Долгосрочная дебиторская задолженность</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100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311,9</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Долгосрочные авансы, выданные</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110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704,7</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522EAA">
              <w:rPr>
                <w:rFonts w:asciiTheme="majorHAnsi" w:hAnsiTheme="majorHAnsi" w:cstheme="majorHAnsi"/>
                <w:sz w:val="20"/>
                <w:szCs w:val="20"/>
                <w:lang w:val="ru-MD" w:eastAsia="ru-RU"/>
              </w:rPr>
              <w:t>Пр</w:t>
            </w:r>
            <w:r>
              <w:rPr>
                <w:rFonts w:asciiTheme="majorHAnsi" w:hAnsiTheme="majorHAnsi" w:cstheme="majorHAnsi"/>
                <w:sz w:val="20"/>
                <w:szCs w:val="20"/>
                <w:lang w:val="ru-MD" w:eastAsia="ru-RU"/>
              </w:rPr>
              <w:t>оч</w:t>
            </w:r>
            <w:r w:rsidRPr="00302A12">
              <w:rPr>
                <w:rFonts w:asciiTheme="majorHAnsi" w:hAnsiTheme="majorHAnsi" w:cstheme="majorHAnsi"/>
                <w:sz w:val="20"/>
                <w:szCs w:val="20"/>
                <w:lang w:val="ru-MD" w:eastAsia="ru-RU"/>
              </w:rPr>
              <w:t xml:space="preserve">ие </w:t>
            </w:r>
            <w:r>
              <w:rPr>
                <w:rFonts w:asciiTheme="majorHAnsi" w:hAnsiTheme="majorHAnsi" w:cstheme="majorHAnsi"/>
                <w:sz w:val="20"/>
                <w:szCs w:val="20"/>
                <w:lang w:val="ru-MD" w:eastAsia="ru-RU"/>
              </w:rPr>
              <w:t>долгосрочн</w:t>
            </w:r>
            <w:r w:rsidRPr="00302A12">
              <w:rPr>
                <w:rFonts w:asciiTheme="majorHAnsi" w:hAnsiTheme="majorHAnsi" w:cstheme="majorHAnsi"/>
                <w:sz w:val="20"/>
                <w:szCs w:val="20"/>
                <w:lang w:val="ru-MD" w:eastAsia="ru-RU"/>
              </w:rPr>
              <w:t>ые активы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120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before="14" w:after="14" w:line="228" w:lineRule="auto"/>
              <w:rPr>
                <w:rFonts w:asciiTheme="majorHAnsi" w:hAnsiTheme="majorHAnsi" w:cstheme="majorHAnsi"/>
                <w:sz w:val="20"/>
                <w:szCs w:val="20"/>
                <w:lang w:val="ru-MD" w:eastAsia="ru-RU"/>
              </w:rPr>
            </w:pPr>
            <w:r>
              <w:rPr>
                <w:rFonts w:asciiTheme="majorHAnsi" w:hAnsiTheme="majorHAnsi" w:cstheme="majorHAnsi"/>
                <w:b/>
                <w:bCs/>
                <w:sz w:val="20"/>
                <w:szCs w:val="20"/>
                <w:lang w:val="ru-MD" w:eastAsia="ru-RU"/>
              </w:rPr>
              <w:t>Все</w:t>
            </w:r>
            <w:r w:rsidRPr="00302A12">
              <w:rPr>
                <w:rFonts w:asciiTheme="majorHAnsi" w:hAnsiTheme="majorHAnsi" w:cstheme="majorHAnsi"/>
                <w:b/>
                <w:bCs/>
                <w:sz w:val="20"/>
                <w:szCs w:val="20"/>
                <w:lang w:val="ru-MD" w:eastAsia="ru-RU"/>
              </w:rPr>
              <w:t xml:space="preserve">го </w:t>
            </w:r>
            <w:r>
              <w:rPr>
                <w:rFonts w:asciiTheme="majorHAnsi" w:hAnsiTheme="majorHAnsi" w:cstheme="majorHAnsi"/>
                <w:b/>
                <w:bCs/>
                <w:sz w:val="20"/>
                <w:szCs w:val="20"/>
                <w:lang w:val="ru-MD" w:eastAsia="ru-RU"/>
              </w:rPr>
              <w:t xml:space="preserve">долгосрочных </w:t>
            </w:r>
            <w:r w:rsidRPr="00302A12">
              <w:rPr>
                <w:rFonts w:asciiTheme="majorHAnsi" w:hAnsiTheme="majorHAnsi" w:cstheme="majorHAnsi"/>
                <w:b/>
                <w:bCs/>
                <w:sz w:val="20"/>
                <w:szCs w:val="20"/>
                <w:lang w:val="ru-MD" w:eastAsia="ru-RU"/>
              </w:rPr>
              <w:t>актив</w:t>
            </w:r>
            <w:r>
              <w:rPr>
                <w:rFonts w:asciiTheme="majorHAnsi" w:hAnsiTheme="majorHAnsi" w:cstheme="majorHAnsi"/>
                <w:b/>
                <w:bCs/>
                <w:sz w:val="20"/>
                <w:szCs w:val="20"/>
                <w:lang w:val="ru-MD" w:eastAsia="ru-RU"/>
              </w:rPr>
              <w:t>ов</w:t>
            </w:r>
            <w:r w:rsidRPr="00302A12">
              <w:rPr>
                <w:rFonts w:asciiTheme="majorHAnsi" w:hAnsiTheme="majorHAnsi" w:cstheme="majorHAnsi"/>
                <w:b/>
                <w:bCs/>
                <w:sz w:val="20"/>
                <w:szCs w:val="20"/>
                <w:lang w:val="ru-MD" w:eastAsia="ru-RU"/>
              </w:rPr>
              <w:t xml:space="preserve"> </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130</w:t>
            </w:r>
          </w:p>
        </w:tc>
        <w:tc>
          <w:tcPr>
            <w:tcW w:w="2160" w:type="dxa"/>
            <w:tcBorders>
              <w:bottom w:val="single" w:sz="4" w:space="0" w:color="auto"/>
            </w:tcBorders>
            <w:vAlign w:val="center"/>
          </w:tcPr>
          <w:p w:rsidR="00CE5CE6" w:rsidRPr="00CD703E" w:rsidRDefault="00CE5CE6" w:rsidP="00CE5CE6">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930 017,0</w:t>
            </w:r>
          </w:p>
        </w:tc>
        <w:tc>
          <w:tcPr>
            <w:tcW w:w="2160" w:type="dxa"/>
            <w:tcBorders>
              <w:bottom w:val="single" w:sz="4" w:space="0" w:color="auto"/>
            </w:tcBorders>
            <w:vAlign w:val="center"/>
            <w:hideMark/>
          </w:tcPr>
          <w:p w:rsidR="00CE5CE6" w:rsidRPr="00CD703E" w:rsidRDefault="00CE5CE6" w:rsidP="00CE5CE6">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559 214,1</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b/>
                <w:bCs/>
                <w:sz w:val="20"/>
                <w:szCs w:val="20"/>
                <w:lang w:val="ru-MD" w:eastAsia="ru-RU"/>
              </w:rPr>
              <w:t>Оборотные активы</w:t>
            </w:r>
          </w:p>
        </w:tc>
        <w:tc>
          <w:tcPr>
            <w:tcW w:w="630" w:type="dxa"/>
            <w:vAlign w:val="center"/>
          </w:tcPr>
          <w:p w:rsidR="00CE5CE6" w:rsidRPr="00CD703E" w:rsidRDefault="00CE5CE6" w:rsidP="00CE5CE6">
            <w:pPr>
              <w:spacing w:before="14" w:after="14" w:line="228"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Материалы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140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102 589,9</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119 729,8</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Оборотные биологические активы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150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Малоценные и быстроизнашивающиеся предметы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160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30 672,2</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17 063,6</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Незавершенное производство и</w:t>
            </w:r>
            <w:r w:rsidRPr="00302A12">
              <w:rPr>
                <w:lang w:val="ru-MD"/>
              </w:rPr>
              <w:t xml:space="preserve"> </w:t>
            </w:r>
            <w:r w:rsidRPr="00302A12">
              <w:rPr>
                <w:rFonts w:asciiTheme="majorHAnsi" w:hAnsiTheme="majorHAnsi" w:cstheme="majorHAnsi"/>
                <w:sz w:val="20"/>
                <w:szCs w:val="20"/>
                <w:lang w:val="ru-MD" w:eastAsia="ru-RU"/>
              </w:rPr>
              <w:t>продукция</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170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13,7</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Товары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180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Коммерческая дебиторская задолженность</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190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4 655,8</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2 023,0</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Дебиторская задолженность аффилированных сторон</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200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Текущие авансы</w:t>
            </w:r>
            <w:r>
              <w:rPr>
                <w:rFonts w:asciiTheme="majorHAnsi" w:hAnsiTheme="majorHAnsi" w:cstheme="majorHAnsi"/>
                <w:sz w:val="20"/>
                <w:szCs w:val="20"/>
                <w:lang w:val="ru-MD" w:eastAsia="ru-RU"/>
              </w:rPr>
              <w:t>,</w:t>
            </w:r>
            <w:r w:rsidRPr="00302A12">
              <w:rPr>
                <w:rFonts w:asciiTheme="majorHAnsi" w:hAnsiTheme="majorHAnsi" w:cstheme="majorHAnsi"/>
                <w:sz w:val="20"/>
                <w:szCs w:val="20"/>
                <w:lang w:val="ru-MD" w:eastAsia="ru-RU"/>
              </w:rPr>
              <w:t xml:space="preserve"> выданные</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210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553,4</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3 701,1</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Дебиторская задолженность бюджета</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220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8 413,4</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9 793,1</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Дебиторская задолженность персонала</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230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608,7</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63,3</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Прочая текущая дебиторская задолженность</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240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5 474,6</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16 641,8</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 xml:space="preserve">Денежные средства в кассе и на текущих счетах </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250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22 672,1</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6 817,4</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Прочие элементы денежных средств</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260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165,2</w:t>
            </w:r>
          </w:p>
        </w:tc>
      </w:tr>
      <w:tr w:rsidR="00CE5CE6" w:rsidRPr="00CD703E" w:rsidTr="001311B3">
        <w:tc>
          <w:tcPr>
            <w:tcW w:w="4140" w:type="dxa"/>
            <w:vAlign w:val="center"/>
            <w:hideMark/>
          </w:tcPr>
          <w:p w:rsidR="00CE5CE6" w:rsidRPr="00302A12" w:rsidRDefault="00CE5CE6" w:rsidP="001F0905">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Текущие финансовые инвестиции в не</w:t>
            </w:r>
            <w:r w:rsidR="001F0905">
              <w:rPr>
                <w:rFonts w:asciiTheme="majorHAnsi" w:hAnsiTheme="majorHAnsi" w:cstheme="majorHAnsi"/>
                <w:sz w:val="20"/>
                <w:szCs w:val="20"/>
                <w:lang w:val="ru-MD" w:eastAsia="ru-RU"/>
              </w:rPr>
              <w:t>аффилированные</w:t>
            </w:r>
            <w:r w:rsidRPr="00302A12">
              <w:rPr>
                <w:rFonts w:asciiTheme="majorHAnsi" w:hAnsiTheme="majorHAnsi" w:cstheme="majorHAnsi"/>
                <w:sz w:val="20"/>
                <w:szCs w:val="20"/>
                <w:lang w:val="ru-MD" w:eastAsia="ru-RU"/>
              </w:rPr>
              <w:t xml:space="preserve"> стороны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270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 xml:space="preserve">Текущие финансовые инвестиции в </w:t>
            </w:r>
            <w:r w:rsidR="001F0905">
              <w:rPr>
                <w:rFonts w:asciiTheme="majorHAnsi" w:hAnsiTheme="majorHAnsi" w:cstheme="majorHAnsi"/>
                <w:sz w:val="20"/>
                <w:szCs w:val="20"/>
                <w:lang w:val="ru-MD" w:eastAsia="ru-RU"/>
              </w:rPr>
              <w:t>аффилирова</w:t>
            </w:r>
            <w:r w:rsidRPr="00302A12">
              <w:rPr>
                <w:rFonts w:asciiTheme="majorHAnsi" w:hAnsiTheme="majorHAnsi" w:cstheme="majorHAnsi"/>
                <w:sz w:val="20"/>
                <w:szCs w:val="20"/>
                <w:lang w:val="ru-MD" w:eastAsia="ru-RU"/>
              </w:rPr>
              <w:t>нные стороны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280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lastRenderedPageBreak/>
              <w:t>Прочие оборотные активы</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290</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1 932,3</w:t>
            </w:r>
          </w:p>
        </w:tc>
        <w:tc>
          <w:tcPr>
            <w:tcW w:w="2160" w:type="dxa"/>
            <w:vAlign w:val="center"/>
          </w:tcPr>
          <w:p w:rsidR="00CE5CE6" w:rsidRPr="00CD703E" w:rsidRDefault="00CE5CE6" w:rsidP="00CE5CE6">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1 078,6</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b/>
                <w:bCs/>
                <w:sz w:val="20"/>
                <w:szCs w:val="20"/>
                <w:lang w:val="ru-MD" w:eastAsia="ru-RU"/>
              </w:rPr>
              <w:t>Всего оборотны</w:t>
            </w:r>
            <w:r>
              <w:rPr>
                <w:rFonts w:asciiTheme="majorHAnsi" w:hAnsiTheme="majorHAnsi" w:cstheme="majorHAnsi"/>
                <w:b/>
                <w:bCs/>
                <w:sz w:val="20"/>
                <w:szCs w:val="20"/>
                <w:lang w:val="ru-MD" w:eastAsia="ru-RU"/>
              </w:rPr>
              <w:t>х</w:t>
            </w:r>
            <w:r w:rsidRPr="00302A12">
              <w:rPr>
                <w:rFonts w:asciiTheme="majorHAnsi" w:hAnsiTheme="majorHAnsi" w:cstheme="majorHAnsi"/>
                <w:b/>
                <w:bCs/>
                <w:sz w:val="20"/>
                <w:szCs w:val="20"/>
                <w:lang w:val="ru-MD" w:eastAsia="ru-RU"/>
              </w:rPr>
              <w:t xml:space="preserve"> актив</w:t>
            </w:r>
            <w:r>
              <w:rPr>
                <w:rFonts w:asciiTheme="majorHAnsi" w:hAnsiTheme="majorHAnsi" w:cstheme="majorHAnsi"/>
                <w:b/>
                <w:bCs/>
                <w:sz w:val="20"/>
                <w:szCs w:val="20"/>
                <w:lang w:val="ru-MD" w:eastAsia="ru-RU"/>
              </w:rPr>
              <w:t>ов</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300</w:t>
            </w:r>
          </w:p>
        </w:tc>
        <w:tc>
          <w:tcPr>
            <w:tcW w:w="2160" w:type="dxa"/>
            <w:tcBorders>
              <w:bottom w:val="single" w:sz="4" w:space="0" w:color="auto"/>
            </w:tcBorders>
            <w:vAlign w:val="center"/>
          </w:tcPr>
          <w:p w:rsidR="00CE5CE6" w:rsidRPr="00CD703E" w:rsidRDefault="00CE5CE6" w:rsidP="00CE5CE6">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177 572,4</w:t>
            </w:r>
          </w:p>
        </w:tc>
        <w:tc>
          <w:tcPr>
            <w:tcW w:w="2160" w:type="dxa"/>
            <w:tcBorders>
              <w:bottom w:val="single" w:sz="4" w:space="0" w:color="auto"/>
            </w:tcBorders>
            <w:vAlign w:val="center"/>
          </w:tcPr>
          <w:p w:rsidR="00CE5CE6" w:rsidRPr="00CD703E" w:rsidRDefault="00CE5CE6" w:rsidP="00CE5CE6">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177 090,6</w:t>
            </w:r>
          </w:p>
        </w:tc>
      </w:tr>
      <w:tr w:rsidR="00CE5CE6" w:rsidRPr="00CD703E" w:rsidTr="001311B3">
        <w:tc>
          <w:tcPr>
            <w:tcW w:w="4140" w:type="dxa"/>
            <w:vAlign w:val="center"/>
            <w:hideMark/>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b/>
                <w:bCs/>
                <w:sz w:val="20"/>
                <w:szCs w:val="20"/>
                <w:lang w:val="ru-MD" w:eastAsia="ru-RU"/>
              </w:rPr>
              <w:t>Всего актив</w:t>
            </w:r>
            <w:r>
              <w:rPr>
                <w:rFonts w:asciiTheme="majorHAnsi" w:hAnsiTheme="majorHAnsi" w:cstheme="majorHAnsi"/>
                <w:b/>
                <w:bCs/>
                <w:sz w:val="20"/>
                <w:szCs w:val="20"/>
                <w:lang w:val="ru-MD" w:eastAsia="ru-RU"/>
              </w:rPr>
              <w:t>ов</w:t>
            </w:r>
          </w:p>
        </w:tc>
        <w:tc>
          <w:tcPr>
            <w:tcW w:w="630" w:type="dxa"/>
            <w:vAlign w:val="center"/>
            <w:hideMark/>
          </w:tcPr>
          <w:p w:rsidR="00CE5CE6" w:rsidRPr="00CD703E" w:rsidRDefault="00CE5CE6" w:rsidP="00CE5CE6">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310</w:t>
            </w:r>
          </w:p>
        </w:tc>
        <w:tc>
          <w:tcPr>
            <w:tcW w:w="2160" w:type="dxa"/>
            <w:tcBorders>
              <w:top w:val="single" w:sz="4" w:space="0" w:color="auto"/>
              <w:bottom w:val="single" w:sz="4" w:space="0" w:color="auto"/>
            </w:tcBorders>
            <w:vAlign w:val="center"/>
          </w:tcPr>
          <w:p w:rsidR="00CE5CE6" w:rsidRPr="00CD703E" w:rsidRDefault="00CE5CE6" w:rsidP="00CE5CE6">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1 107 589,4</w:t>
            </w:r>
          </w:p>
        </w:tc>
        <w:tc>
          <w:tcPr>
            <w:tcW w:w="2160" w:type="dxa"/>
            <w:tcBorders>
              <w:top w:val="single" w:sz="4" w:space="0" w:color="auto"/>
              <w:bottom w:val="single" w:sz="4" w:space="0" w:color="auto"/>
            </w:tcBorders>
            <w:vAlign w:val="center"/>
          </w:tcPr>
          <w:p w:rsidR="00CE5CE6" w:rsidRPr="00CD703E" w:rsidRDefault="00CE5CE6" w:rsidP="00CE5CE6">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736 304,7</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b/>
                <w:bCs/>
                <w:sz w:val="20"/>
                <w:szCs w:val="20"/>
                <w:lang w:val="ru-MD" w:eastAsia="ru-RU"/>
              </w:rPr>
              <w:t>Собственный капитал</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Уставный и добавочный капитал</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320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102 782,8</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102 782,8</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Резервы</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330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6 010,5</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Поправки результатов прошлых лет</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340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(511,4)</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X</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Нераспределенная прибыль (непокрытый убыток) прошлых лет</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350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8 511,5</w:t>
            </w:r>
          </w:p>
        </w:tc>
      </w:tr>
      <w:tr w:rsidR="00CE5CE6" w:rsidRPr="00CD703E" w:rsidTr="001311B3">
        <w:tc>
          <w:tcPr>
            <w:tcW w:w="4140" w:type="dxa"/>
            <w:vAlign w:val="center"/>
          </w:tcPr>
          <w:p w:rsidR="00CE5CE6" w:rsidRPr="00302A12" w:rsidRDefault="00CE5CE6" w:rsidP="001F0905">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Чистая прибыль (убыток) отчетного периода</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360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20 617,2</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X</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Использованная прибыль отчетного периода</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370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X</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Прочие элементы собственного капитала</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380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415 708,1</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419 482,9</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Pr>
                <w:rFonts w:asciiTheme="majorHAnsi" w:hAnsiTheme="majorHAnsi" w:cstheme="majorHAnsi"/>
                <w:b/>
                <w:bCs/>
                <w:sz w:val="20"/>
                <w:szCs w:val="20"/>
                <w:lang w:val="ru-MD" w:eastAsia="ru-RU"/>
              </w:rPr>
              <w:t>Всего</w:t>
            </w:r>
            <w:r w:rsidRPr="00302A12">
              <w:rPr>
                <w:rFonts w:asciiTheme="majorHAnsi" w:hAnsiTheme="majorHAnsi" w:cstheme="majorHAnsi"/>
                <w:b/>
                <w:bCs/>
                <w:sz w:val="20"/>
                <w:szCs w:val="20"/>
                <w:lang w:val="ru-MD" w:eastAsia="ru-RU"/>
              </w:rPr>
              <w:t xml:space="preserve"> собственный капитал</w:t>
            </w:r>
          </w:p>
        </w:tc>
        <w:tc>
          <w:tcPr>
            <w:tcW w:w="630" w:type="dxa"/>
            <w:vAlign w:val="center"/>
          </w:tcPr>
          <w:p w:rsidR="00CE5CE6" w:rsidRPr="00CD703E" w:rsidRDefault="00CE5CE6" w:rsidP="00CE5CE6">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390</w:t>
            </w:r>
          </w:p>
        </w:tc>
        <w:tc>
          <w:tcPr>
            <w:tcW w:w="2160" w:type="dxa"/>
            <w:tcBorders>
              <w:bottom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544 607,2</w:t>
            </w:r>
          </w:p>
        </w:tc>
        <w:tc>
          <w:tcPr>
            <w:tcW w:w="2160" w:type="dxa"/>
            <w:tcBorders>
              <w:bottom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530 777,2</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b/>
                <w:bCs/>
                <w:sz w:val="20"/>
                <w:szCs w:val="20"/>
                <w:lang w:val="ru-MD" w:eastAsia="ru-RU"/>
              </w:rPr>
              <w:t>Долгосрочные обязательства</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Долгосрочные кредиты банков</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400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264 313,8</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Долгосрочные займы</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410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Долгосрочные обязательства по финансовому лизингу</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420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90,0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97,2</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Прочие долгосрочные обязательства</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430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26 855,8</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2 763,4</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b/>
                <w:bCs/>
                <w:sz w:val="20"/>
                <w:szCs w:val="20"/>
                <w:lang w:val="ru-MD" w:eastAsia="ru-RU"/>
              </w:rPr>
              <w:t>Всего долгосрочны</w:t>
            </w:r>
            <w:r>
              <w:rPr>
                <w:rFonts w:asciiTheme="majorHAnsi" w:hAnsiTheme="majorHAnsi" w:cstheme="majorHAnsi"/>
                <w:b/>
                <w:bCs/>
                <w:sz w:val="20"/>
                <w:szCs w:val="20"/>
                <w:lang w:val="ru-MD" w:eastAsia="ru-RU"/>
              </w:rPr>
              <w:t>х</w:t>
            </w:r>
            <w:r w:rsidRPr="00302A12">
              <w:rPr>
                <w:rFonts w:asciiTheme="majorHAnsi" w:hAnsiTheme="majorHAnsi" w:cstheme="majorHAnsi"/>
                <w:b/>
                <w:bCs/>
                <w:sz w:val="20"/>
                <w:szCs w:val="20"/>
                <w:lang w:val="ru-MD" w:eastAsia="ru-RU"/>
              </w:rPr>
              <w:t xml:space="preserve"> обязательств</w:t>
            </w:r>
          </w:p>
        </w:tc>
        <w:tc>
          <w:tcPr>
            <w:tcW w:w="630" w:type="dxa"/>
            <w:vAlign w:val="center"/>
          </w:tcPr>
          <w:p w:rsidR="00CE5CE6" w:rsidRPr="00CD703E" w:rsidRDefault="00CE5CE6" w:rsidP="00CE5CE6">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440</w:t>
            </w:r>
          </w:p>
        </w:tc>
        <w:tc>
          <w:tcPr>
            <w:tcW w:w="2160" w:type="dxa"/>
            <w:tcBorders>
              <w:bottom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291 259,6</w:t>
            </w:r>
          </w:p>
        </w:tc>
        <w:tc>
          <w:tcPr>
            <w:tcW w:w="2160" w:type="dxa"/>
            <w:tcBorders>
              <w:bottom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2 860,6</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b/>
                <w:bCs/>
                <w:sz w:val="20"/>
                <w:szCs w:val="20"/>
                <w:lang w:val="ru-MD" w:eastAsia="ru-RU"/>
              </w:rPr>
              <w:t>Текущие обязательства</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Краткосрочные кредиты банков</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450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831,6</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5,0</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Краткосрочные займы</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460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Коммерческие обязательства</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470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84 620,1</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51 043,1</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Обязательства аффилированным сторонам</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480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Текущие авансы</w:t>
            </w:r>
            <w:r>
              <w:rPr>
                <w:rFonts w:asciiTheme="majorHAnsi" w:hAnsiTheme="majorHAnsi" w:cstheme="majorHAnsi"/>
                <w:sz w:val="20"/>
                <w:szCs w:val="20"/>
                <w:lang w:val="ru-MD" w:eastAsia="ru-RU"/>
              </w:rPr>
              <w:t>,</w:t>
            </w:r>
            <w:r w:rsidRPr="00302A12">
              <w:rPr>
                <w:rFonts w:asciiTheme="majorHAnsi" w:hAnsiTheme="majorHAnsi" w:cstheme="majorHAnsi"/>
                <w:sz w:val="20"/>
                <w:szCs w:val="20"/>
                <w:lang w:val="ru-MD" w:eastAsia="ru-RU"/>
              </w:rPr>
              <w:t xml:space="preserve"> полученные</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490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83 208,2</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77 614,2</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Обязательства персоналу</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500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31 503,6</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28 481,8</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Обязательства по социальному и медицинскому страхованию</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510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9 705,4</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3 686,5</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Обязательства бюджету</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520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3 797,9</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5 665,9</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Текущие доходы будущих периодов</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530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2 017,8</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Обязательства собственникам</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540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tcPr>
          <w:p w:rsidR="00CE5CE6" w:rsidRPr="00302A12" w:rsidRDefault="00CE5CE6" w:rsidP="004451EE">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Текущие целевые финансировани</w:t>
            </w:r>
            <w:r w:rsidR="004451EE">
              <w:rPr>
                <w:rFonts w:asciiTheme="majorHAnsi" w:hAnsiTheme="majorHAnsi" w:cstheme="majorHAnsi"/>
                <w:sz w:val="20"/>
                <w:szCs w:val="20"/>
                <w:lang w:val="ru-MD" w:eastAsia="ru-RU"/>
              </w:rPr>
              <w:t>я</w:t>
            </w:r>
            <w:r w:rsidRPr="00302A12">
              <w:rPr>
                <w:rFonts w:asciiTheme="majorHAnsi" w:hAnsiTheme="majorHAnsi" w:cstheme="majorHAnsi"/>
                <w:sz w:val="20"/>
                <w:szCs w:val="20"/>
                <w:lang w:val="ru-MD" w:eastAsia="ru-RU"/>
              </w:rPr>
              <w:t xml:space="preserve"> и поступления</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550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Текущие оценочные резервы</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560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48 736,7</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26 724,3</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sz w:val="20"/>
                <w:szCs w:val="20"/>
                <w:lang w:val="ru-MD" w:eastAsia="ru-RU"/>
              </w:rPr>
              <w:t>Прочие текущие обязательства</w:t>
            </w:r>
          </w:p>
        </w:tc>
        <w:tc>
          <w:tcPr>
            <w:tcW w:w="630" w:type="dxa"/>
            <w:vAlign w:val="center"/>
          </w:tcPr>
          <w:p w:rsidR="00CE5CE6" w:rsidRPr="00CD703E" w:rsidRDefault="00CE5CE6" w:rsidP="00CE5CE6">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570</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7 301,3</w:t>
            </w:r>
          </w:p>
        </w:tc>
        <w:tc>
          <w:tcPr>
            <w:tcW w:w="2160" w:type="dxa"/>
            <w:vAlign w:val="center"/>
          </w:tcPr>
          <w:p w:rsidR="00CE5CE6" w:rsidRPr="00CD703E" w:rsidRDefault="00CE5CE6" w:rsidP="00CE5CE6">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9 446,1</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Pr>
                <w:rFonts w:asciiTheme="majorHAnsi" w:hAnsiTheme="majorHAnsi" w:cstheme="majorHAnsi"/>
                <w:b/>
                <w:bCs/>
                <w:sz w:val="20"/>
                <w:szCs w:val="20"/>
                <w:lang w:val="ru-MD" w:eastAsia="ru-RU"/>
              </w:rPr>
              <w:t>Ито</w:t>
            </w:r>
            <w:r w:rsidRPr="00302A12">
              <w:rPr>
                <w:rFonts w:asciiTheme="majorHAnsi" w:hAnsiTheme="majorHAnsi" w:cstheme="majorHAnsi"/>
                <w:b/>
                <w:bCs/>
                <w:sz w:val="20"/>
                <w:szCs w:val="20"/>
                <w:lang w:val="ru-MD" w:eastAsia="ru-RU"/>
              </w:rPr>
              <w:t>го текущи</w:t>
            </w:r>
            <w:r>
              <w:rPr>
                <w:rFonts w:asciiTheme="majorHAnsi" w:hAnsiTheme="majorHAnsi" w:cstheme="majorHAnsi"/>
                <w:b/>
                <w:bCs/>
                <w:sz w:val="20"/>
                <w:szCs w:val="20"/>
                <w:lang w:val="ru-MD" w:eastAsia="ru-RU"/>
              </w:rPr>
              <w:t>х</w:t>
            </w:r>
            <w:r w:rsidRPr="00302A12">
              <w:rPr>
                <w:rFonts w:asciiTheme="majorHAnsi" w:hAnsiTheme="majorHAnsi" w:cstheme="majorHAnsi"/>
                <w:b/>
                <w:bCs/>
                <w:sz w:val="20"/>
                <w:szCs w:val="20"/>
                <w:lang w:val="ru-MD" w:eastAsia="ru-RU"/>
              </w:rPr>
              <w:t xml:space="preserve"> обязательств</w:t>
            </w:r>
          </w:p>
        </w:tc>
        <w:tc>
          <w:tcPr>
            <w:tcW w:w="630" w:type="dxa"/>
            <w:vAlign w:val="center"/>
          </w:tcPr>
          <w:p w:rsidR="00CE5CE6" w:rsidRPr="00CD703E" w:rsidRDefault="00CE5CE6" w:rsidP="00CE5CE6">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580</w:t>
            </w:r>
          </w:p>
        </w:tc>
        <w:tc>
          <w:tcPr>
            <w:tcW w:w="2160" w:type="dxa"/>
            <w:tcBorders>
              <w:bottom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271 722,6</w:t>
            </w:r>
          </w:p>
        </w:tc>
        <w:tc>
          <w:tcPr>
            <w:tcW w:w="2160" w:type="dxa"/>
            <w:tcBorders>
              <w:bottom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202 666,9</w:t>
            </w:r>
          </w:p>
        </w:tc>
      </w:tr>
      <w:tr w:rsidR="00CE5CE6" w:rsidRPr="00CD703E" w:rsidTr="001311B3">
        <w:tc>
          <w:tcPr>
            <w:tcW w:w="4140" w:type="dxa"/>
            <w:vAlign w:val="center"/>
          </w:tcPr>
          <w:p w:rsidR="00CE5CE6" w:rsidRPr="00302A12" w:rsidRDefault="00CE5CE6" w:rsidP="00CE5CE6">
            <w:pPr>
              <w:spacing w:after="0" w:line="240" w:lineRule="auto"/>
              <w:rPr>
                <w:rFonts w:asciiTheme="majorHAnsi" w:hAnsiTheme="majorHAnsi" w:cstheme="majorHAnsi"/>
                <w:sz w:val="20"/>
                <w:szCs w:val="20"/>
                <w:lang w:val="ru-MD" w:eastAsia="ru-RU"/>
              </w:rPr>
            </w:pPr>
            <w:r w:rsidRPr="00302A12">
              <w:rPr>
                <w:rFonts w:asciiTheme="majorHAnsi" w:hAnsiTheme="majorHAnsi" w:cstheme="majorHAnsi"/>
                <w:b/>
                <w:bCs/>
                <w:sz w:val="20"/>
                <w:szCs w:val="20"/>
                <w:lang w:val="ru-MD" w:eastAsia="ru-RU"/>
              </w:rPr>
              <w:t>Всего пассив</w:t>
            </w:r>
            <w:r>
              <w:rPr>
                <w:rFonts w:asciiTheme="majorHAnsi" w:hAnsiTheme="majorHAnsi" w:cstheme="majorHAnsi"/>
                <w:b/>
                <w:bCs/>
                <w:sz w:val="20"/>
                <w:szCs w:val="20"/>
                <w:lang w:val="ru-MD" w:eastAsia="ru-RU"/>
              </w:rPr>
              <w:t>ов</w:t>
            </w:r>
          </w:p>
        </w:tc>
        <w:tc>
          <w:tcPr>
            <w:tcW w:w="630" w:type="dxa"/>
            <w:vAlign w:val="center"/>
          </w:tcPr>
          <w:p w:rsidR="00CE5CE6" w:rsidRPr="00CD703E" w:rsidRDefault="00CE5CE6" w:rsidP="00CE5CE6">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590</w:t>
            </w:r>
          </w:p>
        </w:tc>
        <w:tc>
          <w:tcPr>
            <w:tcW w:w="2160" w:type="dxa"/>
            <w:tcBorders>
              <w:top w:val="single" w:sz="4" w:space="0" w:color="auto"/>
              <w:bottom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1 107 589,4</w:t>
            </w:r>
          </w:p>
        </w:tc>
        <w:tc>
          <w:tcPr>
            <w:tcW w:w="2160" w:type="dxa"/>
            <w:tcBorders>
              <w:top w:val="single" w:sz="4" w:space="0" w:color="auto"/>
              <w:bottom w:val="single" w:sz="4" w:space="0" w:color="auto"/>
            </w:tcBorders>
            <w:vAlign w:val="center"/>
          </w:tcPr>
          <w:p w:rsidR="00CE5CE6" w:rsidRPr="00CD703E" w:rsidRDefault="00CE5CE6" w:rsidP="00CE5CE6">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736 304,7</w:t>
            </w:r>
          </w:p>
        </w:tc>
      </w:tr>
    </w:tbl>
    <w:p w:rsidR="00791727" w:rsidRPr="00CD703E" w:rsidRDefault="00791727" w:rsidP="00791727">
      <w:pPr>
        <w:spacing w:before="14" w:after="14" w:line="228" w:lineRule="auto"/>
        <w:jc w:val="center"/>
        <w:rPr>
          <w:rFonts w:ascii="Times New Roman" w:hAnsi="Times New Roman"/>
          <w:sz w:val="18"/>
          <w:szCs w:val="18"/>
          <w:lang w:val="ro-RO"/>
        </w:rPr>
      </w:pPr>
    </w:p>
    <w:p w:rsidR="005370BE" w:rsidRDefault="005370BE" w:rsidP="00791727">
      <w:pPr>
        <w:spacing w:line="276" w:lineRule="auto"/>
        <w:jc w:val="both"/>
        <w:rPr>
          <w:rFonts w:asciiTheme="majorHAnsi" w:hAnsiTheme="majorHAnsi" w:cstheme="majorHAnsi"/>
          <w:sz w:val="24"/>
          <w:szCs w:val="24"/>
          <w:lang w:val="ru-MD"/>
        </w:rPr>
      </w:pPr>
    </w:p>
    <w:p w:rsidR="00791727" w:rsidRPr="005370BE" w:rsidRDefault="005370BE" w:rsidP="00791727">
      <w:pPr>
        <w:spacing w:line="276" w:lineRule="auto"/>
        <w:jc w:val="both"/>
        <w:rPr>
          <w:rFonts w:asciiTheme="majorHAnsi" w:hAnsiTheme="majorHAnsi" w:cstheme="majorHAnsi"/>
          <w:sz w:val="24"/>
          <w:szCs w:val="24"/>
          <w:lang w:val="ru-MD"/>
        </w:rPr>
      </w:pPr>
      <w:r w:rsidRPr="005370BE">
        <w:rPr>
          <w:rFonts w:asciiTheme="majorHAnsi" w:hAnsiTheme="majorHAnsi" w:cstheme="majorHAnsi"/>
          <w:sz w:val="24"/>
          <w:szCs w:val="24"/>
          <w:lang w:val="ru-MD"/>
        </w:rPr>
        <w:t>Финансовые отчеты были выда</w:t>
      </w:r>
      <w:r w:rsidR="0089369C">
        <w:rPr>
          <w:rFonts w:asciiTheme="majorHAnsi" w:hAnsiTheme="majorHAnsi" w:cstheme="majorHAnsi"/>
          <w:sz w:val="24"/>
          <w:szCs w:val="24"/>
          <w:lang w:val="ru-MD"/>
        </w:rPr>
        <w:t>ны</w:t>
      </w:r>
      <w:r w:rsidRPr="005370BE">
        <w:rPr>
          <w:rFonts w:asciiTheme="majorHAnsi" w:hAnsiTheme="majorHAnsi" w:cstheme="majorHAnsi"/>
          <w:sz w:val="24"/>
          <w:szCs w:val="24"/>
          <w:lang w:val="ru-MD"/>
        </w:rPr>
        <w:t xml:space="preserve"> 12.12.2019 </w:t>
      </w:r>
      <w:r w:rsidR="0089369C">
        <w:rPr>
          <w:rFonts w:asciiTheme="majorHAnsi" w:hAnsiTheme="majorHAnsi" w:cstheme="majorHAnsi"/>
          <w:sz w:val="24"/>
          <w:szCs w:val="24"/>
          <w:lang w:val="ru-MD"/>
        </w:rPr>
        <w:t>с разрешения</w:t>
      </w:r>
      <w:r w:rsidR="0089369C" w:rsidRPr="005370BE">
        <w:rPr>
          <w:rFonts w:asciiTheme="majorHAnsi" w:hAnsiTheme="majorHAnsi" w:cstheme="majorHAnsi"/>
          <w:sz w:val="24"/>
          <w:szCs w:val="24"/>
          <w:lang w:val="ru-MD"/>
        </w:rPr>
        <w:t xml:space="preserve"> </w:t>
      </w:r>
      <w:r w:rsidRPr="005370BE">
        <w:rPr>
          <w:rFonts w:asciiTheme="majorHAnsi" w:hAnsiTheme="majorHAnsi" w:cstheme="majorHAnsi"/>
          <w:sz w:val="24"/>
          <w:szCs w:val="24"/>
          <w:lang w:val="ru-MD"/>
        </w:rPr>
        <w:t>руководств</w:t>
      </w:r>
      <w:r w:rsidR="0089369C">
        <w:rPr>
          <w:rFonts w:asciiTheme="majorHAnsi" w:hAnsiTheme="majorHAnsi" w:cstheme="majorHAnsi"/>
          <w:sz w:val="24"/>
          <w:szCs w:val="24"/>
          <w:lang w:val="ru-MD"/>
        </w:rPr>
        <w:t>а</w:t>
      </w:r>
      <w:r w:rsidRPr="005370BE">
        <w:rPr>
          <w:rFonts w:asciiTheme="majorHAnsi" w:hAnsiTheme="majorHAnsi" w:cstheme="majorHAnsi"/>
          <w:sz w:val="24"/>
          <w:szCs w:val="24"/>
          <w:lang w:val="ru-MD"/>
        </w:rPr>
        <w:t xml:space="preserve"> АПУ, в лице</w:t>
      </w:r>
      <w:r w:rsidR="00791727" w:rsidRPr="005370BE">
        <w:rPr>
          <w:rFonts w:asciiTheme="majorHAnsi" w:hAnsiTheme="majorHAnsi" w:cstheme="majorHAnsi"/>
          <w:sz w:val="24"/>
          <w:szCs w:val="24"/>
          <w:lang w:val="ru-MD"/>
        </w:rPr>
        <w:t>:</w:t>
      </w:r>
    </w:p>
    <w:p w:rsidR="00791727" w:rsidRPr="00CD703E" w:rsidRDefault="00791727" w:rsidP="00791727">
      <w:pPr>
        <w:spacing w:line="276" w:lineRule="auto"/>
        <w:jc w:val="center"/>
        <w:rPr>
          <w:rFonts w:asciiTheme="majorHAnsi" w:hAnsiTheme="majorHAnsi" w:cstheme="majorHAnsi"/>
          <w:sz w:val="24"/>
          <w:szCs w:val="24"/>
          <w:lang w:val="ro-RO"/>
        </w:rPr>
      </w:pP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_______________________</w:t>
      </w:r>
      <w:r w:rsidRPr="00CD703E">
        <w:rPr>
          <w:rFonts w:asciiTheme="majorHAnsi" w:hAnsiTheme="majorHAnsi" w:cstheme="majorHAnsi"/>
          <w:sz w:val="24"/>
          <w:szCs w:val="24"/>
          <w:lang w:val="ro-RO"/>
        </w:rPr>
        <w:tab/>
      </w:r>
      <w:r w:rsidRPr="00CD703E">
        <w:rPr>
          <w:rFonts w:asciiTheme="majorHAnsi" w:hAnsiTheme="majorHAnsi" w:cstheme="majorHAnsi"/>
          <w:sz w:val="24"/>
          <w:szCs w:val="24"/>
          <w:lang w:val="ro-RO"/>
        </w:rPr>
        <w:tab/>
        <w:t xml:space="preserve">               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791727" w:rsidRPr="00CD703E" w:rsidTr="001311B3">
        <w:tc>
          <w:tcPr>
            <w:tcW w:w="4672" w:type="dxa"/>
          </w:tcPr>
          <w:p w:rsidR="0089369C" w:rsidRPr="00CD703E" w:rsidRDefault="0089369C" w:rsidP="0089369C">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Татьяна Кунецки</w:t>
            </w:r>
            <w:r w:rsidRPr="00CD703E">
              <w:rPr>
                <w:rFonts w:asciiTheme="majorHAnsi" w:hAnsiTheme="majorHAnsi" w:cstheme="majorHAnsi"/>
                <w:sz w:val="24"/>
                <w:szCs w:val="24"/>
                <w:lang w:val="ro-RO"/>
              </w:rPr>
              <w:t xml:space="preserve">, </w:t>
            </w:r>
          </w:p>
          <w:p w:rsidR="00791727" w:rsidRPr="00CD703E" w:rsidRDefault="0089369C" w:rsidP="0089369C">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Директор</w:t>
            </w:r>
          </w:p>
        </w:tc>
        <w:tc>
          <w:tcPr>
            <w:tcW w:w="4673" w:type="dxa"/>
          </w:tcPr>
          <w:p w:rsidR="005370BE" w:rsidRPr="00CD703E" w:rsidRDefault="005370BE" w:rsidP="005370BE">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Светлана Борец</w:t>
            </w:r>
            <w:r w:rsidRPr="00CD703E">
              <w:rPr>
                <w:rFonts w:asciiTheme="majorHAnsi" w:hAnsiTheme="majorHAnsi" w:cstheme="majorHAnsi"/>
                <w:sz w:val="24"/>
                <w:szCs w:val="24"/>
                <w:lang w:val="ro-RO"/>
              </w:rPr>
              <w:t xml:space="preserve">, </w:t>
            </w:r>
          </w:p>
          <w:p w:rsidR="00791727" w:rsidRPr="00CD703E" w:rsidRDefault="005370BE" w:rsidP="005370BE">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Главный бухгалтер</w:t>
            </w:r>
            <w:r w:rsidRPr="00CD703E">
              <w:rPr>
                <w:rFonts w:asciiTheme="majorHAnsi" w:hAnsiTheme="majorHAnsi" w:cstheme="majorHAnsi"/>
                <w:sz w:val="24"/>
                <w:szCs w:val="24"/>
                <w:lang w:val="ro-RO"/>
              </w:rPr>
              <w:t xml:space="preserve"> </w:t>
            </w:r>
          </w:p>
        </w:tc>
      </w:tr>
    </w:tbl>
    <w:p w:rsidR="00791727" w:rsidRPr="00CD703E" w:rsidRDefault="00791727" w:rsidP="00791727">
      <w:pPr>
        <w:spacing w:line="276" w:lineRule="auto"/>
        <w:rPr>
          <w:rFonts w:asciiTheme="majorHAnsi" w:hAnsiTheme="majorHAnsi" w:cstheme="majorHAnsi"/>
          <w:sz w:val="24"/>
          <w:szCs w:val="24"/>
          <w:lang w:val="ro-RO"/>
        </w:rPr>
      </w:pPr>
      <w:r w:rsidRPr="00CD703E">
        <w:rPr>
          <w:rFonts w:asciiTheme="majorHAnsi" w:hAnsiTheme="majorHAnsi" w:cstheme="majorHAnsi"/>
          <w:sz w:val="24"/>
          <w:szCs w:val="24"/>
          <w:lang w:val="ro-RO"/>
        </w:rPr>
        <w:br w:type="page"/>
      </w:r>
    </w:p>
    <w:p w:rsidR="0042086F" w:rsidRPr="00CD703E" w:rsidRDefault="0042086F" w:rsidP="0042086F">
      <w:pPr>
        <w:spacing w:line="276" w:lineRule="auto"/>
        <w:jc w:val="center"/>
        <w:rPr>
          <w:rFonts w:asciiTheme="majorHAnsi" w:hAnsiTheme="majorHAnsi" w:cstheme="majorHAnsi"/>
          <w:b/>
          <w:sz w:val="24"/>
          <w:szCs w:val="24"/>
          <w:lang w:val="ro-RO"/>
        </w:rPr>
      </w:pPr>
      <w:r>
        <w:rPr>
          <w:rFonts w:asciiTheme="majorHAnsi" w:eastAsia="Times New Roman" w:hAnsiTheme="majorHAnsi" w:cstheme="majorHAnsi"/>
          <w:b/>
          <w:bCs/>
          <w:sz w:val="24"/>
          <w:szCs w:val="24"/>
          <w:lang w:val="ru-MD"/>
        </w:rPr>
        <w:lastRenderedPageBreak/>
        <w:t xml:space="preserve">Публичное учреждение </w:t>
      </w:r>
      <w:r w:rsidRPr="00CD703E">
        <w:rPr>
          <w:rFonts w:asciiTheme="majorHAnsi" w:eastAsia="Times New Roman" w:hAnsiTheme="majorHAnsi" w:cstheme="majorHAnsi"/>
          <w:b/>
          <w:sz w:val="24"/>
          <w:szCs w:val="24"/>
          <w:lang w:val="ro-RO"/>
        </w:rPr>
        <w:t>„</w:t>
      </w:r>
      <w:r>
        <w:rPr>
          <w:rFonts w:asciiTheme="majorHAnsi" w:eastAsia="Times New Roman" w:hAnsiTheme="majorHAnsi" w:cstheme="majorHAnsi"/>
          <w:b/>
          <w:sz w:val="24"/>
          <w:szCs w:val="24"/>
          <w:lang w:val="ru-RU"/>
        </w:rPr>
        <w:t>Агентство публичных услуг</w:t>
      </w:r>
      <w:r w:rsidRPr="00CD703E">
        <w:rPr>
          <w:rFonts w:asciiTheme="majorHAnsi" w:eastAsia="Times New Roman" w:hAnsiTheme="majorHAnsi" w:cstheme="majorHAnsi"/>
          <w:b/>
          <w:sz w:val="24"/>
          <w:szCs w:val="24"/>
          <w:lang w:val="ro-RO"/>
        </w:rPr>
        <w:t>”</w:t>
      </w:r>
    </w:p>
    <w:p w:rsidR="0002140D" w:rsidRDefault="0002140D" w:rsidP="0002140D">
      <w:pPr>
        <w:spacing w:line="276" w:lineRule="auto"/>
        <w:jc w:val="center"/>
        <w:rPr>
          <w:rFonts w:asciiTheme="majorHAnsi" w:hAnsiTheme="majorHAnsi" w:cstheme="majorHAnsi"/>
          <w:sz w:val="24"/>
          <w:szCs w:val="24"/>
          <w:lang w:val="ro-MD"/>
        </w:rPr>
      </w:pPr>
      <w:r w:rsidRPr="007702B5">
        <w:rPr>
          <w:rFonts w:asciiTheme="majorHAnsi" w:hAnsiTheme="majorHAnsi" w:cstheme="majorHAnsi"/>
          <w:sz w:val="24"/>
          <w:szCs w:val="24"/>
          <w:lang w:val="ro-MD"/>
        </w:rPr>
        <w:t>ОТЧЕТ О ПРИБЫЛ</w:t>
      </w:r>
      <w:r>
        <w:rPr>
          <w:rFonts w:asciiTheme="majorHAnsi" w:hAnsiTheme="majorHAnsi" w:cstheme="majorHAnsi"/>
          <w:sz w:val="24"/>
          <w:szCs w:val="24"/>
          <w:lang w:val="ru-RU"/>
        </w:rPr>
        <w:t>И</w:t>
      </w:r>
      <w:r w:rsidRPr="007702B5">
        <w:rPr>
          <w:rFonts w:asciiTheme="majorHAnsi" w:hAnsiTheme="majorHAnsi" w:cstheme="majorHAnsi"/>
          <w:sz w:val="24"/>
          <w:szCs w:val="24"/>
          <w:lang w:val="ro-MD"/>
        </w:rPr>
        <w:t xml:space="preserve"> И УБЫТКАХ </w:t>
      </w:r>
      <w:r w:rsidRPr="00FD0402">
        <w:rPr>
          <w:rFonts w:asciiTheme="majorHAnsi" w:hAnsiTheme="majorHAnsi" w:cstheme="majorHAnsi"/>
          <w:sz w:val="24"/>
          <w:szCs w:val="24"/>
          <w:lang w:val="ro-MD"/>
        </w:rPr>
        <w:t xml:space="preserve"> </w:t>
      </w:r>
    </w:p>
    <w:p w:rsidR="0042086F" w:rsidRPr="00CD703E" w:rsidRDefault="0042086F" w:rsidP="0042086F">
      <w:pPr>
        <w:spacing w:after="0" w:line="360"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в период с</w:t>
      </w:r>
      <w:r w:rsidRPr="00CD703E">
        <w:rPr>
          <w:rFonts w:asciiTheme="majorHAnsi" w:hAnsiTheme="majorHAnsi" w:cstheme="majorHAnsi"/>
          <w:sz w:val="24"/>
          <w:szCs w:val="24"/>
          <w:lang w:val="ro-RO"/>
        </w:rPr>
        <w:t xml:space="preserve"> 01.01.2018 </w:t>
      </w:r>
      <w:r>
        <w:rPr>
          <w:rFonts w:asciiTheme="majorHAnsi" w:hAnsiTheme="majorHAnsi" w:cstheme="majorHAnsi"/>
          <w:sz w:val="24"/>
          <w:szCs w:val="24"/>
          <w:lang w:val="ru-RU"/>
        </w:rPr>
        <w:t>по</w:t>
      </w:r>
      <w:r w:rsidRPr="00CD703E">
        <w:rPr>
          <w:rFonts w:asciiTheme="majorHAnsi" w:hAnsiTheme="majorHAnsi" w:cstheme="majorHAnsi"/>
          <w:sz w:val="24"/>
          <w:szCs w:val="24"/>
          <w:lang w:val="ro-RO"/>
        </w:rPr>
        <w:t xml:space="preserve"> 31.12.2018</w:t>
      </w:r>
    </w:p>
    <w:p w:rsidR="00791727" w:rsidRPr="00CD703E" w:rsidRDefault="0042086F" w:rsidP="0042086F">
      <w:pPr>
        <w:pBdr>
          <w:bottom w:val="single" w:sz="12" w:space="1" w:color="auto"/>
        </w:pBd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 </w:t>
      </w:r>
      <w:r w:rsidR="00791727" w:rsidRPr="00CD703E">
        <w:rPr>
          <w:rFonts w:asciiTheme="majorHAnsi" w:hAnsiTheme="majorHAnsi" w:cstheme="majorHAnsi"/>
          <w:sz w:val="24"/>
          <w:szCs w:val="24"/>
          <w:lang w:val="ro-RO"/>
        </w:rPr>
        <w:t>(</w:t>
      </w:r>
      <w:r w:rsidR="00B8579C" w:rsidRPr="00B8579C">
        <w:rPr>
          <w:rFonts w:asciiTheme="majorHAnsi" w:hAnsiTheme="majorHAnsi" w:cstheme="majorHAnsi"/>
          <w:sz w:val="24"/>
          <w:szCs w:val="24"/>
          <w:lang w:val="ru-MD"/>
        </w:rPr>
        <w:t>все суммы указаны в тыс. МДЛ, если не предусмотрено иное</w:t>
      </w:r>
      <w:r w:rsidR="00791727" w:rsidRPr="00CD703E">
        <w:rPr>
          <w:rFonts w:asciiTheme="majorHAnsi" w:hAnsiTheme="majorHAnsi" w:cstheme="majorHAnsi"/>
          <w:sz w:val="24"/>
          <w:szCs w:val="24"/>
          <w:lang w:val="ro-RO"/>
        </w:rPr>
        <w:t>)</w:t>
      </w:r>
    </w:p>
    <w:p w:rsidR="00791727" w:rsidRPr="00CD703E" w:rsidRDefault="00791727" w:rsidP="00791727">
      <w:pPr>
        <w:spacing w:line="276" w:lineRule="auto"/>
        <w:rPr>
          <w:rFonts w:asciiTheme="majorHAnsi" w:hAnsiTheme="majorHAnsi" w:cstheme="majorHAnsi"/>
          <w:sz w:val="24"/>
          <w:szCs w:val="24"/>
          <w:lang w:val="ro-RO"/>
        </w:rPr>
      </w:pPr>
    </w:p>
    <w:tbl>
      <w:tblPr>
        <w:tblW w:w="4990" w:type="pct"/>
        <w:jc w:val="center"/>
        <w:tblLayout w:type="fixed"/>
        <w:tblCellMar>
          <w:top w:w="15" w:type="dxa"/>
          <w:left w:w="15" w:type="dxa"/>
          <w:bottom w:w="15" w:type="dxa"/>
          <w:right w:w="15" w:type="dxa"/>
        </w:tblCellMar>
        <w:tblLook w:val="00A0" w:firstRow="1" w:lastRow="0" w:firstColumn="1" w:lastColumn="0" w:noHBand="0" w:noVBand="0"/>
      </w:tblPr>
      <w:tblGrid>
        <w:gridCol w:w="4326"/>
        <w:gridCol w:w="899"/>
        <w:gridCol w:w="1893"/>
        <w:gridCol w:w="1890"/>
      </w:tblGrid>
      <w:tr w:rsidR="00791727" w:rsidRPr="00CD703E" w:rsidTr="001311B3">
        <w:trPr>
          <w:jc w:val="center"/>
        </w:trPr>
        <w:tc>
          <w:tcPr>
            <w:tcW w:w="2401" w:type="pct"/>
            <w:tcMar>
              <w:top w:w="15" w:type="dxa"/>
              <w:left w:w="41" w:type="dxa"/>
              <w:bottom w:w="15" w:type="dxa"/>
              <w:right w:w="41" w:type="dxa"/>
            </w:tcMar>
            <w:vAlign w:val="center"/>
          </w:tcPr>
          <w:p w:rsidR="00791727" w:rsidRPr="00CD703E" w:rsidRDefault="006F5326" w:rsidP="001311B3">
            <w:pPr>
              <w:spacing w:after="0" w:line="240" w:lineRule="auto"/>
              <w:jc w:val="center"/>
              <w:rPr>
                <w:rFonts w:asciiTheme="majorHAnsi" w:hAnsiTheme="majorHAnsi" w:cstheme="majorHAnsi"/>
                <w:b/>
                <w:bCs/>
                <w:sz w:val="20"/>
                <w:szCs w:val="20"/>
                <w:lang w:val="ro-RO"/>
              </w:rPr>
            </w:pPr>
            <w:r>
              <w:rPr>
                <w:rFonts w:asciiTheme="majorHAnsi" w:hAnsiTheme="majorHAnsi" w:cstheme="majorHAnsi"/>
                <w:b/>
                <w:sz w:val="20"/>
                <w:szCs w:val="20"/>
                <w:lang w:val="ru-RU" w:eastAsia="ru-RU"/>
              </w:rPr>
              <w:t>Показатели</w:t>
            </w:r>
          </w:p>
        </w:tc>
        <w:tc>
          <w:tcPr>
            <w:tcW w:w="499" w:type="pct"/>
            <w:tcMar>
              <w:top w:w="15" w:type="dxa"/>
              <w:left w:w="41" w:type="dxa"/>
              <w:bottom w:w="15" w:type="dxa"/>
              <w:right w:w="41" w:type="dxa"/>
            </w:tcMar>
            <w:vAlign w:val="center"/>
          </w:tcPr>
          <w:p w:rsidR="00791727" w:rsidRPr="00CD703E" w:rsidRDefault="005370BE" w:rsidP="001311B3">
            <w:pPr>
              <w:spacing w:after="0" w:line="240" w:lineRule="auto"/>
              <w:jc w:val="center"/>
              <w:rPr>
                <w:rFonts w:asciiTheme="majorHAnsi" w:hAnsiTheme="majorHAnsi" w:cstheme="majorHAnsi"/>
                <w:b/>
                <w:bCs/>
                <w:sz w:val="20"/>
                <w:szCs w:val="20"/>
                <w:lang w:val="ro-RO"/>
              </w:rPr>
            </w:pPr>
            <w:r>
              <w:rPr>
                <w:rFonts w:asciiTheme="majorHAnsi" w:hAnsiTheme="majorHAnsi" w:cstheme="majorHAnsi"/>
                <w:b/>
                <w:bCs/>
                <w:sz w:val="20"/>
                <w:szCs w:val="20"/>
                <w:lang w:val="ru-RU"/>
              </w:rPr>
              <w:t>Код стр</w:t>
            </w:r>
            <w:r w:rsidR="00791727" w:rsidRPr="00CD703E">
              <w:rPr>
                <w:rFonts w:asciiTheme="majorHAnsi" w:hAnsiTheme="majorHAnsi" w:cstheme="majorHAnsi"/>
                <w:b/>
                <w:bCs/>
                <w:sz w:val="20"/>
                <w:szCs w:val="20"/>
                <w:lang w:val="ro-RO"/>
              </w:rPr>
              <w:t>.</w:t>
            </w:r>
          </w:p>
        </w:tc>
        <w:tc>
          <w:tcPr>
            <w:tcW w:w="1051" w:type="pct"/>
            <w:tcBorders>
              <w:bottom w:val="single" w:sz="4" w:space="0" w:color="auto"/>
            </w:tcBorders>
            <w:vAlign w:val="center"/>
          </w:tcPr>
          <w:p w:rsidR="00791727" w:rsidRPr="00CD703E" w:rsidRDefault="005370BE" w:rsidP="001311B3">
            <w:pPr>
              <w:spacing w:line="276" w:lineRule="auto"/>
              <w:jc w:val="right"/>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lang w:val="ro-RO"/>
              </w:rPr>
              <w:t>31 декабря</w:t>
            </w:r>
            <w:r>
              <w:rPr>
                <w:rFonts w:asciiTheme="majorHAnsi" w:eastAsia="Times New Roman" w:hAnsiTheme="majorHAnsi" w:cstheme="majorHAnsi"/>
                <w:b/>
                <w:bCs/>
                <w:sz w:val="20"/>
                <w:szCs w:val="20"/>
                <w:lang w:val="ru-RU"/>
              </w:rPr>
              <w:t xml:space="preserve"> </w:t>
            </w:r>
            <w:r w:rsidR="00791727" w:rsidRPr="00CD703E">
              <w:rPr>
                <w:rFonts w:asciiTheme="majorHAnsi" w:eastAsia="Times New Roman" w:hAnsiTheme="majorHAnsi" w:cstheme="majorHAnsi"/>
                <w:b/>
                <w:bCs/>
                <w:sz w:val="20"/>
                <w:szCs w:val="20"/>
                <w:lang w:val="ro-RO"/>
              </w:rPr>
              <w:t>2018</w:t>
            </w:r>
          </w:p>
          <w:p w:rsidR="00791727" w:rsidRPr="00CD703E" w:rsidRDefault="005370BE" w:rsidP="001311B3">
            <w:pPr>
              <w:spacing w:after="0" w:line="240" w:lineRule="auto"/>
              <w:jc w:val="right"/>
              <w:rPr>
                <w:rFonts w:asciiTheme="majorHAnsi" w:hAnsiTheme="majorHAnsi" w:cstheme="majorHAnsi"/>
                <w:bCs/>
                <w:sz w:val="20"/>
                <w:szCs w:val="20"/>
                <w:lang w:val="ro-RO"/>
              </w:rPr>
            </w:pPr>
            <w:r>
              <w:rPr>
                <w:rFonts w:asciiTheme="majorHAnsi" w:eastAsia="Times New Roman" w:hAnsiTheme="majorHAnsi" w:cstheme="majorHAnsi"/>
                <w:b/>
                <w:bCs/>
                <w:sz w:val="20"/>
                <w:szCs w:val="20"/>
                <w:lang w:val="ro-RO"/>
              </w:rPr>
              <w:t>МДЛ</w:t>
            </w:r>
            <w:r w:rsidR="00791727" w:rsidRPr="00CD703E">
              <w:rPr>
                <w:rFonts w:asciiTheme="majorHAnsi" w:eastAsia="Times New Roman" w:hAnsiTheme="majorHAnsi" w:cstheme="majorHAnsi"/>
                <w:b/>
                <w:bCs/>
                <w:sz w:val="20"/>
                <w:szCs w:val="20"/>
                <w:lang w:val="ro-RO"/>
              </w:rPr>
              <w:t>’000</w:t>
            </w:r>
          </w:p>
        </w:tc>
        <w:tc>
          <w:tcPr>
            <w:tcW w:w="1049" w:type="pct"/>
            <w:tcBorders>
              <w:bottom w:val="single" w:sz="4" w:space="0" w:color="auto"/>
            </w:tcBorders>
            <w:tcMar>
              <w:top w:w="15" w:type="dxa"/>
              <w:left w:w="41" w:type="dxa"/>
              <w:bottom w:w="15" w:type="dxa"/>
              <w:right w:w="41" w:type="dxa"/>
            </w:tcMar>
            <w:vAlign w:val="center"/>
          </w:tcPr>
          <w:p w:rsidR="00791727" w:rsidRPr="00CD703E" w:rsidRDefault="005370BE" w:rsidP="001311B3">
            <w:pPr>
              <w:spacing w:line="276" w:lineRule="auto"/>
              <w:jc w:val="right"/>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lang w:val="ro-RO"/>
              </w:rPr>
              <w:t>31 декабря</w:t>
            </w:r>
            <w:r>
              <w:rPr>
                <w:rFonts w:asciiTheme="majorHAnsi" w:eastAsia="Times New Roman" w:hAnsiTheme="majorHAnsi" w:cstheme="majorHAnsi"/>
                <w:b/>
                <w:bCs/>
                <w:sz w:val="20"/>
                <w:szCs w:val="20"/>
                <w:lang w:val="ru-RU"/>
              </w:rPr>
              <w:t xml:space="preserve"> </w:t>
            </w:r>
            <w:r w:rsidR="00791727" w:rsidRPr="00CD703E">
              <w:rPr>
                <w:rFonts w:asciiTheme="majorHAnsi" w:eastAsia="Times New Roman" w:hAnsiTheme="majorHAnsi" w:cstheme="majorHAnsi"/>
                <w:b/>
                <w:bCs/>
                <w:sz w:val="20"/>
                <w:szCs w:val="20"/>
                <w:lang w:val="ro-RO"/>
              </w:rPr>
              <w:t>2017</w:t>
            </w:r>
          </w:p>
          <w:p w:rsidR="00791727" w:rsidRPr="00CD703E" w:rsidRDefault="005370BE" w:rsidP="001311B3">
            <w:pPr>
              <w:spacing w:after="0" w:line="240" w:lineRule="auto"/>
              <w:jc w:val="right"/>
              <w:rPr>
                <w:rFonts w:asciiTheme="majorHAnsi" w:hAnsiTheme="majorHAnsi" w:cstheme="majorHAnsi"/>
                <w:bCs/>
                <w:sz w:val="20"/>
                <w:szCs w:val="20"/>
                <w:lang w:val="ro-RO"/>
              </w:rPr>
            </w:pPr>
            <w:r>
              <w:rPr>
                <w:rFonts w:asciiTheme="majorHAnsi" w:eastAsia="Times New Roman" w:hAnsiTheme="majorHAnsi" w:cstheme="majorHAnsi"/>
                <w:b/>
                <w:bCs/>
                <w:sz w:val="20"/>
                <w:szCs w:val="20"/>
                <w:lang w:val="ro-RO"/>
              </w:rPr>
              <w:t>МДЛ</w:t>
            </w:r>
            <w:r w:rsidR="00791727" w:rsidRPr="00CD703E">
              <w:rPr>
                <w:rFonts w:asciiTheme="majorHAnsi" w:eastAsia="Times New Roman" w:hAnsiTheme="majorHAnsi" w:cstheme="majorHAnsi"/>
                <w:b/>
                <w:bCs/>
                <w:sz w:val="20"/>
                <w:szCs w:val="20"/>
                <w:lang w:val="ro-RO"/>
              </w:rPr>
              <w:t>’000</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sz w:val="20"/>
                <w:szCs w:val="20"/>
                <w:lang w:val="ru-MD"/>
              </w:rPr>
            </w:pPr>
            <w:r w:rsidRPr="00C23792">
              <w:rPr>
                <w:rFonts w:asciiTheme="majorHAnsi" w:hAnsiTheme="majorHAnsi" w:cstheme="majorHAnsi"/>
                <w:sz w:val="20"/>
                <w:szCs w:val="20"/>
                <w:lang w:val="ru-MD"/>
              </w:rPr>
              <w:t>Доходы от продаж</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010</w:t>
            </w:r>
          </w:p>
        </w:tc>
        <w:tc>
          <w:tcPr>
            <w:tcW w:w="1051" w:type="pct"/>
            <w:tcBorders>
              <w:top w:val="single" w:sz="4" w:space="0" w:color="auto"/>
            </w:tcBorders>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1 123 051,0</w:t>
            </w:r>
          </w:p>
        </w:tc>
        <w:tc>
          <w:tcPr>
            <w:tcW w:w="1049" w:type="pct"/>
            <w:tcBorders>
              <w:top w:val="single" w:sz="4" w:space="0" w:color="auto"/>
            </w:tcBorders>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866 992,6</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sz w:val="20"/>
                <w:szCs w:val="20"/>
                <w:lang w:val="ru-MD"/>
              </w:rPr>
            </w:pPr>
            <w:r w:rsidRPr="00C23792">
              <w:rPr>
                <w:rFonts w:asciiTheme="majorHAnsi" w:hAnsiTheme="majorHAnsi" w:cstheme="majorHAnsi"/>
                <w:sz w:val="20"/>
                <w:szCs w:val="20"/>
                <w:lang w:val="ru-MD"/>
              </w:rPr>
              <w:t>Себестоимость продаж</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020</w:t>
            </w:r>
          </w:p>
        </w:tc>
        <w:tc>
          <w:tcPr>
            <w:tcW w:w="1051" w:type="pct"/>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924 434,8</w:t>
            </w:r>
          </w:p>
        </w:tc>
        <w:tc>
          <w:tcPr>
            <w:tcW w:w="1049" w:type="pct"/>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680 372,4</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b/>
                <w:sz w:val="20"/>
                <w:szCs w:val="20"/>
                <w:lang w:val="ru-MD"/>
              </w:rPr>
            </w:pPr>
            <w:r w:rsidRPr="00C23792">
              <w:rPr>
                <w:rFonts w:asciiTheme="majorHAnsi" w:hAnsiTheme="majorHAnsi" w:cstheme="majorHAnsi"/>
                <w:b/>
                <w:sz w:val="20"/>
                <w:szCs w:val="20"/>
                <w:lang w:val="ru-MD"/>
              </w:rPr>
              <w:t>Валовая прибыль (валовой убыток)</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030</w:t>
            </w:r>
          </w:p>
        </w:tc>
        <w:tc>
          <w:tcPr>
            <w:tcW w:w="1051" w:type="pct"/>
            <w:tcBorders>
              <w:bottom w:val="single" w:sz="4" w:space="0" w:color="auto"/>
            </w:tcBorders>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198 616,2</w:t>
            </w:r>
          </w:p>
        </w:tc>
        <w:tc>
          <w:tcPr>
            <w:tcW w:w="1049" w:type="pct"/>
            <w:tcBorders>
              <w:bottom w:val="single" w:sz="4" w:space="0" w:color="auto"/>
            </w:tcBorders>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186 620,2</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sz w:val="20"/>
                <w:szCs w:val="20"/>
                <w:lang w:val="ru-MD"/>
              </w:rPr>
            </w:pPr>
            <w:r w:rsidRPr="00C23792">
              <w:rPr>
                <w:rFonts w:asciiTheme="majorHAnsi" w:hAnsiTheme="majorHAnsi" w:cstheme="majorHAnsi"/>
                <w:sz w:val="20"/>
                <w:szCs w:val="20"/>
                <w:lang w:val="ru-MD"/>
              </w:rPr>
              <w:t>Другие доходы от операционной деятельности</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040</w:t>
            </w:r>
          </w:p>
        </w:tc>
        <w:tc>
          <w:tcPr>
            <w:tcW w:w="1051" w:type="pct"/>
            <w:tcBorders>
              <w:top w:val="single" w:sz="4" w:space="0" w:color="auto"/>
            </w:tcBorders>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8 457,4</w:t>
            </w:r>
          </w:p>
        </w:tc>
        <w:tc>
          <w:tcPr>
            <w:tcW w:w="1049" w:type="pct"/>
            <w:tcBorders>
              <w:top w:val="single" w:sz="4" w:space="0" w:color="auto"/>
            </w:tcBorders>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4 672,3</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sz w:val="20"/>
                <w:szCs w:val="20"/>
                <w:lang w:val="ru-MD"/>
              </w:rPr>
            </w:pPr>
            <w:r w:rsidRPr="00C23792">
              <w:rPr>
                <w:rFonts w:asciiTheme="majorHAnsi" w:hAnsiTheme="majorHAnsi" w:cstheme="majorHAnsi"/>
                <w:sz w:val="20"/>
                <w:szCs w:val="20"/>
                <w:lang w:val="ru-MD"/>
              </w:rPr>
              <w:t>Расходы на реализацию</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050</w:t>
            </w:r>
          </w:p>
        </w:tc>
        <w:tc>
          <w:tcPr>
            <w:tcW w:w="1051" w:type="pct"/>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136,6</w:t>
            </w:r>
          </w:p>
        </w:tc>
        <w:tc>
          <w:tcPr>
            <w:tcW w:w="1049" w:type="pct"/>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sz w:val="20"/>
                <w:szCs w:val="20"/>
                <w:lang w:val="ru-MD"/>
              </w:rPr>
            </w:pPr>
            <w:r w:rsidRPr="00C23792">
              <w:rPr>
                <w:rFonts w:asciiTheme="majorHAnsi" w:hAnsiTheme="majorHAnsi" w:cstheme="majorHAnsi"/>
                <w:sz w:val="20"/>
                <w:szCs w:val="20"/>
                <w:lang w:val="ru-MD"/>
              </w:rPr>
              <w:t>Административные расходы</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060</w:t>
            </w:r>
          </w:p>
        </w:tc>
        <w:tc>
          <w:tcPr>
            <w:tcW w:w="1051" w:type="pct"/>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177 180,6</w:t>
            </w:r>
          </w:p>
        </w:tc>
        <w:tc>
          <w:tcPr>
            <w:tcW w:w="1049" w:type="pct"/>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112 031,5</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sz w:val="20"/>
                <w:szCs w:val="20"/>
                <w:lang w:val="ru-MD"/>
              </w:rPr>
            </w:pPr>
            <w:r w:rsidRPr="00C23792">
              <w:rPr>
                <w:rFonts w:asciiTheme="majorHAnsi" w:hAnsiTheme="majorHAnsi" w:cstheme="majorHAnsi"/>
                <w:sz w:val="20"/>
                <w:szCs w:val="20"/>
                <w:lang w:val="ru-MD"/>
              </w:rPr>
              <w:t>Другие расходы операционной деятельности</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070</w:t>
            </w:r>
          </w:p>
        </w:tc>
        <w:tc>
          <w:tcPr>
            <w:tcW w:w="1051" w:type="pct"/>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10 099,7</w:t>
            </w:r>
          </w:p>
        </w:tc>
        <w:tc>
          <w:tcPr>
            <w:tcW w:w="1049" w:type="pct"/>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11 464,3</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b/>
                <w:sz w:val="20"/>
                <w:szCs w:val="20"/>
                <w:lang w:val="ru-MD"/>
              </w:rPr>
            </w:pPr>
            <w:r w:rsidRPr="00C23792">
              <w:rPr>
                <w:rFonts w:asciiTheme="majorHAnsi" w:hAnsiTheme="majorHAnsi" w:cstheme="majorHAnsi"/>
                <w:b/>
                <w:sz w:val="20"/>
                <w:szCs w:val="20"/>
                <w:lang w:val="ru-MD"/>
              </w:rPr>
              <w:t>Результат от операционной деятельности: прибыль (убыток)</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080</w:t>
            </w:r>
          </w:p>
        </w:tc>
        <w:tc>
          <w:tcPr>
            <w:tcW w:w="1051" w:type="pct"/>
            <w:tcBorders>
              <w:bottom w:val="single" w:sz="4" w:space="0" w:color="auto"/>
            </w:tcBorders>
          </w:tcPr>
          <w:p w:rsidR="0002140D" w:rsidRPr="00CD703E" w:rsidRDefault="0002140D" w:rsidP="0002140D">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19 656,7</w:t>
            </w:r>
          </w:p>
        </w:tc>
        <w:tc>
          <w:tcPr>
            <w:tcW w:w="1049" w:type="pct"/>
            <w:tcBorders>
              <w:bottom w:val="single" w:sz="4" w:space="0" w:color="auto"/>
            </w:tcBorders>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67 796,7</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sz w:val="20"/>
                <w:szCs w:val="20"/>
                <w:lang w:val="ru-MD"/>
              </w:rPr>
            </w:pPr>
            <w:r w:rsidRPr="00C23792">
              <w:rPr>
                <w:rFonts w:asciiTheme="majorHAnsi" w:hAnsiTheme="majorHAnsi" w:cstheme="majorHAnsi"/>
                <w:sz w:val="20"/>
                <w:szCs w:val="20"/>
                <w:lang w:val="ru-MD"/>
              </w:rPr>
              <w:t>Результат от друг</w:t>
            </w:r>
            <w:r>
              <w:rPr>
                <w:rFonts w:asciiTheme="majorHAnsi" w:hAnsiTheme="majorHAnsi" w:cstheme="majorHAnsi"/>
                <w:sz w:val="20"/>
                <w:szCs w:val="20"/>
                <w:lang w:val="ru-MD"/>
              </w:rPr>
              <w:t>их видов</w:t>
            </w:r>
            <w:r w:rsidRPr="00C23792">
              <w:rPr>
                <w:rFonts w:asciiTheme="majorHAnsi" w:hAnsiTheme="majorHAnsi" w:cstheme="majorHAnsi"/>
                <w:sz w:val="20"/>
                <w:szCs w:val="20"/>
                <w:lang w:val="ru-MD"/>
              </w:rPr>
              <w:t xml:space="preserve"> деятельности: прибыль (убыток)</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090</w:t>
            </w:r>
          </w:p>
        </w:tc>
        <w:tc>
          <w:tcPr>
            <w:tcW w:w="1051" w:type="pct"/>
            <w:tcBorders>
              <w:top w:val="single" w:sz="4" w:space="0" w:color="auto"/>
            </w:tcBorders>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960,5</w:t>
            </w:r>
          </w:p>
        </w:tc>
        <w:tc>
          <w:tcPr>
            <w:tcW w:w="1049" w:type="pct"/>
            <w:tcBorders>
              <w:top w:val="single" w:sz="4" w:space="0" w:color="auto"/>
            </w:tcBorders>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(52 332,9)</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b/>
                <w:sz w:val="20"/>
                <w:szCs w:val="20"/>
                <w:lang w:val="ru-MD"/>
              </w:rPr>
            </w:pPr>
            <w:r w:rsidRPr="00C23792">
              <w:rPr>
                <w:rFonts w:asciiTheme="majorHAnsi" w:hAnsiTheme="majorHAnsi" w:cstheme="majorHAnsi"/>
                <w:b/>
                <w:sz w:val="20"/>
                <w:szCs w:val="20"/>
                <w:lang w:val="ru-MD"/>
              </w:rPr>
              <w:t xml:space="preserve">Прибыль (убыток) до налогообложения </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100</w:t>
            </w:r>
          </w:p>
        </w:tc>
        <w:tc>
          <w:tcPr>
            <w:tcW w:w="1051" w:type="pct"/>
            <w:tcBorders>
              <w:bottom w:val="single" w:sz="4" w:space="0" w:color="auto"/>
            </w:tcBorders>
          </w:tcPr>
          <w:p w:rsidR="0002140D" w:rsidRPr="00CD703E" w:rsidRDefault="0002140D" w:rsidP="0002140D">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20 617,2</w:t>
            </w:r>
          </w:p>
        </w:tc>
        <w:tc>
          <w:tcPr>
            <w:tcW w:w="1049" w:type="pct"/>
            <w:tcBorders>
              <w:bottom w:val="single" w:sz="4" w:space="0" w:color="auto"/>
            </w:tcBorders>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15 463,8</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sz w:val="20"/>
                <w:szCs w:val="20"/>
                <w:lang w:val="ru-MD"/>
              </w:rPr>
            </w:pPr>
            <w:r w:rsidRPr="00C23792">
              <w:rPr>
                <w:rFonts w:asciiTheme="majorHAnsi" w:hAnsiTheme="majorHAnsi" w:cstheme="majorHAnsi"/>
                <w:sz w:val="20"/>
                <w:szCs w:val="20"/>
                <w:lang w:val="ru-MD"/>
              </w:rPr>
              <w:t>Расходы по подоходному налогу</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110</w:t>
            </w:r>
          </w:p>
        </w:tc>
        <w:tc>
          <w:tcPr>
            <w:tcW w:w="1051" w:type="pct"/>
            <w:tcBorders>
              <w:top w:val="single" w:sz="4" w:space="0" w:color="auto"/>
            </w:tcBorders>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c>
          <w:tcPr>
            <w:tcW w:w="1049" w:type="pct"/>
            <w:tcBorders>
              <w:top w:val="single" w:sz="4" w:space="0" w:color="auto"/>
            </w:tcBorders>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2 910,3</w:t>
            </w:r>
          </w:p>
        </w:tc>
      </w:tr>
      <w:tr w:rsidR="0002140D" w:rsidRPr="00CD703E" w:rsidTr="001311B3">
        <w:trPr>
          <w:jc w:val="center"/>
        </w:trPr>
        <w:tc>
          <w:tcPr>
            <w:tcW w:w="2401" w:type="pct"/>
            <w:tcMar>
              <w:top w:w="15" w:type="dxa"/>
              <w:left w:w="41" w:type="dxa"/>
              <w:bottom w:w="15" w:type="dxa"/>
              <w:right w:w="41" w:type="dxa"/>
            </w:tcMar>
          </w:tcPr>
          <w:p w:rsidR="0002140D" w:rsidRPr="00C23792" w:rsidRDefault="0002140D" w:rsidP="0002140D">
            <w:pPr>
              <w:spacing w:after="0" w:line="240" w:lineRule="auto"/>
              <w:rPr>
                <w:rFonts w:asciiTheme="majorHAnsi" w:hAnsiTheme="majorHAnsi" w:cstheme="majorHAnsi"/>
                <w:b/>
                <w:sz w:val="20"/>
                <w:szCs w:val="20"/>
                <w:lang w:val="ru-MD"/>
              </w:rPr>
            </w:pPr>
            <w:r w:rsidRPr="00C23792">
              <w:rPr>
                <w:rFonts w:asciiTheme="majorHAnsi" w:hAnsiTheme="majorHAnsi" w:cstheme="majorHAnsi"/>
                <w:b/>
                <w:sz w:val="20"/>
                <w:szCs w:val="20"/>
                <w:lang w:val="ru-MD"/>
              </w:rPr>
              <w:t xml:space="preserve">Чистая прибыль (чистый убыток) отчетного периода </w:t>
            </w:r>
          </w:p>
        </w:tc>
        <w:tc>
          <w:tcPr>
            <w:tcW w:w="499" w:type="pct"/>
            <w:tcMar>
              <w:top w:w="15" w:type="dxa"/>
              <w:left w:w="41" w:type="dxa"/>
              <w:bottom w:w="15" w:type="dxa"/>
              <w:right w:w="41" w:type="dxa"/>
            </w:tcMar>
          </w:tcPr>
          <w:p w:rsidR="0002140D" w:rsidRPr="00CD703E" w:rsidRDefault="0002140D" w:rsidP="0002140D">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120</w:t>
            </w:r>
          </w:p>
        </w:tc>
        <w:tc>
          <w:tcPr>
            <w:tcW w:w="1051" w:type="pct"/>
            <w:tcBorders>
              <w:bottom w:val="single" w:sz="4" w:space="0" w:color="auto"/>
            </w:tcBorders>
          </w:tcPr>
          <w:p w:rsidR="0002140D" w:rsidRPr="00CD703E" w:rsidRDefault="0002140D" w:rsidP="0002140D">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20 617,2</w:t>
            </w:r>
          </w:p>
        </w:tc>
        <w:tc>
          <w:tcPr>
            <w:tcW w:w="1049" w:type="pct"/>
            <w:tcBorders>
              <w:bottom w:val="single" w:sz="4" w:space="0" w:color="auto"/>
            </w:tcBorders>
            <w:tcMar>
              <w:top w:w="15" w:type="dxa"/>
              <w:left w:w="41" w:type="dxa"/>
              <w:bottom w:w="15" w:type="dxa"/>
              <w:right w:w="41" w:type="dxa"/>
            </w:tcMar>
          </w:tcPr>
          <w:p w:rsidR="0002140D" w:rsidRPr="00CD703E" w:rsidRDefault="0002140D" w:rsidP="0002140D">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12 553,5</w:t>
            </w:r>
          </w:p>
        </w:tc>
      </w:tr>
    </w:tbl>
    <w:p w:rsidR="00791727" w:rsidRPr="00CD703E" w:rsidRDefault="00791727" w:rsidP="00791727">
      <w:pPr>
        <w:spacing w:line="276" w:lineRule="auto"/>
        <w:rPr>
          <w:rFonts w:asciiTheme="majorHAnsi" w:hAnsiTheme="majorHAnsi" w:cstheme="majorHAnsi"/>
          <w:sz w:val="24"/>
          <w:szCs w:val="24"/>
          <w:lang w:val="ro-RO"/>
        </w:rPr>
      </w:pPr>
    </w:p>
    <w:p w:rsidR="005370BE" w:rsidRDefault="005370BE" w:rsidP="005370BE">
      <w:pPr>
        <w:spacing w:line="276" w:lineRule="auto"/>
        <w:jc w:val="both"/>
        <w:rPr>
          <w:rFonts w:asciiTheme="majorHAnsi" w:hAnsiTheme="majorHAnsi" w:cstheme="majorHAnsi"/>
          <w:sz w:val="24"/>
          <w:szCs w:val="24"/>
          <w:lang w:val="ru-MD"/>
        </w:rPr>
      </w:pPr>
    </w:p>
    <w:p w:rsidR="005370BE" w:rsidRPr="005370BE" w:rsidRDefault="005370BE" w:rsidP="005370BE">
      <w:pPr>
        <w:spacing w:line="276" w:lineRule="auto"/>
        <w:jc w:val="both"/>
        <w:rPr>
          <w:rFonts w:asciiTheme="majorHAnsi" w:hAnsiTheme="majorHAnsi" w:cstheme="majorHAnsi"/>
          <w:sz w:val="24"/>
          <w:szCs w:val="24"/>
          <w:lang w:val="ru-MD"/>
        </w:rPr>
      </w:pPr>
      <w:r w:rsidRPr="005370BE">
        <w:rPr>
          <w:rFonts w:asciiTheme="majorHAnsi" w:hAnsiTheme="majorHAnsi" w:cstheme="majorHAnsi"/>
          <w:sz w:val="24"/>
          <w:szCs w:val="24"/>
          <w:lang w:val="ru-MD"/>
        </w:rPr>
        <w:t>Финансовые отчеты были выда</w:t>
      </w:r>
      <w:r w:rsidR="0089369C">
        <w:rPr>
          <w:rFonts w:asciiTheme="majorHAnsi" w:hAnsiTheme="majorHAnsi" w:cstheme="majorHAnsi"/>
          <w:sz w:val="24"/>
          <w:szCs w:val="24"/>
          <w:lang w:val="ru-MD"/>
        </w:rPr>
        <w:t>ны</w:t>
      </w:r>
      <w:r w:rsidRPr="005370BE">
        <w:rPr>
          <w:rFonts w:asciiTheme="majorHAnsi" w:hAnsiTheme="majorHAnsi" w:cstheme="majorHAnsi"/>
          <w:sz w:val="24"/>
          <w:szCs w:val="24"/>
          <w:lang w:val="ru-MD"/>
        </w:rPr>
        <w:t xml:space="preserve"> 12.12.2019 </w:t>
      </w:r>
      <w:r w:rsidR="0089369C">
        <w:rPr>
          <w:rFonts w:asciiTheme="majorHAnsi" w:hAnsiTheme="majorHAnsi" w:cstheme="majorHAnsi"/>
          <w:sz w:val="24"/>
          <w:szCs w:val="24"/>
          <w:lang w:val="ru-MD"/>
        </w:rPr>
        <w:t xml:space="preserve">с </w:t>
      </w:r>
      <w:r w:rsidR="0089369C" w:rsidRPr="005370BE">
        <w:rPr>
          <w:rFonts w:asciiTheme="majorHAnsi" w:hAnsiTheme="majorHAnsi" w:cstheme="majorHAnsi"/>
          <w:sz w:val="24"/>
          <w:szCs w:val="24"/>
          <w:lang w:val="ru-MD"/>
        </w:rPr>
        <w:t>разрешен</w:t>
      </w:r>
      <w:r w:rsidR="0089369C">
        <w:rPr>
          <w:rFonts w:asciiTheme="majorHAnsi" w:hAnsiTheme="majorHAnsi" w:cstheme="majorHAnsi"/>
          <w:sz w:val="24"/>
          <w:szCs w:val="24"/>
          <w:lang w:val="ru-MD"/>
        </w:rPr>
        <w:t>ия</w:t>
      </w:r>
      <w:r w:rsidR="0089369C" w:rsidRPr="005370BE">
        <w:rPr>
          <w:rFonts w:asciiTheme="majorHAnsi" w:hAnsiTheme="majorHAnsi" w:cstheme="majorHAnsi"/>
          <w:sz w:val="24"/>
          <w:szCs w:val="24"/>
          <w:lang w:val="ru-MD"/>
        </w:rPr>
        <w:t xml:space="preserve"> </w:t>
      </w:r>
      <w:r w:rsidRPr="005370BE">
        <w:rPr>
          <w:rFonts w:asciiTheme="majorHAnsi" w:hAnsiTheme="majorHAnsi" w:cstheme="majorHAnsi"/>
          <w:sz w:val="24"/>
          <w:szCs w:val="24"/>
          <w:lang w:val="ru-MD"/>
        </w:rPr>
        <w:t>руководств</w:t>
      </w:r>
      <w:r w:rsidR="0089369C">
        <w:rPr>
          <w:rFonts w:asciiTheme="majorHAnsi" w:hAnsiTheme="majorHAnsi" w:cstheme="majorHAnsi"/>
          <w:sz w:val="24"/>
          <w:szCs w:val="24"/>
          <w:lang w:val="ru-MD"/>
        </w:rPr>
        <w:t>а</w:t>
      </w:r>
      <w:r w:rsidRPr="005370BE">
        <w:rPr>
          <w:rFonts w:asciiTheme="majorHAnsi" w:hAnsiTheme="majorHAnsi" w:cstheme="majorHAnsi"/>
          <w:sz w:val="24"/>
          <w:szCs w:val="24"/>
          <w:lang w:val="ru-MD"/>
        </w:rPr>
        <w:t xml:space="preserve"> АПУ, в лице:</w:t>
      </w:r>
    </w:p>
    <w:p w:rsidR="00791727" w:rsidRPr="00CD703E" w:rsidRDefault="00791727" w:rsidP="00791727">
      <w:pPr>
        <w:spacing w:line="276" w:lineRule="auto"/>
        <w:jc w:val="center"/>
        <w:rPr>
          <w:rFonts w:asciiTheme="majorHAnsi" w:hAnsiTheme="majorHAnsi" w:cstheme="majorHAnsi"/>
          <w:sz w:val="24"/>
          <w:szCs w:val="24"/>
          <w:lang w:val="ro-RO"/>
        </w:rPr>
      </w:pP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_______________________</w:t>
      </w:r>
      <w:r w:rsidRPr="00CD703E">
        <w:rPr>
          <w:rFonts w:asciiTheme="majorHAnsi" w:hAnsiTheme="majorHAnsi" w:cstheme="majorHAnsi"/>
          <w:sz w:val="24"/>
          <w:szCs w:val="24"/>
          <w:lang w:val="ro-RO"/>
        </w:rPr>
        <w:tab/>
      </w:r>
      <w:r w:rsidRPr="00CD703E">
        <w:rPr>
          <w:rFonts w:asciiTheme="majorHAnsi" w:hAnsiTheme="majorHAnsi" w:cstheme="majorHAnsi"/>
          <w:sz w:val="24"/>
          <w:szCs w:val="24"/>
          <w:lang w:val="ro-RO"/>
        </w:rPr>
        <w:tab/>
        <w:t xml:space="preserve">               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791727" w:rsidRPr="00CD703E" w:rsidTr="001311B3">
        <w:tc>
          <w:tcPr>
            <w:tcW w:w="4672" w:type="dxa"/>
          </w:tcPr>
          <w:p w:rsidR="0089369C" w:rsidRPr="00CD703E" w:rsidRDefault="0089369C" w:rsidP="0089369C">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Татьяна Кунецки</w:t>
            </w:r>
            <w:r w:rsidRPr="00CD703E">
              <w:rPr>
                <w:rFonts w:asciiTheme="majorHAnsi" w:hAnsiTheme="majorHAnsi" w:cstheme="majorHAnsi"/>
                <w:sz w:val="24"/>
                <w:szCs w:val="24"/>
                <w:lang w:val="ro-RO"/>
              </w:rPr>
              <w:t xml:space="preserve">, </w:t>
            </w:r>
          </w:p>
          <w:p w:rsidR="00791727" w:rsidRPr="00CD703E" w:rsidRDefault="0089369C" w:rsidP="0089369C">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Директор</w:t>
            </w:r>
          </w:p>
        </w:tc>
        <w:tc>
          <w:tcPr>
            <w:tcW w:w="4673" w:type="dxa"/>
          </w:tcPr>
          <w:p w:rsidR="005370BE" w:rsidRPr="00CD703E" w:rsidRDefault="005370BE" w:rsidP="005370BE">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Светлана Борец</w:t>
            </w:r>
            <w:r w:rsidRPr="00CD703E">
              <w:rPr>
                <w:rFonts w:asciiTheme="majorHAnsi" w:hAnsiTheme="majorHAnsi" w:cstheme="majorHAnsi"/>
                <w:sz w:val="24"/>
                <w:szCs w:val="24"/>
                <w:lang w:val="ro-RO"/>
              </w:rPr>
              <w:t xml:space="preserve">, </w:t>
            </w:r>
          </w:p>
          <w:p w:rsidR="00791727" w:rsidRPr="00CD703E" w:rsidRDefault="005370BE" w:rsidP="005370BE">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Главный бухгалтер</w:t>
            </w:r>
            <w:r w:rsidRPr="00CD703E">
              <w:rPr>
                <w:rFonts w:asciiTheme="majorHAnsi" w:hAnsiTheme="majorHAnsi" w:cstheme="majorHAnsi"/>
                <w:sz w:val="24"/>
                <w:szCs w:val="24"/>
                <w:lang w:val="ro-RO"/>
              </w:rPr>
              <w:t xml:space="preserve"> </w:t>
            </w:r>
          </w:p>
        </w:tc>
      </w:tr>
    </w:tbl>
    <w:p w:rsidR="00791727" w:rsidRPr="00CD703E" w:rsidRDefault="00791727" w:rsidP="00791727">
      <w:pPr>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br w:type="page"/>
      </w:r>
    </w:p>
    <w:p w:rsidR="0042086F" w:rsidRPr="00CD703E" w:rsidRDefault="0042086F" w:rsidP="0042086F">
      <w:pPr>
        <w:spacing w:line="276" w:lineRule="auto"/>
        <w:jc w:val="center"/>
        <w:rPr>
          <w:rFonts w:asciiTheme="majorHAnsi" w:hAnsiTheme="majorHAnsi" w:cstheme="majorHAnsi"/>
          <w:b/>
          <w:sz w:val="24"/>
          <w:szCs w:val="24"/>
          <w:lang w:val="ro-RO"/>
        </w:rPr>
      </w:pPr>
      <w:r>
        <w:rPr>
          <w:rFonts w:asciiTheme="majorHAnsi" w:eastAsia="Times New Roman" w:hAnsiTheme="majorHAnsi" w:cstheme="majorHAnsi"/>
          <w:b/>
          <w:bCs/>
          <w:sz w:val="24"/>
          <w:szCs w:val="24"/>
          <w:lang w:val="ru-MD"/>
        </w:rPr>
        <w:lastRenderedPageBreak/>
        <w:t xml:space="preserve">Публичное учреждение </w:t>
      </w:r>
      <w:r w:rsidRPr="00CD703E">
        <w:rPr>
          <w:rFonts w:asciiTheme="majorHAnsi" w:eastAsia="Times New Roman" w:hAnsiTheme="majorHAnsi" w:cstheme="majorHAnsi"/>
          <w:b/>
          <w:sz w:val="24"/>
          <w:szCs w:val="24"/>
          <w:lang w:val="ro-RO"/>
        </w:rPr>
        <w:t>„</w:t>
      </w:r>
      <w:r>
        <w:rPr>
          <w:rFonts w:asciiTheme="majorHAnsi" w:eastAsia="Times New Roman" w:hAnsiTheme="majorHAnsi" w:cstheme="majorHAnsi"/>
          <w:b/>
          <w:sz w:val="24"/>
          <w:szCs w:val="24"/>
          <w:lang w:val="ru-RU"/>
        </w:rPr>
        <w:t>Агентство публичных услуг</w:t>
      </w:r>
      <w:r w:rsidRPr="00CD703E">
        <w:rPr>
          <w:rFonts w:asciiTheme="majorHAnsi" w:eastAsia="Times New Roman" w:hAnsiTheme="majorHAnsi" w:cstheme="majorHAnsi"/>
          <w:b/>
          <w:sz w:val="24"/>
          <w:szCs w:val="24"/>
          <w:lang w:val="ro-RO"/>
        </w:rPr>
        <w:t>”</w:t>
      </w:r>
    </w:p>
    <w:p w:rsidR="00791727" w:rsidRPr="00CD703E" w:rsidRDefault="001C3ADF" w:rsidP="00791727">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ОТЧЕТ ОБ</w:t>
      </w:r>
      <w:r w:rsidRPr="002F6042">
        <w:rPr>
          <w:rFonts w:asciiTheme="majorHAnsi" w:hAnsiTheme="majorHAnsi" w:cstheme="majorHAnsi"/>
          <w:sz w:val="24"/>
          <w:szCs w:val="24"/>
          <w:lang w:val="ro-MD"/>
        </w:rPr>
        <w:t xml:space="preserve"> ИЗМЕНЕНИ</w:t>
      </w:r>
      <w:r>
        <w:rPr>
          <w:rFonts w:asciiTheme="majorHAnsi" w:hAnsiTheme="majorHAnsi" w:cstheme="majorHAnsi"/>
          <w:sz w:val="24"/>
          <w:szCs w:val="24"/>
          <w:lang w:val="ru-RU"/>
        </w:rPr>
        <w:t xml:space="preserve">ЯХ </w:t>
      </w:r>
      <w:r w:rsidRPr="002F6042">
        <w:rPr>
          <w:rFonts w:asciiTheme="majorHAnsi" w:hAnsiTheme="majorHAnsi" w:cstheme="majorHAnsi"/>
          <w:sz w:val="24"/>
          <w:szCs w:val="24"/>
          <w:lang w:val="ro-MD"/>
        </w:rPr>
        <w:t xml:space="preserve">СОБСТВЕННОГО КАПИТАЛА </w:t>
      </w:r>
      <w:r w:rsidRPr="0002786F">
        <w:rPr>
          <w:rFonts w:asciiTheme="majorHAnsi" w:hAnsiTheme="majorHAnsi" w:cstheme="majorHAnsi"/>
          <w:sz w:val="24"/>
          <w:szCs w:val="24"/>
          <w:lang w:val="ro-MD"/>
        </w:rPr>
        <w:t xml:space="preserve"> </w:t>
      </w:r>
      <w:r w:rsidR="00791727" w:rsidRPr="00CD703E">
        <w:rPr>
          <w:rFonts w:asciiTheme="majorHAnsi" w:hAnsiTheme="majorHAnsi" w:cstheme="majorHAnsi"/>
          <w:sz w:val="24"/>
          <w:szCs w:val="24"/>
          <w:lang w:val="ro-RO"/>
        </w:rPr>
        <w:t xml:space="preserve"> </w:t>
      </w:r>
    </w:p>
    <w:p w:rsidR="0042086F" w:rsidRPr="00CD703E" w:rsidRDefault="0042086F" w:rsidP="0042086F">
      <w:pPr>
        <w:spacing w:after="0" w:line="360"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в период с</w:t>
      </w:r>
      <w:r w:rsidRPr="00CD703E">
        <w:rPr>
          <w:rFonts w:asciiTheme="majorHAnsi" w:hAnsiTheme="majorHAnsi" w:cstheme="majorHAnsi"/>
          <w:sz w:val="24"/>
          <w:szCs w:val="24"/>
          <w:lang w:val="ro-RO"/>
        </w:rPr>
        <w:t xml:space="preserve"> 01.01.2018 </w:t>
      </w:r>
      <w:r>
        <w:rPr>
          <w:rFonts w:asciiTheme="majorHAnsi" w:hAnsiTheme="majorHAnsi" w:cstheme="majorHAnsi"/>
          <w:sz w:val="24"/>
          <w:szCs w:val="24"/>
          <w:lang w:val="ru-RU"/>
        </w:rPr>
        <w:t>по</w:t>
      </w:r>
      <w:r w:rsidRPr="00CD703E">
        <w:rPr>
          <w:rFonts w:asciiTheme="majorHAnsi" w:hAnsiTheme="majorHAnsi" w:cstheme="majorHAnsi"/>
          <w:sz w:val="24"/>
          <w:szCs w:val="24"/>
          <w:lang w:val="ro-RO"/>
        </w:rPr>
        <w:t xml:space="preserve"> 31.12.2018</w:t>
      </w:r>
    </w:p>
    <w:p w:rsidR="00791727" w:rsidRPr="00CD703E" w:rsidRDefault="00791727" w:rsidP="00791727">
      <w:pPr>
        <w:pBdr>
          <w:bottom w:val="single" w:sz="12" w:space="1" w:color="auto"/>
        </w:pBd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 (</w:t>
      </w:r>
      <w:r w:rsidR="00B8579C" w:rsidRPr="00B8579C">
        <w:rPr>
          <w:rFonts w:asciiTheme="majorHAnsi" w:hAnsiTheme="majorHAnsi" w:cstheme="majorHAnsi"/>
          <w:sz w:val="24"/>
          <w:szCs w:val="24"/>
          <w:lang w:val="ru-MD"/>
        </w:rPr>
        <w:t>все суммы указаны в тыс. МДЛ, если не предусмотрено иное</w:t>
      </w:r>
      <w:r w:rsidRPr="00CD703E">
        <w:rPr>
          <w:rFonts w:asciiTheme="majorHAnsi" w:hAnsiTheme="majorHAnsi" w:cstheme="majorHAnsi"/>
          <w:sz w:val="24"/>
          <w:szCs w:val="24"/>
          <w:lang w:val="ro-RO"/>
        </w:rPr>
        <w:t>)</w:t>
      </w:r>
    </w:p>
    <w:tbl>
      <w:tblPr>
        <w:tblW w:w="5000" w:type="pct"/>
        <w:jc w:val="center"/>
        <w:tblLayout w:type="fixed"/>
        <w:tblCellMar>
          <w:top w:w="15" w:type="dxa"/>
          <w:left w:w="15" w:type="dxa"/>
          <w:bottom w:w="15" w:type="dxa"/>
          <w:right w:w="15" w:type="dxa"/>
        </w:tblCellMar>
        <w:tblLook w:val="00A0" w:firstRow="1" w:lastRow="0" w:firstColumn="1" w:lastColumn="0" w:noHBand="0" w:noVBand="0"/>
      </w:tblPr>
      <w:tblGrid>
        <w:gridCol w:w="3129"/>
        <w:gridCol w:w="527"/>
        <w:gridCol w:w="1437"/>
        <w:gridCol w:w="1276"/>
        <w:gridCol w:w="1274"/>
        <w:gridCol w:w="1383"/>
      </w:tblGrid>
      <w:tr w:rsidR="00791727" w:rsidRPr="00F91778" w:rsidTr="001311B3">
        <w:trPr>
          <w:jc w:val="center"/>
        </w:trPr>
        <w:tc>
          <w:tcPr>
            <w:tcW w:w="1733" w:type="pct"/>
            <w:tcMar>
              <w:top w:w="15" w:type="dxa"/>
              <w:left w:w="41" w:type="dxa"/>
              <w:bottom w:w="15" w:type="dxa"/>
              <w:right w:w="41" w:type="dxa"/>
            </w:tcMar>
            <w:vAlign w:val="center"/>
          </w:tcPr>
          <w:p w:rsidR="00791727" w:rsidRPr="00CD703E" w:rsidRDefault="006F5326" w:rsidP="001311B3">
            <w:pPr>
              <w:spacing w:after="0" w:line="240" w:lineRule="auto"/>
              <w:jc w:val="center"/>
              <w:rPr>
                <w:rFonts w:asciiTheme="majorHAnsi" w:hAnsiTheme="majorHAnsi" w:cstheme="majorHAnsi"/>
                <w:b/>
                <w:bCs/>
                <w:sz w:val="20"/>
                <w:szCs w:val="20"/>
                <w:lang w:val="ro-RO"/>
              </w:rPr>
            </w:pPr>
            <w:r>
              <w:rPr>
                <w:rFonts w:asciiTheme="majorHAnsi" w:hAnsiTheme="majorHAnsi" w:cstheme="majorHAnsi"/>
                <w:b/>
                <w:sz w:val="20"/>
                <w:szCs w:val="20"/>
                <w:lang w:val="ru-RU" w:eastAsia="ru-RU"/>
              </w:rPr>
              <w:t>Показатели</w:t>
            </w:r>
          </w:p>
        </w:tc>
        <w:tc>
          <w:tcPr>
            <w:tcW w:w="292" w:type="pct"/>
            <w:tcMar>
              <w:top w:w="15" w:type="dxa"/>
              <w:left w:w="41" w:type="dxa"/>
              <w:bottom w:w="15" w:type="dxa"/>
              <w:right w:w="41" w:type="dxa"/>
            </w:tcMar>
            <w:vAlign w:val="center"/>
          </w:tcPr>
          <w:p w:rsidR="00791727" w:rsidRPr="00CD703E" w:rsidRDefault="005370BE" w:rsidP="001311B3">
            <w:pPr>
              <w:spacing w:after="0" w:line="240" w:lineRule="auto"/>
              <w:jc w:val="center"/>
              <w:rPr>
                <w:rFonts w:asciiTheme="majorHAnsi" w:hAnsiTheme="majorHAnsi" w:cstheme="majorHAnsi"/>
                <w:b/>
                <w:bCs/>
                <w:sz w:val="20"/>
                <w:szCs w:val="20"/>
                <w:lang w:val="ro-RO"/>
              </w:rPr>
            </w:pPr>
            <w:r>
              <w:rPr>
                <w:rFonts w:asciiTheme="majorHAnsi" w:hAnsiTheme="majorHAnsi" w:cstheme="majorHAnsi"/>
                <w:b/>
                <w:bCs/>
                <w:sz w:val="20"/>
                <w:szCs w:val="20"/>
                <w:lang w:val="ru-RU"/>
              </w:rPr>
              <w:t>Код стр.</w:t>
            </w:r>
          </w:p>
        </w:tc>
        <w:tc>
          <w:tcPr>
            <w:tcW w:w="796" w:type="pct"/>
            <w:tcMar>
              <w:top w:w="15" w:type="dxa"/>
              <w:left w:w="41" w:type="dxa"/>
              <w:bottom w:w="15" w:type="dxa"/>
              <w:right w:w="41" w:type="dxa"/>
            </w:tcMar>
            <w:vAlign w:val="center"/>
          </w:tcPr>
          <w:p w:rsidR="00791727" w:rsidRPr="00CD703E" w:rsidRDefault="001C3ADF" w:rsidP="001311B3">
            <w:pPr>
              <w:spacing w:after="0" w:line="240" w:lineRule="auto"/>
              <w:jc w:val="center"/>
              <w:rPr>
                <w:rFonts w:asciiTheme="majorHAnsi" w:hAnsiTheme="majorHAnsi" w:cstheme="majorHAnsi"/>
                <w:b/>
                <w:bCs/>
                <w:sz w:val="20"/>
                <w:szCs w:val="20"/>
                <w:lang w:val="ro-RO"/>
              </w:rPr>
            </w:pPr>
            <w:r>
              <w:rPr>
                <w:rFonts w:asciiTheme="majorHAnsi" w:hAnsiTheme="majorHAnsi" w:cstheme="majorHAnsi"/>
                <w:b/>
                <w:bCs/>
                <w:sz w:val="20"/>
                <w:szCs w:val="20"/>
                <w:lang w:val="ru-RU"/>
              </w:rPr>
              <w:t>Остаток на начало отчетного периода</w:t>
            </w:r>
          </w:p>
        </w:tc>
        <w:tc>
          <w:tcPr>
            <w:tcW w:w="707" w:type="pct"/>
            <w:tcMar>
              <w:top w:w="15" w:type="dxa"/>
              <w:left w:w="41" w:type="dxa"/>
              <w:bottom w:w="15" w:type="dxa"/>
              <w:right w:w="41" w:type="dxa"/>
            </w:tcMar>
            <w:vAlign w:val="center"/>
          </w:tcPr>
          <w:p w:rsidR="00791727" w:rsidRPr="00CD703E" w:rsidRDefault="001C3ADF" w:rsidP="001311B3">
            <w:pPr>
              <w:spacing w:after="0" w:line="240" w:lineRule="auto"/>
              <w:jc w:val="center"/>
              <w:rPr>
                <w:rFonts w:asciiTheme="majorHAnsi" w:hAnsiTheme="majorHAnsi" w:cstheme="majorHAnsi"/>
                <w:b/>
                <w:bCs/>
                <w:sz w:val="20"/>
                <w:szCs w:val="20"/>
                <w:lang w:val="ro-RO"/>
              </w:rPr>
            </w:pPr>
            <w:r>
              <w:rPr>
                <w:rFonts w:asciiTheme="majorHAnsi" w:hAnsiTheme="majorHAnsi" w:cstheme="majorHAnsi"/>
                <w:b/>
                <w:bCs/>
                <w:sz w:val="20"/>
                <w:szCs w:val="20"/>
                <w:lang w:val="ru-RU"/>
              </w:rPr>
              <w:t>Увеличение</w:t>
            </w:r>
          </w:p>
        </w:tc>
        <w:tc>
          <w:tcPr>
            <w:tcW w:w="706" w:type="pct"/>
            <w:tcMar>
              <w:top w:w="15" w:type="dxa"/>
              <w:left w:w="41" w:type="dxa"/>
              <w:bottom w:w="15" w:type="dxa"/>
              <w:right w:w="41" w:type="dxa"/>
            </w:tcMar>
            <w:vAlign w:val="center"/>
          </w:tcPr>
          <w:p w:rsidR="00791727" w:rsidRPr="00CD703E" w:rsidRDefault="001C3ADF" w:rsidP="001C3ADF">
            <w:pPr>
              <w:spacing w:after="0" w:line="240" w:lineRule="auto"/>
              <w:jc w:val="center"/>
              <w:rPr>
                <w:rFonts w:asciiTheme="majorHAnsi" w:hAnsiTheme="majorHAnsi" w:cstheme="majorHAnsi"/>
                <w:b/>
                <w:bCs/>
                <w:sz w:val="20"/>
                <w:szCs w:val="20"/>
                <w:lang w:val="ro-RO"/>
              </w:rPr>
            </w:pPr>
            <w:r>
              <w:rPr>
                <w:rFonts w:asciiTheme="majorHAnsi" w:hAnsiTheme="majorHAnsi" w:cstheme="majorHAnsi"/>
                <w:b/>
                <w:bCs/>
                <w:sz w:val="20"/>
                <w:szCs w:val="20"/>
                <w:lang w:val="ru-RU"/>
              </w:rPr>
              <w:t>Уменьшение</w:t>
            </w:r>
            <w:r w:rsidRPr="00CD703E">
              <w:rPr>
                <w:rFonts w:asciiTheme="majorHAnsi" w:hAnsiTheme="majorHAnsi" w:cstheme="majorHAnsi"/>
                <w:b/>
                <w:bCs/>
                <w:sz w:val="20"/>
                <w:szCs w:val="20"/>
                <w:lang w:val="ro-RO"/>
              </w:rPr>
              <w:t xml:space="preserve"> </w:t>
            </w:r>
          </w:p>
        </w:tc>
        <w:tc>
          <w:tcPr>
            <w:tcW w:w="766" w:type="pct"/>
            <w:tcMar>
              <w:top w:w="15" w:type="dxa"/>
              <w:left w:w="41" w:type="dxa"/>
              <w:bottom w:w="15" w:type="dxa"/>
              <w:right w:w="41" w:type="dxa"/>
            </w:tcMar>
            <w:vAlign w:val="center"/>
          </w:tcPr>
          <w:p w:rsidR="00791727" w:rsidRPr="00CD703E" w:rsidRDefault="001C3ADF" w:rsidP="001311B3">
            <w:pPr>
              <w:spacing w:after="0" w:line="240" w:lineRule="auto"/>
              <w:jc w:val="center"/>
              <w:rPr>
                <w:rFonts w:asciiTheme="majorHAnsi" w:hAnsiTheme="majorHAnsi" w:cstheme="majorHAnsi"/>
                <w:b/>
                <w:bCs/>
                <w:sz w:val="20"/>
                <w:szCs w:val="20"/>
                <w:lang w:val="ro-RO"/>
              </w:rPr>
            </w:pPr>
            <w:r>
              <w:rPr>
                <w:rFonts w:asciiTheme="majorHAnsi" w:hAnsiTheme="majorHAnsi" w:cstheme="majorHAnsi"/>
                <w:b/>
                <w:bCs/>
                <w:sz w:val="20"/>
                <w:szCs w:val="20"/>
                <w:lang w:val="ru-RU"/>
              </w:rPr>
              <w:t>Остаток на конец отчетного периода</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b/>
                <w:bCs/>
                <w:sz w:val="20"/>
                <w:szCs w:val="20"/>
                <w:lang w:val="ru-MD"/>
              </w:rPr>
              <w:t xml:space="preserve">Уставный и добавочный капитал </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9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Уставный капитал</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010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Добавочный капитал</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020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7"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Неоплаченный капитал</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030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ind w:left="-434" w:firstLine="402"/>
              <w:rPr>
                <w:rFonts w:asciiTheme="majorHAnsi" w:hAnsiTheme="majorHAnsi" w:cstheme="majorHAnsi"/>
                <w:sz w:val="20"/>
                <w:szCs w:val="20"/>
                <w:lang w:val="ru-MD"/>
              </w:rPr>
            </w:pPr>
            <w:r w:rsidRPr="00D43BBE">
              <w:rPr>
                <w:rFonts w:asciiTheme="majorHAnsi" w:hAnsiTheme="majorHAnsi" w:cstheme="majorHAnsi"/>
                <w:sz w:val="20"/>
                <w:szCs w:val="20"/>
                <w:lang w:val="ru-MD"/>
              </w:rPr>
              <w:t>Незарегистрированный капитал</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040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102 782,8</w:t>
            </w:r>
          </w:p>
        </w:tc>
        <w:tc>
          <w:tcPr>
            <w:tcW w:w="707"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102 782,8</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Изъятый капитал</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050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ind w:right="-26"/>
              <w:rPr>
                <w:rFonts w:asciiTheme="majorHAnsi" w:hAnsiTheme="majorHAnsi" w:cstheme="majorHAnsi"/>
                <w:sz w:val="20"/>
                <w:szCs w:val="20"/>
                <w:lang w:val="ru-MD"/>
              </w:rPr>
            </w:pPr>
            <w:r>
              <w:rPr>
                <w:rFonts w:asciiTheme="majorHAnsi" w:hAnsiTheme="majorHAnsi" w:cstheme="majorHAnsi"/>
                <w:b/>
                <w:bCs/>
                <w:sz w:val="20"/>
                <w:szCs w:val="20"/>
                <w:lang w:val="ru-MD"/>
              </w:rPr>
              <w:t>Все</w:t>
            </w:r>
            <w:r w:rsidRPr="00D43BBE">
              <w:rPr>
                <w:rFonts w:asciiTheme="majorHAnsi" w:hAnsiTheme="majorHAnsi" w:cstheme="majorHAnsi"/>
                <w:b/>
                <w:bCs/>
                <w:sz w:val="20"/>
                <w:szCs w:val="20"/>
                <w:lang w:val="ru-MD"/>
              </w:rPr>
              <w:t xml:space="preserve">го уставный и добавочный капитал </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060</w:t>
            </w:r>
          </w:p>
        </w:tc>
        <w:tc>
          <w:tcPr>
            <w:tcW w:w="796"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102 782,8</w:t>
            </w:r>
          </w:p>
        </w:tc>
        <w:tc>
          <w:tcPr>
            <w:tcW w:w="707"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b/>
                <w:sz w:val="20"/>
                <w:szCs w:val="20"/>
                <w:lang w:val="ro-RO"/>
              </w:rPr>
            </w:pPr>
          </w:p>
        </w:tc>
        <w:tc>
          <w:tcPr>
            <w:tcW w:w="706"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b/>
                <w:sz w:val="20"/>
                <w:szCs w:val="20"/>
                <w:lang w:val="ro-RO"/>
              </w:rPr>
            </w:pPr>
          </w:p>
        </w:tc>
        <w:tc>
          <w:tcPr>
            <w:tcW w:w="766"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102 782,8</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b/>
                <w:bCs/>
                <w:sz w:val="20"/>
                <w:szCs w:val="20"/>
                <w:lang w:val="ru-MD"/>
              </w:rPr>
              <w:t>Резервы</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96" w:type="pct"/>
            <w:tcBorders>
              <w:top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7" w:type="pct"/>
            <w:tcBorders>
              <w:top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6" w:type="pct"/>
            <w:tcBorders>
              <w:top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66" w:type="pct"/>
            <w:tcBorders>
              <w:top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Резервный капитал</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070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Уставные резервы</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080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7"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Прочие резервы</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090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12 553,5</w:t>
            </w: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6 543,0</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6 010,5</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Pr>
                <w:rFonts w:asciiTheme="majorHAnsi" w:hAnsiTheme="majorHAnsi" w:cstheme="majorHAnsi"/>
                <w:b/>
                <w:bCs/>
                <w:sz w:val="20"/>
                <w:szCs w:val="20"/>
                <w:lang w:val="ru-MD"/>
              </w:rPr>
              <w:t>Все</w:t>
            </w:r>
            <w:r w:rsidRPr="00D43BBE">
              <w:rPr>
                <w:rFonts w:asciiTheme="majorHAnsi" w:hAnsiTheme="majorHAnsi" w:cstheme="majorHAnsi"/>
                <w:b/>
                <w:bCs/>
                <w:sz w:val="20"/>
                <w:szCs w:val="20"/>
                <w:lang w:val="ru-MD"/>
              </w:rPr>
              <w:t>го резервы</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100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b/>
                <w:sz w:val="20"/>
                <w:szCs w:val="20"/>
                <w:lang w:val="ro-RO"/>
              </w:rPr>
            </w:pP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12 553,5</w:t>
            </w: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6 543,0</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6 010,5</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b/>
                <w:bCs/>
                <w:sz w:val="20"/>
                <w:szCs w:val="20"/>
                <w:lang w:val="ru-MD"/>
              </w:rPr>
              <w:t>Нераспределенная прибыль (непокрытый убыток)</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1C3ADF" w:rsidRPr="00CD703E" w:rsidRDefault="001C3ADF" w:rsidP="001C3ADF">
            <w:pPr>
              <w:spacing w:after="0" w:line="240" w:lineRule="auto"/>
              <w:rPr>
                <w:rFonts w:asciiTheme="majorHAnsi" w:hAnsiTheme="majorHAnsi" w:cstheme="majorHAnsi"/>
                <w:sz w:val="20"/>
                <w:szCs w:val="20"/>
                <w:lang w:val="ro-RO"/>
              </w:rPr>
            </w:pP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F0905" w:rsidP="001F0905">
            <w:pPr>
              <w:spacing w:after="0" w:line="240" w:lineRule="auto"/>
              <w:rPr>
                <w:rFonts w:asciiTheme="majorHAnsi" w:hAnsiTheme="majorHAnsi" w:cstheme="majorHAnsi"/>
                <w:sz w:val="20"/>
                <w:szCs w:val="20"/>
                <w:lang w:val="ru-MD"/>
              </w:rPr>
            </w:pPr>
            <w:r>
              <w:rPr>
                <w:rFonts w:asciiTheme="majorHAnsi" w:hAnsiTheme="majorHAnsi" w:cstheme="majorHAnsi"/>
                <w:sz w:val="20"/>
                <w:szCs w:val="20"/>
                <w:lang w:val="ru-MD"/>
              </w:rPr>
              <w:t>Поправки</w:t>
            </w:r>
            <w:r w:rsidR="001C3ADF" w:rsidRPr="00D43BBE">
              <w:rPr>
                <w:rFonts w:asciiTheme="majorHAnsi" w:hAnsiTheme="majorHAnsi" w:cstheme="majorHAnsi"/>
                <w:sz w:val="20"/>
                <w:szCs w:val="20"/>
                <w:lang w:val="ru-MD"/>
              </w:rPr>
              <w:t xml:space="preserve"> рез</w:t>
            </w:r>
            <w:r>
              <w:rPr>
                <w:rFonts w:asciiTheme="majorHAnsi" w:hAnsiTheme="majorHAnsi" w:cstheme="majorHAnsi"/>
                <w:sz w:val="20"/>
                <w:szCs w:val="20"/>
                <w:lang w:val="ru-MD"/>
              </w:rPr>
              <w:t>ульта</w:t>
            </w:r>
            <w:r w:rsidR="001C3ADF" w:rsidRPr="00D43BBE">
              <w:rPr>
                <w:rFonts w:asciiTheme="majorHAnsi" w:hAnsiTheme="majorHAnsi" w:cstheme="majorHAnsi"/>
                <w:sz w:val="20"/>
                <w:szCs w:val="20"/>
                <w:lang w:val="ru-MD"/>
              </w:rPr>
              <w:t>тов прошлых лет</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110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511,4</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(511,4)</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Нераспределенная прибыль (непокрытый убыток) прошлых лет</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120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8 511,5</w:t>
            </w: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8 511,5</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Чистая прибыль (чистый убыток) отчетного периода</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130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x</w:t>
            </w: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20 617,2</w:t>
            </w: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20 617,2</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Использованная прибыль отчетного периода</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140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x</w:t>
            </w: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 xml:space="preserve">Результат </w:t>
            </w:r>
            <w:r>
              <w:rPr>
                <w:rFonts w:asciiTheme="majorHAnsi" w:hAnsiTheme="majorHAnsi" w:cstheme="majorHAnsi"/>
                <w:sz w:val="20"/>
                <w:szCs w:val="20"/>
                <w:lang w:val="ru-MD"/>
              </w:rPr>
              <w:t>по</w:t>
            </w:r>
            <w:r w:rsidRPr="00D43BBE">
              <w:rPr>
                <w:rFonts w:asciiTheme="majorHAnsi" w:hAnsiTheme="majorHAnsi" w:cstheme="majorHAnsi"/>
                <w:sz w:val="20"/>
                <w:szCs w:val="20"/>
                <w:lang w:val="ru-MD"/>
              </w:rPr>
              <w:t xml:space="preserve"> переход</w:t>
            </w:r>
            <w:r>
              <w:rPr>
                <w:rFonts w:asciiTheme="majorHAnsi" w:hAnsiTheme="majorHAnsi" w:cstheme="majorHAnsi"/>
                <w:sz w:val="20"/>
                <w:szCs w:val="20"/>
                <w:lang w:val="ru-MD"/>
              </w:rPr>
              <w:t>у</w:t>
            </w:r>
            <w:r w:rsidRPr="00D43BBE">
              <w:rPr>
                <w:rFonts w:asciiTheme="majorHAnsi" w:hAnsiTheme="majorHAnsi" w:cstheme="majorHAnsi"/>
                <w:sz w:val="20"/>
                <w:szCs w:val="20"/>
                <w:lang w:val="ru-MD"/>
              </w:rPr>
              <w:t xml:space="preserve"> на новые нормативные акты по бухгалтерскому учету</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150</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b/>
                <w:sz w:val="20"/>
                <w:szCs w:val="20"/>
                <w:lang w:val="ru-MD"/>
              </w:rPr>
            </w:pPr>
            <w:r w:rsidRPr="00D43BBE">
              <w:rPr>
                <w:rFonts w:asciiTheme="majorHAnsi" w:hAnsiTheme="majorHAnsi" w:cstheme="majorHAnsi"/>
                <w:b/>
                <w:bCs/>
                <w:sz w:val="20"/>
                <w:szCs w:val="20"/>
                <w:lang w:val="ru-MD"/>
              </w:rPr>
              <w:t>Всего нераспределенная прибыль (непокрытый убыток)</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160</w:t>
            </w:r>
          </w:p>
        </w:tc>
        <w:tc>
          <w:tcPr>
            <w:tcW w:w="796"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8 511,5</w:t>
            </w:r>
          </w:p>
        </w:tc>
        <w:tc>
          <w:tcPr>
            <w:tcW w:w="707"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20 617,2</w:t>
            </w:r>
          </w:p>
        </w:tc>
        <w:tc>
          <w:tcPr>
            <w:tcW w:w="706"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9 022,9</w:t>
            </w:r>
          </w:p>
        </w:tc>
        <w:tc>
          <w:tcPr>
            <w:tcW w:w="766"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20 105,8</w:t>
            </w:r>
          </w:p>
        </w:tc>
      </w:tr>
      <w:tr w:rsidR="00791727" w:rsidRPr="00CD703E" w:rsidTr="001311B3">
        <w:trPr>
          <w:jc w:val="center"/>
        </w:trPr>
        <w:tc>
          <w:tcPr>
            <w:tcW w:w="1733" w:type="pct"/>
            <w:tcMar>
              <w:top w:w="15" w:type="dxa"/>
              <w:left w:w="41" w:type="dxa"/>
              <w:bottom w:w="15" w:type="dxa"/>
              <w:right w:w="41" w:type="dxa"/>
            </w:tcMar>
            <w:vAlign w:val="center"/>
          </w:tcPr>
          <w:p w:rsidR="00791727" w:rsidRPr="00CD703E" w:rsidRDefault="001C3ADF" w:rsidP="001311B3">
            <w:pPr>
              <w:spacing w:after="0" w:line="240" w:lineRule="auto"/>
              <w:rPr>
                <w:rFonts w:asciiTheme="majorHAnsi" w:hAnsiTheme="majorHAnsi" w:cstheme="majorHAnsi"/>
                <w:sz w:val="20"/>
                <w:szCs w:val="20"/>
                <w:lang w:val="ro-RO"/>
              </w:rPr>
            </w:pPr>
            <w:r w:rsidRPr="00D43BBE">
              <w:rPr>
                <w:rFonts w:asciiTheme="majorHAnsi" w:hAnsiTheme="majorHAnsi" w:cstheme="majorHAnsi"/>
                <w:b/>
                <w:bCs/>
                <w:sz w:val="20"/>
                <w:szCs w:val="20"/>
                <w:lang w:val="ru-MD"/>
              </w:rPr>
              <w:t>Прочие элементы собственного капитала</w:t>
            </w:r>
            <w:r>
              <w:rPr>
                <w:rFonts w:asciiTheme="majorHAnsi" w:hAnsiTheme="majorHAnsi" w:cstheme="majorHAnsi"/>
                <w:b/>
                <w:bCs/>
                <w:sz w:val="20"/>
                <w:szCs w:val="20"/>
                <w:lang w:val="ru-MD"/>
              </w:rPr>
              <w:t>, из которых</w:t>
            </w:r>
          </w:p>
        </w:tc>
        <w:tc>
          <w:tcPr>
            <w:tcW w:w="292" w:type="pct"/>
            <w:tcMar>
              <w:top w:w="15" w:type="dxa"/>
              <w:left w:w="41" w:type="dxa"/>
              <w:bottom w:w="15" w:type="dxa"/>
              <w:right w:w="41" w:type="dxa"/>
            </w:tcMar>
            <w:vAlign w:val="center"/>
          </w:tcPr>
          <w:p w:rsidR="00791727" w:rsidRPr="00CD703E" w:rsidRDefault="00791727" w:rsidP="001311B3">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170</w:t>
            </w:r>
          </w:p>
        </w:tc>
        <w:tc>
          <w:tcPr>
            <w:tcW w:w="796"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1311B3">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419 482,9</w:t>
            </w:r>
          </w:p>
        </w:tc>
        <w:tc>
          <w:tcPr>
            <w:tcW w:w="707"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1311B3">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267,2</w:t>
            </w:r>
          </w:p>
        </w:tc>
        <w:tc>
          <w:tcPr>
            <w:tcW w:w="706"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1311B3">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4 042,0</w:t>
            </w:r>
          </w:p>
        </w:tc>
        <w:tc>
          <w:tcPr>
            <w:tcW w:w="766"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1311B3">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415 708,1</w:t>
            </w: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Разницы от переоценки</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171</w:t>
            </w:r>
          </w:p>
        </w:tc>
        <w:tc>
          <w:tcPr>
            <w:tcW w:w="796" w:type="pct"/>
            <w:tcBorders>
              <w:top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07" w:type="pct"/>
            <w:tcBorders>
              <w:top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06" w:type="pct"/>
            <w:tcBorders>
              <w:top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66" w:type="pct"/>
            <w:tcBorders>
              <w:top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sz w:val="20"/>
                <w:szCs w:val="20"/>
                <w:lang w:val="ru-MD"/>
              </w:rPr>
              <w:t>Субсидии субъектов с публичной собственностью</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172</w:t>
            </w:r>
          </w:p>
        </w:tc>
        <w:tc>
          <w:tcPr>
            <w:tcW w:w="79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sz w:val="20"/>
                <w:szCs w:val="20"/>
                <w:lang w:val="ro-RO"/>
              </w:rPr>
            </w:pPr>
          </w:p>
        </w:tc>
      </w:tr>
      <w:tr w:rsidR="001C3ADF" w:rsidRPr="00CD703E" w:rsidTr="001311B3">
        <w:trPr>
          <w:jc w:val="center"/>
        </w:trPr>
        <w:tc>
          <w:tcPr>
            <w:tcW w:w="1733" w:type="pct"/>
            <w:tcMar>
              <w:top w:w="15" w:type="dxa"/>
              <w:left w:w="41" w:type="dxa"/>
              <w:bottom w:w="15" w:type="dxa"/>
              <w:right w:w="41" w:type="dxa"/>
            </w:tcMar>
            <w:vAlign w:val="center"/>
          </w:tcPr>
          <w:p w:rsidR="001C3ADF" w:rsidRPr="00D43BBE" w:rsidRDefault="001C3ADF" w:rsidP="001C3ADF">
            <w:pPr>
              <w:spacing w:after="0" w:line="240" w:lineRule="auto"/>
              <w:rPr>
                <w:rFonts w:asciiTheme="majorHAnsi" w:hAnsiTheme="majorHAnsi" w:cstheme="majorHAnsi"/>
                <w:sz w:val="20"/>
                <w:szCs w:val="20"/>
                <w:lang w:val="ru-MD"/>
              </w:rPr>
            </w:pPr>
            <w:r w:rsidRPr="00D43BBE">
              <w:rPr>
                <w:rFonts w:asciiTheme="majorHAnsi" w:hAnsiTheme="majorHAnsi" w:cstheme="majorHAnsi"/>
                <w:b/>
                <w:bCs/>
                <w:sz w:val="20"/>
                <w:szCs w:val="20"/>
                <w:lang w:val="ru-MD"/>
              </w:rPr>
              <w:t>Всего собственный капитал</w:t>
            </w:r>
          </w:p>
        </w:tc>
        <w:tc>
          <w:tcPr>
            <w:tcW w:w="292" w:type="pct"/>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180</w:t>
            </w:r>
          </w:p>
        </w:tc>
        <w:tc>
          <w:tcPr>
            <w:tcW w:w="796"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530 777,2</w:t>
            </w:r>
          </w:p>
        </w:tc>
        <w:tc>
          <w:tcPr>
            <w:tcW w:w="707"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33 437,9</w:t>
            </w:r>
          </w:p>
        </w:tc>
        <w:tc>
          <w:tcPr>
            <w:tcW w:w="706"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19 607,9</w:t>
            </w:r>
          </w:p>
        </w:tc>
        <w:tc>
          <w:tcPr>
            <w:tcW w:w="766" w:type="pct"/>
            <w:tcBorders>
              <w:bottom w:val="single" w:sz="4" w:space="0" w:color="auto"/>
            </w:tcBorders>
            <w:tcMar>
              <w:top w:w="15" w:type="dxa"/>
              <w:left w:w="41" w:type="dxa"/>
              <w:bottom w:w="15" w:type="dxa"/>
              <w:right w:w="41" w:type="dxa"/>
            </w:tcMar>
            <w:vAlign w:val="center"/>
          </w:tcPr>
          <w:p w:rsidR="001C3ADF" w:rsidRPr="00CD703E" w:rsidRDefault="001C3ADF" w:rsidP="001C3ADF">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544 607,2</w:t>
            </w:r>
          </w:p>
        </w:tc>
      </w:tr>
    </w:tbl>
    <w:p w:rsidR="00791727" w:rsidRPr="00CD703E" w:rsidRDefault="00791727" w:rsidP="00791727">
      <w:pPr>
        <w:spacing w:line="276" w:lineRule="auto"/>
        <w:jc w:val="both"/>
        <w:rPr>
          <w:rFonts w:asciiTheme="majorHAnsi" w:hAnsiTheme="majorHAnsi" w:cstheme="majorHAnsi"/>
          <w:sz w:val="10"/>
          <w:szCs w:val="24"/>
          <w:lang w:val="ro-RO"/>
        </w:rPr>
      </w:pPr>
    </w:p>
    <w:p w:rsidR="00791727" w:rsidRPr="00CD703E" w:rsidRDefault="005370BE" w:rsidP="00791727">
      <w:pPr>
        <w:spacing w:line="276" w:lineRule="auto"/>
        <w:jc w:val="both"/>
        <w:rPr>
          <w:rFonts w:asciiTheme="majorHAnsi" w:hAnsiTheme="majorHAnsi" w:cstheme="majorHAnsi"/>
          <w:sz w:val="24"/>
          <w:szCs w:val="24"/>
          <w:lang w:val="ro-RO"/>
        </w:rPr>
      </w:pPr>
      <w:r w:rsidRPr="005370BE">
        <w:rPr>
          <w:rFonts w:asciiTheme="majorHAnsi" w:hAnsiTheme="majorHAnsi" w:cstheme="majorHAnsi"/>
          <w:sz w:val="24"/>
          <w:szCs w:val="24"/>
          <w:lang w:val="ru-MD"/>
        </w:rPr>
        <w:t>Финансовые отчеты были выда</w:t>
      </w:r>
      <w:r w:rsidR="0089369C">
        <w:rPr>
          <w:rFonts w:asciiTheme="majorHAnsi" w:hAnsiTheme="majorHAnsi" w:cstheme="majorHAnsi"/>
          <w:sz w:val="24"/>
          <w:szCs w:val="24"/>
          <w:lang w:val="ru-MD"/>
        </w:rPr>
        <w:t>ны</w:t>
      </w:r>
      <w:r w:rsidRPr="005370BE">
        <w:rPr>
          <w:rFonts w:asciiTheme="majorHAnsi" w:hAnsiTheme="majorHAnsi" w:cstheme="majorHAnsi"/>
          <w:sz w:val="24"/>
          <w:szCs w:val="24"/>
          <w:lang w:val="ru-MD"/>
        </w:rPr>
        <w:t xml:space="preserve"> 12.12.2019 </w:t>
      </w:r>
      <w:r w:rsidR="0089369C">
        <w:rPr>
          <w:rFonts w:asciiTheme="majorHAnsi" w:hAnsiTheme="majorHAnsi" w:cstheme="majorHAnsi"/>
          <w:sz w:val="24"/>
          <w:szCs w:val="24"/>
          <w:lang w:val="ru-MD"/>
        </w:rPr>
        <w:t xml:space="preserve">с </w:t>
      </w:r>
      <w:r w:rsidR="0089369C" w:rsidRPr="005370BE">
        <w:rPr>
          <w:rFonts w:asciiTheme="majorHAnsi" w:hAnsiTheme="majorHAnsi" w:cstheme="majorHAnsi"/>
          <w:sz w:val="24"/>
          <w:szCs w:val="24"/>
          <w:lang w:val="ru-MD"/>
        </w:rPr>
        <w:t>разрешен</w:t>
      </w:r>
      <w:r w:rsidR="0089369C">
        <w:rPr>
          <w:rFonts w:asciiTheme="majorHAnsi" w:hAnsiTheme="majorHAnsi" w:cstheme="majorHAnsi"/>
          <w:sz w:val="24"/>
          <w:szCs w:val="24"/>
          <w:lang w:val="ru-MD"/>
        </w:rPr>
        <w:t>ия</w:t>
      </w:r>
      <w:r w:rsidR="0089369C" w:rsidRPr="005370BE">
        <w:rPr>
          <w:rFonts w:asciiTheme="majorHAnsi" w:hAnsiTheme="majorHAnsi" w:cstheme="majorHAnsi"/>
          <w:sz w:val="24"/>
          <w:szCs w:val="24"/>
          <w:lang w:val="ru-MD"/>
        </w:rPr>
        <w:t xml:space="preserve"> </w:t>
      </w:r>
      <w:r w:rsidRPr="005370BE">
        <w:rPr>
          <w:rFonts w:asciiTheme="majorHAnsi" w:hAnsiTheme="majorHAnsi" w:cstheme="majorHAnsi"/>
          <w:sz w:val="24"/>
          <w:szCs w:val="24"/>
          <w:lang w:val="ru-MD"/>
        </w:rPr>
        <w:t>руководств</w:t>
      </w:r>
      <w:r w:rsidR="0089369C">
        <w:rPr>
          <w:rFonts w:asciiTheme="majorHAnsi" w:hAnsiTheme="majorHAnsi" w:cstheme="majorHAnsi"/>
          <w:sz w:val="24"/>
          <w:szCs w:val="24"/>
          <w:lang w:val="ru-MD"/>
        </w:rPr>
        <w:t>а</w:t>
      </w:r>
      <w:r w:rsidRPr="005370BE">
        <w:rPr>
          <w:rFonts w:asciiTheme="majorHAnsi" w:hAnsiTheme="majorHAnsi" w:cstheme="majorHAnsi"/>
          <w:sz w:val="24"/>
          <w:szCs w:val="24"/>
          <w:lang w:val="ru-MD"/>
        </w:rPr>
        <w:t xml:space="preserve"> АПУ, в лице:</w:t>
      </w:r>
    </w:p>
    <w:p w:rsidR="00791727" w:rsidRPr="00CD703E" w:rsidRDefault="00791727" w:rsidP="001F0905">
      <w:pPr>
        <w:spacing w:after="0"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_______________________</w:t>
      </w:r>
      <w:r w:rsidRPr="00CD703E">
        <w:rPr>
          <w:rFonts w:asciiTheme="majorHAnsi" w:hAnsiTheme="majorHAnsi" w:cstheme="majorHAnsi"/>
          <w:sz w:val="24"/>
          <w:szCs w:val="24"/>
          <w:lang w:val="ro-RO"/>
        </w:rPr>
        <w:tab/>
      </w:r>
      <w:r w:rsidRPr="00CD703E">
        <w:rPr>
          <w:rFonts w:asciiTheme="majorHAnsi" w:hAnsiTheme="majorHAnsi" w:cstheme="majorHAnsi"/>
          <w:sz w:val="24"/>
          <w:szCs w:val="24"/>
          <w:lang w:val="ro-RO"/>
        </w:rPr>
        <w:tab/>
        <w:t xml:space="preserve">               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791727" w:rsidRPr="00CD703E" w:rsidTr="001311B3">
        <w:tc>
          <w:tcPr>
            <w:tcW w:w="4511" w:type="dxa"/>
          </w:tcPr>
          <w:p w:rsidR="005370BE" w:rsidRPr="00CD703E" w:rsidRDefault="005370BE" w:rsidP="001F0905">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Татьяна Кунецки</w:t>
            </w:r>
            <w:r w:rsidRPr="00CD703E">
              <w:rPr>
                <w:rFonts w:asciiTheme="majorHAnsi" w:hAnsiTheme="majorHAnsi" w:cstheme="majorHAnsi"/>
                <w:sz w:val="24"/>
                <w:szCs w:val="24"/>
                <w:lang w:val="ro-RO"/>
              </w:rPr>
              <w:t xml:space="preserve">, </w:t>
            </w:r>
          </w:p>
          <w:p w:rsidR="00791727" w:rsidRPr="00CD703E" w:rsidRDefault="005370BE" w:rsidP="001F0905">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Директор</w:t>
            </w:r>
            <w:r w:rsidRPr="00CD703E">
              <w:rPr>
                <w:rFonts w:asciiTheme="majorHAnsi" w:hAnsiTheme="majorHAnsi" w:cstheme="majorHAnsi"/>
                <w:sz w:val="24"/>
                <w:szCs w:val="24"/>
                <w:lang w:val="ro-RO"/>
              </w:rPr>
              <w:t xml:space="preserve"> </w:t>
            </w:r>
          </w:p>
        </w:tc>
        <w:tc>
          <w:tcPr>
            <w:tcW w:w="4515" w:type="dxa"/>
          </w:tcPr>
          <w:p w:rsidR="005370BE" w:rsidRPr="00CD703E" w:rsidRDefault="005370BE" w:rsidP="001F0905">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Светлана Борец</w:t>
            </w:r>
            <w:r w:rsidRPr="00CD703E">
              <w:rPr>
                <w:rFonts w:asciiTheme="majorHAnsi" w:hAnsiTheme="majorHAnsi" w:cstheme="majorHAnsi"/>
                <w:sz w:val="24"/>
                <w:szCs w:val="24"/>
                <w:lang w:val="ro-RO"/>
              </w:rPr>
              <w:t xml:space="preserve">, </w:t>
            </w:r>
          </w:p>
          <w:p w:rsidR="00791727" w:rsidRDefault="005370BE" w:rsidP="001F0905">
            <w:pPr>
              <w:spacing w:line="276"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Главный бухгалтер</w:t>
            </w:r>
            <w:r w:rsidRPr="00CD703E">
              <w:rPr>
                <w:rFonts w:asciiTheme="majorHAnsi" w:hAnsiTheme="majorHAnsi" w:cstheme="majorHAnsi"/>
                <w:sz w:val="24"/>
                <w:szCs w:val="24"/>
                <w:lang w:val="ro-RO"/>
              </w:rPr>
              <w:t xml:space="preserve"> </w:t>
            </w:r>
          </w:p>
          <w:p w:rsidR="00791727" w:rsidRPr="00CD703E" w:rsidRDefault="00791727" w:rsidP="001F0905">
            <w:pPr>
              <w:spacing w:line="276" w:lineRule="auto"/>
              <w:jc w:val="center"/>
              <w:rPr>
                <w:rFonts w:asciiTheme="majorHAnsi" w:hAnsiTheme="majorHAnsi" w:cstheme="majorHAnsi"/>
                <w:sz w:val="24"/>
                <w:szCs w:val="24"/>
                <w:lang w:val="ro-RO"/>
              </w:rPr>
            </w:pPr>
          </w:p>
        </w:tc>
      </w:tr>
    </w:tbl>
    <w:p w:rsidR="0042086F" w:rsidRPr="00CD703E" w:rsidRDefault="0042086F" w:rsidP="0042086F">
      <w:pPr>
        <w:spacing w:line="276" w:lineRule="auto"/>
        <w:jc w:val="center"/>
        <w:rPr>
          <w:rFonts w:asciiTheme="majorHAnsi" w:hAnsiTheme="majorHAnsi" w:cstheme="majorHAnsi"/>
          <w:b/>
          <w:sz w:val="24"/>
          <w:szCs w:val="24"/>
          <w:lang w:val="ro-RO"/>
        </w:rPr>
      </w:pPr>
      <w:r>
        <w:rPr>
          <w:rFonts w:asciiTheme="majorHAnsi" w:eastAsia="Times New Roman" w:hAnsiTheme="majorHAnsi" w:cstheme="majorHAnsi"/>
          <w:b/>
          <w:bCs/>
          <w:sz w:val="24"/>
          <w:szCs w:val="24"/>
          <w:lang w:val="ru-MD"/>
        </w:rPr>
        <w:lastRenderedPageBreak/>
        <w:t xml:space="preserve">Публичное учреждение </w:t>
      </w:r>
      <w:r w:rsidRPr="00CD703E">
        <w:rPr>
          <w:rFonts w:asciiTheme="majorHAnsi" w:eastAsia="Times New Roman" w:hAnsiTheme="majorHAnsi" w:cstheme="majorHAnsi"/>
          <w:b/>
          <w:sz w:val="24"/>
          <w:szCs w:val="24"/>
          <w:lang w:val="ro-RO"/>
        </w:rPr>
        <w:t>„</w:t>
      </w:r>
      <w:r>
        <w:rPr>
          <w:rFonts w:asciiTheme="majorHAnsi" w:eastAsia="Times New Roman" w:hAnsiTheme="majorHAnsi" w:cstheme="majorHAnsi"/>
          <w:b/>
          <w:sz w:val="24"/>
          <w:szCs w:val="24"/>
          <w:lang w:val="ru-RU"/>
        </w:rPr>
        <w:t>Агентство публичных услуг</w:t>
      </w:r>
      <w:r w:rsidRPr="00CD703E">
        <w:rPr>
          <w:rFonts w:asciiTheme="majorHAnsi" w:eastAsia="Times New Roman" w:hAnsiTheme="majorHAnsi" w:cstheme="majorHAnsi"/>
          <w:b/>
          <w:sz w:val="24"/>
          <w:szCs w:val="24"/>
          <w:lang w:val="ro-RO"/>
        </w:rPr>
        <w:t>”</w:t>
      </w:r>
    </w:p>
    <w:p w:rsidR="003B0F84" w:rsidRPr="003B0F84" w:rsidRDefault="003B0F84" w:rsidP="003B0F84">
      <w:pPr>
        <w:spacing w:after="0" w:line="360" w:lineRule="auto"/>
        <w:jc w:val="center"/>
        <w:rPr>
          <w:rFonts w:asciiTheme="majorHAnsi" w:hAnsiTheme="majorHAnsi" w:cstheme="majorHAnsi"/>
          <w:sz w:val="24"/>
          <w:szCs w:val="24"/>
          <w:lang w:val="ro-MD"/>
        </w:rPr>
      </w:pPr>
      <w:r w:rsidRPr="003B0F84">
        <w:rPr>
          <w:rFonts w:asciiTheme="majorHAnsi" w:hAnsiTheme="majorHAnsi" w:cstheme="majorHAnsi"/>
          <w:sz w:val="24"/>
          <w:szCs w:val="24"/>
          <w:lang w:val="ro-MD"/>
        </w:rPr>
        <w:t xml:space="preserve">ОТЧЕТ О ДВИЖЕНИИ ДЕНЕЖНЫХ СРЕДСТВ  </w:t>
      </w:r>
    </w:p>
    <w:p w:rsidR="00791727" w:rsidRPr="00CD703E" w:rsidRDefault="003B0F84" w:rsidP="00791727">
      <w:pPr>
        <w:spacing w:after="0" w:line="360" w:lineRule="auto"/>
        <w:jc w:val="center"/>
        <w:rPr>
          <w:rFonts w:asciiTheme="majorHAnsi" w:hAnsiTheme="majorHAnsi" w:cstheme="majorHAnsi"/>
          <w:sz w:val="24"/>
          <w:szCs w:val="24"/>
          <w:lang w:val="ro-RO"/>
        </w:rPr>
      </w:pPr>
      <w:r>
        <w:rPr>
          <w:rFonts w:asciiTheme="majorHAnsi" w:hAnsiTheme="majorHAnsi" w:cstheme="majorHAnsi"/>
          <w:sz w:val="24"/>
          <w:szCs w:val="24"/>
          <w:lang w:val="ru-RU"/>
        </w:rPr>
        <w:t>в период с</w:t>
      </w:r>
      <w:r w:rsidR="00791727" w:rsidRPr="00CD703E">
        <w:rPr>
          <w:rFonts w:asciiTheme="majorHAnsi" w:hAnsiTheme="majorHAnsi" w:cstheme="majorHAnsi"/>
          <w:sz w:val="24"/>
          <w:szCs w:val="24"/>
          <w:lang w:val="ro-RO"/>
        </w:rPr>
        <w:t xml:space="preserve"> 01.01.2018 </w:t>
      </w:r>
      <w:r>
        <w:rPr>
          <w:rFonts w:asciiTheme="majorHAnsi" w:hAnsiTheme="majorHAnsi" w:cstheme="majorHAnsi"/>
          <w:sz w:val="24"/>
          <w:szCs w:val="24"/>
          <w:lang w:val="ru-RU"/>
        </w:rPr>
        <w:t>по</w:t>
      </w:r>
      <w:r w:rsidR="00791727" w:rsidRPr="00CD703E">
        <w:rPr>
          <w:rFonts w:asciiTheme="majorHAnsi" w:hAnsiTheme="majorHAnsi" w:cstheme="majorHAnsi"/>
          <w:sz w:val="24"/>
          <w:szCs w:val="24"/>
          <w:lang w:val="ro-RO"/>
        </w:rPr>
        <w:t xml:space="preserve"> 31.12.2018</w:t>
      </w:r>
    </w:p>
    <w:p w:rsidR="00791727" w:rsidRPr="00D95B84" w:rsidRDefault="00791727" w:rsidP="00791727">
      <w:pPr>
        <w:pBdr>
          <w:bottom w:val="single" w:sz="12" w:space="1" w:color="auto"/>
        </w:pBdr>
        <w:spacing w:line="276" w:lineRule="auto"/>
        <w:jc w:val="center"/>
        <w:rPr>
          <w:rFonts w:asciiTheme="majorHAnsi" w:hAnsiTheme="majorHAnsi" w:cstheme="majorHAnsi"/>
          <w:lang w:val="ro-RO"/>
        </w:rPr>
      </w:pPr>
      <w:r w:rsidRPr="00D95B84">
        <w:rPr>
          <w:rFonts w:asciiTheme="majorHAnsi" w:hAnsiTheme="majorHAnsi" w:cstheme="majorHAnsi"/>
          <w:lang w:val="ro-RO"/>
        </w:rPr>
        <w:t xml:space="preserve"> (</w:t>
      </w:r>
      <w:r w:rsidR="00B8579C" w:rsidRPr="00D95B84">
        <w:rPr>
          <w:rFonts w:asciiTheme="majorHAnsi" w:hAnsiTheme="majorHAnsi" w:cstheme="majorHAnsi"/>
          <w:lang w:val="ru-MD"/>
        </w:rPr>
        <w:t>все суммы указаны в тыс. МДЛ, если не предусмотрено иное</w:t>
      </w:r>
      <w:r w:rsidRPr="00D95B84">
        <w:rPr>
          <w:rFonts w:asciiTheme="majorHAnsi" w:hAnsiTheme="majorHAnsi" w:cstheme="majorHAnsi"/>
          <w:lang w:val="ro-RO"/>
        </w:rPr>
        <w:t>)</w:t>
      </w:r>
    </w:p>
    <w:tbl>
      <w:tblPr>
        <w:tblW w:w="5075" w:type="pct"/>
        <w:jc w:val="center"/>
        <w:tblLayout w:type="fixed"/>
        <w:tblCellMar>
          <w:top w:w="15" w:type="dxa"/>
          <w:left w:w="15" w:type="dxa"/>
          <w:bottom w:w="15" w:type="dxa"/>
          <w:right w:w="15" w:type="dxa"/>
        </w:tblCellMar>
        <w:tblLook w:val="00A0" w:firstRow="1" w:lastRow="0" w:firstColumn="1" w:lastColumn="0" w:noHBand="0" w:noVBand="0"/>
      </w:tblPr>
      <w:tblGrid>
        <w:gridCol w:w="4725"/>
        <w:gridCol w:w="715"/>
        <w:gridCol w:w="1856"/>
        <w:gridCol w:w="1865"/>
      </w:tblGrid>
      <w:tr w:rsidR="00791727" w:rsidRPr="00CD703E" w:rsidTr="001311B3">
        <w:trPr>
          <w:jc w:val="center"/>
        </w:trPr>
        <w:tc>
          <w:tcPr>
            <w:tcW w:w="2579" w:type="pct"/>
            <w:tcMar>
              <w:top w:w="15" w:type="dxa"/>
              <w:left w:w="41" w:type="dxa"/>
              <w:bottom w:w="15" w:type="dxa"/>
              <w:right w:w="41" w:type="dxa"/>
            </w:tcMar>
            <w:vAlign w:val="center"/>
          </w:tcPr>
          <w:p w:rsidR="00791727" w:rsidRPr="00CD703E" w:rsidRDefault="006F5326" w:rsidP="001311B3">
            <w:pPr>
              <w:spacing w:after="0" w:line="240" w:lineRule="auto"/>
              <w:jc w:val="center"/>
              <w:rPr>
                <w:rFonts w:asciiTheme="majorHAnsi" w:hAnsiTheme="majorHAnsi" w:cstheme="majorHAnsi"/>
                <w:b/>
                <w:bCs/>
                <w:sz w:val="20"/>
                <w:szCs w:val="20"/>
                <w:lang w:val="ro-RO"/>
              </w:rPr>
            </w:pPr>
            <w:r>
              <w:rPr>
                <w:rFonts w:asciiTheme="majorHAnsi" w:hAnsiTheme="majorHAnsi" w:cstheme="majorHAnsi"/>
                <w:b/>
                <w:sz w:val="20"/>
                <w:szCs w:val="20"/>
                <w:lang w:val="ru-RU" w:eastAsia="ru-RU"/>
              </w:rPr>
              <w:t>Показатели</w:t>
            </w:r>
          </w:p>
        </w:tc>
        <w:tc>
          <w:tcPr>
            <w:tcW w:w="390" w:type="pct"/>
            <w:tcMar>
              <w:top w:w="15" w:type="dxa"/>
              <w:left w:w="41" w:type="dxa"/>
              <w:bottom w:w="15" w:type="dxa"/>
              <w:right w:w="41" w:type="dxa"/>
            </w:tcMar>
            <w:vAlign w:val="center"/>
          </w:tcPr>
          <w:p w:rsidR="00791727" w:rsidRPr="00CD703E" w:rsidRDefault="00C06A75" w:rsidP="00C06A75">
            <w:pPr>
              <w:spacing w:after="0" w:line="240" w:lineRule="auto"/>
              <w:jc w:val="center"/>
              <w:rPr>
                <w:rFonts w:asciiTheme="majorHAnsi" w:hAnsiTheme="majorHAnsi" w:cstheme="majorHAnsi"/>
                <w:b/>
                <w:bCs/>
                <w:sz w:val="20"/>
                <w:szCs w:val="20"/>
                <w:lang w:val="ro-RO"/>
              </w:rPr>
            </w:pPr>
            <w:r>
              <w:rPr>
                <w:rFonts w:asciiTheme="majorHAnsi" w:hAnsiTheme="majorHAnsi" w:cstheme="majorHAnsi"/>
                <w:b/>
                <w:bCs/>
                <w:sz w:val="20"/>
                <w:szCs w:val="20"/>
                <w:lang w:val="ru-RU"/>
              </w:rPr>
              <w:t>Код стр</w:t>
            </w:r>
            <w:r w:rsidR="00791727" w:rsidRPr="00CD703E">
              <w:rPr>
                <w:rFonts w:asciiTheme="majorHAnsi" w:hAnsiTheme="majorHAnsi" w:cstheme="majorHAnsi"/>
                <w:b/>
                <w:bCs/>
                <w:sz w:val="20"/>
                <w:szCs w:val="20"/>
                <w:lang w:val="ro-RO"/>
              </w:rPr>
              <w:t>.</w:t>
            </w:r>
          </w:p>
        </w:tc>
        <w:tc>
          <w:tcPr>
            <w:tcW w:w="1013" w:type="pct"/>
            <w:tcBorders>
              <w:bottom w:val="single" w:sz="4" w:space="0" w:color="auto"/>
            </w:tcBorders>
            <w:vAlign w:val="center"/>
          </w:tcPr>
          <w:p w:rsidR="00C06A75" w:rsidRPr="00C06A75" w:rsidRDefault="00C06A75" w:rsidP="00C06A75">
            <w:pPr>
              <w:spacing w:line="276" w:lineRule="auto"/>
              <w:jc w:val="right"/>
              <w:rPr>
                <w:rFonts w:asciiTheme="majorHAnsi" w:eastAsia="Times New Roman" w:hAnsiTheme="majorHAnsi" w:cstheme="majorHAnsi"/>
                <w:b/>
                <w:bCs/>
                <w:sz w:val="20"/>
                <w:szCs w:val="20"/>
                <w:lang w:val="ro-MD"/>
              </w:rPr>
            </w:pPr>
            <w:r w:rsidRPr="00C06A75">
              <w:rPr>
                <w:rFonts w:asciiTheme="majorHAnsi" w:eastAsia="Times New Roman" w:hAnsiTheme="majorHAnsi" w:cstheme="majorHAnsi"/>
                <w:b/>
                <w:bCs/>
                <w:sz w:val="20"/>
                <w:szCs w:val="20"/>
                <w:lang w:val="ro-MD"/>
              </w:rPr>
              <w:t xml:space="preserve">31 </w:t>
            </w:r>
            <w:r w:rsidRPr="00C06A75">
              <w:rPr>
                <w:rFonts w:asciiTheme="majorHAnsi" w:eastAsia="Times New Roman" w:hAnsiTheme="majorHAnsi" w:cstheme="majorHAnsi"/>
                <w:b/>
                <w:bCs/>
                <w:sz w:val="20"/>
                <w:szCs w:val="20"/>
                <w:lang w:val="ru-RU"/>
              </w:rPr>
              <w:t>декабря</w:t>
            </w:r>
            <w:r w:rsidRPr="00C06A75">
              <w:rPr>
                <w:rFonts w:asciiTheme="majorHAnsi" w:eastAsia="Times New Roman" w:hAnsiTheme="majorHAnsi" w:cstheme="majorHAnsi"/>
                <w:b/>
                <w:bCs/>
                <w:sz w:val="20"/>
                <w:szCs w:val="20"/>
                <w:lang w:val="ro-MD"/>
              </w:rPr>
              <w:t xml:space="preserve"> 2018</w:t>
            </w:r>
          </w:p>
          <w:p w:rsidR="00791727" w:rsidRPr="00CD703E" w:rsidRDefault="00C06A75" w:rsidP="00C06A75">
            <w:pPr>
              <w:spacing w:after="0" w:line="240" w:lineRule="auto"/>
              <w:jc w:val="right"/>
              <w:rPr>
                <w:rFonts w:asciiTheme="majorHAnsi" w:hAnsiTheme="majorHAnsi" w:cstheme="majorHAnsi"/>
                <w:b/>
                <w:bCs/>
                <w:sz w:val="20"/>
                <w:szCs w:val="20"/>
                <w:lang w:val="ro-RO"/>
              </w:rPr>
            </w:pPr>
            <w:r>
              <w:rPr>
                <w:rFonts w:asciiTheme="majorHAnsi" w:eastAsia="Times New Roman" w:hAnsiTheme="majorHAnsi" w:cstheme="majorHAnsi"/>
                <w:b/>
                <w:bCs/>
                <w:sz w:val="20"/>
                <w:szCs w:val="20"/>
                <w:lang w:val="ru-RU"/>
              </w:rPr>
              <w:t>МДЛ</w:t>
            </w:r>
            <w:r w:rsidR="00791727" w:rsidRPr="00CD703E">
              <w:rPr>
                <w:rFonts w:asciiTheme="majorHAnsi" w:eastAsia="Times New Roman" w:hAnsiTheme="majorHAnsi" w:cstheme="majorHAnsi"/>
                <w:b/>
                <w:bCs/>
                <w:sz w:val="20"/>
                <w:szCs w:val="20"/>
                <w:lang w:val="ro-RO"/>
              </w:rPr>
              <w:t>’000</w:t>
            </w:r>
          </w:p>
        </w:tc>
        <w:tc>
          <w:tcPr>
            <w:tcW w:w="1018" w:type="pct"/>
            <w:tcBorders>
              <w:bottom w:val="single" w:sz="4" w:space="0" w:color="auto"/>
            </w:tcBorders>
            <w:tcMar>
              <w:top w:w="15" w:type="dxa"/>
              <w:left w:w="41" w:type="dxa"/>
              <w:bottom w:w="15" w:type="dxa"/>
              <w:right w:w="41" w:type="dxa"/>
            </w:tcMar>
            <w:vAlign w:val="center"/>
          </w:tcPr>
          <w:p w:rsidR="00C06A75" w:rsidRPr="00C06A75" w:rsidRDefault="00C06A75" w:rsidP="00C06A75">
            <w:pPr>
              <w:spacing w:line="276" w:lineRule="auto"/>
              <w:jc w:val="right"/>
              <w:rPr>
                <w:rFonts w:asciiTheme="majorHAnsi" w:eastAsia="Times New Roman" w:hAnsiTheme="majorHAnsi" w:cstheme="majorHAnsi"/>
                <w:b/>
                <w:bCs/>
                <w:sz w:val="20"/>
                <w:szCs w:val="20"/>
                <w:lang w:val="ru-RU"/>
              </w:rPr>
            </w:pPr>
            <w:r w:rsidRPr="00C06A75">
              <w:rPr>
                <w:rFonts w:asciiTheme="majorHAnsi" w:eastAsia="Times New Roman" w:hAnsiTheme="majorHAnsi" w:cstheme="majorHAnsi"/>
                <w:b/>
                <w:bCs/>
                <w:sz w:val="20"/>
                <w:szCs w:val="20"/>
                <w:lang w:val="ro-MD"/>
              </w:rPr>
              <w:t xml:space="preserve">31 </w:t>
            </w:r>
            <w:r w:rsidRPr="00C06A75">
              <w:rPr>
                <w:rFonts w:asciiTheme="majorHAnsi" w:eastAsia="Times New Roman" w:hAnsiTheme="majorHAnsi" w:cstheme="majorHAnsi"/>
                <w:b/>
                <w:bCs/>
                <w:sz w:val="20"/>
                <w:szCs w:val="20"/>
                <w:lang w:val="ru-RU"/>
              </w:rPr>
              <w:t>декабря</w:t>
            </w:r>
            <w:r w:rsidRPr="00C06A75">
              <w:rPr>
                <w:rFonts w:asciiTheme="majorHAnsi" w:eastAsia="Times New Roman" w:hAnsiTheme="majorHAnsi" w:cstheme="majorHAnsi"/>
                <w:b/>
                <w:bCs/>
                <w:sz w:val="20"/>
                <w:szCs w:val="20"/>
                <w:lang w:val="ro-MD"/>
              </w:rPr>
              <w:t xml:space="preserve"> 201</w:t>
            </w:r>
            <w:r>
              <w:rPr>
                <w:rFonts w:asciiTheme="majorHAnsi" w:eastAsia="Times New Roman" w:hAnsiTheme="majorHAnsi" w:cstheme="majorHAnsi"/>
                <w:b/>
                <w:bCs/>
                <w:sz w:val="20"/>
                <w:szCs w:val="20"/>
                <w:lang w:val="ru-RU"/>
              </w:rPr>
              <w:t>7</w:t>
            </w:r>
          </w:p>
          <w:p w:rsidR="00791727" w:rsidRPr="00CD703E" w:rsidRDefault="00C06A75" w:rsidP="00C06A75">
            <w:pPr>
              <w:spacing w:after="0" w:line="240" w:lineRule="auto"/>
              <w:jc w:val="right"/>
              <w:rPr>
                <w:rFonts w:asciiTheme="majorHAnsi" w:hAnsiTheme="majorHAnsi" w:cstheme="majorHAnsi"/>
                <w:b/>
                <w:bCs/>
                <w:sz w:val="20"/>
                <w:szCs w:val="20"/>
                <w:lang w:val="ro-RO"/>
              </w:rPr>
            </w:pPr>
            <w:r>
              <w:rPr>
                <w:rFonts w:asciiTheme="majorHAnsi" w:eastAsia="Times New Roman" w:hAnsiTheme="majorHAnsi" w:cstheme="majorHAnsi"/>
                <w:b/>
                <w:bCs/>
                <w:sz w:val="20"/>
                <w:szCs w:val="20"/>
                <w:lang w:val="ru-RU"/>
              </w:rPr>
              <w:t>МДЛ</w:t>
            </w:r>
            <w:r w:rsidR="00791727" w:rsidRPr="00CD703E">
              <w:rPr>
                <w:rFonts w:asciiTheme="majorHAnsi" w:eastAsia="Times New Roman" w:hAnsiTheme="majorHAnsi" w:cstheme="majorHAnsi"/>
                <w:b/>
                <w:bCs/>
                <w:sz w:val="20"/>
                <w:szCs w:val="20"/>
                <w:lang w:val="ro-RO"/>
              </w:rPr>
              <w:t>’000</w:t>
            </w:r>
          </w:p>
        </w:tc>
      </w:tr>
      <w:tr w:rsidR="00791727" w:rsidRPr="00F91778" w:rsidTr="001311B3">
        <w:trPr>
          <w:jc w:val="center"/>
        </w:trPr>
        <w:tc>
          <w:tcPr>
            <w:tcW w:w="2579" w:type="pct"/>
            <w:tcMar>
              <w:top w:w="15" w:type="dxa"/>
              <w:left w:w="41" w:type="dxa"/>
              <w:bottom w:w="15" w:type="dxa"/>
              <w:right w:w="41" w:type="dxa"/>
            </w:tcMar>
            <w:vAlign w:val="center"/>
          </w:tcPr>
          <w:p w:rsidR="00791727" w:rsidRPr="003031E3" w:rsidRDefault="001F0905" w:rsidP="001F0905">
            <w:pPr>
              <w:spacing w:after="0" w:line="240" w:lineRule="auto"/>
              <w:rPr>
                <w:rFonts w:asciiTheme="majorHAnsi" w:hAnsiTheme="majorHAnsi" w:cstheme="majorHAnsi"/>
                <w:sz w:val="20"/>
                <w:szCs w:val="20"/>
                <w:lang w:val="ru-MD"/>
              </w:rPr>
            </w:pPr>
            <w:r>
              <w:rPr>
                <w:rFonts w:asciiTheme="majorHAnsi" w:hAnsiTheme="majorHAnsi" w:cstheme="majorHAnsi"/>
                <w:b/>
                <w:bCs/>
                <w:sz w:val="20"/>
                <w:szCs w:val="20"/>
                <w:lang w:val="ru-MD"/>
              </w:rPr>
              <w:t>Движение д</w:t>
            </w:r>
            <w:r w:rsidR="00C06A75" w:rsidRPr="003031E3">
              <w:rPr>
                <w:rFonts w:asciiTheme="majorHAnsi" w:hAnsiTheme="majorHAnsi" w:cstheme="majorHAnsi"/>
                <w:b/>
                <w:bCs/>
                <w:sz w:val="20"/>
                <w:szCs w:val="20"/>
                <w:lang w:val="ru-MD"/>
              </w:rPr>
              <w:t>енежны</w:t>
            </w:r>
            <w:r>
              <w:rPr>
                <w:rFonts w:asciiTheme="majorHAnsi" w:hAnsiTheme="majorHAnsi" w:cstheme="majorHAnsi"/>
                <w:b/>
                <w:bCs/>
                <w:sz w:val="20"/>
                <w:szCs w:val="20"/>
                <w:lang w:val="ru-MD"/>
              </w:rPr>
              <w:t>х средств</w:t>
            </w:r>
            <w:r w:rsidR="00C06A75" w:rsidRPr="003031E3">
              <w:rPr>
                <w:rFonts w:asciiTheme="majorHAnsi" w:hAnsiTheme="majorHAnsi" w:cstheme="majorHAnsi"/>
                <w:b/>
                <w:bCs/>
                <w:sz w:val="20"/>
                <w:szCs w:val="20"/>
                <w:lang w:val="ru-MD"/>
              </w:rPr>
              <w:t xml:space="preserve"> от операционной деятельности</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 </w:t>
            </w:r>
          </w:p>
        </w:tc>
        <w:tc>
          <w:tcPr>
            <w:tcW w:w="1013" w:type="pct"/>
            <w:tcBorders>
              <w:top w:val="single" w:sz="4" w:space="0" w:color="auto"/>
            </w:tcBorders>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p>
        </w:tc>
        <w:tc>
          <w:tcPr>
            <w:tcW w:w="1018" w:type="pct"/>
            <w:tcBorders>
              <w:top w:val="single" w:sz="4" w:space="0" w:color="auto"/>
            </w:tcBorders>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6F5326" w:rsidP="006F5326">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Доходы от продаж</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010</w:t>
            </w:r>
          </w:p>
        </w:tc>
        <w:tc>
          <w:tcPr>
            <w:tcW w:w="1013" w:type="pct"/>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1 128 959,8</w:t>
            </w:r>
          </w:p>
        </w:tc>
        <w:tc>
          <w:tcPr>
            <w:tcW w:w="1018" w:type="pct"/>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965 414,9</w:t>
            </w: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89369C" w:rsidP="0089369C">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 xml:space="preserve">Выплаты </w:t>
            </w:r>
            <w:r w:rsidR="006F5326" w:rsidRPr="003031E3">
              <w:rPr>
                <w:rFonts w:asciiTheme="majorHAnsi" w:hAnsiTheme="majorHAnsi" w:cstheme="majorHAnsi"/>
                <w:sz w:val="20"/>
                <w:szCs w:val="20"/>
                <w:lang w:val="ru-MD"/>
              </w:rPr>
              <w:t>за приобретенные запасы и услуги</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020</w:t>
            </w:r>
          </w:p>
        </w:tc>
        <w:tc>
          <w:tcPr>
            <w:tcW w:w="1013" w:type="pct"/>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403 599,3</w:t>
            </w:r>
          </w:p>
        </w:tc>
        <w:tc>
          <w:tcPr>
            <w:tcW w:w="1018" w:type="pct"/>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352 328,2</w:t>
            </w: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89369C" w:rsidP="0089369C">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Выплаты</w:t>
            </w:r>
            <w:r w:rsidR="006F5326" w:rsidRPr="003031E3">
              <w:rPr>
                <w:rFonts w:asciiTheme="majorHAnsi" w:hAnsiTheme="majorHAnsi" w:cstheme="majorHAnsi"/>
                <w:sz w:val="20"/>
                <w:szCs w:val="20"/>
                <w:lang w:val="ru-MD"/>
              </w:rPr>
              <w:t xml:space="preserve"> </w:t>
            </w:r>
            <w:r w:rsidRPr="003031E3">
              <w:rPr>
                <w:rFonts w:asciiTheme="majorHAnsi" w:hAnsiTheme="majorHAnsi" w:cstheme="majorHAnsi"/>
                <w:sz w:val="20"/>
                <w:szCs w:val="20"/>
                <w:lang w:val="ru-MD"/>
              </w:rPr>
              <w:t>работ</w:t>
            </w:r>
            <w:r w:rsidR="006F5326" w:rsidRPr="003031E3">
              <w:rPr>
                <w:rFonts w:asciiTheme="majorHAnsi" w:hAnsiTheme="majorHAnsi" w:cstheme="majorHAnsi"/>
                <w:sz w:val="20"/>
                <w:szCs w:val="20"/>
                <w:lang w:val="ru-MD"/>
              </w:rPr>
              <w:t>никам и органам социального и медицинского страхования</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030</w:t>
            </w:r>
          </w:p>
        </w:tc>
        <w:tc>
          <w:tcPr>
            <w:tcW w:w="1013" w:type="pct"/>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491 452,6</w:t>
            </w:r>
          </w:p>
        </w:tc>
        <w:tc>
          <w:tcPr>
            <w:tcW w:w="1018" w:type="pct"/>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280 012,1</w:t>
            </w: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89369C" w:rsidP="001F0905">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 xml:space="preserve">Проценты, </w:t>
            </w:r>
            <w:r w:rsidR="001F0905">
              <w:rPr>
                <w:rFonts w:asciiTheme="majorHAnsi" w:hAnsiTheme="majorHAnsi" w:cstheme="majorHAnsi"/>
                <w:sz w:val="20"/>
                <w:szCs w:val="20"/>
                <w:lang w:val="ru-MD"/>
              </w:rPr>
              <w:t>вы</w:t>
            </w:r>
            <w:r w:rsidRPr="003031E3">
              <w:rPr>
                <w:rFonts w:asciiTheme="majorHAnsi" w:hAnsiTheme="majorHAnsi" w:cstheme="majorHAnsi"/>
                <w:sz w:val="20"/>
                <w:szCs w:val="20"/>
                <w:lang w:val="ru-MD"/>
              </w:rPr>
              <w:t>плаченные</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040</w:t>
            </w:r>
          </w:p>
        </w:tc>
        <w:tc>
          <w:tcPr>
            <w:tcW w:w="1013" w:type="pct"/>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6 185,0</w:t>
            </w:r>
          </w:p>
        </w:tc>
        <w:tc>
          <w:tcPr>
            <w:tcW w:w="1018" w:type="pct"/>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9 283,3</w:t>
            </w: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89369C" w:rsidP="0089369C">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Выплата подоходного налога</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050</w:t>
            </w:r>
          </w:p>
        </w:tc>
        <w:tc>
          <w:tcPr>
            <w:tcW w:w="1013" w:type="pct"/>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w:t>
            </w:r>
          </w:p>
        </w:tc>
        <w:tc>
          <w:tcPr>
            <w:tcW w:w="1018" w:type="pct"/>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8 145,3</w:t>
            </w:r>
          </w:p>
        </w:tc>
      </w:tr>
      <w:tr w:rsidR="0089369C" w:rsidRPr="003031E3" w:rsidTr="00CE5CE6">
        <w:trPr>
          <w:jc w:val="center"/>
        </w:trPr>
        <w:tc>
          <w:tcPr>
            <w:tcW w:w="2579" w:type="pct"/>
            <w:tcMar>
              <w:top w:w="15" w:type="dxa"/>
              <w:left w:w="41" w:type="dxa"/>
              <w:bottom w:w="15" w:type="dxa"/>
              <w:right w:w="41" w:type="dxa"/>
            </w:tcMar>
            <w:vAlign w:val="bottom"/>
          </w:tcPr>
          <w:p w:rsidR="0089369C" w:rsidRPr="003031E3" w:rsidRDefault="0089369C" w:rsidP="0089369C">
            <w:pPr>
              <w:spacing w:after="0"/>
              <w:rPr>
                <w:rFonts w:asciiTheme="majorHAnsi" w:hAnsiTheme="majorHAnsi" w:cstheme="majorHAnsi"/>
                <w:sz w:val="18"/>
                <w:szCs w:val="18"/>
                <w:lang w:val="ru-MD" w:eastAsia="ru-RU"/>
              </w:rPr>
            </w:pPr>
            <w:r w:rsidRPr="003031E3">
              <w:rPr>
                <w:rFonts w:asciiTheme="majorHAnsi" w:hAnsiTheme="majorHAnsi" w:cstheme="majorHAnsi"/>
                <w:sz w:val="20"/>
                <w:szCs w:val="20"/>
                <w:lang w:val="ru-MD" w:eastAsia="ru-RU"/>
              </w:rPr>
              <w:t>Прочие поступления</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060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26 538,9</w:t>
            </w: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70 491,5</w:t>
            </w:r>
          </w:p>
        </w:tc>
      </w:tr>
      <w:tr w:rsidR="0089369C" w:rsidRPr="003031E3" w:rsidTr="00CE5CE6">
        <w:trPr>
          <w:jc w:val="center"/>
        </w:trPr>
        <w:tc>
          <w:tcPr>
            <w:tcW w:w="2579" w:type="pct"/>
            <w:tcMar>
              <w:top w:w="15" w:type="dxa"/>
              <w:left w:w="41" w:type="dxa"/>
              <w:bottom w:w="15" w:type="dxa"/>
              <w:right w:w="41" w:type="dxa"/>
            </w:tcMar>
            <w:vAlign w:val="bottom"/>
          </w:tcPr>
          <w:p w:rsidR="0089369C" w:rsidRPr="003031E3" w:rsidRDefault="0089369C" w:rsidP="0089369C">
            <w:pPr>
              <w:spacing w:after="0"/>
              <w:rPr>
                <w:rFonts w:asciiTheme="majorHAnsi" w:hAnsiTheme="majorHAnsi" w:cstheme="majorHAnsi"/>
                <w:sz w:val="18"/>
                <w:szCs w:val="18"/>
                <w:lang w:val="ru-MD" w:eastAsia="ru-RU"/>
              </w:rPr>
            </w:pPr>
            <w:r w:rsidRPr="003031E3">
              <w:rPr>
                <w:rFonts w:asciiTheme="majorHAnsi" w:hAnsiTheme="majorHAnsi" w:cstheme="majorHAnsi"/>
                <w:sz w:val="20"/>
                <w:szCs w:val="20"/>
                <w:lang w:val="ru-MD" w:eastAsia="ru-RU"/>
              </w:rPr>
              <w:t>Прочие выплаты</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070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139 652,3</w:t>
            </w: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172 855,6</w:t>
            </w: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89369C" w:rsidP="001F0905">
            <w:pPr>
              <w:spacing w:after="0" w:line="240" w:lineRule="auto"/>
              <w:rPr>
                <w:rFonts w:asciiTheme="majorHAnsi" w:hAnsiTheme="majorHAnsi" w:cstheme="majorHAnsi"/>
                <w:sz w:val="20"/>
                <w:szCs w:val="20"/>
                <w:lang w:val="ru-MD"/>
              </w:rPr>
            </w:pPr>
            <w:r w:rsidRPr="003031E3">
              <w:rPr>
                <w:rFonts w:asciiTheme="majorHAnsi" w:hAnsiTheme="majorHAnsi" w:cstheme="majorHAnsi"/>
                <w:b/>
                <w:bCs/>
                <w:sz w:val="20"/>
                <w:szCs w:val="20"/>
                <w:lang w:val="ru-MD"/>
              </w:rPr>
              <w:t>Чист</w:t>
            </w:r>
            <w:r w:rsidR="001F0905">
              <w:rPr>
                <w:rFonts w:asciiTheme="majorHAnsi" w:hAnsiTheme="majorHAnsi" w:cstheme="majorHAnsi"/>
                <w:b/>
                <w:bCs/>
                <w:sz w:val="20"/>
                <w:szCs w:val="20"/>
                <w:lang w:val="ru-MD"/>
              </w:rPr>
              <w:t>ое</w:t>
            </w:r>
            <w:r w:rsidRPr="003031E3">
              <w:rPr>
                <w:rFonts w:asciiTheme="majorHAnsi" w:hAnsiTheme="majorHAnsi" w:cstheme="majorHAnsi"/>
                <w:b/>
                <w:bCs/>
                <w:sz w:val="20"/>
                <w:szCs w:val="20"/>
                <w:lang w:val="ru-MD"/>
              </w:rPr>
              <w:t xml:space="preserve"> </w:t>
            </w:r>
            <w:r w:rsidR="001F0905">
              <w:rPr>
                <w:rFonts w:asciiTheme="majorHAnsi" w:hAnsiTheme="majorHAnsi" w:cstheme="majorHAnsi"/>
                <w:b/>
                <w:bCs/>
                <w:sz w:val="20"/>
                <w:szCs w:val="20"/>
                <w:lang w:val="ru-MD"/>
              </w:rPr>
              <w:t>движение д</w:t>
            </w:r>
            <w:r w:rsidR="001F0905" w:rsidRPr="003031E3">
              <w:rPr>
                <w:rFonts w:asciiTheme="majorHAnsi" w:hAnsiTheme="majorHAnsi" w:cstheme="majorHAnsi"/>
                <w:b/>
                <w:bCs/>
                <w:sz w:val="20"/>
                <w:szCs w:val="20"/>
                <w:lang w:val="ru-MD"/>
              </w:rPr>
              <w:t>енежны</w:t>
            </w:r>
            <w:r w:rsidR="001F0905">
              <w:rPr>
                <w:rFonts w:asciiTheme="majorHAnsi" w:hAnsiTheme="majorHAnsi" w:cstheme="majorHAnsi"/>
                <w:b/>
                <w:bCs/>
                <w:sz w:val="20"/>
                <w:szCs w:val="20"/>
                <w:lang w:val="ru-MD"/>
              </w:rPr>
              <w:t>х средств</w:t>
            </w:r>
            <w:r w:rsidR="001F0905" w:rsidRPr="003031E3">
              <w:rPr>
                <w:rFonts w:asciiTheme="majorHAnsi" w:hAnsiTheme="majorHAnsi" w:cstheme="majorHAnsi"/>
                <w:b/>
                <w:bCs/>
                <w:sz w:val="20"/>
                <w:szCs w:val="20"/>
                <w:lang w:val="ru-MD"/>
              </w:rPr>
              <w:t xml:space="preserve"> </w:t>
            </w:r>
            <w:r w:rsidRPr="003031E3">
              <w:rPr>
                <w:rFonts w:asciiTheme="majorHAnsi" w:hAnsiTheme="majorHAnsi" w:cstheme="majorHAnsi"/>
                <w:b/>
                <w:bCs/>
                <w:sz w:val="20"/>
                <w:szCs w:val="20"/>
                <w:lang w:val="ru-MD"/>
              </w:rPr>
              <w:t xml:space="preserve">от операционной деятельности </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b/>
                <w:sz w:val="20"/>
                <w:szCs w:val="20"/>
                <w:lang w:val="ru-MD"/>
              </w:rPr>
            </w:pPr>
            <w:r w:rsidRPr="003031E3">
              <w:rPr>
                <w:rFonts w:asciiTheme="majorHAnsi" w:hAnsiTheme="majorHAnsi" w:cstheme="majorHAnsi"/>
                <w:b/>
                <w:sz w:val="20"/>
                <w:szCs w:val="20"/>
                <w:lang w:val="ru-MD"/>
              </w:rPr>
              <w:t>080</w:t>
            </w:r>
          </w:p>
        </w:tc>
        <w:tc>
          <w:tcPr>
            <w:tcW w:w="1013" w:type="pct"/>
            <w:tcBorders>
              <w:bottom w:val="single" w:sz="4" w:space="0" w:color="auto"/>
            </w:tcBorders>
            <w:vAlign w:val="center"/>
          </w:tcPr>
          <w:p w:rsidR="00791727" w:rsidRPr="003031E3" w:rsidRDefault="00791727" w:rsidP="001311B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114 609,5</w:t>
            </w:r>
          </w:p>
        </w:tc>
        <w:tc>
          <w:tcPr>
            <w:tcW w:w="1018" w:type="pct"/>
            <w:tcBorders>
              <w:bottom w:val="single" w:sz="4" w:space="0" w:color="auto"/>
            </w:tcBorders>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213 281,9</w:t>
            </w:r>
          </w:p>
        </w:tc>
      </w:tr>
      <w:tr w:rsidR="006F5326" w:rsidRPr="00F91778" w:rsidTr="001311B3">
        <w:trPr>
          <w:jc w:val="center"/>
        </w:trPr>
        <w:tc>
          <w:tcPr>
            <w:tcW w:w="2579" w:type="pct"/>
            <w:tcMar>
              <w:top w:w="15" w:type="dxa"/>
              <w:left w:w="41" w:type="dxa"/>
              <w:bottom w:w="15" w:type="dxa"/>
              <w:right w:w="41" w:type="dxa"/>
            </w:tcMar>
            <w:vAlign w:val="center"/>
          </w:tcPr>
          <w:p w:rsidR="006F5326" w:rsidRPr="003031E3" w:rsidRDefault="001F0905" w:rsidP="006F5326">
            <w:pPr>
              <w:spacing w:after="0" w:line="240" w:lineRule="auto"/>
              <w:rPr>
                <w:rFonts w:asciiTheme="majorHAnsi" w:hAnsiTheme="majorHAnsi" w:cstheme="majorHAnsi"/>
                <w:sz w:val="20"/>
                <w:szCs w:val="20"/>
                <w:lang w:val="ru-MD"/>
              </w:rPr>
            </w:pPr>
            <w:r>
              <w:rPr>
                <w:rFonts w:asciiTheme="majorHAnsi" w:hAnsiTheme="majorHAnsi" w:cstheme="majorHAnsi"/>
                <w:b/>
                <w:bCs/>
                <w:sz w:val="20"/>
                <w:szCs w:val="20"/>
                <w:lang w:val="ru-MD"/>
              </w:rPr>
              <w:t>Движение д</w:t>
            </w:r>
            <w:r w:rsidRPr="003031E3">
              <w:rPr>
                <w:rFonts w:asciiTheme="majorHAnsi" w:hAnsiTheme="majorHAnsi" w:cstheme="majorHAnsi"/>
                <w:b/>
                <w:bCs/>
                <w:sz w:val="20"/>
                <w:szCs w:val="20"/>
                <w:lang w:val="ru-MD"/>
              </w:rPr>
              <w:t>енежны</w:t>
            </w:r>
            <w:r>
              <w:rPr>
                <w:rFonts w:asciiTheme="majorHAnsi" w:hAnsiTheme="majorHAnsi" w:cstheme="majorHAnsi"/>
                <w:b/>
                <w:bCs/>
                <w:sz w:val="20"/>
                <w:szCs w:val="20"/>
                <w:lang w:val="ru-MD"/>
              </w:rPr>
              <w:t>х средств</w:t>
            </w:r>
            <w:r w:rsidRPr="003031E3">
              <w:rPr>
                <w:rFonts w:asciiTheme="majorHAnsi" w:hAnsiTheme="majorHAnsi" w:cstheme="majorHAnsi"/>
                <w:b/>
                <w:bCs/>
                <w:sz w:val="20"/>
                <w:szCs w:val="20"/>
                <w:lang w:val="ru-MD"/>
              </w:rPr>
              <w:t xml:space="preserve"> </w:t>
            </w:r>
            <w:r w:rsidR="006F5326" w:rsidRPr="003031E3">
              <w:rPr>
                <w:rFonts w:asciiTheme="majorHAnsi" w:hAnsiTheme="majorHAnsi" w:cstheme="majorHAnsi"/>
                <w:b/>
                <w:bCs/>
                <w:sz w:val="20"/>
                <w:szCs w:val="20"/>
                <w:lang w:val="ru-MD"/>
              </w:rPr>
              <w:t>от инвестиционной деятельности</w:t>
            </w:r>
          </w:p>
        </w:tc>
        <w:tc>
          <w:tcPr>
            <w:tcW w:w="390" w:type="pct"/>
            <w:tcMar>
              <w:top w:w="15" w:type="dxa"/>
              <w:left w:w="41" w:type="dxa"/>
              <w:bottom w:w="15" w:type="dxa"/>
              <w:right w:w="41" w:type="dxa"/>
            </w:tcMar>
            <w:vAlign w:val="center"/>
          </w:tcPr>
          <w:p w:rsidR="006F5326" w:rsidRPr="003031E3" w:rsidRDefault="006F5326" w:rsidP="006F5326">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 </w:t>
            </w:r>
          </w:p>
        </w:tc>
        <w:tc>
          <w:tcPr>
            <w:tcW w:w="1013" w:type="pct"/>
            <w:tcBorders>
              <w:top w:val="single" w:sz="4" w:space="0" w:color="auto"/>
            </w:tcBorders>
            <w:vAlign w:val="center"/>
          </w:tcPr>
          <w:p w:rsidR="006F5326" w:rsidRPr="003031E3" w:rsidRDefault="006F5326" w:rsidP="006F5326">
            <w:pPr>
              <w:spacing w:after="0" w:line="240" w:lineRule="auto"/>
              <w:jc w:val="right"/>
              <w:rPr>
                <w:rFonts w:asciiTheme="majorHAnsi" w:hAnsiTheme="majorHAnsi" w:cstheme="majorHAnsi"/>
                <w:sz w:val="20"/>
                <w:szCs w:val="20"/>
                <w:lang w:val="ru-MD"/>
              </w:rPr>
            </w:pPr>
          </w:p>
        </w:tc>
        <w:tc>
          <w:tcPr>
            <w:tcW w:w="1018" w:type="pct"/>
            <w:tcBorders>
              <w:top w:val="single" w:sz="4" w:space="0" w:color="auto"/>
            </w:tcBorders>
            <w:tcMar>
              <w:top w:w="15" w:type="dxa"/>
              <w:left w:w="41" w:type="dxa"/>
              <w:bottom w:w="15" w:type="dxa"/>
              <w:right w:w="41" w:type="dxa"/>
            </w:tcMar>
            <w:vAlign w:val="center"/>
          </w:tcPr>
          <w:p w:rsidR="006F5326" w:rsidRPr="003031E3" w:rsidRDefault="006F5326" w:rsidP="006F5326">
            <w:pPr>
              <w:spacing w:after="0" w:line="240" w:lineRule="auto"/>
              <w:jc w:val="right"/>
              <w:rPr>
                <w:rFonts w:asciiTheme="majorHAnsi" w:hAnsiTheme="majorHAnsi" w:cstheme="majorHAnsi"/>
                <w:sz w:val="20"/>
                <w:szCs w:val="20"/>
                <w:lang w:val="ru-MD"/>
              </w:rPr>
            </w:pPr>
          </w:p>
        </w:tc>
      </w:tr>
      <w:tr w:rsidR="0089369C" w:rsidRPr="003031E3" w:rsidTr="00CE5CE6">
        <w:trPr>
          <w:jc w:val="center"/>
        </w:trPr>
        <w:tc>
          <w:tcPr>
            <w:tcW w:w="2579" w:type="pct"/>
            <w:tcMar>
              <w:top w:w="15" w:type="dxa"/>
              <w:left w:w="41" w:type="dxa"/>
              <w:bottom w:w="15" w:type="dxa"/>
              <w:right w:w="41" w:type="dxa"/>
            </w:tcMar>
          </w:tcPr>
          <w:p w:rsidR="0089369C" w:rsidRPr="003031E3" w:rsidRDefault="0089369C" w:rsidP="0089369C">
            <w:pPr>
              <w:pStyle w:val="afd"/>
              <w:tabs>
                <w:tab w:val="left" w:pos="993"/>
              </w:tabs>
              <w:spacing w:after="0"/>
              <w:rPr>
                <w:rFonts w:asciiTheme="majorHAnsi" w:hAnsiTheme="majorHAnsi" w:cstheme="majorHAnsi"/>
                <w:sz w:val="20"/>
                <w:szCs w:val="20"/>
                <w:lang w:val="ru-MD"/>
              </w:rPr>
            </w:pPr>
            <w:r w:rsidRPr="003031E3">
              <w:rPr>
                <w:rFonts w:asciiTheme="majorHAnsi" w:hAnsiTheme="majorHAnsi" w:cstheme="majorHAnsi"/>
                <w:sz w:val="20"/>
                <w:szCs w:val="20"/>
                <w:lang w:val="ru-MD"/>
              </w:rPr>
              <w:t>Поступление от продажи долгосрочных активов</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090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r>
      <w:tr w:rsidR="0089369C" w:rsidRPr="003031E3" w:rsidTr="001311B3">
        <w:trPr>
          <w:jc w:val="center"/>
        </w:trPr>
        <w:tc>
          <w:tcPr>
            <w:tcW w:w="2579" w:type="pct"/>
            <w:tcMar>
              <w:top w:w="15" w:type="dxa"/>
              <w:left w:w="41" w:type="dxa"/>
              <w:bottom w:w="15" w:type="dxa"/>
              <w:right w:w="41" w:type="dxa"/>
            </w:tcMar>
            <w:vAlign w:val="center"/>
          </w:tcPr>
          <w:p w:rsidR="0089369C" w:rsidRPr="003031E3" w:rsidRDefault="0089369C" w:rsidP="0089369C">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Выплаты на приобретение долгосрочных активов</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100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363 319,2</w:t>
            </w: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36 678,3</w:t>
            </w:r>
          </w:p>
        </w:tc>
      </w:tr>
      <w:tr w:rsidR="0089369C" w:rsidRPr="003031E3" w:rsidTr="00CE5CE6">
        <w:trPr>
          <w:jc w:val="center"/>
        </w:trPr>
        <w:tc>
          <w:tcPr>
            <w:tcW w:w="2579" w:type="pct"/>
            <w:tcMar>
              <w:top w:w="15" w:type="dxa"/>
              <w:left w:w="41" w:type="dxa"/>
              <w:bottom w:w="15" w:type="dxa"/>
              <w:right w:w="41" w:type="dxa"/>
            </w:tcMar>
          </w:tcPr>
          <w:p w:rsidR="0089369C" w:rsidRPr="003031E3" w:rsidRDefault="0089369C" w:rsidP="0089369C">
            <w:pPr>
              <w:pStyle w:val="afd"/>
              <w:tabs>
                <w:tab w:val="left" w:pos="993"/>
              </w:tabs>
              <w:spacing w:after="0"/>
              <w:rPr>
                <w:rFonts w:asciiTheme="majorHAnsi" w:hAnsiTheme="majorHAnsi" w:cstheme="majorHAnsi"/>
                <w:sz w:val="20"/>
                <w:szCs w:val="20"/>
                <w:lang w:val="ru-MD"/>
              </w:rPr>
            </w:pPr>
            <w:r w:rsidRPr="003031E3">
              <w:rPr>
                <w:rFonts w:asciiTheme="majorHAnsi" w:hAnsiTheme="majorHAnsi" w:cstheme="majorHAnsi"/>
                <w:sz w:val="20"/>
                <w:szCs w:val="20"/>
                <w:lang w:val="ru-MD"/>
              </w:rPr>
              <w:t>Проценты полученные</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110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r>
      <w:tr w:rsidR="0089369C" w:rsidRPr="003031E3" w:rsidTr="00CE5CE6">
        <w:trPr>
          <w:jc w:val="center"/>
        </w:trPr>
        <w:tc>
          <w:tcPr>
            <w:tcW w:w="2579" w:type="pct"/>
            <w:tcMar>
              <w:top w:w="15" w:type="dxa"/>
              <w:left w:w="41" w:type="dxa"/>
              <w:bottom w:w="15" w:type="dxa"/>
              <w:right w:w="41" w:type="dxa"/>
            </w:tcMar>
          </w:tcPr>
          <w:p w:rsidR="0089369C" w:rsidRPr="003031E3" w:rsidRDefault="0089369C" w:rsidP="0089369C">
            <w:pPr>
              <w:pStyle w:val="afd"/>
              <w:tabs>
                <w:tab w:val="left" w:pos="993"/>
              </w:tabs>
              <w:spacing w:after="0"/>
              <w:rPr>
                <w:rFonts w:asciiTheme="majorHAnsi" w:hAnsiTheme="majorHAnsi" w:cstheme="majorHAnsi"/>
                <w:b/>
                <w:bCs/>
                <w:sz w:val="20"/>
                <w:szCs w:val="20"/>
                <w:lang w:val="ru-MD"/>
              </w:rPr>
            </w:pPr>
            <w:r w:rsidRPr="003031E3">
              <w:rPr>
                <w:rFonts w:asciiTheme="majorHAnsi" w:hAnsiTheme="majorHAnsi" w:cstheme="majorHAnsi"/>
                <w:sz w:val="20"/>
                <w:szCs w:val="20"/>
                <w:lang w:val="ru-MD"/>
              </w:rPr>
              <w:t>Дивиденды полученные</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120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156,8</w:t>
            </w: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324,8</w:t>
            </w:r>
          </w:p>
        </w:tc>
      </w:tr>
      <w:tr w:rsidR="0089369C" w:rsidRPr="003031E3" w:rsidTr="00CE5CE6">
        <w:trPr>
          <w:jc w:val="center"/>
        </w:trPr>
        <w:tc>
          <w:tcPr>
            <w:tcW w:w="2579" w:type="pct"/>
            <w:tcMar>
              <w:top w:w="15" w:type="dxa"/>
              <w:left w:w="41" w:type="dxa"/>
              <w:bottom w:w="15" w:type="dxa"/>
              <w:right w:w="41" w:type="dxa"/>
            </w:tcMar>
          </w:tcPr>
          <w:p w:rsidR="0089369C" w:rsidRPr="003031E3" w:rsidRDefault="0089369C" w:rsidP="0089369C">
            <w:pPr>
              <w:pStyle w:val="afd"/>
              <w:tabs>
                <w:tab w:val="left" w:pos="993"/>
              </w:tabs>
              <w:spacing w:after="0"/>
              <w:rPr>
                <w:rFonts w:asciiTheme="majorHAnsi" w:hAnsiTheme="majorHAnsi" w:cstheme="majorHAnsi"/>
                <w:sz w:val="20"/>
                <w:szCs w:val="20"/>
                <w:lang w:val="ru-MD"/>
              </w:rPr>
            </w:pPr>
            <w:r w:rsidRPr="003031E3">
              <w:rPr>
                <w:rFonts w:asciiTheme="majorHAnsi" w:hAnsiTheme="majorHAnsi" w:cstheme="majorHAnsi"/>
                <w:sz w:val="20"/>
                <w:szCs w:val="20"/>
                <w:lang w:val="ru-MD"/>
              </w:rPr>
              <w:t>Прочие поступления (платежи)</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130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7,2</w:t>
            </w: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1F0905" w:rsidP="0089369C">
            <w:pPr>
              <w:spacing w:after="0" w:line="240" w:lineRule="auto"/>
              <w:rPr>
                <w:rFonts w:asciiTheme="majorHAnsi" w:hAnsiTheme="majorHAnsi" w:cstheme="majorHAnsi"/>
                <w:sz w:val="20"/>
                <w:szCs w:val="20"/>
                <w:lang w:val="ru-MD"/>
              </w:rPr>
            </w:pPr>
            <w:r w:rsidRPr="003031E3">
              <w:rPr>
                <w:rFonts w:asciiTheme="majorHAnsi" w:hAnsiTheme="majorHAnsi" w:cstheme="majorHAnsi"/>
                <w:b/>
                <w:bCs/>
                <w:sz w:val="20"/>
                <w:szCs w:val="20"/>
                <w:lang w:val="ru-MD"/>
              </w:rPr>
              <w:t>Чист</w:t>
            </w:r>
            <w:r>
              <w:rPr>
                <w:rFonts w:asciiTheme="majorHAnsi" w:hAnsiTheme="majorHAnsi" w:cstheme="majorHAnsi"/>
                <w:b/>
                <w:bCs/>
                <w:sz w:val="20"/>
                <w:szCs w:val="20"/>
                <w:lang w:val="ru-MD"/>
              </w:rPr>
              <w:t>ое</w:t>
            </w:r>
            <w:r w:rsidRPr="003031E3">
              <w:rPr>
                <w:rFonts w:asciiTheme="majorHAnsi" w:hAnsiTheme="majorHAnsi" w:cstheme="majorHAnsi"/>
                <w:b/>
                <w:bCs/>
                <w:sz w:val="20"/>
                <w:szCs w:val="20"/>
                <w:lang w:val="ru-MD"/>
              </w:rPr>
              <w:t xml:space="preserve"> </w:t>
            </w:r>
            <w:r>
              <w:rPr>
                <w:rFonts w:asciiTheme="majorHAnsi" w:hAnsiTheme="majorHAnsi" w:cstheme="majorHAnsi"/>
                <w:b/>
                <w:bCs/>
                <w:sz w:val="20"/>
                <w:szCs w:val="20"/>
                <w:lang w:val="ru-MD"/>
              </w:rPr>
              <w:t>движение д</w:t>
            </w:r>
            <w:r w:rsidRPr="003031E3">
              <w:rPr>
                <w:rFonts w:asciiTheme="majorHAnsi" w:hAnsiTheme="majorHAnsi" w:cstheme="majorHAnsi"/>
                <w:b/>
                <w:bCs/>
                <w:sz w:val="20"/>
                <w:szCs w:val="20"/>
                <w:lang w:val="ru-MD"/>
              </w:rPr>
              <w:t>енежны</w:t>
            </w:r>
            <w:r>
              <w:rPr>
                <w:rFonts w:asciiTheme="majorHAnsi" w:hAnsiTheme="majorHAnsi" w:cstheme="majorHAnsi"/>
                <w:b/>
                <w:bCs/>
                <w:sz w:val="20"/>
                <w:szCs w:val="20"/>
                <w:lang w:val="ru-MD"/>
              </w:rPr>
              <w:t>х средств</w:t>
            </w:r>
            <w:r w:rsidRPr="003031E3">
              <w:rPr>
                <w:rFonts w:asciiTheme="majorHAnsi" w:hAnsiTheme="majorHAnsi" w:cstheme="majorHAnsi"/>
                <w:b/>
                <w:bCs/>
                <w:sz w:val="20"/>
                <w:szCs w:val="20"/>
                <w:lang w:val="ru-MD"/>
              </w:rPr>
              <w:t xml:space="preserve"> </w:t>
            </w:r>
            <w:r w:rsidR="0089369C" w:rsidRPr="003031E3">
              <w:rPr>
                <w:rFonts w:asciiTheme="majorHAnsi" w:hAnsiTheme="majorHAnsi" w:cstheme="majorHAnsi"/>
                <w:b/>
                <w:bCs/>
                <w:sz w:val="20"/>
                <w:szCs w:val="20"/>
                <w:lang w:val="ru-MD"/>
              </w:rPr>
              <w:t>от инвестиционной деятельности</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b/>
                <w:sz w:val="20"/>
                <w:szCs w:val="20"/>
                <w:lang w:val="ru-MD"/>
              </w:rPr>
            </w:pPr>
            <w:r w:rsidRPr="003031E3">
              <w:rPr>
                <w:rFonts w:asciiTheme="majorHAnsi" w:hAnsiTheme="majorHAnsi" w:cstheme="majorHAnsi"/>
                <w:b/>
                <w:sz w:val="20"/>
                <w:szCs w:val="20"/>
                <w:lang w:val="ru-MD"/>
              </w:rPr>
              <w:t>140</w:t>
            </w:r>
          </w:p>
        </w:tc>
        <w:tc>
          <w:tcPr>
            <w:tcW w:w="1013" w:type="pct"/>
            <w:tcBorders>
              <w:bottom w:val="single" w:sz="4" w:space="0" w:color="auto"/>
            </w:tcBorders>
            <w:vAlign w:val="center"/>
          </w:tcPr>
          <w:p w:rsidR="00791727" w:rsidRPr="003031E3" w:rsidRDefault="00791727" w:rsidP="001311B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(363 162,4)</w:t>
            </w:r>
          </w:p>
        </w:tc>
        <w:tc>
          <w:tcPr>
            <w:tcW w:w="1018" w:type="pct"/>
            <w:tcBorders>
              <w:bottom w:val="single" w:sz="4" w:space="0" w:color="auto"/>
            </w:tcBorders>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(36 346,3)</w:t>
            </w:r>
          </w:p>
        </w:tc>
      </w:tr>
      <w:tr w:rsidR="006F5326" w:rsidRPr="00F91778" w:rsidTr="001311B3">
        <w:trPr>
          <w:jc w:val="center"/>
        </w:trPr>
        <w:tc>
          <w:tcPr>
            <w:tcW w:w="2579" w:type="pct"/>
            <w:tcMar>
              <w:top w:w="15" w:type="dxa"/>
              <w:left w:w="41" w:type="dxa"/>
              <w:bottom w:w="15" w:type="dxa"/>
              <w:right w:w="41" w:type="dxa"/>
            </w:tcMar>
            <w:vAlign w:val="center"/>
          </w:tcPr>
          <w:p w:rsidR="006F5326" w:rsidRPr="003031E3" w:rsidRDefault="001F0905" w:rsidP="006F5326">
            <w:pPr>
              <w:spacing w:after="0" w:line="240" w:lineRule="auto"/>
              <w:rPr>
                <w:rFonts w:asciiTheme="majorHAnsi" w:hAnsiTheme="majorHAnsi" w:cstheme="majorHAnsi"/>
                <w:sz w:val="20"/>
                <w:szCs w:val="20"/>
                <w:lang w:val="ru-MD"/>
              </w:rPr>
            </w:pPr>
            <w:r>
              <w:rPr>
                <w:rFonts w:asciiTheme="majorHAnsi" w:hAnsiTheme="majorHAnsi" w:cstheme="majorHAnsi"/>
                <w:b/>
                <w:bCs/>
                <w:sz w:val="20"/>
                <w:szCs w:val="20"/>
                <w:lang w:val="ru-MD"/>
              </w:rPr>
              <w:t>Движение д</w:t>
            </w:r>
            <w:r w:rsidRPr="003031E3">
              <w:rPr>
                <w:rFonts w:asciiTheme="majorHAnsi" w:hAnsiTheme="majorHAnsi" w:cstheme="majorHAnsi"/>
                <w:b/>
                <w:bCs/>
                <w:sz w:val="20"/>
                <w:szCs w:val="20"/>
                <w:lang w:val="ru-MD"/>
              </w:rPr>
              <w:t>енежны</w:t>
            </w:r>
            <w:r>
              <w:rPr>
                <w:rFonts w:asciiTheme="majorHAnsi" w:hAnsiTheme="majorHAnsi" w:cstheme="majorHAnsi"/>
                <w:b/>
                <w:bCs/>
                <w:sz w:val="20"/>
                <w:szCs w:val="20"/>
                <w:lang w:val="ru-MD"/>
              </w:rPr>
              <w:t>х средств</w:t>
            </w:r>
            <w:r w:rsidRPr="003031E3">
              <w:rPr>
                <w:rFonts w:asciiTheme="majorHAnsi" w:hAnsiTheme="majorHAnsi" w:cstheme="majorHAnsi"/>
                <w:b/>
                <w:bCs/>
                <w:sz w:val="20"/>
                <w:szCs w:val="20"/>
                <w:lang w:val="ru-MD"/>
              </w:rPr>
              <w:t xml:space="preserve"> </w:t>
            </w:r>
            <w:r w:rsidR="006F5326" w:rsidRPr="003031E3">
              <w:rPr>
                <w:rFonts w:asciiTheme="majorHAnsi" w:hAnsiTheme="majorHAnsi" w:cstheme="majorHAnsi"/>
                <w:b/>
                <w:bCs/>
                <w:sz w:val="20"/>
                <w:szCs w:val="20"/>
                <w:lang w:val="ru-MD"/>
              </w:rPr>
              <w:t>от финансовой деятельности</w:t>
            </w:r>
          </w:p>
        </w:tc>
        <w:tc>
          <w:tcPr>
            <w:tcW w:w="390" w:type="pct"/>
            <w:tcMar>
              <w:top w:w="15" w:type="dxa"/>
              <w:left w:w="41" w:type="dxa"/>
              <w:bottom w:w="15" w:type="dxa"/>
              <w:right w:w="41" w:type="dxa"/>
            </w:tcMar>
            <w:vAlign w:val="center"/>
          </w:tcPr>
          <w:p w:rsidR="006F5326" w:rsidRPr="003031E3" w:rsidRDefault="006F5326" w:rsidP="006F5326">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 </w:t>
            </w:r>
          </w:p>
        </w:tc>
        <w:tc>
          <w:tcPr>
            <w:tcW w:w="1013" w:type="pct"/>
            <w:tcBorders>
              <w:top w:val="single" w:sz="4" w:space="0" w:color="auto"/>
            </w:tcBorders>
            <w:vAlign w:val="center"/>
          </w:tcPr>
          <w:p w:rsidR="006F5326" w:rsidRPr="003031E3" w:rsidRDefault="006F5326" w:rsidP="006F5326">
            <w:pPr>
              <w:spacing w:after="0" w:line="240" w:lineRule="auto"/>
              <w:jc w:val="right"/>
              <w:rPr>
                <w:rFonts w:asciiTheme="majorHAnsi" w:hAnsiTheme="majorHAnsi" w:cstheme="majorHAnsi"/>
                <w:sz w:val="20"/>
                <w:szCs w:val="20"/>
                <w:lang w:val="ru-MD"/>
              </w:rPr>
            </w:pPr>
          </w:p>
        </w:tc>
        <w:tc>
          <w:tcPr>
            <w:tcW w:w="1018" w:type="pct"/>
            <w:tcBorders>
              <w:top w:val="single" w:sz="4" w:space="0" w:color="auto"/>
            </w:tcBorders>
            <w:tcMar>
              <w:top w:w="15" w:type="dxa"/>
              <w:left w:w="41" w:type="dxa"/>
              <w:bottom w:w="15" w:type="dxa"/>
              <w:right w:w="41" w:type="dxa"/>
            </w:tcMar>
            <w:vAlign w:val="center"/>
          </w:tcPr>
          <w:p w:rsidR="006F5326" w:rsidRPr="003031E3" w:rsidRDefault="006F5326" w:rsidP="006F5326">
            <w:pPr>
              <w:spacing w:after="0" w:line="240" w:lineRule="auto"/>
              <w:jc w:val="right"/>
              <w:rPr>
                <w:rFonts w:asciiTheme="majorHAnsi" w:hAnsiTheme="majorHAnsi" w:cstheme="majorHAnsi"/>
                <w:sz w:val="20"/>
                <w:szCs w:val="20"/>
                <w:lang w:val="ru-MD"/>
              </w:rPr>
            </w:pPr>
          </w:p>
        </w:tc>
      </w:tr>
      <w:tr w:rsidR="0089369C" w:rsidRPr="003031E3" w:rsidTr="00CE5CE6">
        <w:trPr>
          <w:jc w:val="center"/>
        </w:trPr>
        <w:tc>
          <w:tcPr>
            <w:tcW w:w="2579" w:type="pct"/>
            <w:tcMar>
              <w:top w:w="15" w:type="dxa"/>
              <w:left w:w="41" w:type="dxa"/>
              <w:bottom w:w="15" w:type="dxa"/>
              <w:right w:w="41" w:type="dxa"/>
            </w:tcMar>
          </w:tcPr>
          <w:p w:rsidR="0089369C" w:rsidRPr="003031E3" w:rsidRDefault="0089369C" w:rsidP="0089369C">
            <w:pPr>
              <w:pStyle w:val="afd"/>
              <w:tabs>
                <w:tab w:val="left" w:pos="993"/>
              </w:tabs>
              <w:spacing w:after="0"/>
              <w:rPr>
                <w:rFonts w:asciiTheme="majorHAnsi" w:hAnsiTheme="majorHAnsi" w:cstheme="majorHAnsi"/>
                <w:sz w:val="20"/>
                <w:szCs w:val="20"/>
                <w:lang w:val="ru-MD"/>
              </w:rPr>
            </w:pPr>
            <w:r w:rsidRPr="003031E3">
              <w:rPr>
                <w:rFonts w:asciiTheme="majorHAnsi" w:hAnsiTheme="majorHAnsi" w:cstheme="majorHAnsi"/>
                <w:sz w:val="20"/>
                <w:szCs w:val="20"/>
                <w:lang w:val="ru-MD"/>
              </w:rPr>
              <w:t>Поступления в виде кредитов и займов</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150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498 150,0</w:t>
            </w: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333 423,7</w:t>
            </w:r>
          </w:p>
        </w:tc>
      </w:tr>
      <w:tr w:rsidR="0089369C" w:rsidRPr="003031E3" w:rsidTr="00CE5CE6">
        <w:trPr>
          <w:jc w:val="center"/>
        </w:trPr>
        <w:tc>
          <w:tcPr>
            <w:tcW w:w="2579" w:type="pct"/>
            <w:tcMar>
              <w:top w:w="15" w:type="dxa"/>
              <w:left w:w="41" w:type="dxa"/>
              <w:bottom w:w="15" w:type="dxa"/>
              <w:right w:w="41" w:type="dxa"/>
            </w:tcMar>
          </w:tcPr>
          <w:p w:rsidR="0089369C" w:rsidRPr="003031E3" w:rsidRDefault="0089369C" w:rsidP="0089369C">
            <w:pPr>
              <w:pStyle w:val="afd"/>
              <w:tabs>
                <w:tab w:val="left" w:pos="993"/>
              </w:tabs>
              <w:spacing w:after="0"/>
              <w:rPr>
                <w:rFonts w:asciiTheme="majorHAnsi" w:hAnsiTheme="majorHAnsi" w:cstheme="majorHAnsi"/>
                <w:sz w:val="20"/>
                <w:szCs w:val="20"/>
                <w:lang w:val="ru-MD"/>
              </w:rPr>
            </w:pPr>
            <w:r w:rsidRPr="003031E3">
              <w:rPr>
                <w:rFonts w:asciiTheme="majorHAnsi" w:hAnsiTheme="majorHAnsi" w:cstheme="majorHAnsi"/>
                <w:sz w:val="20"/>
                <w:szCs w:val="20"/>
                <w:lang w:val="ru-MD"/>
              </w:rPr>
              <w:t>Выплаты по кредитам и займам</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160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233 838,2</w:t>
            </w: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509 446,7</w:t>
            </w:r>
          </w:p>
        </w:tc>
      </w:tr>
      <w:tr w:rsidR="0089369C" w:rsidRPr="003031E3" w:rsidTr="00CE5CE6">
        <w:trPr>
          <w:jc w:val="center"/>
        </w:trPr>
        <w:tc>
          <w:tcPr>
            <w:tcW w:w="2579" w:type="pct"/>
            <w:tcMar>
              <w:top w:w="15" w:type="dxa"/>
              <w:left w:w="41" w:type="dxa"/>
              <w:bottom w:w="15" w:type="dxa"/>
              <w:right w:w="41" w:type="dxa"/>
            </w:tcMar>
          </w:tcPr>
          <w:p w:rsidR="0089369C" w:rsidRPr="003031E3" w:rsidRDefault="0089369C" w:rsidP="0089369C">
            <w:pPr>
              <w:pStyle w:val="afd"/>
              <w:tabs>
                <w:tab w:val="left" w:pos="993"/>
              </w:tabs>
              <w:spacing w:after="0"/>
              <w:rPr>
                <w:rFonts w:asciiTheme="majorHAnsi" w:hAnsiTheme="majorHAnsi" w:cstheme="majorHAnsi"/>
                <w:sz w:val="20"/>
                <w:szCs w:val="20"/>
                <w:lang w:val="ru-MD"/>
              </w:rPr>
            </w:pPr>
            <w:r w:rsidRPr="003031E3">
              <w:rPr>
                <w:rFonts w:asciiTheme="majorHAnsi" w:hAnsiTheme="majorHAnsi" w:cstheme="majorHAnsi"/>
                <w:sz w:val="20"/>
                <w:szCs w:val="20"/>
                <w:lang w:val="ru-MD"/>
              </w:rPr>
              <w:t>Выплаты дивидендов</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170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r>
      <w:tr w:rsidR="0089369C" w:rsidRPr="003031E3" w:rsidTr="00CE5CE6">
        <w:trPr>
          <w:jc w:val="center"/>
        </w:trPr>
        <w:tc>
          <w:tcPr>
            <w:tcW w:w="2579" w:type="pct"/>
            <w:tcMar>
              <w:top w:w="15" w:type="dxa"/>
              <w:left w:w="41" w:type="dxa"/>
              <w:bottom w:w="15" w:type="dxa"/>
              <w:right w:w="41" w:type="dxa"/>
            </w:tcMar>
          </w:tcPr>
          <w:p w:rsidR="0089369C" w:rsidRPr="003031E3" w:rsidRDefault="0089369C" w:rsidP="0089369C">
            <w:pPr>
              <w:pStyle w:val="afd"/>
              <w:tabs>
                <w:tab w:val="left" w:pos="993"/>
              </w:tabs>
              <w:spacing w:after="0"/>
              <w:rPr>
                <w:rFonts w:asciiTheme="majorHAnsi" w:hAnsiTheme="majorHAnsi" w:cstheme="majorHAnsi"/>
                <w:sz w:val="20"/>
                <w:szCs w:val="20"/>
                <w:lang w:val="ru-MD"/>
              </w:rPr>
            </w:pPr>
            <w:r w:rsidRPr="003031E3">
              <w:rPr>
                <w:rFonts w:asciiTheme="majorHAnsi" w:hAnsiTheme="majorHAnsi" w:cstheme="majorHAnsi"/>
                <w:sz w:val="20"/>
                <w:szCs w:val="20"/>
                <w:lang w:val="ru-MD"/>
              </w:rPr>
              <w:t>Поступления от операций с капиталом</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180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r>
      <w:tr w:rsidR="0089369C" w:rsidRPr="003031E3" w:rsidTr="00CE5CE6">
        <w:trPr>
          <w:jc w:val="center"/>
        </w:trPr>
        <w:tc>
          <w:tcPr>
            <w:tcW w:w="2579" w:type="pct"/>
            <w:tcMar>
              <w:top w:w="15" w:type="dxa"/>
              <w:left w:w="41" w:type="dxa"/>
              <w:bottom w:w="15" w:type="dxa"/>
              <w:right w:w="41" w:type="dxa"/>
            </w:tcMar>
          </w:tcPr>
          <w:p w:rsidR="0089369C" w:rsidRPr="003031E3" w:rsidRDefault="0089369C" w:rsidP="0089369C">
            <w:pPr>
              <w:pStyle w:val="afd"/>
              <w:tabs>
                <w:tab w:val="left" w:pos="993"/>
              </w:tabs>
              <w:spacing w:after="0"/>
              <w:rPr>
                <w:rFonts w:asciiTheme="majorHAnsi" w:hAnsiTheme="majorHAnsi" w:cstheme="majorHAnsi"/>
                <w:sz w:val="20"/>
                <w:szCs w:val="20"/>
                <w:lang w:val="ru-MD"/>
              </w:rPr>
            </w:pPr>
            <w:r w:rsidRPr="003031E3">
              <w:rPr>
                <w:rFonts w:asciiTheme="majorHAnsi" w:hAnsiTheme="majorHAnsi" w:cstheme="majorHAnsi"/>
                <w:sz w:val="20"/>
                <w:szCs w:val="20"/>
                <w:lang w:val="ru-MD"/>
              </w:rPr>
              <w:t>Прочие поступления (выплаты)</w:t>
            </w:r>
          </w:p>
        </w:tc>
        <w:tc>
          <w:tcPr>
            <w:tcW w:w="390" w:type="pct"/>
            <w:tcMar>
              <w:top w:w="15" w:type="dxa"/>
              <w:left w:w="41" w:type="dxa"/>
              <w:bottom w:w="15" w:type="dxa"/>
              <w:right w:w="41" w:type="dxa"/>
            </w:tcMar>
            <w:vAlign w:val="center"/>
          </w:tcPr>
          <w:p w:rsidR="0089369C" w:rsidRPr="003031E3" w:rsidRDefault="0089369C" w:rsidP="0089369C">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190</w:t>
            </w:r>
          </w:p>
        </w:tc>
        <w:tc>
          <w:tcPr>
            <w:tcW w:w="1013" w:type="pct"/>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p>
        </w:tc>
        <w:tc>
          <w:tcPr>
            <w:tcW w:w="1018" w:type="pct"/>
            <w:tcMar>
              <w:top w:w="15" w:type="dxa"/>
              <w:left w:w="41" w:type="dxa"/>
              <w:bottom w:w="15" w:type="dxa"/>
              <w:right w:w="41" w:type="dxa"/>
            </w:tcMar>
            <w:vAlign w:val="center"/>
          </w:tcPr>
          <w:p w:rsidR="0089369C" w:rsidRPr="003031E3" w:rsidRDefault="0089369C" w:rsidP="0089369C">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(10,0)</w:t>
            </w: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1F0905" w:rsidP="0089369C">
            <w:pPr>
              <w:spacing w:after="0" w:line="240" w:lineRule="auto"/>
              <w:rPr>
                <w:rFonts w:asciiTheme="majorHAnsi" w:hAnsiTheme="majorHAnsi" w:cstheme="majorHAnsi"/>
                <w:sz w:val="20"/>
                <w:szCs w:val="20"/>
                <w:lang w:val="ru-MD"/>
              </w:rPr>
            </w:pPr>
            <w:r w:rsidRPr="003031E3">
              <w:rPr>
                <w:rFonts w:asciiTheme="majorHAnsi" w:hAnsiTheme="majorHAnsi" w:cstheme="majorHAnsi"/>
                <w:b/>
                <w:bCs/>
                <w:sz w:val="20"/>
                <w:szCs w:val="20"/>
                <w:lang w:val="ru-MD"/>
              </w:rPr>
              <w:t>Чист</w:t>
            </w:r>
            <w:r>
              <w:rPr>
                <w:rFonts w:asciiTheme="majorHAnsi" w:hAnsiTheme="majorHAnsi" w:cstheme="majorHAnsi"/>
                <w:b/>
                <w:bCs/>
                <w:sz w:val="20"/>
                <w:szCs w:val="20"/>
                <w:lang w:val="ru-MD"/>
              </w:rPr>
              <w:t>ое</w:t>
            </w:r>
            <w:r w:rsidRPr="003031E3">
              <w:rPr>
                <w:rFonts w:asciiTheme="majorHAnsi" w:hAnsiTheme="majorHAnsi" w:cstheme="majorHAnsi"/>
                <w:b/>
                <w:bCs/>
                <w:sz w:val="20"/>
                <w:szCs w:val="20"/>
                <w:lang w:val="ru-MD"/>
              </w:rPr>
              <w:t xml:space="preserve"> </w:t>
            </w:r>
            <w:r>
              <w:rPr>
                <w:rFonts w:asciiTheme="majorHAnsi" w:hAnsiTheme="majorHAnsi" w:cstheme="majorHAnsi"/>
                <w:b/>
                <w:bCs/>
                <w:sz w:val="20"/>
                <w:szCs w:val="20"/>
                <w:lang w:val="ru-MD"/>
              </w:rPr>
              <w:t>движение д</w:t>
            </w:r>
            <w:r w:rsidRPr="003031E3">
              <w:rPr>
                <w:rFonts w:asciiTheme="majorHAnsi" w:hAnsiTheme="majorHAnsi" w:cstheme="majorHAnsi"/>
                <w:b/>
                <w:bCs/>
                <w:sz w:val="20"/>
                <w:szCs w:val="20"/>
                <w:lang w:val="ru-MD"/>
              </w:rPr>
              <w:t>енежны</w:t>
            </w:r>
            <w:r>
              <w:rPr>
                <w:rFonts w:asciiTheme="majorHAnsi" w:hAnsiTheme="majorHAnsi" w:cstheme="majorHAnsi"/>
                <w:b/>
                <w:bCs/>
                <w:sz w:val="20"/>
                <w:szCs w:val="20"/>
                <w:lang w:val="ru-MD"/>
              </w:rPr>
              <w:t>х средств</w:t>
            </w:r>
            <w:r w:rsidRPr="003031E3">
              <w:rPr>
                <w:rFonts w:asciiTheme="majorHAnsi" w:hAnsiTheme="majorHAnsi" w:cstheme="majorHAnsi"/>
                <w:b/>
                <w:bCs/>
                <w:sz w:val="20"/>
                <w:szCs w:val="20"/>
                <w:lang w:val="ru-MD"/>
              </w:rPr>
              <w:t xml:space="preserve"> </w:t>
            </w:r>
            <w:r w:rsidR="0089369C" w:rsidRPr="003031E3">
              <w:rPr>
                <w:rFonts w:asciiTheme="majorHAnsi" w:hAnsiTheme="majorHAnsi" w:cstheme="majorHAnsi"/>
                <w:b/>
                <w:bCs/>
                <w:sz w:val="20"/>
                <w:szCs w:val="20"/>
                <w:lang w:val="ru-MD"/>
              </w:rPr>
              <w:t>от финансовой деятельности</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b/>
                <w:sz w:val="20"/>
                <w:szCs w:val="20"/>
                <w:lang w:val="ru-MD"/>
              </w:rPr>
            </w:pPr>
            <w:r w:rsidRPr="003031E3">
              <w:rPr>
                <w:rFonts w:asciiTheme="majorHAnsi" w:hAnsiTheme="majorHAnsi" w:cstheme="majorHAnsi"/>
                <w:b/>
                <w:sz w:val="20"/>
                <w:szCs w:val="20"/>
                <w:lang w:val="ru-MD"/>
              </w:rPr>
              <w:t>200</w:t>
            </w:r>
          </w:p>
        </w:tc>
        <w:tc>
          <w:tcPr>
            <w:tcW w:w="1013" w:type="pct"/>
            <w:tcBorders>
              <w:bottom w:val="single" w:sz="4" w:space="0" w:color="auto"/>
            </w:tcBorders>
            <w:vAlign w:val="center"/>
          </w:tcPr>
          <w:p w:rsidR="00791727" w:rsidRPr="003031E3" w:rsidRDefault="00791727" w:rsidP="001311B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264 311,8</w:t>
            </w:r>
          </w:p>
        </w:tc>
        <w:tc>
          <w:tcPr>
            <w:tcW w:w="1018" w:type="pct"/>
            <w:tcBorders>
              <w:bottom w:val="single" w:sz="4" w:space="0" w:color="auto"/>
            </w:tcBorders>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(176 033,0)</w:t>
            </w: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89369C" w:rsidP="0089369C">
            <w:pPr>
              <w:spacing w:after="0" w:line="240" w:lineRule="auto"/>
              <w:rPr>
                <w:rFonts w:asciiTheme="majorHAnsi" w:hAnsiTheme="majorHAnsi" w:cstheme="majorHAnsi"/>
                <w:sz w:val="20"/>
                <w:szCs w:val="20"/>
                <w:lang w:val="ru-MD"/>
              </w:rPr>
            </w:pPr>
            <w:r w:rsidRPr="003031E3">
              <w:rPr>
                <w:rFonts w:asciiTheme="majorHAnsi" w:hAnsiTheme="majorHAnsi" w:cstheme="majorHAnsi"/>
                <w:b/>
                <w:bCs/>
                <w:sz w:val="20"/>
                <w:szCs w:val="20"/>
                <w:lang w:val="ru-MD"/>
              </w:rPr>
              <w:t>Всего чистый денежный поток</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b/>
                <w:sz w:val="20"/>
                <w:szCs w:val="20"/>
                <w:lang w:val="ru-MD"/>
              </w:rPr>
            </w:pPr>
            <w:r w:rsidRPr="003031E3">
              <w:rPr>
                <w:rFonts w:asciiTheme="majorHAnsi" w:hAnsiTheme="majorHAnsi" w:cstheme="majorHAnsi"/>
                <w:b/>
                <w:sz w:val="20"/>
                <w:szCs w:val="20"/>
                <w:lang w:val="ru-MD"/>
              </w:rPr>
              <w:t>210</w:t>
            </w:r>
          </w:p>
        </w:tc>
        <w:tc>
          <w:tcPr>
            <w:tcW w:w="1013" w:type="pct"/>
            <w:tcBorders>
              <w:top w:val="single" w:sz="4" w:space="0" w:color="auto"/>
              <w:bottom w:val="single" w:sz="4" w:space="0" w:color="auto"/>
            </w:tcBorders>
            <w:vAlign w:val="center"/>
          </w:tcPr>
          <w:p w:rsidR="00791727" w:rsidRPr="003031E3" w:rsidRDefault="00791727" w:rsidP="001311B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15 758,9</w:t>
            </w:r>
          </w:p>
        </w:tc>
        <w:tc>
          <w:tcPr>
            <w:tcW w:w="1018" w:type="pct"/>
            <w:tcBorders>
              <w:top w:val="single" w:sz="4" w:space="0" w:color="auto"/>
              <w:bottom w:val="single" w:sz="4" w:space="0" w:color="auto"/>
            </w:tcBorders>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902,6</w:t>
            </w:r>
          </w:p>
        </w:tc>
      </w:tr>
      <w:tr w:rsidR="00791727" w:rsidRPr="003031E3" w:rsidTr="001311B3">
        <w:trPr>
          <w:jc w:val="center"/>
        </w:trPr>
        <w:tc>
          <w:tcPr>
            <w:tcW w:w="2579" w:type="pct"/>
            <w:tcMar>
              <w:top w:w="15" w:type="dxa"/>
              <w:left w:w="41" w:type="dxa"/>
              <w:bottom w:w="15" w:type="dxa"/>
              <w:right w:w="41" w:type="dxa"/>
            </w:tcMar>
            <w:vAlign w:val="center"/>
          </w:tcPr>
          <w:p w:rsidR="00791727" w:rsidRPr="003031E3" w:rsidRDefault="003031E3" w:rsidP="001F0905">
            <w:pPr>
              <w:spacing w:after="0" w:line="240" w:lineRule="auto"/>
              <w:rPr>
                <w:rFonts w:asciiTheme="majorHAnsi" w:hAnsiTheme="majorHAnsi" w:cstheme="majorHAnsi"/>
                <w:sz w:val="20"/>
                <w:szCs w:val="20"/>
                <w:lang w:val="ru-MD"/>
              </w:rPr>
            </w:pPr>
            <w:r w:rsidRPr="003031E3">
              <w:rPr>
                <w:rFonts w:asciiTheme="majorHAnsi" w:hAnsiTheme="majorHAnsi" w:cstheme="majorHAnsi"/>
                <w:sz w:val="20"/>
                <w:szCs w:val="20"/>
                <w:lang w:val="ru-MD"/>
              </w:rPr>
              <w:t>Положительные (отрицательные) курсов</w:t>
            </w:r>
            <w:r w:rsidR="001F0905">
              <w:rPr>
                <w:rFonts w:asciiTheme="majorHAnsi" w:hAnsiTheme="majorHAnsi" w:cstheme="majorHAnsi"/>
                <w:sz w:val="20"/>
                <w:szCs w:val="20"/>
                <w:lang w:val="ru-MD"/>
              </w:rPr>
              <w:t>ые</w:t>
            </w:r>
            <w:r w:rsidRPr="003031E3">
              <w:rPr>
                <w:rFonts w:asciiTheme="majorHAnsi" w:hAnsiTheme="majorHAnsi" w:cstheme="majorHAnsi"/>
                <w:sz w:val="20"/>
                <w:szCs w:val="20"/>
                <w:lang w:val="ru-MD"/>
              </w:rPr>
              <w:t xml:space="preserve"> валют</w:t>
            </w:r>
            <w:r w:rsidR="001F0905">
              <w:rPr>
                <w:rFonts w:asciiTheme="majorHAnsi" w:hAnsiTheme="majorHAnsi" w:cstheme="majorHAnsi"/>
                <w:sz w:val="20"/>
                <w:szCs w:val="20"/>
                <w:lang w:val="ru-MD"/>
              </w:rPr>
              <w:t xml:space="preserve">ные </w:t>
            </w:r>
            <w:r w:rsidR="001F0905" w:rsidRPr="003031E3">
              <w:rPr>
                <w:rFonts w:asciiTheme="majorHAnsi" w:hAnsiTheme="majorHAnsi" w:cstheme="majorHAnsi"/>
                <w:sz w:val="20"/>
                <w:szCs w:val="20"/>
                <w:lang w:val="ru-MD"/>
              </w:rPr>
              <w:t xml:space="preserve"> разницы</w:t>
            </w:r>
          </w:p>
        </w:tc>
        <w:tc>
          <w:tcPr>
            <w:tcW w:w="390" w:type="pct"/>
            <w:tcMar>
              <w:top w:w="15" w:type="dxa"/>
              <w:left w:w="41" w:type="dxa"/>
              <w:bottom w:w="15" w:type="dxa"/>
              <w:right w:w="41" w:type="dxa"/>
            </w:tcMar>
            <w:vAlign w:val="center"/>
          </w:tcPr>
          <w:p w:rsidR="00791727" w:rsidRPr="003031E3" w:rsidRDefault="00791727" w:rsidP="001311B3">
            <w:pPr>
              <w:spacing w:after="0" w:line="240" w:lineRule="auto"/>
              <w:jc w:val="center"/>
              <w:rPr>
                <w:rFonts w:asciiTheme="majorHAnsi" w:hAnsiTheme="majorHAnsi" w:cstheme="majorHAnsi"/>
                <w:sz w:val="20"/>
                <w:szCs w:val="20"/>
                <w:lang w:val="ru-MD"/>
              </w:rPr>
            </w:pPr>
            <w:r w:rsidRPr="003031E3">
              <w:rPr>
                <w:rFonts w:asciiTheme="majorHAnsi" w:hAnsiTheme="majorHAnsi" w:cstheme="majorHAnsi"/>
                <w:sz w:val="20"/>
                <w:szCs w:val="20"/>
                <w:lang w:val="ru-MD"/>
              </w:rPr>
              <w:t>220</w:t>
            </w:r>
          </w:p>
        </w:tc>
        <w:tc>
          <w:tcPr>
            <w:tcW w:w="1013" w:type="pct"/>
            <w:tcBorders>
              <w:top w:val="single" w:sz="4" w:space="0" w:color="auto"/>
            </w:tcBorders>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(69,3)</w:t>
            </w:r>
          </w:p>
        </w:tc>
        <w:tc>
          <w:tcPr>
            <w:tcW w:w="1018" w:type="pct"/>
            <w:tcBorders>
              <w:top w:val="single" w:sz="4" w:space="0" w:color="auto"/>
            </w:tcBorders>
            <w:tcMar>
              <w:top w:w="15" w:type="dxa"/>
              <w:left w:w="41" w:type="dxa"/>
              <w:bottom w:w="15" w:type="dxa"/>
              <w:right w:w="41" w:type="dxa"/>
            </w:tcMar>
            <w:vAlign w:val="center"/>
          </w:tcPr>
          <w:p w:rsidR="00791727" w:rsidRPr="003031E3" w:rsidRDefault="00791727" w:rsidP="001311B3">
            <w:pPr>
              <w:spacing w:after="0" w:line="240" w:lineRule="auto"/>
              <w:jc w:val="right"/>
              <w:rPr>
                <w:rFonts w:asciiTheme="majorHAnsi" w:hAnsiTheme="majorHAnsi" w:cstheme="majorHAnsi"/>
                <w:sz w:val="20"/>
                <w:szCs w:val="20"/>
                <w:lang w:val="ru-MD"/>
              </w:rPr>
            </w:pPr>
            <w:r w:rsidRPr="003031E3">
              <w:rPr>
                <w:rFonts w:asciiTheme="majorHAnsi" w:hAnsiTheme="majorHAnsi" w:cstheme="majorHAnsi"/>
                <w:sz w:val="20"/>
                <w:szCs w:val="20"/>
                <w:lang w:val="ru-MD"/>
              </w:rPr>
              <w:t>(95,9)</w:t>
            </w:r>
          </w:p>
        </w:tc>
      </w:tr>
      <w:tr w:rsidR="003031E3" w:rsidRPr="003031E3" w:rsidTr="00CE5CE6">
        <w:trPr>
          <w:jc w:val="center"/>
        </w:trPr>
        <w:tc>
          <w:tcPr>
            <w:tcW w:w="2579" w:type="pct"/>
            <w:tcMar>
              <w:top w:w="15" w:type="dxa"/>
              <w:left w:w="41" w:type="dxa"/>
              <w:bottom w:w="15" w:type="dxa"/>
              <w:right w:w="41" w:type="dxa"/>
            </w:tcMar>
          </w:tcPr>
          <w:p w:rsidR="003031E3" w:rsidRPr="003031E3" w:rsidRDefault="003031E3" w:rsidP="003031E3">
            <w:pPr>
              <w:pStyle w:val="afd"/>
              <w:tabs>
                <w:tab w:val="left" w:pos="993"/>
              </w:tabs>
              <w:spacing w:after="0"/>
              <w:rPr>
                <w:rFonts w:asciiTheme="majorHAnsi" w:hAnsiTheme="majorHAnsi" w:cstheme="majorHAnsi"/>
                <w:b/>
                <w:bCs/>
                <w:sz w:val="20"/>
                <w:szCs w:val="20"/>
                <w:lang w:val="ru-MD"/>
              </w:rPr>
            </w:pPr>
            <w:r w:rsidRPr="003031E3">
              <w:rPr>
                <w:rFonts w:asciiTheme="majorHAnsi" w:hAnsiTheme="majorHAnsi" w:cstheme="majorHAnsi"/>
                <w:b/>
                <w:bCs/>
                <w:sz w:val="20"/>
                <w:szCs w:val="20"/>
                <w:lang w:val="ru-MD"/>
              </w:rPr>
              <w:t>Остаток денежных средств на начало отчетного периода</w:t>
            </w:r>
          </w:p>
        </w:tc>
        <w:tc>
          <w:tcPr>
            <w:tcW w:w="390" w:type="pct"/>
            <w:tcMar>
              <w:top w:w="15" w:type="dxa"/>
              <w:left w:w="41" w:type="dxa"/>
              <w:bottom w:w="15" w:type="dxa"/>
              <w:right w:w="41" w:type="dxa"/>
            </w:tcMar>
            <w:vAlign w:val="center"/>
          </w:tcPr>
          <w:p w:rsidR="003031E3" w:rsidRPr="003031E3" w:rsidRDefault="003031E3" w:rsidP="003031E3">
            <w:pPr>
              <w:spacing w:after="0" w:line="240" w:lineRule="auto"/>
              <w:jc w:val="center"/>
              <w:rPr>
                <w:rFonts w:asciiTheme="majorHAnsi" w:hAnsiTheme="majorHAnsi" w:cstheme="majorHAnsi"/>
                <w:b/>
                <w:sz w:val="20"/>
                <w:szCs w:val="20"/>
                <w:lang w:val="ru-MD"/>
              </w:rPr>
            </w:pPr>
            <w:r w:rsidRPr="003031E3">
              <w:rPr>
                <w:rFonts w:asciiTheme="majorHAnsi" w:hAnsiTheme="majorHAnsi" w:cstheme="majorHAnsi"/>
                <w:b/>
                <w:sz w:val="20"/>
                <w:szCs w:val="20"/>
                <w:lang w:val="ru-MD"/>
              </w:rPr>
              <w:t>230</w:t>
            </w:r>
          </w:p>
        </w:tc>
        <w:tc>
          <w:tcPr>
            <w:tcW w:w="1013" w:type="pct"/>
            <w:tcBorders>
              <w:bottom w:val="single" w:sz="4" w:space="0" w:color="auto"/>
            </w:tcBorders>
            <w:vAlign w:val="center"/>
          </w:tcPr>
          <w:p w:rsidR="003031E3" w:rsidRPr="003031E3" w:rsidRDefault="003031E3" w:rsidP="003031E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6 982,6</w:t>
            </w:r>
          </w:p>
        </w:tc>
        <w:tc>
          <w:tcPr>
            <w:tcW w:w="1018" w:type="pct"/>
            <w:tcBorders>
              <w:bottom w:val="single" w:sz="4" w:space="0" w:color="auto"/>
            </w:tcBorders>
            <w:tcMar>
              <w:top w:w="15" w:type="dxa"/>
              <w:left w:w="41" w:type="dxa"/>
              <w:bottom w:w="15" w:type="dxa"/>
              <w:right w:w="41" w:type="dxa"/>
            </w:tcMar>
            <w:vAlign w:val="center"/>
          </w:tcPr>
          <w:p w:rsidR="003031E3" w:rsidRPr="003031E3" w:rsidRDefault="003031E3" w:rsidP="003031E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6 175,9</w:t>
            </w:r>
          </w:p>
        </w:tc>
      </w:tr>
      <w:tr w:rsidR="003031E3" w:rsidRPr="003031E3" w:rsidTr="00CE5CE6">
        <w:trPr>
          <w:jc w:val="center"/>
        </w:trPr>
        <w:tc>
          <w:tcPr>
            <w:tcW w:w="2579" w:type="pct"/>
            <w:tcMar>
              <w:top w:w="15" w:type="dxa"/>
              <w:left w:w="41" w:type="dxa"/>
              <w:bottom w:w="15" w:type="dxa"/>
              <w:right w:w="41" w:type="dxa"/>
            </w:tcMar>
          </w:tcPr>
          <w:p w:rsidR="003031E3" w:rsidRPr="003031E3" w:rsidRDefault="003031E3" w:rsidP="003031E3">
            <w:pPr>
              <w:pStyle w:val="afd"/>
              <w:tabs>
                <w:tab w:val="left" w:pos="993"/>
              </w:tabs>
              <w:spacing w:after="0"/>
              <w:contextualSpacing/>
              <w:rPr>
                <w:rFonts w:asciiTheme="majorHAnsi" w:hAnsiTheme="majorHAnsi" w:cstheme="majorHAnsi"/>
                <w:sz w:val="20"/>
                <w:szCs w:val="20"/>
                <w:lang w:val="ru-MD"/>
              </w:rPr>
            </w:pPr>
            <w:r w:rsidRPr="003031E3">
              <w:rPr>
                <w:rFonts w:asciiTheme="majorHAnsi" w:hAnsiTheme="majorHAnsi" w:cstheme="majorHAnsi"/>
                <w:b/>
                <w:bCs/>
                <w:sz w:val="20"/>
                <w:szCs w:val="20"/>
                <w:lang w:val="ru-MD"/>
              </w:rPr>
              <w:t>Остаток денежных средств на конец отчетного периода</w:t>
            </w:r>
          </w:p>
        </w:tc>
        <w:tc>
          <w:tcPr>
            <w:tcW w:w="390" w:type="pct"/>
            <w:tcMar>
              <w:top w:w="15" w:type="dxa"/>
              <w:left w:w="41" w:type="dxa"/>
              <w:bottom w:w="15" w:type="dxa"/>
              <w:right w:w="41" w:type="dxa"/>
            </w:tcMar>
            <w:vAlign w:val="center"/>
          </w:tcPr>
          <w:p w:rsidR="003031E3" w:rsidRPr="003031E3" w:rsidRDefault="003031E3" w:rsidP="003031E3">
            <w:pPr>
              <w:spacing w:after="0" w:line="240" w:lineRule="auto"/>
              <w:jc w:val="center"/>
              <w:rPr>
                <w:rFonts w:asciiTheme="majorHAnsi" w:hAnsiTheme="majorHAnsi" w:cstheme="majorHAnsi"/>
                <w:b/>
                <w:sz w:val="20"/>
                <w:szCs w:val="20"/>
                <w:lang w:val="ru-MD"/>
              </w:rPr>
            </w:pPr>
            <w:r w:rsidRPr="003031E3">
              <w:rPr>
                <w:rFonts w:asciiTheme="majorHAnsi" w:hAnsiTheme="majorHAnsi" w:cstheme="majorHAnsi"/>
                <w:b/>
                <w:sz w:val="20"/>
                <w:szCs w:val="20"/>
                <w:lang w:val="ru-MD"/>
              </w:rPr>
              <w:t>240</w:t>
            </w:r>
          </w:p>
        </w:tc>
        <w:tc>
          <w:tcPr>
            <w:tcW w:w="1013" w:type="pct"/>
            <w:tcBorders>
              <w:top w:val="single" w:sz="4" w:space="0" w:color="auto"/>
              <w:bottom w:val="single" w:sz="4" w:space="0" w:color="auto"/>
            </w:tcBorders>
            <w:vAlign w:val="center"/>
          </w:tcPr>
          <w:p w:rsidR="003031E3" w:rsidRPr="003031E3" w:rsidRDefault="003031E3" w:rsidP="003031E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22 672,2</w:t>
            </w:r>
          </w:p>
        </w:tc>
        <w:tc>
          <w:tcPr>
            <w:tcW w:w="1018" w:type="pct"/>
            <w:tcBorders>
              <w:top w:val="single" w:sz="4" w:space="0" w:color="auto"/>
              <w:bottom w:val="single" w:sz="4" w:space="0" w:color="auto"/>
            </w:tcBorders>
            <w:tcMar>
              <w:top w:w="15" w:type="dxa"/>
              <w:left w:w="41" w:type="dxa"/>
              <w:bottom w:w="15" w:type="dxa"/>
              <w:right w:w="41" w:type="dxa"/>
            </w:tcMar>
            <w:vAlign w:val="center"/>
          </w:tcPr>
          <w:p w:rsidR="003031E3" w:rsidRPr="003031E3" w:rsidRDefault="003031E3" w:rsidP="003031E3">
            <w:pPr>
              <w:spacing w:after="0" w:line="240" w:lineRule="auto"/>
              <w:jc w:val="right"/>
              <w:rPr>
                <w:rFonts w:asciiTheme="majorHAnsi" w:hAnsiTheme="majorHAnsi" w:cstheme="majorHAnsi"/>
                <w:b/>
                <w:sz w:val="20"/>
                <w:szCs w:val="20"/>
                <w:lang w:val="ru-MD"/>
              </w:rPr>
            </w:pPr>
            <w:r w:rsidRPr="003031E3">
              <w:rPr>
                <w:rFonts w:asciiTheme="majorHAnsi" w:hAnsiTheme="majorHAnsi" w:cstheme="majorHAnsi"/>
                <w:b/>
                <w:sz w:val="20"/>
                <w:szCs w:val="20"/>
                <w:lang w:val="ru-MD"/>
              </w:rPr>
              <w:t>6 982,6</w:t>
            </w:r>
          </w:p>
        </w:tc>
      </w:tr>
    </w:tbl>
    <w:p w:rsidR="001F0905" w:rsidRDefault="001F0905" w:rsidP="001F0905">
      <w:pPr>
        <w:spacing w:after="0" w:line="240" w:lineRule="auto"/>
        <w:jc w:val="both"/>
        <w:rPr>
          <w:rFonts w:asciiTheme="majorHAnsi" w:hAnsiTheme="majorHAnsi" w:cstheme="majorHAnsi"/>
          <w:sz w:val="24"/>
          <w:szCs w:val="24"/>
          <w:lang w:val="ru-MD"/>
        </w:rPr>
      </w:pPr>
    </w:p>
    <w:p w:rsidR="005370BE" w:rsidRPr="005370BE" w:rsidRDefault="005370BE" w:rsidP="001F0905">
      <w:pPr>
        <w:spacing w:after="0" w:line="240" w:lineRule="auto"/>
        <w:jc w:val="both"/>
        <w:rPr>
          <w:rFonts w:asciiTheme="majorHAnsi" w:hAnsiTheme="majorHAnsi" w:cstheme="majorHAnsi"/>
          <w:sz w:val="24"/>
          <w:szCs w:val="24"/>
          <w:lang w:val="ru-MD"/>
        </w:rPr>
      </w:pPr>
      <w:r w:rsidRPr="003031E3">
        <w:rPr>
          <w:rFonts w:asciiTheme="majorHAnsi" w:hAnsiTheme="majorHAnsi" w:cstheme="majorHAnsi"/>
          <w:sz w:val="24"/>
          <w:szCs w:val="24"/>
          <w:lang w:val="ru-MD"/>
        </w:rPr>
        <w:t>Финансовые отчеты</w:t>
      </w:r>
      <w:r w:rsidRPr="005370BE">
        <w:rPr>
          <w:rFonts w:asciiTheme="majorHAnsi" w:hAnsiTheme="majorHAnsi" w:cstheme="majorHAnsi"/>
          <w:sz w:val="24"/>
          <w:szCs w:val="24"/>
          <w:lang w:val="ru-MD"/>
        </w:rPr>
        <w:t xml:space="preserve"> были выда</w:t>
      </w:r>
      <w:r>
        <w:rPr>
          <w:rFonts w:asciiTheme="majorHAnsi" w:hAnsiTheme="majorHAnsi" w:cstheme="majorHAnsi"/>
          <w:sz w:val="24"/>
          <w:szCs w:val="24"/>
          <w:lang w:val="ru-MD"/>
        </w:rPr>
        <w:t>ны</w:t>
      </w:r>
      <w:r w:rsidRPr="005370BE">
        <w:rPr>
          <w:rFonts w:asciiTheme="majorHAnsi" w:hAnsiTheme="majorHAnsi" w:cstheme="majorHAnsi"/>
          <w:sz w:val="24"/>
          <w:szCs w:val="24"/>
          <w:lang w:val="ru-MD"/>
        </w:rPr>
        <w:t xml:space="preserve"> 12.12.2019 </w:t>
      </w:r>
      <w:r>
        <w:rPr>
          <w:rFonts w:asciiTheme="majorHAnsi" w:hAnsiTheme="majorHAnsi" w:cstheme="majorHAnsi"/>
          <w:sz w:val="24"/>
          <w:szCs w:val="24"/>
          <w:lang w:val="ru-MD"/>
        </w:rPr>
        <w:t xml:space="preserve">с </w:t>
      </w:r>
      <w:r w:rsidRPr="005370BE">
        <w:rPr>
          <w:rFonts w:asciiTheme="majorHAnsi" w:hAnsiTheme="majorHAnsi" w:cstheme="majorHAnsi"/>
          <w:sz w:val="24"/>
          <w:szCs w:val="24"/>
          <w:lang w:val="ru-MD"/>
        </w:rPr>
        <w:t>разрешен</w:t>
      </w:r>
      <w:r>
        <w:rPr>
          <w:rFonts w:asciiTheme="majorHAnsi" w:hAnsiTheme="majorHAnsi" w:cstheme="majorHAnsi"/>
          <w:sz w:val="24"/>
          <w:szCs w:val="24"/>
          <w:lang w:val="ru-MD"/>
        </w:rPr>
        <w:t>ия</w:t>
      </w:r>
      <w:r w:rsidRPr="005370BE">
        <w:rPr>
          <w:rFonts w:asciiTheme="majorHAnsi" w:hAnsiTheme="majorHAnsi" w:cstheme="majorHAnsi"/>
          <w:sz w:val="24"/>
          <w:szCs w:val="24"/>
          <w:lang w:val="ru-MD"/>
        </w:rPr>
        <w:t xml:space="preserve"> руководств</w:t>
      </w:r>
      <w:r>
        <w:rPr>
          <w:rFonts w:asciiTheme="majorHAnsi" w:hAnsiTheme="majorHAnsi" w:cstheme="majorHAnsi"/>
          <w:sz w:val="24"/>
          <w:szCs w:val="24"/>
          <w:lang w:val="ru-MD"/>
        </w:rPr>
        <w:t>а</w:t>
      </w:r>
      <w:r w:rsidRPr="005370BE">
        <w:rPr>
          <w:rFonts w:asciiTheme="majorHAnsi" w:hAnsiTheme="majorHAnsi" w:cstheme="majorHAnsi"/>
          <w:sz w:val="24"/>
          <w:szCs w:val="24"/>
          <w:lang w:val="ru-MD"/>
        </w:rPr>
        <w:t xml:space="preserve"> АПУ, в лице:</w:t>
      </w:r>
    </w:p>
    <w:p w:rsidR="00791727" w:rsidRPr="00CD703E" w:rsidRDefault="00791727" w:rsidP="001F0905">
      <w:pPr>
        <w:spacing w:after="0" w:line="240"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_______________________</w:t>
      </w:r>
      <w:r w:rsidRPr="00CD703E">
        <w:rPr>
          <w:rFonts w:asciiTheme="majorHAnsi" w:hAnsiTheme="majorHAnsi" w:cstheme="majorHAnsi"/>
          <w:sz w:val="24"/>
          <w:szCs w:val="24"/>
          <w:lang w:val="ro-RO"/>
        </w:rPr>
        <w:tab/>
      </w:r>
      <w:r w:rsidRPr="00CD703E">
        <w:rPr>
          <w:rFonts w:asciiTheme="majorHAnsi" w:hAnsiTheme="majorHAnsi" w:cstheme="majorHAnsi"/>
          <w:sz w:val="24"/>
          <w:szCs w:val="24"/>
          <w:lang w:val="ro-RO"/>
        </w:rPr>
        <w:tab/>
        <w:t xml:space="preserve">               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5370BE" w:rsidRPr="000C41E8" w:rsidTr="001311B3">
        <w:tc>
          <w:tcPr>
            <w:tcW w:w="4672" w:type="dxa"/>
          </w:tcPr>
          <w:p w:rsidR="00791727" w:rsidRPr="00CD703E" w:rsidRDefault="005370BE" w:rsidP="001F0905">
            <w:pPr>
              <w:contextualSpacing/>
              <w:jc w:val="center"/>
              <w:rPr>
                <w:rFonts w:asciiTheme="majorHAnsi" w:hAnsiTheme="majorHAnsi" w:cstheme="majorHAnsi"/>
                <w:sz w:val="24"/>
                <w:szCs w:val="24"/>
                <w:lang w:val="ro-RO"/>
              </w:rPr>
            </w:pPr>
            <w:r>
              <w:rPr>
                <w:rFonts w:asciiTheme="majorHAnsi" w:hAnsiTheme="majorHAnsi" w:cstheme="majorHAnsi"/>
                <w:sz w:val="24"/>
                <w:szCs w:val="24"/>
                <w:lang w:val="ru-RU"/>
              </w:rPr>
              <w:t>Татьяна Кунецки</w:t>
            </w:r>
            <w:r w:rsidR="00791727" w:rsidRPr="00CD703E">
              <w:rPr>
                <w:rFonts w:asciiTheme="majorHAnsi" w:hAnsiTheme="majorHAnsi" w:cstheme="majorHAnsi"/>
                <w:sz w:val="24"/>
                <w:szCs w:val="24"/>
                <w:lang w:val="ro-RO"/>
              </w:rPr>
              <w:t xml:space="preserve">, </w:t>
            </w:r>
            <w:r>
              <w:rPr>
                <w:rFonts w:asciiTheme="majorHAnsi" w:hAnsiTheme="majorHAnsi" w:cstheme="majorHAnsi"/>
                <w:sz w:val="24"/>
                <w:szCs w:val="24"/>
                <w:lang w:val="ru-RU"/>
              </w:rPr>
              <w:t>Директор</w:t>
            </w:r>
          </w:p>
        </w:tc>
        <w:tc>
          <w:tcPr>
            <w:tcW w:w="4673" w:type="dxa"/>
          </w:tcPr>
          <w:p w:rsidR="00D95B84" w:rsidRPr="00EE2559" w:rsidRDefault="005370BE" w:rsidP="00D95B84">
            <w:pPr>
              <w:contextualSpacing/>
              <w:jc w:val="center"/>
              <w:rPr>
                <w:rFonts w:asciiTheme="majorHAnsi" w:hAnsiTheme="majorHAnsi" w:cstheme="majorHAnsi"/>
                <w:sz w:val="24"/>
                <w:szCs w:val="24"/>
                <w:lang w:val="ro-RO"/>
              </w:rPr>
            </w:pPr>
            <w:r>
              <w:rPr>
                <w:rFonts w:asciiTheme="majorHAnsi" w:hAnsiTheme="majorHAnsi" w:cstheme="majorHAnsi"/>
                <w:sz w:val="24"/>
                <w:szCs w:val="24"/>
                <w:lang w:val="ru-RU"/>
              </w:rPr>
              <w:t>Светлана Борец</w:t>
            </w:r>
            <w:r w:rsidR="00791727" w:rsidRPr="00CD703E">
              <w:rPr>
                <w:rFonts w:asciiTheme="majorHAnsi" w:hAnsiTheme="majorHAnsi" w:cstheme="majorHAnsi"/>
                <w:sz w:val="24"/>
                <w:szCs w:val="24"/>
                <w:lang w:val="ro-RO"/>
              </w:rPr>
              <w:t xml:space="preserve">, </w:t>
            </w:r>
            <w:r>
              <w:rPr>
                <w:rFonts w:asciiTheme="majorHAnsi" w:hAnsiTheme="majorHAnsi" w:cstheme="majorHAnsi"/>
                <w:sz w:val="24"/>
                <w:szCs w:val="24"/>
                <w:lang w:val="ru-RU"/>
              </w:rPr>
              <w:t>Главный бухгалтер</w:t>
            </w:r>
          </w:p>
        </w:tc>
      </w:tr>
    </w:tbl>
    <w:p w:rsidR="00791727" w:rsidRPr="00EE2559" w:rsidRDefault="00791727" w:rsidP="00791727">
      <w:pPr>
        <w:spacing w:line="276" w:lineRule="auto"/>
        <w:rPr>
          <w:rFonts w:asciiTheme="majorHAnsi" w:hAnsiTheme="majorHAnsi" w:cstheme="majorHAnsi"/>
          <w:b/>
          <w:sz w:val="24"/>
          <w:szCs w:val="24"/>
          <w:lang w:val="ro-RO"/>
        </w:rPr>
      </w:pPr>
    </w:p>
    <w:sectPr w:rsidR="00791727" w:rsidRPr="00EE2559" w:rsidSect="00661779">
      <w:headerReference w:type="default" r:id="rId12"/>
      <w:footerReference w:type="default" r:id="rId13"/>
      <w:type w:val="continuous"/>
      <w:pgSz w:w="11906" w:h="16838" w:code="9"/>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CB" w:rsidRDefault="003506CB" w:rsidP="00A703C6">
      <w:pPr>
        <w:spacing w:after="0" w:line="240" w:lineRule="auto"/>
      </w:pPr>
      <w:r>
        <w:separator/>
      </w:r>
    </w:p>
  </w:endnote>
  <w:endnote w:type="continuationSeparator" w:id="0">
    <w:p w:rsidR="003506CB" w:rsidRDefault="003506CB" w:rsidP="00A7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Обычный">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761695"/>
      <w:docPartObj>
        <w:docPartGallery w:val="Page Numbers (Bottom of Page)"/>
        <w:docPartUnique/>
      </w:docPartObj>
    </w:sdtPr>
    <w:sdtEndPr>
      <w:rPr>
        <w:noProof/>
      </w:rPr>
    </w:sdtEndPr>
    <w:sdtContent>
      <w:p w:rsidR="00F91778" w:rsidRDefault="00F91778">
        <w:pPr>
          <w:pStyle w:val="af0"/>
          <w:jc w:val="right"/>
        </w:pPr>
        <w:r>
          <w:fldChar w:fldCharType="begin"/>
        </w:r>
        <w:r>
          <w:instrText xml:space="preserve"> PAGE   \* MERGEFORMAT </w:instrText>
        </w:r>
        <w:r>
          <w:fldChar w:fldCharType="separate"/>
        </w:r>
        <w:r w:rsidR="00FF77AD">
          <w:rPr>
            <w:noProof/>
          </w:rPr>
          <w:t>2</w:t>
        </w:r>
        <w:r>
          <w:rPr>
            <w:noProof/>
          </w:rPr>
          <w:fldChar w:fldCharType="end"/>
        </w:r>
      </w:p>
    </w:sdtContent>
  </w:sdt>
  <w:p w:rsidR="00F91778" w:rsidRPr="00A202CA" w:rsidRDefault="00F91778" w:rsidP="00A202CA">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CB" w:rsidRDefault="003506CB" w:rsidP="00A703C6">
      <w:pPr>
        <w:spacing w:after="0" w:line="240" w:lineRule="auto"/>
      </w:pPr>
      <w:r>
        <w:separator/>
      </w:r>
    </w:p>
  </w:footnote>
  <w:footnote w:type="continuationSeparator" w:id="0">
    <w:p w:rsidR="003506CB" w:rsidRDefault="003506CB" w:rsidP="00A703C6">
      <w:pPr>
        <w:spacing w:after="0" w:line="240" w:lineRule="auto"/>
      </w:pPr>
      <w:r>
        <w:continuationSeparator/>
      </w:r>
    </w:p>
  </w:footnote>
  <w:footnote w:id="1">
    <w:p w:rsidR="00F91778" w:rsidRPr="00F5059E" w:rsidRDefault="00F91778" w:rsidP="001E2BBE">
      <w:pPr>
        <w:pStyle w:val="a7"/>
        <w:jc w:val="both"/>
        <w:rPr>
          <w:rFonts w:asciiTheme="majorHAnsi" w:eastAsia="Times New Roman" w:hAnsiTheme="majorHAnsi" w:cstheme="majorHAnsi"/>
          <w:lang w:val="ro-MD"/>
        </w:rPr>
      </w:pPr>
      <w:r w:rsidRPr="00F5059E">
        <w:rPr>
          <w:rStyle w:val="a9"/>
          <w:rFonts w:cstheme="majorHAnsi"/>
          <w:lang w:val="ro-MD"/>
        </w:rPr>
        <w:footnoteRef/>
      </w:r>
      <w:r w:rsidRPr="00F5059E">
        <w:rPr>
          <w:rFonts w:asciiTheme="majorHAnsi" w:eastAsia="Times New Roman" w:hAnsiTheme="majorHAnsi" w:cstheme="majorHAnsi"/>
          <w:lang w:val="ro-MD"/>
        </w:rPr>
        <w:t xml:space="preserve"> </w:t>
      </w:r>
      <w:r w:rsidRPr="00F5059E">
        <w:rPr>
          <w:rFonts w:asciiTheme="majorHAnsi" w:eastAsia="Times New Roman" w:hAnsiTheme="majorHAnsi" w:cstheme="majorHAnsi"/>
          <w:lang w:val="ru-MD"/>
        </w:rPr>
        <w:t>Закон</w:t>
      </w:r>
      <w:r w:rsidRPr="00F5059E">
        <w:rPr>
          <w:rFonts w:asciiTheme="majorHAnsi" w:eastAsia="Times New Roman" w:hAnsiTheme="majorHAnsi" w:cstheme="majorHAnsi"/>
          <w:lang w:val="ru-RU"/>
        </w:rPr>
        <w:t xml:space="preserve"> </w:t>
      </w:r>
      <w:r w:rsidRPr="00F5059E">
        <w:rPr>
          <w:rFonts w:asciiTheme="majorHAnsi" w:eastAsia="Times New Roman" w:hAnsiTheme="majorHAnsi" w:cstheme="majorHAnsi"/>
          <w:lang w:val="ru-MD"/>
        </w:rPr>
        <w:t>о</w:t>
      </w:r>
      <w:r w:rsidRPr="00F5059E">
        <w:rPr>
          <w:rFonts w:asciiTheme="majorHAnsi" w:eastAsia="Times New Roman" w:hAnsiTheme="majorHAnsi" w:cstheme="majorHAnsi"/>
          <w:lang w:val="ru-RU"/>
        </w:rPr>
        <w:t xml:space="preserve"> </w:t>
      </w:r>
      <w:r w:rsidRPr="00F5059E">
        <w:rPr>
          <w:rFonts w:asciiTheme="majorHAnsi" w:eastAsia="Times New Roman" w:hAnsiTheme="majorHAnsi" w:cstheme="majorHAnsi"/>
          <w:lang w:val="ru-MD"/>
        </w:rPr>
        <w:t>бухгалтерском</w:t>
      </w:r>
      <w:r w:rsidRPr="00F5059E">
        <w:rPr>
          <w:rFonts w:asciiTheme="majorHAnsi" w:eastAsia="Times New Roman" w:hAnsiTheme="majorHAnsi" w:cstheme="majorHAnsi"/>
          <w:lang w:val="ru-RU"/>
        </w:rPr>
        <w:t xml:space="preserve"> </w:t>
      </w:r>
      <w:r w:rsidRPr="00F5059E">
        <w:rPr>
          <w:rFonts w:asciiTheme="majorHAnsi" w:eastAsia="Times New Roman" w:hAnsiTheme="majorHAnsi" w:cstheme="majorHAnsi"/>
          <w:lang w:val="ru-MD"/>
        </w:rPr>
        <w:t>учете</w:t>
      </w:r>
      <w:r w:rsidRPr="00F5059E">
        <w:rPr>
          <w:rFonts w:asciiTheme="majorHAnsi" w:eastAsia="Times New Roman" w:hAnsiTheme="majorHAnsi" w:cstheme="majorHAnsi"/>
          <w:lang w:val="ru-RU"/>
        </w:rPr>
        <w:t xml:space="preserve"> №113-</w:t>
      </w:r>
      <w:r w:rsidRPr="00F5059E">
        <w:rPr>
          <w:rFonts w:asciiTheme="majorHAnsi" w:eastAsia="Times New Roman" w:hAnsiTheme="majorHAnsi" w:cstheme="majorHAnsi"/>
        </w:rPr>
        <w:t>XVI</w:t>
      </w:r>
      <w:r w:rsidRPr="00F5059E">
        <w:rPr>
          <w:rFonts w:asciiTheme="majorHAnsi" w:eastAsia="Times New Roman" w:hAnsiTheme="majorHAnsi" w:cstheme="majorHAnsi"/>
          <w:lang w:val="ru-RU"/>
        </w:rPr>
        <w:t xml:space="preserve"> </w:t>
      </w:r>
      <w:r w:rsidRPr="00F5059E">
        <w:rPr>
          <w:rFonts w:asciiTheme="majorHAnsi" w:eastAsia="Times New Roman" w:hAnsiTheme="majorHAnsi" w:cstheme="majorHAnsi"/>
          <w:lang w:val="ru-MD"/>
        </w:rPr>
        <w:t>от</w:t>
      </w:r>
      <w:r w:rsidRPr="00F5059E">
        <w:rPr>
          <w:rFonts w:asciiTheme="majorHAnsi" w:eastAsia="Times New Roman" w:hAnsiTheme="majorHAnsi" w:cstheme="majorHAnsi"/>
          <w:lang w:val="ru-RU"/>
        </w:rPr>
        <w:t xml:space="preserve"> 27.04.2007; Национальные стандарты бухгалтерского учета, утвержденные Приказом министра финансов №118 от 06.08.2013; Общий план счетов бухгалтерского учета, утвержденный Приказом министра финансов №119 от 06.08.2013; Учетная политика АПУ на 2018 год</w:t>
      </w:r>
      <w:r w:rsidRPr="00F5059E">
        <w:rPr>
          <w:rFonts w:asciiTheme="majorHAnsi" w:eastAsia="Times New Roman" w:hAnsiTheme="majorHAnsi" w:cstheme="majorHAnsi"/>
          <w:lang w:val="ro-MD"/>
        </w:rPr>
        <w:t>.</w:t>
      </w:r>
    </w:p>
  </w:footnote>
  <w:footnote w:id="2">
    <w:p w:rsidR="00F91778" w:rsidRPr="001C5D53" w:rsidRDefault="00F91778" w:rsidP="001C5D53">
      <w:pPr>
        <w:pStyle w:val="a7"/>
        <w:jc w:val="both"/>
        <w:rPr>
          <w:rFonts w:asciiTheme="majorHAnsi" w:hAnsiTheme="majorHAnsi" w:cstheme="majorHAnsi"/>
          <w:lang w:val="ru-MD"/>
        </w:rPr>
      </w:pPr>
      <w:r w:rsidRPr="00F5059E">
        <w:rPr>
          <w:rStyle w:val="a9"/>
          <w:rFonts w:asciiTheme="majorHAnsi" w:hAnsiTheme="majorHAnsi" w:cstheme="majorHAnsi"/>
          <w:lang w:val="ro-RO"/>
        </w:rPr>
        <w:footnoteRef/>
      </w:r>
      <w:r w:rsidRPr="00F5059E">
        <w:rPr>
          <w:rFonts w:asciiTheme="majorHAnsi" w:hAnsiTheme="majorHAnsi" w:cstheme="majorHAnsi"/>
          <w:lang w:val="ro-RO"/>
        </w:rPr>
        <w:t xml:space="preserve"> </w:t>
      </w:r>
      <w:r w:rsidRPr="001C5D53">
        <w:rPr>
          <w:rFonts w:asciiTheme="majorHAnsi" w:hAnsiTheme="majorHAnsi" w:cstheme="majorHAnsi"/>
          <w:lang w:val="ru-MD"/>
        </w:rPr>
        <w:t xml:space="preserve">Закон </w:t>
      </w:r>
      <w:r w:rsidRPr="001C5D53">
        <w:rPr>
          <w:rFonts w:asciiTheme="majorHAnsi" w:hAnsiTheme="majorHAnsi" w:cstheme="majorHAnsi"/>
          <w:bCs/>
          <w:lang w:val="ru-MD"/>
        </w:rPr>
        <w:t>о нормативной цене и порядке купли-продажи земли</w:t>
      </w:r>
      <w:r w:rsidRPr="001C5D53">
        <w:rPr>
          <w:rFonts w:asciiTheme="majorHAnsi" w:hAnsiTheme="majorHAnsi" w:cstheme="majorHAnsi"/>
          <w:lang w:val="ru-MD"/>
        </w:rPr>
        <w:t xml:space="preserve"> №1308-XIII от 25.07.1997.</w:t>
      </w:r>
    </w:p>
  </w:footnote>
  <w:footnote w:id="3">
    <w:p w:rsidR="00F91778" w:rsidRPr="00F5059E" w:rsidRDefault="00F91778" w:rsidP="00860448">
      <w:pPr>
        <w:pStyle w:val="a7"/>
        <w:jc w:val="both"/>
        <w:rPr>
          <w:rFonts w:asciiTheme="majorHAnsi" w:hAnsiTheme="majorHAnsi" w:cstheme="majorHAnsi"/>
          <w:lang w:val="ro-RO"/>
        </w:rPr>
      </w:pPr>
      <w:r w:rsidRPr="00F5059E">
        <w:rPr>
          <w:rStyle w:val="a9"/>
          <w:rFonts w:asciiTheme="majorHAnsi" w:hAnsiTheme="majorHAnsi" w:cstheme="majorHAnsi"/>
          <w:lang w:val="ro-RO"/>
        </w:rPr>
        <w:footnoteRef/>
      </w:r>
      <w:r w:rsidRPr="00F5059E">
        <w:rPr>
          <w:rFonts w:asciiTheme="majorHAnsi" w:hAnsiTheme="majorHAnsi" w:cstheme="majorHAnsi"/>
          <w:lang w:val="ro-RO"/>
        </w:rPr>
        <w:t xml:space="preserve"> </w:t>
      </w:r>
      <w:r>
        <w:rPr>
          <w:rFonts w:asciiTheme="majorHAnsi" w:hAnsiTheme="majorHAnsi" w:cstheme="majorHAnsi"/>
          <w:lang w:val="ru-RU"/>
        </w:rPr>
        <w:t>Коммерческое</w:t>
      </w:r>
      <w:r w:rsidRPr="00456AE8">
        <w:rPr>
          <w:rFonts w:asciiTheme="majorHAnsi" w:hAnsiTheme="majorHAnsi" w:cstheme="majorHAnsi"/>
          <w:lang w:val="ru-RU"/>
        </w:rPr>
        <w:t xml:space="preserve"> </w:t>
      </w:r>
      <w:r>
        <w:rPr>
          <w:rFonts w:asciiTheme="majorHAnsi" w:hAnsiTheme="majorHAnsi" w:cstheme="majorHAnsi"/>
          <w:lang w:val="ru-RU"/>
        </w:rPr>
        <w:t>общество</w:t>
      </w:r>
      <w:r w:rsidRPr="00F5059E">
        <w:rPr>
          <w:rFonts w:asciiTheme="majorHAnsi" w:hAnsiTheme="majorHAnsi" w:cstheme="majorHAnsi"/>
          <w:lang w:val="ro-RO"/>
        </w:rPr>
        <w:t xml:space="preserve"> „IT Relax” </w:t>
      </w:r>
      <w:r>
        <w:rPr>
          <w:rFonts w:asciiTheme="majorHAnsi" w:hAnsiTheme="majorHAnsi" w:cstheme="majorHAnsi"/>
          <w:lang w:val="ru-RU"/>
        </w:rPr>
        <w:t>ООО, учредителем которого является АПУ</w:t>
      </w:r>
      <w:r w:rsidRPr="00F5059E">
        <w:rPr>
          <w:rFonts w:asciiTheme="majorHAnsi" w:hAnsiTheme="majorHAnsi" w:cstheme="majorHAnsi"/>
          <w:lang w:val="ro-RO"/>
        </w:rPr>
        <w:t>.</w:t>
      </w:r>
    </w:p>
  </w:footnote>
  <w:footnote w:id="4">
    <w:p w:rsidR="00F91778" w:rsidRPr="003F0CC2" w:rsidRDefault="00F91778" w:rsidP="00754506">
      <w:pPr>
        <w:pStyle w:val="a7"/>
        <w:jc w:val="both"/>
        <w:rPr>
          <w:rFonts w:asciiTheme="majorHAnsi" w:hAnsiTheme="majorHAnsi" w:cstheme="majorHAnsi"/>
          <w:lang w:val="ru-MD"/>
        </w:rPr>
      </w:pPr>
      <w:r w:rsidRPr="003F0CC2">
        <w:rPr>
          <w:rStyle w:val="a9"/>
          <w:rFonts w:asciiTheme="majorHAnsi" w:hAnsiTheme="majorHAnsi" w:cstheme="majorHAnsi"/>
          <w:lang w:val="ru-MD"/>
        </w:rPr>
        <w:footnoteRef/>
      </w:r>
      <w:r w:rsidRPr="003F0CC2">
        <w:rPr>
          <w:rFonts w:asciiTheme="majorHAnsi" w:hAnsiTheme="majorHAnsi" w:cstheme="majorHAnsi"/>
          <w:lang w:val="ru-MD"/>
        </w:rPr>
        <w:t xml:space="preserve"> Государственное предприятие „Центр государственных информационных ресурсов „Registru””, Государственное предприятие „Государственная регистрационная палата” и Государственное предприятие „Cadastru”.</w:t>
      </w:r>
    </w:p>
  </w:footnote>
  <w:footnote w:id="5">
    <w:p w:rsidR="00F91778" w:rsidRPr="003F0CC2" w:rsidRDefault="00F91778" w:rsidP="00754506">
      <w:pPr>
        <w:pStyle w:val="a7"/>
        <w:jc w:val="both"/>
        <w:rPr>
          <w:rFonts w:asciiTheme="majorHAnsi" w:hAnsiTheme="majorHAnsi" w:cstheme="majorHAnsi"/>
          <w:lang w:val="ru-MD"/>
        </w:rPr>
      </w:pPr>
      <w:r w:rsidRPr="003F0CC2">
        <w:rPr>
          <w:rStyle w:val="a9"/>
          <w:rFonts w:asciiTheme="majorHAnsi" w:hAnsiTheme="majorHAnsi" w:cstheme="majorHAnsi"/>
          <w:lang w:val="ru-MD"/>
        </w:rPr>
        <w:footnoteRef/>
      </w:r>
      <w:r w:rsidRPr="003F0CC2">
        <w:rPr>
          <w:rFonts w:asciiTheme="majorHAnsi" w:hAnsiTheme="majorHAnsi" w:cstheme="majorHAnsi"/>
          <w:lang w:val="ru-MD"/>
        </w:rPr>
        <w:t xml:space="preserve"> Административный орган в подчинении Министерства юстиции „Служба гражданского состояния” и Административный орган в подчинении Министерства экономики „Лицензионная палата”.</w:t>
      </w:r>
    </w:p>
  </w:footnote>
  <w:footnote w:id="6">
    <w:p w:rsidR="00F91778" w:rsidRPr="00D05A54" w:rsidRDefault="00F91778" w:rsidP="00163ABC">
      <w:pPr>
        <w:contextualSpacing/>
        <w:jc w:val="both"/>
        <w:rPr>
          <w:rFonts w:asciiTheme="majorHAnsi" w:hAnsiTheme="majorHAnsi" w:cstheme="majorHAnsi"/>
          <w:sz w:val="18"/>
          <w:szCs w:val="18"/>
          <w:lang w:val="ru-MD"/>
        </w:rPr>
      </w:pPr>
      <w:r w:rsidRPr="00D05A54">
        <w:rPr>
          <w:rStyle w:val="a9"/>
          <w:rFonts w:asciiTheme="majorHAnsi" w:hAnsiTheme="majorHAnsi" w:cstheme="majorHAnsi"/>
          <w:sz w:val="18"/>
          <w:szCs w:val="18"/>
          <w:lang w:val="ro-MD"/>
        </w:rPr>
        <w:footnoteRef/>
      </w:r>
      <w:r w:rsidRPr="00D05A54">
        <w:rPr>
          <w:rFonts w:asciiTheme="majorHAnsi" w:hAnsiTheme="majorHAnsi" w:cstheme="majorHAnsi"/>
          <w:sz w:val="18"/>
          <w:szCs w:val="18"/>
          <w:lang w:val="ro-MD"/>
        </w:rPr>
        <w:t xml:space="preserve"> </w:t>
      </w:r>
      <w:r w:rsidRPr="00D05A54">
        <w:rPr>
          <w:rFonts w:asciiTheme="majorHAnsi" w:hAnsiTheme="majorHAnsi" w:cstheme="majorHAnsi"/>
          <w:sz w:val="18"/>
          <w:szCs w:val="18"/>
          <w:lang w:val="ru-MD"/>
        </w:rPr>
        <w:t>Кодекс этики Счетной палаты, утвержденный Постановлением Постановление Счетной палаты №50 от 29.07.2013; Кодекс этики Счетной палаты, утвержденный Постановлением Счетной палаты №19 от 05.04.2019.</w:t>
      </w:r>
    </w:p>
    <w:p w:rsidR="00F91778" w:rsidRPr="00D05A54" w:rsidRDefault="00F91778" w:rsidP="00163ABC">
      <w:pPr>
        <w:pStyle w:val="a7"/>
        <w:jc w:val="both"/>
        <w:rPr>
          <w:rFonts w:asciiTheme="majorHAnsi" w:hAnsiTheme="majorHAnsi" w:cstheme="majorHAnsi"/>
          <w:sz w:val="18"/>
          <w:szCs w:val="18"/>
          <w:lang w:val="ro-MD"/>
        </w:rPr>
      </w:pPr>
    </w:p>
  </w:footnote>
  <w:footnote w:id="7">
    <w:p w:rsidR="00F91778" w:rsidRPr="00AD447E" w:rsidRDefault="00F91778" w:rsidP="00D50E6B">
      <w:pPr>
        <w:pStyle w:val="a7"/>
        <w:jc w:val="both"/>
        <w:rPr>
          <w:rFonts w:asciiTheme="majorHAnsi" w:hAnsiTheme="majorHAnsi" w:cstheme="majorHAnsi"/>
          <w:lang w:val="ru-MD"/>
        </w:rPr>
      </w:pPr>
      <w:r w:rsidRPr="00F5059E">
        <w:rPr>
          <w:rStyle w:val="a9"/>
          <w:rFonts w:asciiTheme="majorHAnsi" w:hAnsiTheme="majorHAnsi" w:cstheme="majorHAnsi"/>
          <w:lang w:val="ro-RO"/>
        </w:rPr>
        <w:footnoteRef/>
      </w:r>
      <w:r w:rsidRPr="00F5059E">
        <w:rPr>
          <w:rFonts w:asciiTheme="majorHAnsi" w:hAnsiTheme="majorHAnsi" w:cstheme="majorHAnsi"/>
          <w:lang w:val="ro-RO"/>
        </w:rPr>
        <w:t xml:space="preserve"> </w:t>
      </w:r>
      <w:r w:rsidRPr="00AD447E">
        <w:rPr>
          <w:rFonts w:asciiTheme="majorHAnsi" w:hAnsiTheme="majorHAnsi" w:cstheme="majorHAnsi"/>
          <w:lang w:val="ru-MD"/>
        </w:rPr>
        <w:t xml:space="preserve">Ст. II Закона </w:t>
      </w:r>
      <w:r w:rsidRPr="00AD447E">
        <w:rPr>
          <w:rFonts w:asciiTheme="majorHAnsi" w:hAnsiTheme="majorHAnsi" w:cstheme="majorHAnsi"/>
          <w:bCs/>
          <w:lang w:val="ru-MD"/>
        </w:rPr>
        <w:t>о внесении изменений и дополнений в некоторые законодательные акты</w:t>
      </w:r>
      <w:r w:rsidRPr="00AD447E">
        <w:rPr>
          <w:rFonts w:asciiTheme="majorHAnsi" w:hAnsiTheme="majorHAnsi" w:cstheme="majorHAnsi"/>
          <w:lang w:val="ru-MD"/>
        </w:rPr>
        <w:t xml:space="preserve"> №231 от 10.11.2017.</w:t>
      </w:r>
    </w:p>
  </w:footnote>
  <w:footnote w:id="8">
    <w:p w:rsidR="00F91778" w:rsidRPr="00D600C9" w:rsidRDefault="00F91778" w:rsidP="00B222D9">
      <w:pPr>
        <w:pStyle w:val="a7"/>
        <w:jc w:val="both"/>
        <w:rPr>
          <w:rFonts w:asciiTheme="majorHAnsi" w:hAnsiTheme="majorHAnsi" w:cstheme="majorHAnsi"/>
          <w:sz w:val="18"/>
          <w:szCs w:val="18"/>
          <w:lang w:val="ru-MD"/>
        </w:rPr>
      </w:pPr>
      <w:r w:rsidRPr="00D600C9">
        <w:rPr>
          <w:rStyle w:val="a9"/>
          <w:rFonts w:asciiTheme="majorHAnsi" w:hAnsiTheme="majorHAnsi" w:cstheme="majorHAnsi"/>
          <w:sz w:val="18"/>
          <w:szCs w:val="18"/>
          <w:lang w:val="ru-MD"/>
        </w:rPr>
        <w:footnoteRef/>
      </w:r>
      <w:r w:rsidRPr="00D600C9">
        <w:rPr>
          <w:rFonts w:asciiTheme="majorHAnsi" w:hAnsiTheme="majorHAnsi" w:cstheme="majorHAnsi"/>
          <w:sz w:val="18"/>
          <w:szCs w:val="18"/>
          <w:lang w:val="ru-MD"/>
        </w:rPr>
        <w:t xml:space="preserve"> Ст.20 Закона о бухгалтерском учете и финансовой отчетности №287 от 15.12.2017</w:t>
      </w:r>
      <w:r w:rsidRPr="00D600C9">
        <w:rPr>
          <w:rFonts w:asciiTheme="majorHAnsi" w:eastAsia="Times New Roman" w:hAnsiTheme="majorHAnsi" w:cstheme="majorHAnsi"/>
          <w:sz w:val="18"/>
          <w:szCs w:val="18"/>
          <w:lang w:val="ru-MD"/>
        </w:rPr>
        <w:t>.</w:t>
      </w:r>
    </w:p>
  </w:footnote>
  <w:footnote w:id="9">
    <w:p w:rsidR="00F91778" w:rsidRPr="00D600C9" w:rsidRDefault="00F91778" w:rsidP="00B222D9">
      <w:pPr>
        <w:pStyle w:val="a7"/>
        <w:jc w:val="both"/>
        <w:rPr>
          <w:sz w:val="18"/>
          <w:szCs w:val="18"/>
          <w:lang w:val="ru-MD"/>
        </w:rPr>
      </w:pPr>
      <w:r w:rsidRPr="00D600C9">
        <w:rPr>
          <w:rStyle w:val="a9"/>
          <w:rFonts w:asciiTheme="majorHAnsi" w:hAnsiTheme="majorHAnsi" w:cstheme="majorHAnsi"/>
          <w:sz w:val="18"/>
          <w:szCs w:val="18"/>
          <w:lang w:val="ru-MD"/>
        </w:rPr>
        <w:footnoteRef/>
      </w:r>
      <w:r w:rsidRPr="00D600C9">
        <w:rPr>
          <w:rFonts w:asciiTheme="majorHAnsi" w:hAnsiTheme="majorHAnsi" w:cstheme="majorHAnsi"/>
          <w:sz w:val="18"/>
          <w:szCs w:val="18"/>
          <w:lang w:val="ru-MD"/>
        </w:rPr>
        <w:t xml:space="preserve"> Закон о бухгалтерском учете и финансовой отчетности №287 от 15.12.2017; Национальные стандарты бухгалтерского учета, утвержденные Приказом министра финансов №118 от 06.08.2013; Общий план счетов бухгалтерск</w:t>
      </w:r>
      <w:r>
        <w:rPr>
          <w:rFonts w:asciiTheme="majorHAnsi" w:hAnsiTheme="majorHAnsi" w:cstheme="majorHAnsi"/>
          <w:sz w:val="18"/>
          <w:szCs w:val="18"/>
          <w:lang w:val="ru-MD"/>
        </w:rPr>
        <w:t>ого учета</w:t>
      </w:r>
      <w:r w:rsidRPr="00D600C9">
        <w:rPr>
          <w:rFonts w:asciiTheme="majorHAnsi" w:hAnsiTheme="majorHAnsi" w:cstheme="majorHAnsi"/>
          <w:sz w:val="18"/>
          <w:szCs w:val="18"/>
          <w:lang w:val="ru-MD"/>
        </w:rPr>
        <w:t xml:space="preserve">, утвержденный Приказом министра финансов №119 от 06.08.2013; Учетная политика </w:t>
      </w:r>
      <w:r>
        <w:rPr>
          <w:rFonts w:asciiTheme="majorHAnsi" w:hAnsiTheme="majorHAnsi" w:cstheme="majorHAnsi"/>
          <w:sz w:val="18"/>
          <w:szCs w:val="18"/>
          <w:lang w:val="ru-MD"/>
        </w:rPr>
        <w:t>АПУ</w:t>
      </w:r>
      <w:r w:rsidRPr="00D600C9">
        <w:rPr>
          <w:rFonts w:asciiTheme="majorHAnsi" w:hAnsiTheme="majorHAnsi" w:cstheme="majorHAnsi"/>
          <w:sz w:val="18"/>
          <w:szCs w:val="18"/>
          <w:lang w:val="ru-MD"/>
        </w:rPr>
        <w:t xml:space="preserve"> на 2018 год</w:t>
      </w:r>
      <w:r w:rsidRPr="00D600C9">
        <w:rPr>
          <w:rFonts w:asciiTheme="majorHAnsi" w:eastAsia="Times New Roman" w:hAnsiTheme="majorHAnsi" w:cstheme="majorHAnsi"/>
          <w:sz w:val="18"/>
          <w:szCs w:val="18"/>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778" w:rsidRPr="00D546A4" w:rsidRDefault="00F91778" w:rsidP="00D546A4">
    <w:pPr>
      <w:pStyle w:val="afa"/>
      <w:jc w:val="right"/>
      <w:rPr>
        <w:i/>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202"/>
    <w:multiLevelType w:val="multilevel"/>
    <w:tmpl w:val="82881540"/>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color w:val="0070C0"/>
      </w:rPr>
    </w:lvl>
    <w:lvl w:ilvl="2">
      <w:start w:val="1"/>
      <w:numFmt w:val="decimal"/>
      <w:lvlText w:val="%1.%2.%3."/>
      <w:lvlJc w:val="left"/>
      <w:pPr>
        <w:ind w:left="1224" w:hanging="504"/>
      </w:pPr>
      <w:rPr>
        <w:rFonts w:hint="default"/>
        <w:color w:val="0070C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35E91"/>
    <w:multiLevelType w:val="multilevel"/>
    <w:tmpl w:val="7794D5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85370"/>
    <w:multiLevelType w:val="hybridMultilevel"/>
    <w:tmpl w:val="8FF64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312F"/>
    <w:multiLevelType w:val="hybridMultilevel"/>
    <w:tmpl w:val="F00A3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04FE2"/>
    <w:multiLevelType w:val="multilevel"/>
    <w:tmpl w:val="1B90A4FE"/>
    <w:lvl w:ilvl="0">
      <w:start w:val="1"/>
      <w:numFmt w:val="upperRoman"/>
      <w:lvlText w:val="%1."/>
      <w:lvlJc w:val="left"/>
      <w:pPr>
        <w:ind w:left="1080" w:hanging="720"/>
      </w:pPr>
      <w:rPr>
        <w:rFonts w:hint="default"/>
        <w:i w:val="0"/>
      </w:rPr>
    </w:lvl>
    <w:lvl w:ilvl="1">
      <w:start w:val="1"/>
      <w:numFmt w:val="decimal"/>
      <w:isLgl/>
      <w:lvlText w:val="%1.%2."/>
      <w:lvlJc w:val="left"/>
      <w:pPr>
        <w:ind w:left="1440" w:hanging="720"/>
      </w:pPr>
      <w:rPr>
        <w:rFonts w:hint="default"/>
        <w:b w:val="0"/>
        <w:color w:val="0070C0"/>
      </w:rPr>
    </w:lvl>
    <w:lvl w:ilvl="2">
      <w:start w:val="1"/>
      <w:numFmt w:val="decimal"/>
      <w:isLgl/>
      <w:lvlText w:val="%1.%2.%3."/>
      <w:lvlJc w:val="left"/>
      <w:pPr>
        <w:ind w:left="6390" w:hanging="720"/>
      </w:pPr>
      <w:rPr>
        <w:rFonts w:hint="default"/>
        <w:color w:val="0070C0"/>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E60458"/>
    <w:multiLevelType w:val="hybridMultilevel"/>
    <w:tmpl w:val="AA1CA440"/>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14152"/>
    <w:multiLevelType w:val="hybridMultilevel"/>
    <w:tmpl w:val="320C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F4BA3"/>
    <w:multiLevelType w:val="hybridMultilevel"/>
    <w:tmpl w:val="C8A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F6321"/>
    <w:multiLevelType w:val="multilevel"/>
    <w:tmpl w:val="DBAC111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447E96"/>
    <w:multiLevelType w:val="hybridMultilevel"/>
    <w:tmpl w:val="BDE6CF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A23617"/>
    <w:multiLevelType w:val="hybridMultilevel"/>
    <w:tmpl w:val="D8BC5930"/>
    <w:lvl w:ilvl="0" w:tplc="ECC4A914">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6061E"/>
    <w:multiLevelType w:val="hybridMultilevel"/>
    <w:tmpl w:val="C818C2BC"/>
    <w:lvl w:ilvl="0" w:tplc="04180001">
      <w:start w:val="1"/>
      <w:numFmt w:val="bullet"/>
      <w:lvlText w:val=""/>
      <w:lvlJc w:val="left"/>
      <w:pPr>
        <w:ind w:left="1170" w:hanging="360"/>
      </w:pPr>
      <w:rPr>
        <w:rFonts w:ascii="Symbol" w:hAnsi="Symbol"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2" w15:restartNumberingAfterBreak="0">
    <w:nsid w:val="18C85D9E"/>
    <w:multiLevelType w:val="hybridMultilevel"/>
    <w:tmpl w:val="7A7A0672"/>
    <w:lvl w:ilvl="0" w:tplc="A1D61AB4">
      <w:start w:val="10"/>
      <w:numFmt w:val="bullet"/>
      <w:lvlText w:val="-"/>
      <w:lvlJc w:val="left"/>
      <w:pPr>
        <w:ind w:left="1354" w:hanging="360"/>
      </w:pPr>
      <w:rPr>
        <w:rFonts w:ascii="Times New Roman" w:eastAsiaTheme="minorHAnsi" w:hAnsi="Times New Roman" w:cs="Times New Roman"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192F4BDC"/>
    <w:multiLevelType w:val="multilevel"/>
    <w:tmpl w:val="DBAC111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854273"/>
    <w:multiLevelType w:val="hybridMultilevel"/>
    <w:tmpl w:val="087C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862B2"/>
    <w:multiLevelType w:val="multilevel"/>
    <w:tmpl w:val="C456CE3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5C55DE"/>
    <w:multiLevelType w:val="hybridMultilevel"/>
    <w:tmpl w:val="8040A1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5693C"/>
    <w:multiLevelType w:val="hybridMultilevel"/>
    <w:tmpl w:val="82C40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3250D1D"/>
    <w:multiLevelType w:val="hybridMultilevel"/>
    <w:tmpl w:val="62E8E28E"/>
    <w:lvl w:ilvl="0" w:tplc="907434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4783CDE"/>
    <w:multiLevelType w:val="hybridMultilevel"/>
    <w:tmpl w:val="948C610C"/>
    <w:lvl w:ilvl="0" w:tplc="FB3A7FA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23F6A"/>
    <w:multiLevelType w:val="hybridMultilevel"/>
    <w:tmpl w:val="FE640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81002E"/>
    <w:multiLevelType w:val="hybridMultilevel"/>
    <w:tmpl w:val="085068F4"/>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2" w15:restartNumberingAfterBreak="0">
    <w:nsid w:val="33D07128"/>
    <w:multiLevelType w:val="multilevel"/>
    <w:tmpl w:val="E20A3E9A"/>
    <w:lvl w:ilvl="0">
      <w:start w:val="1"/>
      <w:numFmt w:val="decimal"/>
      <w:lvlText w:val="%1."/>
      <w:lvlJc w:val="left"/>
      <w:pPr>
        <w:ind w:left="1080" w:hanging="360"/>
      </w:pPr>
      <w:rPr>
        <w:rFonts w:ascii="Times New Roman" w:hAnsi="Times New Roman" w:cs="Times New Roman" w:hint="default"/>
        <w:i w:val="0"/>
        <w:sz w:val="28"/>
        <w:szCs w:val="28"/>
      </w:rPr>
    </w:lvl>
    <w:lvl w:ilvl="1">
      <w:start w:val="1"/>
      <w:numFmt w:val="decimal"/>
      <w:lvlText w:val="%1.%2."/>
      <w:lvlJc w:val="left"/>
      <w:pPr>
        <w:ind w:left="792" w:hanging="432"/>
      </w:pPr>
      <w:rPr>
        <w:rFonts w:hint="default"/>
        <w:b/>
        <w: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155608"/>
    <w:multiLevelType w:val="hybridMultilevel"/>
    <w:tmpl w:val="630E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F7147"/>
    <w:multiLevelType w:val="hybridMultilevel"/>
    <w:tmpl w:val="6E401DA2"/>
    <w:lvl w:ilvl="0" w:tplc="598E02AA">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FF30DBD"/>
    <w:multiLevelType w:val="multilevel"/>
    <w:tmpl w:val="53EE53FE"/>
    <w:lvl w:ilvl="0">
      <w:start w:val="1"/>
      <w:numFmt w:val="decimal"/>
      <w:lvlText w:val="%1."/>
      <w:lvlJc w:val="left"/>
      <w:pPr>
        <w:ind w:left="396" w:hanging="396"/>
      </w:pPr>
      <w:rPr>
        <w:rFonts w:hint="default"/>
        <w:i w:val="0"/>
        <w:u w:val="none"/>
      </w:rPr>
    </w:lvl>
    <w:lvl w:ilvl="1">
      <w:start w:val="1"/>
      <w:numFmt w:val="decimal"/>
      <w:lvlText w:val="%1.%2."/>
      <w:lvlJc w:val="left"/>
      <w:pPr>
        <w:ind w:left="756" w:hanging="396"/>
      </w:pPr>
      <w:rPr>
        <w:rFonts w:hint="default"/>
        <w:i w:val="0"/>
        <w:u w:val="none"/>
      </w:rPr>
    </w:lvl>
    <w:lvl w:ilvl="2">
      <w:start w:val="1"/>
      <w:numFmt w:val="decimal"/>
      <w:lvlText w:val="%1.%2.%3."/>
      <w:lvlJc w:val="left"/>
      <w:pPr>
        <w:ind w:left="1440" w:hanging="720"/>
      </w:pPr>
      <w:rPr>
        <w:rFonts w:hint="default"/>
        <w:i w:val="0"/>
        <w:u w:val="none"/>
      </w:rPr>
    </w:lvl>
    <w:lvl w:ilvl="3">
      <w:start w:val="1"/>
      <w:numFmt w:val="decimal"/>
      <w:lvlText w:val="%1.%2.%3.%4."/>
      <w:lvlJc w:val="left"/>
      <w:pPr>
        <w:ind w:left="1800" w:hanging="720"/>
      </w:pPr>
      <w:rPr>
        <w:rFonts w:hint="default"/>
        <w:i w:val="0"/>
        <w:u w:val="none"/>
      </w:rPr>
    </w:lvl>
    <w:lvl w:ilvl="4">
      <w:start w:val="1"/>
      <w:numFmt w:val="decimal"/>
      <w:lvlText w:val="%1.%2.%3.%4.%5."/>
      <w:lvlJc w:val="left"/>
      <w:pPr>
        <w:ind w:left="2520" w:hanging="1080"/>
      </w:pPr>
      <w:rPr>
        <w:rFonts w:hint="default"/>
        <w:i w:val="0"/>
        <w:u w:val="none"/>
      </w:rPr>
    </w:lvl>
    <w:lvl w:ilvl="5">
      <w:start w:val="1"/>
      <w:numFmt w:val="decimal"/>
      <w:lvlText w:val="%1.%2.%3.%4.%5.%6."/>
      <w:lvlJc w:val="left"/>
      <w:pPr>
        <w:ind w:left="2880" w:hanging="1080"/>
      </w:pPr>
      <w:rPr>
        <w:rFonts w:hint="default"/>
        <w:i w:val="0"/>
        <w:u w:val="none"/>
      </w:rPr>
    </w:lvl>
    <w:lvl w:ilvl="6">
      <w:start w:val="1"/>
      <w:numFmt w:val="decimal"/>
      <w:lvlText w:val="%1.%2.%3.%4.%5.%6.%7."/>
      <w:lvlJc w:val="left"/>
      <w:pPr>
        <w:ind w:left="3600" w:hanging="1440"/>
      </w:pPr>
      <w:rPr>
        <w:rFonts w:hint="default"/>
        <w:i w:val="0"/>
        <w:u w:val="none"/>
      </w:rPr>
    </w:lvl>
    <w:lvl w:ilvl="7">
      <w:start w:val="1"/>
      <w:numFmt w:val="decimal"/>
      <w:lvlText w:val="%1.%2.%3.%4.%5.%6.%7.%8."/>
      <w:lvlJc w:val="left"/>
      <w:pPr>
        <w:ind w:left="3960" w:hanging="1440"/>
      </w:pPr>
      <w:rPr>
        <w:rFonts w:hint="default"/>
        <w:i w:val="0"/>
        <w:u w:val="none"/>
      </w:rPr>
    </w:lvl>
    <w:lvl w:ilvl="8">
      <w:start w:val="1"/>
      <w:numFmt w:val="decimal"/>
      <w:lvlText w:val="%1.%2.%3.%4.%5.%6.%7.%8.%9."/>
      <w:lvlJc w:val="left"/>
      <w:pPr>
        <w:ind w:left="4680" w:hanging="1800"/>
      </w:pPr>
      <w:rPr>
        <w:rFonts w:hint="default"/>
        <w:i w:val="0"/>
        <w:u w:val="none"/>
      </w:rPr>
    </w:lvl>
  </w:abstractNum>
  <w:abstractNum w:abstractNumId="26" w15:restartNumberingAfterBreak="0">
    <w:nsid w:val="45953B04"/>
    <w:multiLevelType w:val="hybridMultilevel"/>
    <w:tmpl w:val="ECC85C42"/>
    <w:lvl w:ilvl="0" w:tplc="34E80FFA">
      <w:numFmt w:val="bullet"/>
      <w:lvlText w:val="-"/>
      <w:lvlJc w:val="left"/>
      <w:pPr>
        <w:ind w:left="1513" w:hanging="360"/>
      </w:pPr>
      <w:rPr>
        <w:rFonts w:ascii="Times New Roman" w:eastAsiaTheme="minorHAnsi" w:hAnsi="Times New Roman" w:cs="Times New Roman"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7" w15:restartNumberingAfterBreak="0">
    <w:nsid w:val="45E10DFF"/>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8" w15:restartNumberingAfterBreak="0">
    <w:nsid w:val="4B2766DD"/>
    <w:multiLevelType w:val="hybridMultilevel"/>
    <w:tmpl w:val="620E4A44"/>
    <w:lvl w:ilvl="0" w:tplc="407A1DD8">
      <w:start w:val="1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81F31"/>
    <w:multiLevelType w:val="hybridMultilevel"/>
    <w:tmpl w:val="A37EB7BC"/>
    <w:lvl w:ilvl="0" w:tplc="5FD2740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B39BC"/>
    <w:multiLevelType w:val="hybridMultilevel"/>
    <w:tmpl w:val="CB725238"/>
    <w:lvl w:ilvl="0" w:tplc="B536778C">
      <w:start w:val="1"/>
      <w:numFmt w:val="lowerLetter"/>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2442A0"/>
    <w:multiLevelType w:val="hybridMultilevel"/>
    <w:tmpl w:val="5254DC9E"/>
    <w:lvl w:ilvl="0" w:tplc="ECC4A914">
      <w:numFmt w:val="bullet"/>
      <w:lvlText w:val="-"/>
      <w:lvlJc w:val="left"/>
      <w:pPr>
        <w:ind w:left="720" w:hanging="360"/>
      </w:pPr>
      <w:rPr>
        <w:rFonts w:ascii="Calibri Light" w:eastAsia="Times New Roman" w:hAnsi="Calibri Light" w:cs="Calibri Light" w:hint="default"/>
      </w:rPr>
    </w:lvl>
    <w:lvl w:ilvl="1" w:tplc="ECC4A914">
      <w:numFmt w:val="bullet"/>
      <w:lvlText w:val="-"/>
      <w:lvlJc w:val="left"/>
      <w:pPr>
        <w:ind w:left="1440" w:hanging="360"/>
      </w:pPr>
      <w:rPr>
        <w:rFonts w:ascii="Calibri Light" w:eastAsia="Times New Roman" w:hAnsi="Calibri Light" w:cs="Calibri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C503B"/>
    <w:multiLevelType w:val="hybridMultilevel"/>
    <w:tmpl w:val="46B6404A"/>
    <w:lvl w:ilvl="0" w:tplc="34E80FFA">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552F2339"/>
    <w:multiLevelType w:val="hybridMultilevel"/>
    <w:tmpl w:val="3E0CA454"/>
    <w:lvl w:ilvl="0" w:tplc="A71ED14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F4035"/>
    <w:multiLevelType w:val="multilevel"/>
    <w:tmpl w:val="C102E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00128F"/>
    <w:multiLevelType w:val="hybridMultilevel"/>
    <w:tmpl w:val="8040A1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122AA"/>
    <w:multiLevelType w:val="hybridMultilevel"/>
    <w:tmpl w:val="F68E6958"/>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2078D"/>
    <w:multiLevelType w:val="hybridMultilevel"/>
    <w:tmpl w:val="A9967B16"/>
    <w:lvl w:ilvl="0" w:tplc="04090001">
      <w:start w:val="1"/>
      <w:numFmt w:val="bullet"/>
      <w:lvlText w:val=""/>
      <w:lvlJc w:val="left"/>
      <w:pPr>
        <w:ind w:left="1714" w:hanging="360"/>
      </w:pPr>
      <w:rPr>
        <w:rFonts w:ascii="Symbol" w:hAnsi="Symbol"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8" w15:restartNumberingAfterBreak="0">
    <w:nsid w:val="61A07CAB"/>
    <w:multiLevelType w:val="hybridMultilevel"/>
    <w:tmpl w:val="67B642B0"/>
    <w:lvl w:ilvl="0" w:tplc="BF8CD478">
      <w:start w:val="1"/>
      <w:numFmt w:val="upperRoman"/>
      <w:lvlText w:val="%1."/>
      <w:lvlJc w:val="left"/>
      <w:pPr>
        <w:ind w:left="720" w:hanging="360"/>
      </w:pPr>
      <w:rPr>
        <w:rFonts w:asciiTheme="majorHAnsi" w:eastAsiaTheme="minorHAnsi" w:hAnsiTheme="majorHAnsi" w:cs="Times New Roman"/>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52F9E"/>
    <w:multiLevelType w:val="hybridMultilevel"/>
    <w:tmpl w:val="1F102BDA"/>
    <w:lvl w:ilvl="0" w:tplc="B0F089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2863A9"/>
    <w:multiLevelType w:val="multilevel"/>
    <w:tmpl w:val="04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0070C0"/>
      </w:rPr>
    </w:lvl>
    <w:lvl w:ilvl="2">
      <w:start w:val="1"/>
      <w:numFmt w:val="decimal"/>
      <w:lvlText w:val="%1.%2.%3."/>
      <w:lvlJc w:val="left"/>
      <w:pPr>
        <w:ind w:left="1224" w:hanging="504"/>
      </w:pPr>
      <w:rPr>
        <w:rFonts w:hint="default"/>
        <w:color w:val="0070C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7F48C3"/>
    <w:multiLevelType w:val="multilevel"/>
    <w:tmpl w:val="4976A1F6"/>
    <w:lvl w:ilvl="0">
      <w:start w:val="1"/>
      <w:numFmt w:val="upperRoman"/>
      <w:lvlText w:val="%1."/>
      <w:lvlJc w:val="righ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7466F1"/>
    <w:multiLevelType w:val="hybridMultilevel"/>
    <w:tmpl w:val="2094100A"/>
    <w:lvl w:ilvl="0" w:tplc="04090019">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2F447C"/>
    <w:multiLevelType w:val="hybridMultilevel"/>
    <w:tmpl w:val="22F0CE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A12C6"/>
    <w:multiLevelType w:val="hybridMultilevel"/>
    <w:tmpl w:val="8E76CFC4"/>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557B9"/>
    <w:multiLevelType w:val="multilevel"/>
    <w:tmpl w:val="DBAC111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4D5A1C"/>
    <w:multiLevelType w:val="hybridMultilevel"/>
    <w:tmpl w:val="516C13C8"/>
    <w:lvl w:ilvl="0" w:tplc="3186630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87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4"/>
  </w:num>
  <w:num w:numId="3">
    <w:abstractNumId w:val="32"/>
  </w:num>
  <w:num w:numId="4">
    <w:abstractNumId w:val="36"/>
  </w:num>
  <w:num w:numId="5">
    <w:abstractNumId w:val="27"/>
  </w:num>
  <w:num w:numId="6">
    <w:abstractNumId w:val="13"/>
  </w:num>
  <w:num w:numId="7">
    <w:abstractNumId w:val="5"/>
  </w:num>
  <w:num w:numId="8">
    <w:abstractNumId w:val="37"/>
  </w:num>
  <w:num w:numId="9">
    <w:abstractNumId w:val="39"/>
  </w:num>
  <w:num w:numId="10">
    <w:abstractNumId w:val="12"/>
  </w:num>
  <w:num w:numId="11">
    <w:abstractNumId w:val="40"/>
  </w:num>
  <w:num w:numId="12">
    <w:abstractNumId w:val="34"/>
  </w:num>
  <w:num w:numId="13">
    <w:abstractNumId w:val="3"/>
  </w:num>
  <w:num w:numId="14">
    <w:abstractNumId w:val="0"/>
  </w:num>
  <w:num w:numId="15">
    <w:abstractNumId w:val="16"/>
  </w:num>
  <w:num w:numId="16">
    <w:abstractNumId w:val="35"/>
  </w:num>
  <w:num w:numId="17">
    <w:abstractNumId w:val="44"/>
  </w:num>
  <w:num w:numId="18">
    <w:abstractNumId w:val="26"/>
  </w:num>
  <w:num w:numId="19">
    <w:abstractNumId w:val="45"/>
  </w:num>
  <w:num w:numId="20">
    <w:abstractNumId w:val="21"/>
  </w:num>
  <w:num w:numId="21">
    <w:abstractNumId w:val="18"/>
  </w:num>
  <w:num w:numId="22">
    <w:abstractNumId w:val="8"/>
  </w:num>
  <w:num w:numId="23">
    <w:abstractNumId w:val="22"/>
  </w:num>
  <w:num w:numId="24">
    <w:abstractNumId w:val="43"/>
  </w:num>
  <w:num w:numId="25">
    <w:abstractNumId w:val="41"/>
  </w:num>
  <w:num w:numId="26">
    <w:abstractNumId w:val="38"/>
  </w:num>
  <w:num w:numId="27">
    <w:abstractNumId w:val="11"/>
  </w:num>
  <w:num w:numId="28">
    <w:abstractNumId w:val="17"/>
  </w:num>
  <w:num w:numId="29">
    <w:abstractNumId w:val="30"/>
  </w:num>
  <w:num w:numId="30">
    <w:abstractNumId w:val="47"/>
  </w:num>
  <w:num w:numId="31">
    <w:abstractNumId w:val="2"/>
  </w:num>
  <w:num w:numId="32">
    <w:abstractNumId w:val="28"/>
  </w:num>
  <w:num w:numId="33">
    <w:abstractNumId w:val="14"/>
  </w:num>
  <w:num w:numId="34">
    <w:abstractNumId w:val="6"/>
  </w:num>
  <w:num w:numId="35">
    <w:abstractNumId w:val="23"/>
  </w:num>
  <w:num w:numId="36">
    <w:abstractNumId w:val="20"/>
  </w:num>
  <w:num w:numId="37">
    <w:abstractNumId w:val="25"/>
  </w:num>
  <w:num w:numId="38">
    <w:abstractNumId w:val="33"/>
  </w:num>
  <w:num w:numId="39">
    <w:abstractNumId w:val="46"/>
  </w:num>
  <w:num w:numId="40">
    <w:abstractNumId w:val="7"/>
  </w:num>
  <w:num w:numId="41">
    <w:abstractNumId w:val="29"/>
  </w:num>
  <w:num w:numId="42">
    <w:abstractNumId w:val="19"/>
  </w:num>
  <w:num w:numId="43">
    <w:abstractNumId w:val="10"/>
  </w:num>
  <w:num w:numId="44">
    <w:abstractNumId w:val="9"/>
  </w:num>
  <w:num w:numId="45">
    <w:abstractNumId w:val="42"/>
  </w:num>
  <w:num w:numId="46">
    <w:abstractNumId w:val="1"/>
  </w:num>
  <w:num w:numId="47">
    <w:abstractNumId w:val="3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0A"/>
    <w:rsid w:val="00000949"/>
    <w:rsid w:val="00001658"/>
    <w:rsid w:val="00002C36"/>
    <w:rsid w:val="000207F5"/>
    <w:rsid w:val="0002140D"/>
    <w:rsid w:val="0002786F"/>
    <w:rsid w:val="00027E99"/>
    <w:rsid w:val="00032A0A"/>
    <w:rsid w:val="00035077"/>
    <w:rsid w:val="0003608B"/>
    <w:rsid w:val="00036FE2"/>
    <w:rsid w:val="00037A23"/>
    <w:rsid w:val="00042267"/>
    <w:rsid w:val="000425B0"/>
    <w:rsid w:val="00043F6A"/>
    <w:rsid w:val="00044A06"/>
    <w:rsid w:val="000453C5"/>
    <w:rsid w:val="00056403"/>
    <w:rsid w:val="00060895"/>
    <w:rsid w:val="000616DF"/>
    <w:rsid w:val="00061E51"/>
    <w:rsid w:val="00063FC9"/>
    <w:rsid w:val="0006653C"/>
    <w:rsid w:val="00066A88"/>
    <w:rsid w:val="00072FE6"/>
    <w:rsid w:val="000761B6"/>
    <w:rsid w:val="00077078"/>
    <w:rsid w:val="000962FE"/>
    <w:rsid w:val="00096823"/>
    <w:rsid w:val="0009779F"/>
    <w:rsid w:val="000A0E5A"/>
    <w:rsid w:val="000A1439"/>
    <w:rsid w:val="000A2F4C"/>
    <w:rsid w:val="000A4D55"/>
    <w:rsid w:val="000A4EB5"/>
    <w:rsid w:val="000A6CAF"/>
    <w:rsid w:val="000A7A63"/>
    <w:rsid w:val="000B377F"/>
    <w:rsid w:val="000B6C06"/>
    <w:rsid w:val="000C1C91"/>
    <w:rsid w:val="000C5EFF"/>
    <w:rsid w:val="000D1B87"/>
    <w:rsid w:val="000D7592"/>
    <w:rsid w:val="000E2943"/>
    <w:rsid w:val="000E598D"/>
    <w:rsid w:val="000F3802"/>
    <w:rsid w:val="000F3883"/>
    <w:rsid w:val="000F48E1"/>
    <w:rsid w:val="000F5994"/>
    <w:rsid w:val="00102A29"/>
    <w:rsid w:val="00106916"/>
    <w:rsid w:val="00107539"/>
    <w:rsid w:val="0011426C"/>
    <w:rsid w:val="00127400"/>
    <w:rsid w:val="0012772A"/>
    <w:rsid w:val="001311B3"/>
    <w:rsid w:val="00134EC2"/>
    <w:rsid w:val="00135B4E"/>
    <w:rsid w:val="00137786"/>
    <w:rsid w:val="001427C8"/>
    <w:rsid w:val="00142B58"/>
    <w:rsid w:val="001433E0"/>
    <w:rsid w:val="00146769"/>
    <w:rsid w:val="00153C20"/>
    <w:rsid w:val="00154DC8"/>
    <w:rsid w:val="00155786"/>
    <w:rsid w:val="00155E7A"/>
    <w:rsid w:val="00161C93"/>
    <w:rsid w:val="00163ABC"/>
    <w:rsid w:val="00167E51"/>
    <w:rsid w:val="00167FAE"/>
    <w:rsid w:val="00171A00"/>
    <w:rsid w:val="001720C1"/>
    <w:rsid w:val="001736AB"/>
    <w:rsid w:val="00183B65"/>
    <w:rsid w:val="001906DE"/>
    <w:rsid w:val="00197AF8"/>
    <w:rsid w:val="00197B9F"/>
    <w:rsid w:val="00197ECB"/>
    <w:rsid w:val="001A1517"/>
    <w:rsid w:val="001B2B56"/>
    <w:rsid w:val="001B63E5"/>
    <w:rsid w:val="001B6C75"/>
    <w:rsid w:val="001C0287"/>
    <w:rsid w:val="001C2299"/>
    <w:rsid w:val="001C3ADF"/>
    <w:rsid w:val="001C5D53"/>
    <w:rsid w:val="001E21F7"/>
    <w:rsid w:val="001E2BBE"/>
    <w:rsid w:val="001F0905"/>
    <w:rsid w:val="001F5EE6"/>
    <w:rsid w:val="002006CE"/>
    <w:rsid w:val="002033B8"/>
    <w:rsid w:val="00205CB7"/>
    <w:rsid w:val="00211C06"/>
    <w:rsid w:val="00215B71"/>
    <w:rsid w:val="00217138"/>
    <w:rsid w:val="00224F84"/>
    <w:rsid w:val="00230E1E"/>
    <w:rsid w:val="002432C9"/>
    <w:rsid w:val="00254A3F"/>
    <w:rsid w:val="002561A5"/>
    <w:rsid w:val="002563C7"/>
    <w:rsid w:val="0026040E"/>
    <w:rsid w:val="002631E2"/>
    <w:rsid w:val="002749B2"/>
    <w:rsid w:val="00275536"/>
    <w:rsid w:val="00277054"/>
    <w:rsid w:val="00280697"/>
    <w:rsid w:val="00283318"/>
    <w:rsid w:val="00283A75"/>
    <w:rsid w:val="002857DD"/>
    <w:rsid w:val="00295840"/>
    <w:rsid w:val="002A680C"/>
    <w:rsid w:val="002B25BC"/>
    <w:rsid w:val="002C587F"/>
    <w:rsid w:val="002D1E32"/>
    <w:rsid w:val="002D1E8F"/>
    <w:rsid w:val="002D41B7"/>
    <w:rsid w:val="002E10B9"/>
    <w:rsid w:val="002E6BEB"/>
    <w:rsid w:val="002F539F"/>
    <w:rsid w:val="00301CEF"/>
    <w:rsid w:val="003031E3"/>
    <w:rsid w:val="00306505"/>
    <w:rsid w:val="00307DF0"/>
    <w:rsid w:val="003116FC"/>
    <w:rsid w:val="003123A6"/>
    <w:rsid w:val="003147CB"/>
    <w:rsid w:val="003158A4"/>
    <w:rsid w:val="00320861"/>
    <w:rsid w:val="00321C51"/>
    <w:rsid w:val="00327B38"/>
    <w:rsid w:val="003350FB"/>
    <w:rsid w:val="00340422"/>
    <w:rsid w:val="00340F6E"/>
    <w:rsid w:val="003506CB"/>
    <w:rsid w:val="0035687A"/>
    <w:rsid w:val="00356FDD"/>
    <w:rsid w:val="003579B7"/>
    <w:rsid w:val="00360044"/>
    <w:rsid w:val="00365AC8"/>
    <w:rsid w:val="003675E5"/>
    <w:rsid w:val="00371F9B"/>
    <w:rsid w:val="00372A92"/>
    <w:rsid w:val="003824A9"/>
    <w:rsid w:val="003842AA"/>
    <w:rsid w:val="00387931"/>
    <w:rsid w:val="00387B40"/>
    <w:rsid w:val="00397675"/>
    <w:rsid w:val="003B0F84"/>
    <w:rsid w:val="003B2424"/>
    <w:rsid w:val="003B4DF6"/>
    <w:rsid w:val="003C32C6"/>
    <w:rsid w:val="003C6A26"/>
    <w:rsid w:val="003D4633"/>
    <w:rsid w:val="003D4E6D"/>
    <w:rsid w:val="003D5338"/>
    <w:rsid w:val="003D629A"/>
    <w:rsid w:val="003E2C8B"/>
    <w:rsid w:val="003E3ACE"/>
    <w:rsid w:val="003F0CC2"/>
    <w:rsid w:val="003F2AEC"/>
    <w:rsid w:val="003F46C0"/>
    <w:rsid w:val="003F47FC"/>
    <w:rsid w:val="003F6B52"/>
    <w:rsid w:val="004008DA"/>
    <w:rsid w:val="00403B05"/>
    <w:rsid w:val="00404F85"/>
    <w:rsid w:val="004064DB"/>
    <w:rsid w:val="004076FE"/>
    <w:rsid w:val="00413A85"/>
    <w:rsid w:val="00416D54"/>
    <w:rsid w:val="0042086F"/>
    <w:rsid w:val="004208B6"/>
    <w:rsid w:val="00421D68"/>
    <w:rsid w:val="00422C25"/>
    <w:rsid w:val="00425696"/>
    <w:rsid w:val="0042577A"/>
    <w:rsid w:val="004264BA"/>
    <w:rsid w:val="004301CB"/>
    <w:rsid w:val="00432921"/>
    <w:rsid w:val="00435209"/>
    <w:rsid w:val="00441C5E"/>
    <w:rsid w:val="004426EC"/>
    <w:rsid w:val="004451EE"/>
    <w:rsid w:val="0044584C"/>
    <w:rsid w:val="00450D93"/>
    <w:rsid w:val="0045105E"/>
    <w:rsid w:val="00451B7C"/>
    <w:rsid w:val="00453F1C"/>
    <w:rsid w:val="00456AE8"/>
    <w:rsid w:val="00456F44"/>
    <w:rsid w:val="00460F92"/>
    <w:rsid w:val="004621E4"/>
    <w:rsid w:val="00462208"/>
    <w:rsid w:val="00463846"/>
    <w:rsid w:val="00467B71"/>
    <w:rsid w:val="004818A5"/>
    <w:rsid w:val="004821B0"/>
    <w:rsid w:val="004912C8"/>
    <w:rsid w:val="004A1741"/>
    <w:rsid w:val="004A3EBC"/>
    <w:rsid w:val="004A5ED7"/>
    <w:rsid w:val="004A6C71"/>
    <w:rsid w:val="004B2065"/>
    <w:rsid w:val="004B261E"/>
    <w:rsid w:val="004C35D1"/>
    <w:rsid w:val="004C47C1"/>
    <w:rsid w:val="004C55E4"/>
    <w:rsid w:val="004C6E2F"/>
    <w:rsid w:val="004D2283"/>
    <w:rsid w:val="004D4CD4"/>
    <w:rsid w:val="004D57B9"/>
    <w:rsid w:val="004D673A"/>
    <w:rsid w:val="004E2AA2"/>
    <w:rsid w:val="004E334C"/>
    <w:rsid w:val="004E5E40"/>
    <w:rsid w:val="004E7F2E"/>
    <w:rsid w:val="004F1C50"/>
    <w:rsid w:val="004F3E43"/>
    <w:rsid w:val="004F7036"/>
    <w:rsid w:val="0050137D"/>
    <w:rsid w:val="00501E8E"/>
    <w:rsid w:val="00511A0D"/>
    <w:rsid w:val="005141C1"/>
    <w:rsid w:val="00517EFA"/>
    <w:rsid w:val="00525555"/>
    <w:rsid w:val="005275D7"/>
    <w:rsid w:val="005311E1"/>
    <w:rsid w:val="00536783"/>
    <w:rsid w:val="00536A23"/>
    <w:rsid w:val="005370BE"/>
    <w:rsid w:val="00540994"/>
    <w:rsid w:val="00541062"/>
    <w:rsid w:val="0056021D"/>
    <w:rsid w:val="00560EA9"/>
    <w:rsid w:val="005717B4"/>
    <w:rsid w:val="00581227"/>
    <w:rsid w:val="00584419"/>
    <w:rsid w:val="0058508B"/>
    <w:rsid w:val="00590695"/>
    <w:rsid w:val="00590B56"/>
    <w:rsid w:val="00591B65"/>
    <w:rsid w:val="005968FA"/>
    <w:rsid w:val="00596E3A"/>
    <w:rsid w:val="00596EDD"/>
    <w:rsid w:val="005A4AC0"/>
    <w:rsid w:val="005B17C8"/>
    <w:rsid w:val="005B1D1C"/>
    <w:rsid w:val="005B4443"/>
    <w:rsid w:val="005B74A3"/>
    <w:rsid w:val="005C3DD3"/>
    <w:rsid w:val="005C5F50"/>
    <w:rsid w:val="005D05D6"/>
    <w:rsid w:val="005D345C"/>
    <w:rsid w:val="005D58D4"/>
    <w:rsid w:val="005E5133"/>
    <w:rsid w:val="005E5224"/>
    <w:rsid w:val="005F335E"/>
    <w:rsid w:val="005F3F6B"/>
    <w:rsid w:val="005F5E72"/>
    <w:rsid w:val="005F7490"/>
    <w:rsid w:val="005F75B8"/>
    <w:rsid w:val="00601998"/>
    <w:rsid w:val="00601A1A"/>
    <w:rsid w:val="00602D73"/>
    <w:rsid w:val="0060441D"/>
    <w:rsid w:val="00605DCD"/>
    <w:rsid w:val="006116E4"/>
    <w:rsid w:val="0061198E"/>
    <w:rsid w:val="006128DA"/>
    <w:rsid w:val="00612CF6"/>
    <w:rsid w:val="006167B3"/>
    <w:rsid w:val="00621255"/>
    <w:rsid w:val="00622EFF"/>
    <w:rsid w:val="006367CF"/>
    <w:rsid w:val="00645E48"/>
    <w:rsid w:val="00647145"/>
    <w:rsid w:val="006502EB"/>
    <w:rsid w:val="0065489C"/>
    <w:rsid w:val="006577E8"/>
    <w:rsid w:val="00660870"/>
    <w:rsid w:val="00661779"/>
    <w:rsid w:val="006622A0"/>
    <w:rsid w:val="00670A2D"/>
    <w:rsid w:val="00676EFF"/>
    <w:rsid w:val="0068266A"/>
    <w:rsid w:val="00683D6A"/>
    <w:rsid w:val="00685868"/>
    <w:rsid w:val="0068635E"/>
    <w:rsid w:val="0068676D"/>
    <w:rsid w:val="00687965"/>
    <w:rsid w:val="00694C16"/>
    <w:rsid w:val="00695A44"/>
    <w:rsid w:val="006A1E8E"/>
    <w:rsid w:val="006A6BFA"/>
    <w:rsid w:val="006B1676"/>
    <w:rsid w:val="006B23E0"/>
    <w:rsid w:val="006B69B3"/>
    <w:rsid w:val="006C013C"/>
    <w:rsid w:val="006C1480"/>
    <w:rsid w:val="006C66CD"/>
    <w:rsid w:val="006D0CD9"/>
    <w:rsid w:val="006D153B"/>
    <w:rsid w:val="006D5361"/>
    <w:rsid w:val="006E2FAF"/>
    <w:rsid w:val="006E76B9"/>
    <w:rsid w:val="006F1A07"/>
    <w:rsid w:val="006F2C4F"/>
    <w:rsid w:val="006F308B"/>
    <w:rsid w:val="006F5326"/>
    <w:rsid w:val="006F7C4B"/>
    <w:rsid w:val="0071106E"/>
    <w:rsid w:val="007160D0"/>
    <w:rsid w:val="00721DAC"/>
    <w:rsid w:val="0072288C"/>
    <w:rsid w:val="00723B23"/>
    <w:rsid w:val="007260B5"/>
    <w:rsid w:val="007262D3"/>
    <w:rsid w:val="007333B2"/>
    <w:rsid w:val="00734CB4"/>
    <w:rsid w:val="007407AE"/>
    <w:rsid w:val="00742B61"/>
    <w:rsid w:val="007475C5"/>
    <w:rsid w:val="00750DB6"/>
    <w:rsid w:val="0075154A"/>
    <w:rsid w:val="00751764"/>
    <w:rsid w:val="00754506"/>
    <w:rsid w:val="0075569B"/>
    <w:rsid w:val="00756285"/>
    <w:rsid w:val="00757CA7"/>
    <w:rsid w:val="00761F0A"/>
    <w:rsid w:val="00762EEA"/>
    <w:rsid w:val="00767C48"/>
    <w:rsid w:val="0077475B"/>
    <w:rsid w:val="00774811"/>
    <w:rsid w:val="007751B2"/>
    <w:rsid w:val="007758E9"/>
    <w:rsid w:val="0078230F"/>
    <w:rsid w:val="00791727"/>
    <w:rsid w:val="00792FAA"/>
    <w:rsid w:val="00795670"/>
    <w:rsid w:val="00796ECF"/>
    <w:rsid w:val="0079702E"/>
    <w:rsid w:val="007A33FB"/>
    <w:rsid w:val="007A396C"/>
    <w:rsid w:val="007A4BD3"/>
    <w:rsid w:val="007A5A1F"/>
    <w:rsid w:val="007B3247"/>
    <w:rsid w:val="007C0841"/>
    <w:rsid w:val="007C1ECE"/>
    <w:rsid w:val="007C6672"/>
    <w:rsid w:val="007C68CE"/>
    <w:rsid w:val="007C71A7"/>
    <w:rsid w:val="007D050E"/>
    <w:rsid w:val="007D19A7"/>
    <w:rsid w:val="007D1EBE"/>
    <w:rsid w:val="007F1FAA"/>
    <w:rsid w:val="007F5EEF"/>
    <w:rsid w:val="0080380E"/>
    <w:rsid w:val="00813B76"/>
    <w:rsid w:val="00817377"/>
    <w:rsid w:val="008310F4"/>
    <w:rsid w:val="008344B3"/>
    <w:rsid w:val="00835802"/>
    <w:rsid w:val="0083757A"/>
    <w:rsid w:val="00844C6E"/>
    <w:rsid w:val="00846B71"/>
    <w:rsid w:val="00850F65"/>
    <w:rsid w:val="008541D5"/>
    <w:rsid w:val="00860448"/>
    <w:rsid w:val="008622BC"/>
    <w:rsid w:val="0086759A"/>
    <w:rsid w:val="00872C24"/>
    <w:rsid w:val="00874266"/>
    <w:rsid w:val="00877DBB"/>
    <w:rsid w:val="00880923"/>
    <w:rsid w:val="00882677"/>
    <w:rsid w:val="00887370"/>
    <w:rsid w:val="00887C53"/>
    <w:rsid w:val="00891E40"/>
    <w:rsid w:val="008924D2"/>
    <w:rsid w:val="00892790"/>
    <w:rsid w:val="0089369C"/>
    <w:rsid w:val="008A4D0C"/>
    <w:rsid w:val="008B1FB0"/>
    <w:rsid w:val="008B6674"/>
    <w:rsid w:val="008C1E4C"/>
    <w:rsid w:val="008C22DC"/>
    <w:rsid w:val="008C3DA7"/>
    <w:rsid w:val="008C49C8"/>
    <w:rsid w:val="008C55BC"/>
    <w:rsid w:val="008D48B9"/>
    <w:rsid w:val="008D5633"/>
    <w:rsid w:val="008D76D4"/>
    <w:rsid w:val="008E1611"/>
    <w:rsid w:val="008E6C82"/>
    <w:rsid w:val="008E70C2"/>
    <w:rsid w:val="008E7632"/>
    <w:rsid w:val="008E7C29"/>
    <w:rsid w:val="008F043A"/>
    <w:rsid w:val="008F3FBA"/>
    <w:rsid w:val="008F466B"/>
    <w:rsid w:val="008F7CBA"/>
    <w:rsid w:val="009020F4"/>
    <w:rsid w:val="00902364"/>
    <w:rsid w:val="009054F1"/>
    <w:rsid w:val="009125E3"/>
    <w:rsid w:val="00914B9A"/>
    <w:rsid w:val="00914BF6"/>
    <w:rsid w:val="00915F90"/>
    <w:rsid w:val="00927680"/>
    <w:rsid w:val="009361C7"/>
    <w:rsid w:val="00940229"/>
    <w:rsid w:val="009437D6"/>
    <w:rsid w:val="00945D12"/>
    <w:rsid w:val="00946157"/>
    <w:rsid w:val="00946ACB"/>
    <w:rsid w:val="00950F5F"/>
    <w:rsid w:val="00951EDB"/>
    <w:rsid w:val="009531D0"/>
    <w:rsid w:val="009536E2"/>
    <w:rsid w:val="00954716"/>
    <w:rsid w:val="00956699"/>
    <w:rsid w:val="00965306"/>
    <w:rsid w:val="00972599"/>
    <w:rsid w:val="0097395F"/>
    <w:rsid w:val="00975079"/>
    <w:rsid w:val="00977BC9"/>
    <w:rsid w:val="00983EC2"/>
    <w:rsid w:val="00985695"/>
    <w:rsid w:val="00995B1D"/>
    <w:rsid w:val="009A092F"/>
    <w:rsid w:val="009A186E"/>
    <w:rsid w:val="009A2AC1"/>
    <w:rsid w:val="009A4A0C"/>
    <w:rsid w:val="009A5846"/>
    <w:rsid w:val="009B0FF9"/>
    <w:rsid w:val="009B31D3"/>
    <w:rsid w:val="009B32FE"/>
    <w:rsid w:val="009B7C87"/>
    <w:rsid w:val="009C43BB"/>
    <w:rsid w:val="009C5156"/>
    <w:rsid w:val="009C5A6D"/>
    <w:rsid w:val="009D1AD5"/>
    <w:rsid w:val="009D2AA7"/>
    <w:rsid w:val="009E0302"/>
    <w:rsid w:val="009E4E12"/>
    <w:rsid w:val="009F01DE"/>
    <w:rsid w:val="009F465D"/>
    <w:rsid w:val="009F4683"/>
    <w:rsid w:val="009F65D1"/>
    <w:rsid w:val="009F67FA"/>
    <w:rsid w:val="00A00238"/>
    <w:rsid w:val="00A00444"/>
    <w:rsid w:val="00A010EB"/>
    <w:rsid w:val="00A01B0C"/>
    <w:rsid w:val="00A0341B"/>
    <w:rsid w:val="00A03585"/>
    <w:rsid w:val="00A067C8"/>
    <w:rsid w:val="00A1276C"/>
    <w:rsid w:val="00A149EE"/>
    <w:rsid w:val="00A202CA"/>
    <w:rsid w:val="00A2417F"/>
    <w:rsid w:val="00A24587"/>
    <w:rsid w:val="00A24DDB"/>
    <w:rsid w:val="00A269A0"/>
    <w:rsid w:val="00A307A5"/>
    <w:rsid w:val="00A317D8"/>
    <w:rsid w:val="00A33242"/>
    <w:rsid w:val="00A351E8"/>
    <w:rsid w:val="00A3567A"/>
    <w:rsid w:val="00A35BC2"/>
    <w:rsid w:val="00A35E06"/>
    <w:rsid w:val="00A35F69"/>
    <w:rsid w:val="00A37062"/>
    <w:rsid w:val="00A41618"/>
    <w:rsid w:val="00A42560"/>
    <w:rsid w:val="00A46FFB"/>
    <w:rsid w:val="00A50D8B"/>
    <w:rsid w:val="00A530D7"/>
    <w:rsid w:val="00A54371"/>
    <w:rsid w:val="00A55B81"/>
    <w:rsid w:val="00A57868"/>
    <w:rsid w:val="00A66DC2"/>
    <w:rsid w:val="00A703C6"/>
    <w:rsid w:val="00A730DE"/>
    <w:rsid w:val="00A76BF9"/>
    <w:rsid w:val="00A81632"/>
    <w:rsid w:val="00A82BA8"/>
    <w:rsid w:val="00A83301"/>
    <w:rsid w:val="00A85434"/>
    <w:rsid w:val="00A86351"/>
    <w:rsid w:val="00A86FE6"/>
    <w:rsid w:val="00A90EC4"/>
    <w:rsid w:val="00A976D9"/>
    <w:rsid w:val="00AA0C79"/>
    <w:rsid w:val="00AA2396"/>
    <w:rsid w:val="00AA2FB0"/>
    <w:rsid w:val="00AA6E49"/>
    <w:rsid w:val="00AB1A58"/>
    <w:rsid w:val="00AB2D34"/>
    <w:rsid w:val="00AB357A"/>
    <w:rsid w:val="00AC094D"/>
    <w:rsid w:val="00AC19A0"/>
    <w:rsid w:val="00AC300E"/>
    <w:rsid w:val="00AC79FC"/>
    <w:rsid w:val="00AD447E"/>
    <w:rsid w:val="00AD64CC"/>
    <w:rsid w:val="00AD6897"/>
    <w:rsid w:val="00AE21E9"/>
    <w:rsid w:val="00AE40A8"/>
    <w:rsid w:val="00AF69FB"/>
    <w:rsid w:val="00B01585"/>
    <w:rsid w:val="00B016A0"/>
    <w:rsid w:val="00B02C41"/>
    <w:rsid w:val="00B04670"/>
    <w:rsid w:val="00B0719F"/>
    <w:rsid w:val="00B11DA4"/>
    <w:rsid w:val="00B16757"/>
    <w:rsid w:val="00B16AFE"/>
    <w:rsid w:val="00B222D9"/>
    <w:rsid w:val="00B248A2"/>
    <w:rsid w:val="00B33744"/>
    <w:rsid w:val="00B33970"/>
    <w:rsid w:val="00B42545"/>
    <w:rsid w:val="00B44FD7"/>
    <w:rsid w:val="00B453C3"/>
    <w:rsid w:val="00B47731"/>
    <w:rsid w:val="00B53522"/>
    <w:rsid w:val="00B629E0"/>
    <w:rsid w:val="00B705E2"/>
    <w:rsid w:val="00B715F4"/>
    <w:rsid w:val="00B73697"/>
    <w:rsid w:val="00B8579C"/>
    <w:rsid w:val="00B92376"/>
    <w:rsid w:val="00B92C89"/>
    <w:rsid w:val="00BA4F39"/>
    <w:rsid w:val="00BA7D69"/>
    <w:rsid w:val="00BB08AC"/>
    <w:rsid w:val="00BB3EA1"/>
    <w:rsid w:val="00BB5E51"/>
    <w:rsid w:val="00BC44D7"/>
    <w:rsid w:val="00BC74B5"/>
    <w:rsid w:val="00BC7BA4"/>
    <w:rsid w:val="00BC7CAF"/>
    <w:rsid w:val="00BE1E9E"/>
    <w:rsid w:val="00BE3BDB"/>
    <w:rsid w:val="00BF41F0"/>
    <w:rsid w:val="00C0357A"/>
    <w:rsid w:val="00C065A9"/>
    <w:rsid w:val="00C06A75"/>
    <w:rsid w:val="00C11E49"/>
    <w:rsid w:val="00C16256"/>
    <w:rsid w:val="00C22045"/>
    <w:rsid w:val="00C2266C"/>
    <w:rsid w:val="00C2275E"/>
    <w:rsid w:val="00C22B4A"/>
    <w:rsid w:val="00C23A09"/>
    <w:rsid w:val="00C30D13"/>
    <w:rsid w:val="00C41996"/>
    <w:rsid w:val="00C41A8D"/>
    <w:rsid w:val="00C41C54"/>
    <w:rsid w:val="00C432AA"/>
    <w:rsid w:val="00C43FD0"/>
    <w:rsid w:val="00C4737C"/>
    <w:rsid w:val="00C50D09"/>
    <w:rsid w:val="00C53A06"/>
    <w:rsid w:val="00C617A7"/>
    <w:rsid w:val="00C6408D"/>
    <w:rsid w:val="00C7423F"/>
    <w:rsid w:val="00C74891"/>
    <w:rsid w:val="00C750B2"/>
    <w:rsid w:val="00C84707"/>
    <w:rsid w:val="00C86628"/>
    <w:rsid w:val="00C87551"/>
    <w:rsid w:val="00C919AB"/>
    <w:rsid w:val="00C97A67"/>
    <w:rsid w:val="00CA15A2"/>
    <w:rsid w:val="00CA5C14"/>
    <w:rsid w:val="00CB14F9"/>
    <w:rsid w:val="00CB1898"/>
    <w:rsid w:val="00CB5AB3"/>
    <w:rsid w:val="00CB730D"/>
    <w:rsid w:val="00CC38EC"/>
    <w:rsid w:val="00CC59C4"/>
    <w:rsid w:val="00CC607E"/>
    <w:rsid w:val="00CD013B"/>
    <w:rsid w:val="00CD6DC7"/>
    <w:rsid w:val="00CD703E"/>
    <w:rsid w:val="00CE016F"/>
    <w:rsid w:val="00CE0D24"/>
    <w:rsid w:val="00CE5CE6"/>
    <w:rsid w:val="00CF1138"/>
    <w:rsid w:val="00CF2BA8"/>
    <w:rsid w:val="00CF73FB"/>
    <w:rsid w:val="00D06105"/>
    <w:rsid w:val="00D159A0"/>
    <w:rsid w:val="00D269AB"/>
    <w:rsid w:val="00D27234"/>
    <w:rsid w:val="00D37078"/>
    <w:rsid w:val="00D40CFD"/>
    <w:rsid w:val="00D44AB3"/>
    <w:rsid w:val="00D50E6B"/>
    <w:rsid w:val="00D546A4"/>
    <w:rsid w:val="00D55393"/>
    <w:rsid w:val="00D63B93"/>
    <w:rsid w:val="00D70385"/>
    <w:rsid w:val="00D74268"/>
    <w:rsid w:val="00D74598"/>
    <w:rsid w:val="00D83711"/>
    <w:rsid w:val="00D84DD1"/>
    <w:rsid w:val="00D85267"/>
    <w:rsid w:val="00D934DF"/>
    <w:rsid w:val="00D95B84"/>
    <w:rsid w:val="00DA0BC5"/>
    <w:rsid w:val="00DB1072"/>
    <w:rsid w:val="00DB1CAA"/>
    <w:rsid w:val="00DB1E79"/>
    <w:rsid w:val="00DB1F96"/>
    <w:rsid w:val="00DB67E7"/>
    <w:rsid w:val="00DB7920"/>
    <w:rsid w:val="00DC0C38"/>
    <w:rsid w:val="00DC1E17"/>
    <w:rsid w:val="00DC2DB0"/>
    <w:rsid w:val="00DC5E29"/>
    <w:rsid w:val="00DD0531"/>
    <w:rsid w:val="00DD1296"/>
    <w:rsid w:val="00DD7307"/>
    <w:rsid w:val="00DE0267"/>
    <w:rsid w:val="00DE144A"/>
    <w:rsid w:val="00DE17CC"/>
    <w:rsid w:val="00DE2AD5"/>
    <w:rsid w:val="00DE4AB0"/>
    <w:rsid w:val="00DE5183"/>
    <w:rsid w:val="00DF1EF0"/>
    <w:rsid w:val="00E02486"/>
    <w:rsid w:val="00E04E37"/>
    <w:rsid w:val="00E1152D"/>
    <w:rsid w:val="00E11A50"/>
    <w:rsid w:val="00E15368"/>
    <w:rsid w:val="00E15E48"/>
    <w:rsid w:val="00E15FE0"/>
    <w:rsid w:val="00E171CE"/>
    <w:rsid w:val="00E3147D"/>
    <w:rsid w:val="00E50469"/>
    <w:rsid w:val="00E518D8"/>
    <w:rsid w:val="00E522E3"/>
    <w:rsid w:val="00E62052"/>
    <w:rsid w:val="00E624BC"/>
    <w:rsid w:val="00E732FF"/>
    <w:rsid w:val="00E7661D"/>
    <w:rsid w:val="00E82638"/>
    <w:rsid w:val="00E83358"/>
    <w:rsid w:val="00E846EF"/>
    <w:rsid w:val="00E90917"/>
    <w:rsid w:val="00E90CC2"/>
    <w:rsid w:val="00E932AE"/>
    <w:rsid w:val="00E96D80"/>
    <w:rsid w:val="00EA0D0A"/>
    <w:rsid w:val="00EA2323"/>
    <w:rsid w:val="00EA2E08"/>
    <w:rsid w:val="00EA63DF"/>
    <w:rsid w:val="00EA78A3"/>
    <w:rsid w:val="00EC2158"/>
    <w:rsid w:val="00EC21D6"/>
    <w:rsid w:val="00EC2B9B"/>
    <w:rsid w:val="00ED209A"/>
    <w:rsid w:val="00ED2BB1"/>
    <w:rsid w:val="00EE28D7"/>
    <w:rsid w:val="00EE468E"/>
    <w:rsid w:val="00EE5A07"/>
    <w:rsid w:val="00EE7AAA"/>
    <w:rsid w:val="00EE7B90"/>
    <w:rsid w:val="00EE7C44"/>
    <w:rsid w:val="00EF0227"/>
    <w:rsid w:val="00EF39CB"/>
    <w:rsid w:val="00EF5175"/>
    <w:rsid w:val="00F035F0"/>
    <w:rsid w:val="00F0757D"/>
    <w:rsid w:val="00F10C06"/>
    <w:rsid w:val="00F226DE"/>
    <w:rsid w:val="00F24F50"/>
    <w:rsid w:val="00F25540"/>
    <w:rsid w:val="00F37A11"/>
    <w:rsid w:val="00F43508"/>
    <w:rsid w:val="00F444C7"/>
    <w:rsid w:val="00F44B63"/>
    <w:rsid w:val="00F453F2"/>
    <w:rsid w:val="00F4558C"/>
    <w:rsid w:val="00F5059E"/>
    <w:rsid w:val="00F52284"/>
    <w:rsid w:val="00F6203D"/>
    <w:rsid w:val="00F6441F"/>
    <w:rsid w:val="00F6537C"/>
    <w:rsid w:val="00F75291"/>
    <w:rsid w:val="00F76992"/>
    <w:rsid w:val="00F83E00"/>
    <w:rsid w:val="00F84D2F"/>
    <w:rsid w:val="00F8504F"/>
    <w:rsid w:val="00F850DE"/>
    <w:rsid w:val="00F91778"/>
    <w:rsid w:val="00F92C83"/>
    <w:rsid w:val="00F94E42"/>
    <w:rsid w:val="00FA0396"/>
    <w:rsid w:val="00FA466D"/>
    <w:rsid w:val="00FA54A7"/>
    <w:rsid w:val="00FA6C4D"/>
    <w:rsid w:val="00FB2611"/>
    <w:rsid w:val="00FB4213"/>
    <w:rsid w:val="00FB4F28"/>
    <w:rsid w:val="00FC412B"/>
    <w:rsid w:val="00FC6E00"/>
    <w:rsid w:val="00FC733F"/>
    <w:rsid w:val="00FC76CF"/>
    <w:rsid w:val="00FD10B4"/>
    <w:rsid w:val="00FF49FA"/>
    <w:rsid w:val="00FF6380"/>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91A79-9B20-4FA5-87D5-9BCCBD99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727"/>
  </w:style>
  <w:style w:type="paragraph" w:styleId="1">
    <w:name w:val="heading 1"/>
    <w:basedOn w:val="a"/>
    <w:next w:val="a"/>
    <w:link w:val="10"/>
    <w:uiPriority w:val="9"/>
    <w:qFormat/>
    <w:rsid w:val="00A703C6"/>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703C6"/>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703C6"/>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703C6"/>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703C6"/>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703C6"/>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703C6"/>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703C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703C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3C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703C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703C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703C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703C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703C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703C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A703C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703C6"/>
    <w:rPr>
      <w:rFonts w:asciiTheme="majorHAnsi" w:eastAsiaTheme="majorEastAsia" w:hAnsiTheme="majorHAnsi" w:cstheme="majorBidi"/>
      <w:i/>
      <w:iCs/>
      <w:color w:val="272727" w:themeColor="text1" w:themeTint="D8"/>
      <w:sz w:val="21"/>
      <w:szCs w:val="21"/>
    </w:rPr>
  </w:style>
  <w:style w:type="table" w:styleId="a3">
    <w:name w:val="Table Grid"/>
    <w:basedOn w:val="a1"/>
    <w:uiPriority w:val="39"/>
    <w:rsid w:val="00A7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03C6"/>
    <w:rPr>
      <w:color w:val="0563C1" w:themeColor="hyperlink"/>
      <w:u w:val="single"/>
    </w:rPr>
  </w:style>
  <w:style w:type="paragraph" w:styleId="a5">
    <w:name w:val="List Paragraph"/>
    <w:aliases w:val="Scriptoria bullet points,List Paragraph 1,Абзац списка1,strikethrough,standaard met opsomming"/>
    <w:basedOn w:val="a"/>
    <w:link w:val="a6"/>
    <w:uiPriority w:val="34"/>
    <w:qFormat/>
    <w:rsid w:val="00A703C6"/>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A703C6"/>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A703C6"/>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A703C6"/>
    <w:rPr>
      <w:vertAlign w:val="superscript"/>
    </w:rPr>
  </w:style>
  <w:style w:type="character" w:customStyle="1" w:styleId="a6">
    <w:name w:val="Абзац списка Знак"/>
    <w:aliases w:val="Scriptoria bullet points Знак,List Paragraph 1 Знак,Абзац списка1 Знак,strikethrough Знак,standaard met opsomming Знак"/>
    <w:link w:val="a5"/>
    <w:uiPriority w:val="34"/>
    <w:rsid w:val="00A703C6"/>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A703C6"/>
    <w:pPr>
      <w:spacing w:line="240" w:lineRule="exact"/>
    </w:pPr>
    <w:rPr>
      <w:vertAlign w:val="superscript"/>
    </w:rPr>
  </w:style>
  <w:style w:type="paragraph" w:customStyle="1" w:styleId="Default">
    <w:name w:val="Default"/>
    <w:rsid w:val="00A703C6"/>
    <w:pPr>
      <w:autoSpaceDE w:val="0"/>
      <w:autoSpaceDN w:val="0"/>
      <w:adjustRightInd w:val="0"/>
      <w:spacing w:after="0" w:line="240" w:lineRule="auto"/>
    </w:pPr>
    <w:rPr>
      <w:rFonts w:ascii="Arial" w:hAnsi="Arial" w:cs="Arial"/>
      <w:color w:val="000000"/>
      <w:sz w:val="24"/>
      <w:szCs w:val="24"/>
    </w:rPr>
  </w:style>
  <w:style w:type="paragraph" w:styleId="31">
    <w:name w:val="Body Text 3"/>
    <w:basedOn w:val="a"/>
    <w:link w:val="32"/>
    <w:uiPriority w:val="99"/>
    <w:rsid w:val="00A703C6"/>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rsid w:val="00A703C6"/>
    <w:rPr>
      <w:rFonts w:ascii="Times New Roman" w:eastAsia="Times New Roman" w:hAnsi="Times New Roman" w:cs="Times New Roman"/>
      <w:sz w:val="16"/>
      <w:szCs w:val="16"/>
      <w:lang w:val="ru-RU" w:eastAsia="ru-RU"/>
    </w:rPr>
  </w:style>
  <w:style w:type="character" w:styleId="aa">
    <w:name w:val="annotation reference"/>
    <w:basedOn w:val="a0"/>
    <w:uiPriority w:val="99"/>
    <w:semiHidden/>
    <w:unhideWhenUsed/>
    <w:rsid w:val="00A703C6"/>
    <w:rPr>
      <w:sz w:val="16"/>
      <w:szCs w:val="16"/>
    </w:rPr>
  </w:style>
  <w:style w:type="paragraph" w:styleId="ab">
    <w:name w:val="annotation text"/>
    <w:basedOn w:val="a"/>
    <w:link w:val="ac"/>
    <w:uiPriority w:val="99"/>
    <w:semiHidden/>
    <w:unhideWhenUsed/>
    <w:rsid w:val="00A703C6"/>
    <w:pPr>
      <w:spacing w:after="0" w:line="240" w:lineRule="auto"/>
      <w:ind w:firstLine="720"/>
      <w:jc w:val="both"/>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A703C6"/>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A703C6"/>
    <w:pPr>
      <w:spacing w:after="0" w:line="240" w:lineRule="auto"/>
    </w:pPr>
    <w:rPr>
      <w:rFonts w:ascii="Times New Roman" w:hAnsi="Times New Roman" w:cs="Times New Roman"/>
      <w:sz w:val="18"/>
      <w:szCs w:val="18"/>
    </w:rPr>
  </w:style>
  <w:style w:type="character" w:customStyle="1" w:styleId="ae">
    <w:name w:val="Текст выноски Знак"/>
    <w:basedOn w:val="a0"/>
    <w:link w:val="ad"/>
    <w:uiPriority w:val="99"/>
    <w:semiHidden/>
    <w:rsid w:val="00A703C6"/>
    <w:rPr>
      <w:rFonts w:ascii="Times New Roman" w:hAnsi="Times New Roman" w:cs="Times New Roman"/>
      <w:sz w:val="18"/>
      <w:szCs w:val="18"/>
    </w:rPr>
  </w:style>
  <w:style w:type="paragraph" w:styleId="af">
    <w:name w:val="No Spacing"/>
    <w:uiPriority w:val="1"/>
    <w:qFormat/>
    <w:rsid w:val="00A703C6"/>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paragraph" w:styleId="af0">
    <w:name w:val="footer"/>
    <w:basedOn w:val="a"/>
    <w:link w:val="af1"/>
    <w:uiPriority w:val="99"/>
    <w:unhideWhenUsed/>
    <w:rsid w:val="00A703C6"/>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f1">
    <w:name w:val="Нижний колонтитул Знак"/>
    <w:basedOn w:val="a0"/>
    <w:link w:val="af0"/>
    <w:uiPriority w:val="99"/>
    <w:rsid w:val="00A703C6"/>
    <w:rPr>
      <w:rFonts w:ascii="Times New Roman" w:eastAsia="Times New Roman" w:hAnsi="Times New Roman" w:cs="Times New Roman"/>
      <w:sz w:val="20"/>
      <w:szCs w:val="20"/>
      <w:lang w:val="lv-LV" w:eastAsia="lv-LV"/>
    </w:rPr>
  </w:style>
  <w:style w:type="character" w:styleId="af2">
    <w:name w:val="page number"/>
    <w:basedOn w:val="a0"/>
    <w:uiPriority w:val="99"/>
    <w:semiHidden/>
    <w:unhideWhenUsed/>
    <w:rsid w:val="00A703C6"/>
  </w:style>
  <w:style w:type="paragraph" w:styleId="af3">
    <w:name w:val="annotation subject"/>
    <w:basedOn w:val="ab"/>
    <w:next w:val="ab"/>
    <w:link w:val="af4"/>
    <w:uiPriority w:val="99"/>
    <w:semiHidden/>
    <w:unhideWhenUsed/>
    <w:rsid w:val="00A703C6"/>
    <w:pPr>
      <w:ind w:firstLine="0"/>
      <w:jc w:val="left"/>
    </w:pPr>
    <w:rPr>
      <w:rFonts w:asciiTheme="minorHAnsi" w:eastAsiaTheme="minorHAnsi" w:hAnsiTheme="minorHAnsi" w:cstheme="minorBidi"/>
      <w:b/>
      <w:bCs/>
    </w:rPr>
  </w:style>
  <w:style w:type="character" w:customStyle="1" w:styleId="af4">
    <w:name w:val="Тема примечания Знак"/>
    <w:basedOn w:val="ac"/>
    <w:link w:val="af3"/>
    <w:uiPriority w:val="99"/>
    <w:semiHidden/>
    <w:rsid w:val="00A703C6"/>
    <w:rPr>
      <w:rFonts w:ascii="Times New Roman" w:eastAsia="Times New Roman" w:hAnsi="Times New Roman" w:cs="Times New Roman"/>
      <w:b/>
      <w:bCs/>
      <w:sz w:val="20"/>
      <w:szCs w:val="20"/>
    </w:rPr>
  </w:style>
  <w:style w:type="paragraph" w:styleId="11">
    <w:name w:val="toc 1"/>
    <w:basedOn w:val="a"/>
    <w:next w:val="a"/>
    <w:autoRedefine/>
    <w:uiPriority w:val="39"/>
    <w:unhideWhenUsed/>
    <w:rsid w:val="00A703C6"/>
    <w:pPr>
      <w:spacing w:before="360" w:after="0" w:line="240" w:lineRule="auto"/>
    </w:pPr>
    <w:rPr>
      <w:rFonts w:asciiTheme="majorHAnsi" w:hAnsiTheme="majorHAnsi"/>
      <w:b/>
      <w:bCs/>
      <w:caps/>
      <w:sz w:val="24"/>
      <w:szCs w:val="24"/>
    </w:rPr>
  </w:style>
  <w:style w:type="paragraph" w:styleId="21">
    <w:name w:val="toc 2"/>
    <w:basedOn w:val="a"/>
    <w:next w:val="a"/>
    <w:autoRedefine/>
    <w:uiPriority w:val="39"/>
    <w:unhideWhenUsed/>
    <w:rsid w:val="00A703C6"/>
    <w:pPr>
      <w:tabs>
        <w:tab w:val="left" w:pos="2447"/>
        <w:tab w:val="right" w:pos="9010"/>
      </w:tabs>
      <w:spacing w:before="240" w:after="0" w:line="240" w:lineRule="auto"/>
      <w:jc w:val="both"/>
    </w:pPr>
    <w:rPr>
      <w:b/>
      <w:bCs/>
      <w:sz w:val="20"/>
      <w:szCs w:val="20"/>
    </w:rPr>
  </w:style>
  <w:style w:type="paragraph" w:styleId="33">
    <w:name w:val="toc 3"/>
    <w:basedOn w:val="a"/>
    <w:next w:val="a"/>
    <w:autoRedefine/>
    <w:uiPriority w:val="39"/>
    <w:unhideWhenUsed/>
    <w:rsid w:val="00A703C6"/>
    <w:pPr>
      <w:spacing w:after="0" w:line="240" w:lineRule="auto"/>
      <w:ind w:left="220"/>
    </w:pPr>
    <w:rPr>
      <w:sz w:val="20"/>
      <w:szCs w:val="20"/>
    </w:rPr>
  </w:style>
  <w:style w:type="paragraph" w:styleId="41">
    <w:name w:val="toc 4"/>
    <w:basedOn w:val="a"/>
    <w:next w:val="a"/>
    <w:autoRedefine/>
    <w:uiPriority w:val="39"/>
    <w:unhideWhenUsed/>
    <w:rsid w:val="00A703C6"/>
    <w:pPr>
      <w:spacing w:after="0" w:line="240" w:lineRule="auto"/>
      <w:ind w:left="440"/>
    </w:pPr>
    <w:rPr>
      <w:sz w:val="20"/>
      <w:szCs w:val="20"/>
    </w:rPr>
  </w:style>
  <w:style w:type="paragraph" w:styleId="51">
    <w:name w:val="toc 5"/>
    <w:basedOn w:val="a"/>
    <w:next w:val="a"/>
    <w:autoRedefine/>
    <w:uiPriority w:val="39"/>
    <w:unhideWhenUsed/>
    <w:rsid w:val="00A703C6"/>
    <w:pPr>
      <w:spacing w:after="0" w:line="240" w:lineRule="auto"/>
      <w:ind w:left="660"/>
    </w:pPr>
    <w:rPr>
      <w:sz w:val="20"/>
      <w:szCs w:val="20"/>
    </w:rPr>
  </w:style>
  <w:style w:type="paragraph" w:styleId="61">
    <w:name w:val="toc 6"/>
    <w:basedOn w:val="a"/>
    <w:next w:val="a"/>
    <w:autoRedefine/>
    <w:uiPriority w:val="39"/>
    <w:unhideWhenUsed/>
    <w:rsid w:val="00A703C6"/>
    <w:pPr>
      <w:spacing w:after="0" w:line="240" w:lineRule="auto"/>
      <w:ind w:left="880"/>
    </w:pPr>
    <w:rPr>
      <w:sz w:val="20"/>
      <w:szCs w:val="20"/>
    </w:rPr>
  </w:style>
  <w:style w:type="paragraph" w:styleId="71">
    <w:name w:val="toc 7"/>
    <w:basedOn w:val="a"/>
    <w:next w:val="a"/>
    <w:autoRedefine/>
    <w:uiPriority w:val="39"/>
    <w:unhideWhenUsed/>
    <w:rsid w:val="00A703C6"/>
    <w:pPr>
      <w:spacing w:after="0" w:line="240" w:lineRule="auto"/>
      <w:ind w:left="1100"/>
    </w:pPr>
    <w:rPr>
      <w:sz w:val="20"/>
      <w:szCs w:val="20"/>
    </w:rPr>
  </w:style>
  <w:style w:type="paragraph" w:styleId="81">
    <w:name w:val="toc 8"/>
    <w:basedOn w:val="a"/>
    <w:next w:val="a"/>
    <w:autoRedefine/>
    <w:uiPriority w:val="39"/>
    <w:unhideWhenUsed/>
    <w:rsid w:val="00A703C6"/>
    <w:pPr>
      <w:spacing w:after="0" w:line="240" w:lineRule="auto"/>
      <w:ind w:left="1320"/>
    </w:pPr>
    <w:rPr>
      <w:sz w:val="20"/>
      <w:szCs w:val="20"/>
    </w:rPr>
  </w:style>
  <w:style w:type="paragraph" w:styleId="91">
    <w:name w:val="toc 9"/>
    <w:basedOn w:val="a"/>
    <w:next w:val="a"/>
    <w:autoRedefine/>
    <w:uiPriority w:val="39"/>
    <w:unhideWhenUsed/>
    <w:rsid w:val="00A703C6"/>
    <w:pPr>
      <w:spacing w:after="0" w:line="240" w:lineRule="auto"/>
      <w:ind w:left="1540"/>
    </w:pPr>
    <w:rPr>
      <w:sz w:val="20"/>
      <w:szCs w:val="20"/>
    </w:rPr>
  </w:style>
  <w:style w:type="paragraph" w:styleId="af5">
    <w:name w:val="Revision"/>
    <w:hidden/>
    <w:uiPriority w:val="99"/>
    <w:semiHidden/>
    <w:rsid w:val="00A703C6"/>
    <w:pPr>
      <w:spacing w:after="0" w:line="240" w:lineRule="auto"/>
    </w:pPr>
    <w:rPr>
      <w:szCs w:val="24"/>
    </w:rPr>
  </w:style>
  <w:style w:type="paragraph" w:customStyle="1" w:styleId="m7679177646322962650msolistparagraph">
    <w:name w:val="m_7679177646322962650msolistparagraph"/>
    <w:basedOn w:val="a"/>
    <w:rsid w:val="00A70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A703C6"/>
  </w:style>
  <w:style w:type="paragraph" w:styleId="af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f7"/>
    <w:uiPriority w:val="99"/>
    <w:unhideWhenUsed/>
    <w:qFormat/>
    <w:rsid w:val="00A703C6"/>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A703C6"/>
    <w:rPr>
      <w:b/>
      <w:bCs/>
    </w:rPr>
  </w:style>
  <w:style w:type="character" w:customStyle="1" w:styleId="st">
    <w:name w:val="st"/>
    <w:basedOn w:val="a0"/>
    <w:rsid w:val="00A703C6"/>
  </w:style>
  <w:style w:type="character" w:styleId="af9">
    <w:name w:val="Emphasis"/>
    <w:basedOn w:val="a0"/>
    <w:uiPriority w:val="20"/>
    <w:qFormat/>
    <w:rsid w:val="00A703C6"/>
    <w:rPr>
      <w:i/>
      <w:iCs/>
    </w:rPr>
  </w:style>
  <w:style w:type="paragraph" w:styleId="afa">
    <w:name w:val="header"/>
    <w:basedOn w:val="a"/>
    <w:link w:val="afb"/>
    <w:uiPriority w:val="99"/>
    <w:unhideWhenUsed/>
    <w:rsid w:val="00A703C6"/>
    <w:pPr>
      <w:tabs>
        <w:tab w:val="center" w:pos="4677"/>
        <w:tab w:val="right" w:pos="9355"/>
      </w:tabs>
      <w:spacing w:after="0" w:line="240" w:lineRule="auto"/>
    </w:pPr>
    <w:rPr>
      <w:szCs w:val="24"/>
    </w:rPr>
  </w:style>
  <w:style w:type="character" w:customStyle="1" w:styleId="afb">
    <w:name w:val="Верхний колонтитул Знак"/>
    <w:basedOn w:val="a0"/>
    <w:link w:val="afa"/>
    <w:uiPriority w:val="99"/>
    <w:rsid w:val="00A703C6"/>
    <w:rPr>
      <w:szCs w:val="24"/>
    </w:rPr>
  </w:style>
  <w:style w:type="paragraph" w:customStyle="1" w:styleId="tt">
    <w:name w:val="tt"/>
    <w:basedOn w:val="a"/>
    <w:rsid w:val="00A703C6"/>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a"/>
    <w:rsid w:val="00A703C6"/>
    <w:pPr>
      <w:spacing w:after="0" w:line="240" w:lineRule="auto"/>
      <w:jc w:val="center"/>
    </w:pPr>
    <w:rPr>
      <w:rFonts w:ascii="Times New Roman" w:eastAsia="Times New Roman" w:hAnsi="Times New Roman" w:cs="Times New Roman"/>
      <w:sz w:val="24"/>
      <w:szCs w:val="24"/>
    </w:rPr>
  </w:style>
  <w:style w:type="character" w:customStyle="1" w:styleId="docheader">
    <w:name w:val="doc_header"/>
    <w:basedOn w:val="a0"/>
    <w:rsid w:val="00A703C6"/>
  </w:style>
  <w:style w:type="character" w:customStyle="1" w:styleId="af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basedOn w:val="a0"/>
    <w:link w:val="af6"/>
    <w:uiPriority w:val="99"/>
    <w:rsid w:val="00A703C6"/>
    <w:rPr>
      <w:rFonts w:ascii="Times New Roman" w:eastAsia="Times New Roman" w:hAnsi="Times New Roman" w:cs="Times New Roman"/>
      <w:sz w:val="24"/>
      <w:szCs w:val="24"/>
    </w:rPr>
  </w:style>
  <w:style w:type="paragraph" w:styleId="afc">
    <w:name w:val="TOC Heading"/>
    <w:basedOn w:val="1"/>
    <w:next w:val="a"/>
    <w:uiPriority w:val="39"/>
    <w:unhideWhenUsed/>
    <w:qFormat/>
    <w:rsid w:val="00A703C6"/>
    <w:pPr>
      <w:numPr>
        <w:numId w:val="0"/>
      </w:numPr>
      <w:outlineLvl w:val="9"/>
    </w:pPr>
  </w:style>
  <w:style w:type="table" w:styleId="-55">
    <w:name w:val="Grid Table 5 Dark Accent 5"/>
    <w:basedOn w:val="a1"/>
    <w:uiPriority w:val="50"/>
    <w:rsid w:val="00A703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12">
    <w:name w:val="Нет списка1"/>
    <w:next w:val="a2"/>
    <w:uiPriority w:val="99"/>
    <w:semiHidden/>
    <w:unhideWhenUsed/>
    <w:rsid w:val="00A703C6"/>
  </w:style>
  <w:style w:type="numbering" w:customStyle="1" w:styleId="110">
    <w:name w:val="Нет списка11"/>
    <w:next w:val="a2"/>
    <w:uiPriority w:val="99"/>
    <w:semiHidden/>
    <w:unhideWhenUsed/>
    <w:rsid w:val="00A703C6"/>
  </w:style>
  <w:style w:type="paragraph" w:customStyle="1" w:styleId="msonormal0">
    <w:name w:val="msonormal"/>
    <w:basedOn w:val="a"/>
    <w:rsid w:val="00A703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ight">
    <w:name w:val="right"/>
    <w:basedOn w:val="a"/>
    <w:rsid w:val="00A703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center">
    <w:name w:val="center"/>
    <w:basedOn w:val="a"/>
    <w:rsid w:val="00A703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left">
    <w:name w:val="left"/>
    <w:basedOn w:val="a"/>
    <w:rsid w:val="00A703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11">
    <w:name w:val="Нет списка111"/>
    <w:next w:val="a2"/>
    <w:uiPriority w:val="99"/>
    <w:semiHidden/>
    <w:unhideWhenUsed/>
    <w:rsid w:val="00590695"/>
  </w:style>
  <w:style w:type="table" w:customStyle="1" w:styleId="TableGrid1">
    <w:name w:val="Table Grid1"/>
    <w:basedOn w:val="a1"/>
    <w:next w:val="a3"/>
    <w:uiPriority w:val="39"/>
    <w:rsid w:val="0028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аголовок 2"/>
    <w:basedOn w:val="a"/>
    <w:next w:val="a"/>
    <w:rsid w:val="006C013C"/>
    <w:pPr>
      <w:keepNext/>
      <w:autoSpaceDE w:val="0"/>
      <w:autoSpaceDN w:val="0"/>
      <w:adjustRightInd w:val="0"/>
      <w:spacing w:after="0" w:line="240" w:lineRule="auto"/>
    </w:pPr>
    <w:rPr>
      <w:rFonts w:ascii="Times New Roman Обычный" w:eastAsia="Times New Roman" w:hAnsi="Times New Roman Обычный" w:cs="Times New Roman Обычный"/>
      <w:b/>
      <w:bCs/>
      <w:sz w:val="18"/>
      <w:szCs w:val="18"/>
      <w:lang w:val="ru-RU" w:eastAsia="ru-RU"/>
    </w:rPr>
  </w:style>
  <w:style w:type="paragraph" w:styleId="afd">
    <w:name w:val="Body Text"/>
    <w:basedOn w:val="a"/>
    <w:link w:val="afe"/>
    <w:rsid w:val="0089369C"/>
    <w:pPr>
      <w:spacing w:after="120" w:line="240" w:lineRule="auto"/>
    </w:pPr>
    <w:rPr>
      <w:rFonts w:ascii="Times New Roman" w:eastAsia="Times New Roman" w:hAnsi="Times New Roman" w:cs="Times New Roman"/>
      <w:sz w:val="24"/>
      <w:szCs w:val="24"/>
      <w:lang w:val="ru-RU" w:eastAsia="ru-RU"/>
    </w:rPr>
  </w:style>
  <w:style w:type="character" w:customStyle="1" w:styleId="afe">
    <w:name w:val="Основной текст Знак"/>
    <w:basedOn w:val="a0"/>
    <w:link w:val="afd"/>
    <w:rsid w:val="0089369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4507">
      <w:bodyDiv w:val="1"/>
      <w:marLeft w:val="0"/>
      <w:marRight w:val="0"/>
      <w:marTop w:val="0"/>
      <w:marBottom w:val="0"/>
      <w:divBdr>
        <w:top w:val="none" w:sz="0" w:space="0" w:color="auto"/>
        <w:left w:val="none" w:sz="0" w:space="0" w:color="auto"/>
        <w:bottom w:val="none" w:sz="0" w:space="0" w:color="auto"/>
        <w:right w:val="none" w:sz="0" w:space="0" w:color="auto"/>
      </w:divBdr>
    </w:div>
    <w:div w:id="412514266">
      <w:bodyDiv w:val="1"/>
      <w:marLeft w:val="0"/>
      <w:marRight w:val="0"/>
      <w:marTop w:val="0"/>
      <w:marBottom w:val="0"/>
      <w:divBdr>
        <w:top w:val="none" w:sz="0" w:space="0" w:color="auto"/>
        <w:left w:val="none" w:sz="0" w:space="0" w:color="auto"/>
        <w:bottom w:val="none" w:sz="0" w:space="0" w:color="auto"/>
        <w:right w:val="none" w:sz="0" w:space="0" w:color="auto"/>
      </w:divBdr>
    </w:div>
    <w:div w:id="489516338">
      <w:bodyDiv w:val="1"/>
      <w:marLeft w:val="0"/>
      <w:marRight w:val="0"/>
      <w:marTop w:val="0"/>
      <w:marBottom w:val="0"/>
      <w:divBdr>
        <w:top w:val="none" w:sz="0" w:space="0" w:color="auto"/>
        <w:left w:val="none" w:sz="0" w:space="0" w:color="auto"/>
        <w:bottom w:val="none" w:sz="0" w:space="0" w:color="auto"/>
        <w:right w:val="none" w:sz="0" w:space="0" w:color="auto"/>
      </w:divBdr>
    </w:div>
    <w:div w:id="18383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A5A0-5260-4FDC-B6A2-F1E4B3DB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3490</Words>
  <Characters>19895</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2</cp:revision>
  <cp:lastPrinted>2020-01-17T13:16:00Z</cp:lastPrinted>
  <dcterms:created xsi:type="dcterms:W3CDTF">2020-01-17T13:31:00Z</dcterms:created>
  <dcterms:modified xsi:type="dcterms:W3CDTF">2020-01-17T13:31:00Z</dcterms:modified>
</cp:coreProperties>
</file>