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6D6099">
        <w:rPr>
          <w:rFonts w:asciiTheme="majorHAnsi" w:eastAsia="Times New Roman" w:hAnsiTheme="majorHAnsi" w:cs="Times New Roman"/>
          <w:bCs/>
          <w:sz w:val="28"/>
          <w:szCs w:val="28"/>
          <w:lang w:val="ro-MD"/>
        </w:rPr>
        <w:t xml:space="preserve">Anexă </w:t>
      </w:r>
    </w:p>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r w:rsidRPr="006D6099">
        <w:rPr>
          <w:rFonts w:asciiTheme="majorHAnsi" w:eastAsia="Times New Roman" w:hAnsiTheme="majorHAnsi" w:cs="Times New Roman"/>
          <w:bCs/>
          <w:sz w:val="28"/>
          <w:szCs w:val="28"/>
          <w:lang w:val="ro-MD"/>
        </w:rPr>
        <w:t xml:space="preserve">la Hotărârea Curții de Conturi </w:t>
      </w:r>
    </w:p>
    <w:p w:rsidR="00125D9C" w:rsidRPr="006D6099" w:rsidRDefault="00546162" w:rsidP="00125D9C">
      <w:pPr>
        <w:tabs>
          <w:tab w:val="left" w:pos="720"/>
        </w:tabs>
        <w:spacing w:after="0" w:line="276" w:lineRule="auto"/>
        <w:jc w:val="right"/>
        <w:rPr>
          <w:rFonts w:asciiTheme="majorHAnsi" w:eastAsia="Times New Roman" w:hAnsiTheme="majorHAnsi" w:cs="Times New Roman"/>
          <w:bCs/>
          <w:sz w:val="28"/>
          <w:szCs w:val="28"/>
          <w:lang w:val="ro-MD"/>
        </w:rPr>
      </w:pPr>
      <w:r>
        <w:rPr>
          <w:rFonts w:asciiTheme="majorHAnsi" w:eastAsia="Times New Roman" w:hAnsiTheme="majorHAnsi" w:cs="Times New Roman"/>
          <w:bCs/>
          <w:sz w:val="28"/>
          <w:szCs w:val="28"/>
          <w:lang w:val="ro-MD"/>
        </w:rPr>
        <w:t>nr.</w:t>
      </w:r>
      <w:r w:rsidR="00392494">
        <w:rPr>
          <w:rFonts w:asciiTheme="majorHAnsi" w:eastAsia="Times New Roman" w:hAnsiTheme="majorHAnsi" w:cs="Times New Roman"/>
          <w:bCs/>
          <w:sz w:val="28"/>
          <w:szCs w:val="28"/>
          <w:lang w:val="ro-MD"/>
        </w:rPr>
        <w:t xml:space="preserve"> 22</w:t>
      </w:r>
      <w:r w:rsidR="003E1994">
        <w:rPr>
          <w:rFonts w:asciiTheme="majorHAnsi" w:eastAsia="Times New Roman" w:hAnsiTheme="majorHAnsi" w:cs="Times New Roman"/>
          <w:bCs/>
          <w:sz w:val="28"/>
          <w:szCs w:val="28"/>
          <w:lang w:val="ro-MD"/>
        </w:rPr>
        <w:t xml:space="preserve"> din 27</w:t>
      </w:r>
      <w:r w:rsidR="005025C5">
        <w:rPr>
          <w:rFonts w:asciiTheme="majorHAnsi" w:eastAsia="Times New Roman" w:hAnsiTheme="majorHAnsi" w:cs="Times New Roman"/>
          <w:bCs/>
          <w:sz w:val="28"/>
          <w:szCs w:val="28"/>
          <w:lang w:val="ro-MD"/>
        </w:rPr>
        <w:t xml:space="preserve"> </w:t>
      </w:r>
      <w:r w:rsidR="003E1994">
        <w:rPr>
          <w:rFonts w:asciiTheme="majorHAnsi" w:eastAsia="Times New Roman" w:hAnsiTheme="majorHAnsi" w:cs="Times New Roman"/>
          <w:bCs/>
          <w:sz w:val="28"/>
          <w:szCs w:val="28"/>
          <w:lang w:val="ro-MD"/>
        </w:rPr>
        <w:t>mai 2022</w:t>
      </w:r>
    </w:p>
    <w:p w:rsidR="00125D9C" w:rsidRPr="006D6099" w:rsidRDefault="00125D9C" w:rsidP="00125D9C">
      <w:pPr>
        <w:spacing w:after="0" w:line="276" w:lineRule="auto"/>
        <w:rPr>
          <w:rFonts w:asciiTheme="majorHAnsi" w:hAnsiTheme="majorHAnsi"/>
          <w:lang w:val="ro-MD"/>
        </w:rPr>
      </w:pPr>
    </w:p>
    <w:p w:rsidR="00125D9C" w:rsidRDefault="00125D9C" w:rsidP="00125D9C">
      <w:pPr>
        <w:spacing w:after="0" w:line="240" w:lineRule="auto"/>
        <w:rPr>
          <w:rFonts w:asciiTheme="majorHAnsi" w:hAnsiTheme="majorHAnsi" w:cstheme="majorHAnsi"/>
        </w:rPr>
      </w:pPr>
    </w:p>
    <w:p w:rsidR="003E33AE" w:rsidRPr="002E7B54" w:rsidRDefault="003E33AE" w:rsidP="00125D9C">
      <w:pPr>
        <w:spacing w:after="0" w:line="240" w:lineRule="auto"/>
        <w:rPr>
          <w:rFonts w:asciiTheme="majorHAnsi" w:hAnsiTheme="majorHAnsi" w:cstheme="majorHAnsi"/>
        </w:rPr>
      </w:pPr>
    </w:p>
    <w:p w:rsidR="00125D9C" w:rsidRPr="002E7B54" w:rsidRDefault="00125D9C" w:rsidP="00125D9C">
      <w:pPr>
        <w:spacing w:after="0" w:line="240" w:lineRule="auto"/>
        <w:rPr>
          <w:rFonts w:asciiTheme="majorHAnsi" w:hAnsiTheme="majorHAnsi" w:cstheme="majorHAnsi"/>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AB34DC" w:rsidP="00113C19">
      <w:pPr>
        <w:spacing w:after="0" w:line="240" w:lineRule="auto"/>
        <w:rPr>
          <w:rFonts w:asciiTheme="majorHAnsi" w:hAnsiTheme="majorHAnsi" w:cstheme="majorHAnsi"/>
          <w:b/>
          <w:sz w:val="28"/>
          <w:szCs w:val="28"/>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Pr>
          <w:rFonts w:asciiTheme="majorHAnsi" w:hAnsiTheme="majorHAnsi" w:cstheme="majorHAnsi"/>
          <w:b/>
          <w:sz w:val="28"/>
          <w:szCs w:val="28"/>
        </w:rPr>
        <w:br w:type="textWrapping" w:clear="all"/>
      </w: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6D6099" w:rsidTr="00923B6C">
        <w:trPr>
          <w:trHeight w:val="435"/>
        </w:trPr>
        <w:tc>
          <w:tcPr>
            <w:tcW w:w="9026" w:type="dxa"/>
          </w:tcPr>
          <w:p w:rsidR="00125D9C" w:rsidRPr="006D6099" w:rsidRDefault="00125D9C" w:rsidP="00923B6C">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a4"/>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a4"/>
                  <w:rFonts w:asciiTheme="majorHAnsi" w:hAnsiTheme="majorHAnsi" w:cstheme="majorHAnsi"/>
                  <w:i/>
                  <w:sz w:val="24"/>
                  <w:lang w:val="ro-MD"/>
                </w:rPr>
                <w:t>ccrm@ccrm.md</w:t>
              </w:r>
            </w:hyperlink>
          </w:p>
        </w:tc>
      </w:tr>
    </w:tbl>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743ACF" w:rsidRDefault="00125D9C" w:rsidP="00125D9C">
      <w:pPr>
        <w:tabs>
          <w:tab w:val="left" w:pos="720"/>
        </w:tabs>
        <w:spacing w:after="0" w:line="276" w:lineRule="auto"/>
        <w:ind w:firstLine="720"/>
        <w:jc w:val="center"/>
        <w:rPr>
          <w:rFonts w:asciiTheme="majorHAnsi" w:eastAsia="Times New Roman" w:hAnsiTheme="majorHAnsi" w:cs="Times New Roman"/>
          <w:b/>
          <w:bCs/>
          <w:sz w:val="28"/>
          <w:szCs w:val="28"/>
          <w:lang w:val="ro-MD"/>
        </w:rPr>
      </w:pPr>
    </w:p>
    <w:p w:rsidR="00125D9C" w:rsidRPr="00743ACF" w:rsidRDefault="00125D9C" w:rsidP="00125D9C">
      <w:pPr>
        <w:tabs>
          <w:tab w:val="left" w:pos="720"/>
        </w:tabs>
        <w:spacing w:after="0" w:line="276" w:lineRule="auto"/>
        <w:jc w:val="center"/>
        <w:rPr>
          <w:rFonts w:asciiTheme="majorHAnsi" w:eastAsia="Times New Roman" w:hAnsiTheme="majorHAnsi" w:cs="Times New Roman"/>
          <w:b/>
          <w:bCs/>
          <w:sz w:val="28"/>
          <w:szCs w:val="28"/>
          <w:lang w:val="ro-MD"/>
        </w:rPr>
      </w:pPr>
      <w:r w:rsidRPr="00743ACF">
        <w:rPr>
          <w:rFonts w:asciiTheme="majorHAnsi" w:eastAsia="Times New Roman" w:hAnsiTheme="majorHAnsi" w:cs="Times New Roman"/>
          <w:b/>
          <w:bCs/>
          <w:sz w:val="28"/>
          <w:szCs w:val="28"/>
          <w:lang w:val="ro-MD"/>
        </w:rPr>
        <w:t xml:space="preserve">RAPORTUL </w:t>
      </w:r>
    </w:p>
    <w:p w:rsidR="00125D9C" w:rsidRPr="00743ACF" w:rsidRDefault="005025C5" w:rsidP="00125D9C">
      <w:pPr>
        <w:tabs>
          <w:tab w:val="left" w:pos="720"/>
        </w:tabs>
        <w:spacing w:after="0" w:line="276" w:lineRule="auto"/>
        <w:jc w:val="center"/>
        <w:rPr>
          <w:rFonts w:asciiTheme="majorHAnsi" w:eastAsia="Times New Roman" w:hAnsiTheme="majorHAnsi" w:cs="Times New Roman"/>
          <w:bCs/>
          <w:sz w:val="28"/>
          <w:szCs w:val="28"/>
          <w:lang w:val="ro-MD"/>
        </w:rPr>
      </w:pPr>
      <w:r w:rsidRPr="00743ACF">
        <w:rPr>
          <w:rFonts w:asciiTheme="majorHAnsi" w:eastAsia="Times New Roman" w:hAnsiTheme="majorHAnsi" w:cs="Times New Roman"/>
          <w:bCs/>
          <w:sz w:val="28"/>
          <w:szCs w:val="28"/>
          <w:lang w:val="ro-MD"/>
        </w:rPr>
        <w:t>auditului asupra</w:t>
      </w:r>
      <w:r w:rsidR="00125D9C" w:rsidRPr="00743ACF">
        <w:rPr>
          <w:rFonts w:asciiTheme="majorHAnsi" w:eastAsia="Times New Roman" w:hAnsiTheme="majorHAnsi" w:cs="Times New Roman"/>
          <w:bCs/>
          <w:sz w:val="28"/>
          <w:szCs w:val="28"/>
          <w:lang w:val="ro-MD"/>
        </w:rPr>
        <w:t xml:space="preserve"> rapoartelor financiare</w:t>
      </w:r>
      <w:r w:rsidRPr="00743ACF">
        <w:rPr>
          <w:rFonts w:asciiTheme="majorHAnsi" w:eastAsia="Times New Roman" w:hAnsiTheme="majorHAnsi" w:cs="Times New Roman"/>
          <w:bCs/>
          <w:sz w:val="28"/>
          <w:szCs w:val="28"/>
          <w:lang w:val="ro-MD"/>
        </w:rPr>
        <w:t xml:space="preserve"> consolidate</w:t>
      </w:r>
      <w:r w:rsidR="00125D9C" w:rsidRPr="00743ACF">
        <w:rPr>
          <w:rFonts w:asciiTheme="majorHAnsi" w:eastAsia="Times New Roman" w:hAnsiTheme="majorHAnsi" w:cs="Times New Roman"/>
          <w:bCs/>
          <w:sz w:val="28"/>
          <w:szCs w:val="28"/>
          <w:lang w:val="ro-MD"/>
        </w:rPr>
        <w:t xml:space="preserve"> ale </w:t>
      </w:r>
      <w:r w:rsidR="00D7450C" w:rsidRPr="00743ACF">
        <w:rPr>
          <w:rFonts w:asciiTheme="majorHAnsi" w:eastAsia="Times New Roman" w:hAnsiTheme="majorHAnsi" w:cs="Times New Roman"/>
          <w:bCs/>
          <w:sz w:val="28"/>
          <w:szCs w:val="28"/>
          <w:lang w:val="ro-MD"/>
        </w:rPr>
        <w:t xml:space="preserve">Ministerului </w:t>
      </w:r>
      <w:r w:rsidR="007076F2" w:rsidRPr="00743ACF">
        <w:rPr>
          <w:rFonts w:asciiTheme="majorHAnsi" w:eastAsia="Times New Roman" w:hAnsiTheme="majorHAnsi" w:cs="Times New Roman"/>
          <w:bCs/>
          <w:sz w:val="28"/>
          <w:szCs w:val="28"/>
          <w:lang w:val="ro-MD"/>
        </w:rPr>
        <w:t xml:space="preserve">Infrastructurii </w:t>
      </w:r>
      <w:r w:rsidR="00D7450C" w:rsidRPr="00743ACF">
        <w:rPr>
          <w:rFonts w:asciiTheme="majorHAnsi" w:eastAsia="Times New Roman" w:hAnsiTheme="majorHAnsi" w:cs="Times New Roman"/>
          <w:bCs/>
          <w:sz w:val="28"/>
          <w:szCs w:val="28"/>
          <w:lang w:val="ro-MD"/>
        </w:rPr>
        <w:t xml:space="preserve">și Dezvoltării Regionale </w:t>
      </w:r>
      <w:r w:rsidR="00666DA3" w:rsidRPr="00743ACF">
        <w:rPr>
          <w:rFonts w:asciiTheme="majorHAnsi" w:eastAsia="Times New Roman" w:hAnsiTheme="majorHAnsi" w:cs="Times New Roman"/>
          <w:bCs/>
          <w:sz w:val="28"/>
          <w:szCs w:val="28"/>
          <w:lang w:val="ro-MD"/>
        </w:rPr>
        <w:t>încheiate la 31 decembrie 2021</w:t>
      </w:r>
    </w:p>
    <w:p w:rsidR="00125D9C" w:rsidRPr="00743ACF" w:rsidRDefault="00125D9C" w:rsidP="00125D9C">
      <w:pPr>
        <w:rPr>
          <w:rFonts w:asciiTheme="majorHAnsi" w:eastAsia="Times New Roman" w:hAnsiTheme="majorHAnsi" w:cs="Times New Roman"/>
          <w:b/>
          <w:bCs/>
          <w:sz w:val="28"/>
          <w:szCs w:val="28"/>
          <w:lang w:val="ro-MD"/>
        </w:rPr>
      </w:pPr>
      <w:r w:rsidRPr="00743ACF">
        <w:rPr>
          <w:rFonts w:asciiTheme="majorHAnsi" w:eastAsia="Times New Roman" w:hAnsiTheme="majorHAnsi" w:cs="Times New Roman"/>
          <w:b/>
          <w:bCs/>
          <w:sz w:val="28"/>
          <w:szCs w:val="28"/>
          <w:lang w:val="ro-MD"/>
        </w:rPr>
        <w:br w:type="page"/>
      </w:r>
    </w:p>
    <w:p w:rsidR="00125D9C" w:rsidRPr="00743ACF" w:rsidRDefault="00125D9C" w:rsidP="00125D9C">
      <w:pPr>
        <w:pStyle w:val="a5"/>
        <w:numPr>
          <w:ilvl w:val="0"/>
          <w:numId w:val="1"/>
        </w:numPr>
        <w:spacing w:after="0" w:line="276" w:lineRule="auto"/>
        <w:ind w:left="993"/>
        <w:outlineLvl w:val="0"/>
        <w:rPr>
          <w:rFonts w:asciiTheme="majorHAnsi" w:hAnsiTheme="majorHAnsi" w:cs="Times New Roman"/>
          <w:b/>
          <w:sz w:val="28"/>
          <w:szCs w:val="28"/>
          <w:lang w:val="ro-MD"/>
        </w:rPr>
      </w:pPr>
      <w:bookmarkStart w:id="1" w:name="_Toc530056756"/>
      <w:bookmarkStart w:id="2" w:name="_Toc532292925"/>
      <w:r w:rsidRPr="00743ACF">
        <w:rPr>
          <w:rFonts w:asciiTheme="majorHAnsi" w:hAnsiTheme="majorHAnsi" w:cs="Times New Roman"/>
          <w:b/>
          <w:sz w:val="28"/>
          <w:szCs w:val="28"/>
          <w:lang w:val="ro-MD"/>
        </w:rPr>
        <w:lastRenderedPageBreak/>
        <w:t>OPINI</w:t>
      </w:r>
      <w:bookmarkEnd w:id="1"/>
      <w:r w:rsidRPr="00743ACF">
        <w:rPr>
          <w:rFonts w:asciiTheme="majorHAnsi" w:hAnsiTheme="majorHAnsi" w:cs="Times New Roman"/>
          <w:b/>
          <w:sz w:val="28"/>
          <w:szCs w:val="28"/>
          <w:lang w:val="ro-MD"/>
        </w:rPr>
        <w:t>E</w:t>
      </w:r>
      <w:bookmarkEnd w:id="2"/>
      <w:r w:rsidRPr="00743ACF">
        <w:rPr>
          <w:rFonts w:asciiTheme="majorHAnsi" w:hAnsiTheme="majorHAnsi" w:cs="Times New Roman"/>
          <w:b/>
          <w:sz w:val="28"/>
          <w:szCs w:val="28"/>
          <w:lang w:val="ro-MD"/>
        </w:rPr>
        <w:t xml:space="preserve"> CU REZERVE</w:t>
      </w:r>
    </w:p>
    <w:p w:rsidR="00125D9C" w:rsidRPr="006D6099"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Am auditat rapoartele financiare </w:t>
      </w:r>
      <w:r w:rsidR="00D268EE">
        <w:rPr>
          <w:rFonts w:asciiTheme="majorHAnsi" w:hAnsiTheme="majorHAnsi" w:cs="Times New Roman"/>
          <w:sz w:val="24"/>
          <w:szCs w:val="24"/>
          <w:lang w:val="ro-MD"/>
        </w:rPr>
        <w:t xml:space="preserve">consolidate </w:t>
      </w:r>
      <w:r w:rsidRPr="006D6099">
        <w:rPr>
          <w:rFonts w:asciiTheme="majorHAnsi" w:hAnsiTheme="majorHAnsi" w:cs="Times New Roman"/>
          <w:sz w:val="24"/>
          <w:szCs w:val="24"/>
          <w:lang w:val="ro-MD"/>
        </w:rPr>
        <w:t xml:space="preserve">ale </w:t>
      </w:r>
      <w:r w:rsidR="00A16EB4">
        <w:rPr>
          <w:rFonts w:asciiTheme="majorHAnsi" w:hAnsiTheme="majorHAnsi" w:cs="Times New Roman"/>
          <w:sz w:val="24"/>
          <w:szCs w:val="24"/>
          <w:lang w:val="ro-MD"/>
        </w:rPr>
        <w:t xml:space="preserve">Ministerului </w:t>
      </w:r>
      <w:r w:rsidR="00D268EE">
        <w:rPr>
          <w:rFonts w:asciiTheme="majorHAnsi" w:hAnsiTheme="majorHAnsi" w:cs="Times New Roman"/>
          <w:sz w:val="24"/>
          <w:szCs w:val="24"/>
          <w:lang w:val="ro-MD"/>
        </w:rPr>
        <w:t>Infrastructurii</w:t>
      </w:r>
      <w:r w:rsidR="00A16EB4">
        <w:rPr>
          <w:rFonts w:asciiTheme="majorHAnsi" w:hAnsiTheme="majorHAnsi" w:cs="Times New Roman"/>
          <w:sz w:val="24"/>
          <w:szCs w:val="24"/>
          <w:lang w:val="ro-MD"/>
        </w:rPr>
        <w:t xml:space="preserve"> și Dezvoltării Regionale</w:t>
      </w:r>
      <w:r w:rsidRPr="006D6099">
        <w:rPr>
          <w:rFonts w:asciiTheme="majorHAnsi" w:hAnsiTheme="majorHAnsi" w:cs="Times New Roman"/>
          <w:sz w:val="24"/>
          <w:szCs w:val="24"/>
          <w:lang w:val="ro-MD"/>
        </w:rPr>
        <w:t xml:space="preserve"> pentru exercițiul</w:t>
      </w:r>
      <w:r w:rsidR="00D268EE">
        <w:rPr>
          <w:rFonts w:asciiTheme="majorHAnsi" w:hAnsiTheme="majorHAnsi" w:cs="Times New Roman"/>
          <w:sz w:val="24"/>
          <w:szCs w:val="24"/>
          <w:lang w:val="ro-MD"/>
        </w:rPr>
        <w:t xml:space="preserve"> bugetar</w:t>
      </w:r>
      <w:r w:rsidR="00666DA3">
        <w:rPr>
          <w:rFonts w:asciiTheme="majorHAnsi" w:hAnsiTheme="majorHAnsi" w:cs="Times New Roman"/>
          <w:sz w:val="24"/>
          <w:szCs w:val="24"/>
          <w:lang w:val="ro-MD"/>
        </w:rPr>
        <w:t xml:space="preserve"> încheiat la 31 decembrie 2021</w:t>
      </w:r>
      <w:r w:rsidRPr="006D6099">
        <w:rPr>
          <w:rFonts w:asciiTheme="majorHAnsi" w:hAnsiTheme="majorHAnsi" w:cs="Times New Roman"/>
          <w:sz w:val="24"/>
          <w:szCs w:val="24"/>
          <w:lang w:val="ro-MD"/>
        </w:rPr>
        <w:t>, c</w:t>
      </w:r>
      <w:r w:rsidR="00E7707E">
        <w:rPr>
          <w:rFonts w:asciiTheme="majorHAnsi" w:hAnsiTheme="majorHAnsi" w:cs="Times New Roman"/>
          <w:sz w:val="24"/>
          <w:szCs w:val="24"/>
          <w:lang w:val="ro-MD"/>
        </w:rPr>
        <w:t>ar</w:t>
      </w:r>
      <w:r w:rsidRPr="006D6099">
        <w:rPr>
          <w:rFonts w:asciiTheme="majorHAnsi" w:hAnsiTheme="majorHAnsi" w:cs="Times New Roman"/>
          <w:sz w:val="24"/>
          <w:szCs w:val="24"/>
          <w:lang w:val="ro-MD"/>
        </w:rPr>
        <w:t xml:space="preserve">e cuprind </w:t>
      </w:r>
      <w:r w:rsidRPr="006D6099">
        <w:rPr>
          <w:rFonts w:asciiTheme="majorHAnsi" w:eastAsia="Times New Roman" w:hAnsiTheme="majorHAnsi" w:cs="Times New Roman"/>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665398"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În opinia noastră, cu excepția efectelor aferente aspectelor descrise în secțiunea</w:t>
      </w:r>
      <w:r w:rsidRPr="006D6099">
        <w:rPr>
          <w:rFonts w:asciiTheme="majorHAnsi" w:hAnsiTheme="majorHAnsi" w:cs="Times New Roman"/>
          <w:i/>
          <w:sz w:val="24"/>
          <w:szCs w:val="24"/>
          <w:lang w:val="ro-MD"/>
        </w:rPr>
        <w:t xml:space="preserve"> Baza pentru opinia cu rezerve</w:t>
      </w:r>
      <w:r w:rsidRPr="006D6099">
        <w:rPr>
          <w:rFonts w:asciiTheme="majorHAnsi" w:hAnsiTheme="majorHAnsi" w:cs="Times New Roman"/>
          <w:sz w:val="24"/>
          <w:szCs w:val="24"/>
          <w:lang w:val="ro-MD"/>
        </w:rPr>
        <w:t>, rapoartele financiare, sub toate aspectele semnificative, oferă o imagine corectă și fidelă, în conformitate cu cadrul de raportare financiară aplicabil</w:t>
      </w:r>
      <w:r w:rsidRPr="006D6099">
        <w:rPr>
          <w:rStyle w:val="a9"/>
          <w:rFonts w:asciiTheme="majorHAnsi" w:hAnsiTheme="majorHAnsi"/>
          <w:lang w:val="ro-MD"/>
        </w:rPr>
        <w:footnoteReference w:id="1"/>
      </w:r>
      <w:r w:rsidRPr="006D6099">
        <w:rPr>
          <w:rFonts w:asciiTheme="majorHAnsi" w:hAnsiTheme="majorHAnsi" w:cs="Times New Roman"/>
          <w:sz w:val="24"/>
          <w:szCs w:val="24"/>
          <w:lang w:val="ro-MD"/>
        </w:rPr>
        <w:t>.</w:t>
      </w:r>
    </w:p>
    <w:p w:rsidR="00995CCF" w:rsidRDefault="00995CCF" w:rsidP="00125D9C">
      <w:pPr>
        <w:pStyle w:val="a7"/>
        <w:spacing w:line="276" w:lineRule="auto"/>
        <w:jc w:val="both"/>
        <w:rPr>
          <w:rFonts w:asciiTheme="majorHAnsi" w:hAnsiTheme="majorHAnsi" w:cs="Times New Roman"/>
          <w:sz w:val="24"/>
          <w:szCs w:val="24"/>
          <w:lang w:val="ro-MD"/>
        </w:rPr>
      </w:pPr>
    </w:p>
    <w:p w:rsidR="00125D9C" w:rsidRPr="00743ACF"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3" w:name="_Toc530056757"/>
      <w:bookmarkStart w:id="4" w:name="_Toc532292926"/>
      <w:r w:rsidRPr="00743ACF">
        <w:rPr>
          <w:rFonts w:asciiTheme="majorHAnsi" w:hAnsiTheme="majorHAnsi" w:cs="Times New Roman"/>
          <w:b/>
          <w:sz w:val="28"/>
          <w:szCs w:val="28"/>
          <w:lang w:val="ro-MD"/>
        </w:rPr>
        <w:t xml:space="preserve">BAZA </w:t>
      </w:r>
      <w:r w:rsidRPr="00743ACF">
        <w:rPr>
          <w:rFonts w:asciiTheme="majorHAnsi" w:hAnsiTheme="majorHAnsi" w:cs="Times New Roman"/>
          <w:b/>
          <w:caps/>
          <w:sz w:val="28"/>
          <w:szCs w:val="28"/>
          <w:lang w:val="ro-MD"/>
        </w:rPr>
        <w:t>pentru opini</w:t>
      </w:r>
      <w:bookmarkEnd w:id="3"/>
      <w:bookmarkEnd w:id="4"/>
      <w:r w:rsidRPr="00743ACF">
        <w:rPr>
          <w:rFonts w:asciiTheme="majorHAnsi" w:hAnsiTheme="majorHAnsi" w:cs="Times New Roman"/>
          <w:b/>
          <w:caps/>
          <w:sz w:val="28"/>
          <w:szCs w:val="28"/>
          <w:lang w:val="ro-MD"/>
        </w:rPr>
        <w:t>A cu REZERVE</w:t>
      </w:r>
    </w:p>
    <w:p w:rsidR="00812312" w:rsidRDefault="00812312" w:rsidP="00125D9C">
      <w:pPr>
        <w:pStyle w:val="a7"/>
        <w:tabs>
          <w:tab w:val="left" w:pos="270"/>
        </w:tabs>
        <w:spacing w:line="276" w:lineRule="auto"/>
        <w:jc w:val="both"/>
        <w:rPr>
          <w:rFonts w:asciiTheme="majorHAnsi" w:eastAsia="Times New Roman" w:hAnsiTheme="majorHAnsi" w:cstheme="majorHAnsi"/>
          <w:sz w:val="24"/>
          <w:szCs w:val="24"/>
          <w:lang w:val="ro-MD"/>
        </w:rPr>
      </w:pPr>
      <w:r>
        <w:rPr>
          <w:rFonts w:asciiTheme="majorHAnsi" w:hAnsiTheme="majorHAnsi" w:cs="Times New Roman"/>
          <w:sz w:val="24"/>
          <w:szCs w:val="24"/>
          <w:lang w:val="ro-MD"/>
        </w:rPr>
        <w:t>IP Fondul de Investiții Sociale în Moldova</w:t>
      </w:r>
      <w:r w:rsidR="000A7D63">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nu a reflectat în evidența </w:t>
      </w:r>
      <w:r w:rsidRPr="00812312">
        <w:rPr>
          <w:rFonts w:asciiTheme="majorHAnsi" w:eastAsia="Times New Roman" w:hAnsiTheme="majorHAnsi" w:cstheme="majorHAnsi"/>
          <w:sz w:val="24"/>
          <w:szCs w:val="24"/>
          <w:lang w:val="ro-MD"/>
        </w:rPr>
        <w:t xml:space="preserve">contabilă transmiterea </w:t>
      </w:r>
      <w:r w:rsidR="00085796">
        <w:rPr>
          <w:rFonts w:asciiTheme="majorHAnsi" w:hAnsiTheme="majorHAnsi" w:cs="Times New Roman"/>
          <w:sz w:val="24"/>
          <w:szCs w:val="24"/>
          <w:lang w:val="ro-MD"/>
        </w:rPr>
        <w:t xml:space="preserve">investițiilor </w:t>
      </w:r>
      <w:r w:rsidR="00085796" w:rsidRPr="00995CCF">
        <w:rPr>
          <w:rFonts w:asciiTheme="majorHAnsi" w:eastAsia="Times New Roman" w:hAnsiTheme="majorHAnsi" w:cstheme="majorHAnsi"/>
          <w:sz w:val="24"/>
          <w:szCs w:val="24"/>
          <w:lang w:val="ro-MD"/>
        </w:rPr>
        <w:t>efectuate cu scopul de a îmbunătăți condițiile de activitate în unitățile de învățământ</w:t>
      </w:r>
      <w:r w:rsidR="00085796">
        <w:rPr>
          <w:rFonts w:asciiTheme="majorHAnsi" w:eastAsia="Times New Roman" w:hAnsiTheme="majorHAnsi" w:cstheme="majorHAnsi"/>
          <w:sz w:val="24"/>
          <w:szCs w:val="24"/>
          <w:lang w:val="ro-MD"/>
        </w:rPr>
        <w:t xml:space="preserve"> </w:t>
      </w:r>
      <w:r w:rsidR="005B5C14" w:rsidRPr="00812312">
        <w:rPr>
          <w:rFonts w:asciiTheme="majorHAnsi" w:eastAsia="Times New Roman" w:hAnsiTheme="majorHAnsi" w:cstheme="majorHAnsi"/>
          <w:sz w:val="24"/>
          <w:szCs w:val="24"/>
          <w:lang w:val="ro-MD"/>
        </w:rPr>
        <w:t>către comunitățile beneficiare</w:t>
      </w:r>
      <w:r w:rsidR="00FE07C0">
        <w:rPr>
          <w:rFonts w:asciiTheme="majorHAnsi" w:eastAsia="Times New Roman" w:hAnsiTheme="majorHAnsi" w:cstheme="majorHAnsi"/>
          <w:sz w:val="24"/>
          <w:szCs w:val="24"/>
          <w:lang w:val="ro-MD"/>
        </w:rPr>
        <w:t>,</w:t>
      </w:r>
      <w:r w:rsidR="005B5C14">
        <w:rPr>
          <w:rFonts w:asciiTheme="majorHAnsi" w:eastAsia="Times New Roman" w:hAnsiTheme="majorHAnsi" w:cstheme="majorHAnsi"/>
          <w:sz w:val="24"/>
          <w:szCs w:val="24"/>
          <w:lang w:val="ro-MD"/>
        </w:rPr>
        <w:t xml:space="preserve"> ceea ce a generat supraevaluarea mijloacelor fixe cu cel puțin </w:t>
      </w:r>
      <w:r w:rsidR="005B5C14" w:rsidRPr="005B5C14">
        <w:rPr>
          <w:rFonts w:asciiTheme="majorHAnsi" w:eastAsia="Times New Roman" w:hAnsiTheme="majorHAnsi" w:cstheme="majorHAnsi"/>
          <w:b/>
          <w:sz w:val="24"/>
          <w:szCs w:val="24"/>
          <w:lang w:val="ro-MD"/>
        </w:rPr>
        <w:t>67,88</w:t>
      </w:r>
      <w:r w:rsidR="005B5C14">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5B5C14">
        <w:rPr>
          <w:rFonts w:asciiTheme="majorHAnsi" w:eastAsia="Times New Roman" w:hAnsiTheme="majorHAnsi" w:cstheme="majorHAnsi"/>
          <w:sz w:val="24"/>
          <w:szCs w:val="24"/>
          <w:lang w:val="ro-MD"/>
        </w:rPr>
        <w:t xml:space="preserve"> lei și subevaluarea cheltuielilor și a corectărilor r</w:t>
      </w:r>
      <w:r w:rsidR="00FE07C0">
        <w:rPr>
          <w:rFonts w:asciiTheme="majorHAnsi" w:eastAsia="Times New Roman" w:hAnsiTheme="majorHAnsi" w:cstheme="majorHAnsi"/>
          <w:sz w:val="24"/>
          <w:szCs w:val="24"/>
          <w:lang w:val="ro-MD"/>
        </w:rPr>
        <w:t>ezultatelor anilor precedenți cu</w:t>
      </w:r>
      <w:r w:rsidR="005B5C14">
        <w:rPr>
          <w:rFonts w:asciiTheme="majorHAnsi" w:eastAsia="Times New Roman" w:hAnsiTheme="majorHAnsi" w:cstheme="majorHAnsi"/>
          <w:sz w:val="24"/>
          <w:szCs w:val="24"/>
          <w:lang w:val="ro-MD"/>
        </w:rPr>
        <w:t xml:space="preserve"> aceeași </w:t>
      </w:r>
      <w:r w:rsidR="00FE07C0">
        <w:rPr>
          <w:rFonts w:asciiTheme="majorHAnsi" w:eastAsia="Times New Roman" w:hAnsiTheme="majorHAnsi" w:cstheme="majorHAnsi"/>
          <w:sz w:val="24"/>
          <w:szCs w:val="24"/>
          <w:lang w:val="ro-MD"/>
        </w:rPr>
        <w:t>sumă</w:t>
      </w:r>
      <w:r w:rsidR="005B5C14">
        <w:rPr>
          <w:rFonts w:asciiTheme="majorHAnsi" w:eastAsia="Times New Roman" w:hAnsiTheme="majorHAnsi" w:cstheme="majorHAnsi"/>
          <w:sz w:val="24"/>
          <w:szCs w:val="24"/>
          <w:lang w:val="ro-MD"/>
        </w:rPr>
        <w:t>. C</w:t>
      </w:r>
      <w:r w:rsidR="000568BD">
        <w:rPr>
          <w:rFonts w:asciiTheme="majorHAnsi" w:eastAsia="Times New Roman" w:hAnsiTheme="majorHAnsi" w:cstheme="majorHAnsi"/>
          <w:sz w:val="24"/>
          <w:szCs w:val="24"/>
          <w:lang w:val="ro-MD"/>
        </w:rPr>
        <w:t>oncomitent</w:t>
      </w:r>
      <w:r w:rsidR="00FE07C0">
        <w:rPr>
          <w:rFonts w:asciiTheme="majorHAnsi" w:eastAsia="Times New Roman" w:hAnsiTheme="majorHAnsi" w:cstheme="majorHAnsi"/>
          <w:sz w:val="24"/>
          <w:szCs w:val="24"/>
          <w:lang w:val="ro-MD"/>
        </w:rPr>
        <w:t>,</w:t>
      </w:r>
      <w:r w:rsidR="000568BD">
        <w:rPr>
          <w:rFonts w:asciiTheme="majorHAnsi" w:eastAsia="Times New Roman" w:hAnsiTheme="majorHAnsi" w:cstheme="majorHAnsi"/>
          <w:sz w:val="24"/>
          <w:szCs w:val="24"/>
          <w:lang w:val="ro-MD"/>
        </w:rPr>
        <w:t xml:space="preserve"> a fost denaturat</w:t>
      </w:r>
      <w:r w:rsidR="005B5C14">
        <w:rPr>
          <w:rFonts w:asciiTheme="majorHAnsi" w:eastAsia="Times New Roman" w:hAnsiTheme="majorHAnsi" w:cstheme="majorHAnsi"/>
          <w:sz w:val="24"/>
          <w:szCs w:val="24"/>
          <w:lang w:val="ro-MD"/>
        </w:rPr>
        <w:t xml:space="preserve"> și rezultatul </w:t>
      </w:r>
      <w:r w:rsidR="005269A6">
        <w:rPr>
          <w:rFonts w:asciiTheme="majorHAnsi" w:eastAsia="Times New Roman" w:hAnsiTheme="majorHAnsi" w:cstheme="majorHAnsi"/>
          <w:sz w:val="24"/>
          <w:szCs w:val="24"/>
          <w:lang w:val="ro-MD"/>
        </w:rPr>
        <w:t xml:space="preserve">financiar al </w:t>
      </w:r>
      <w:r w:rsidR="005B5C14">
        <w:rPr>
          <w:rFonts w:asciiTheme="majorHAnsi" w:eastAsia="Times New Roman" w:hAnsiTheme="majorHAnsi" w:cstheme="majorHAnsi"/>
          <w:sz w:val="24"/>
          <w:szCs w:val="24"/>
          <w:lang w:val="ro-MD"/>
        </w:rPr>
        <w:t xml:space="preserve">anului de gestiune cu circa </w:t>
      </w:r>
      <w:r w:rsidR="005B5C14" w:rsidRPr="005B5C14">
        <w:rPr>
          <w:rFonts w:asciiTheme="majorHAnsi" w:eastAsia="Times New Roman" w:hAnsiTheme="majorHAnsi" w:cstheme="majorHAnsi"/>
          <w:b/>
          <w:sz w:val="24"/>
          <w:szCs w:val="24"/>
          <w:lang w:val="ro-MD"/>
        </w:rPr>
        <w:t>55,04</w:t>
      </w:r>
      <w:r w:rsidR="005B5C14">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5B5C14">
        <w:rPr>
          <w:rFonts w:asciiTheme="majorHAnsi" w:eastAsia="Times New Roman" w:hAnsiTheme="majorHAnsi" w:cstheme="majorHAnsi"/>
          <w:sz w:val="24"/>
          <w:szCs w:val="24"/>
          <w:lang w:val="ro-MD"/>
        </w:rPr>
        <w:t xml:space="preserve"> lei.</w:t>
      </w:r>
      <w:r w:rsidR="00AB3617">
        <w:rPr>
          <w:rFonts w:asciiTheme="majorHAnsi" w:eastAsia="Times New Roman" w:hAnsiTheme="majorHAnsi" w:cstheme="majorHAnsi"/>
          <w:sz w:val="24"/>
          <w:szCs w:val="24"/>
          <w:lang w:val="ro-MD"/>
        </w:rPr>
        <w:t xml:space="preserve"> </w:t>
      </w:r>
    </w:p>
    <w:p w:rsidR="00812312" w:rsidRDefault="00812312" w:rsidP="00125D9C">
      <w:pPr>
        <w:pStyle w:val="a7"/>
        <w:tabs>
          <w:tab w:val="left" w:pos="270"/>
        </w:tabs>
        <w:spacing w:line="276" w:lineRule="auto"/>
        <w:jc w:val="both"/>
        <w:rPr>
          <w:rFonts w:asciiTheme="majorHAnsi" w:eastAsia="Times New Roman" w:hAnsiTheme="majorHAnsi" w:cstheme="majorHAnsi"/>
          <w:sz w:val="24"/>
          <w:szCs w:val="24"/>
          <w:lang w:val="ro-MD"/>
        </w:rPr>
      </w:pPr>
    </w:p>
    <w:p w:rsidR="006B0D9C" w:rsidRDefault="005B5C14" w:rsidP="00125D9C">
      <w:pPr>
        <w:pStyle w:val="a7"/>
        <w:tabs>
          <w:tab w:val="left" w:pos="270"/>
        </w:tabs>
        <w:spacing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ÎS </w:t>
      </w:r>
      <w:r w:rsidR="00305A2B">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Administrația de Stat a </w:t>
      </w:r>
      <w:r w:rsidRPr="006B0D9C">
        <w:rPr>
          <w:rFonts w:asciiTheme="majorHAnsi" w:eastAsia="Times New Roman" w:hAnsiTheme="majorHAnsi" w:cstheme="majorHAnsi"/>
          <w:sz w:val="24"/>
          <w:szCs w:val="24"/>
          <w:lang w:val="ro-MD"/>
        </w:rPr>
        <w:t>Drumurilor</w:t>
      </w:r>
      <w:r w:rsidR="00FE07C0">
        <w:rPr>
          <w:rFonts w:asciiTheme="majorHAnsi" w:eastAsia="Times New Roman" w:hAnsiTheme="majorHAnsi" w:cstheme="majorHAnsi"/>
          <w:sz w:val="24"/>
          <w:szCs w:val="24"/>
          <w:lang w:val="ro-MD"/>
        </w:rPr>
        <w:t>”</w:t>
      </w:r>
      <w:r w:rsidR="006B0D9C">
        <w:rPr>
          <w:rFonts w:asciiTheme="majorHAnsi" w:eastAsia="Times New Roman" w:hAnsiTheme="majorHAnsi" w:cstheme="majorHAnsi"/>
          <w:sz w:val="24"/>
          <w:szCs w:val="24"/>
          <w:lang w:val="ro-MD"/>
        </w:rPr>
        <w:t>,</w:t>
      </w:r>
      <w:r w:rsidR="006B0D9C" w:rsidRPr="006B0D9C">
        <w:rPr>
          <w:rFonts w:asciiTheme="majorHAnsi" w:eastAsia="Times New Roman" w:hAnsiTheme="majorHAnsi" w:cstheme="majorHAnsi"/>
          <w:sz w:val="24"/>
          <w:szCs w:val="24"/>
          <w:lang w:val="ro-MD"/>
        </w:rPr>
        <w:t xml:space="preserve"> </w:t>
      </w:r>
      <w:r w:rsidR="0050579F">
        <w:rPr>
          <w:rFonts w:asciiTheme="majorHAnsi" w:eastAsia="Times New Roman" w:hAnsiTheme="majorHAnsi" w:cstheme="majorHAnsi"/>
          <w:sz w:val="24"/>
          <w:szCs w:val="24"/>
          <w:lang w:val="ro-MD"/>
        </w:rPr>
        <w:t>din cauza interpretării</w:t>
      </w:r>
      <w:r w:rsidR="006B0D9C">
        <w:rPr>
          <w:rFonts w:asciiTheme="majorHAnsi" w:eastAsia="Times New Roman" w:hAnsiTheme="majorHAnsi" w:cstheme="majorHAnsi"/>
          <w:sz w:val="24"/>
          <w:szCs w:val="24"/>
          <w:lang w:val="ro-MD"/>
        </w:rPr>
        <w:t xml:space="preserve"> </w:t>
      </w:r>
      <w:r w:rsidR="005269A6">
        <w:rPr>
          <w:rFonts w:asciiTheme="majorHAnsi" w:eastAsia="Times New Roman" w:hAnsiTheme="majorHAnsi" w:cstheme="majorHAnsi"/>
          <w:sz w:val="24"/>
          <w:szCs w:val="24"/>
          <w:lang w:val="ro-MD"/>
        </w:rPr>
        <w:t>eronate</w:t>
      </w:r>
      <w:r w:rsidR="006B0D9C">
        <w:rPr>
          <w:rFonts w:asciiTheme="majorHAnsi" w:eastAsia="Times New Roman" w:hAnsiTheme="majorHAnsi" w:cstheme="majorHAnsi"/>
          <w:sz w:val="24"/>
          <w:szCs w:val="24"/>
          <w:lang w:val="ro-MD"/>
        </w:rPr>
        <w:t xml:space="preserve"> </w:t>
      </w:r>
      <w:r w:rsidR="006B0D9C" w:rsidRPr="006B0D9C">
        <w:rPr>
          <w:rFonts w:asciiTheme="majorHAnsi" w:eastAsia="Times New Roman" w:hAnsiTheme="majorHAnsi" w:cstheme="majorHAnsi"/>
          <w:sz w:val="24"/>
          <w:szCs w:val="24"/>
          <w:lang w:val="ro-MD"/>
        </w:rPr>
        <w:t>a Titlul</w:t>
      </w:r>
      <w:r w:rsidR="006B0D9C">
        <w:rPr>
          <w:rFonts w:asciiTheme="majorHAnsi" w:eastAsia="Times New Roman" w:hAnsiTheme="majorHAnsi" w:cstheme="majorHAnsi"/>
          <w:sz w:val="24"/>
          <w:szCs w:val="24"/>
          <w:lang w:val="ro-MD"/>
        </w:rPr>
        <w:t>ui</w:t>
      </w:r>
      <w:r w:rsidR="006B0D9C" w:rsidRPr="006B0D9C">
        <w:rPr>
          <w:rFonts w:asciiTheme="majorHAnsi" w:eastAsia="Times New Roman" w:hAnsiTheme="majorHAnsi" w:cstheme="majorHAnsi"/>
          <w:sz w:val="24"/>
          <w:szCs w:val="24"/>
          <w:lang w:val="ro-MD"/>
        </w:rPr>
        <w:t xml:space="preserve"> executoriu privind recunoașterea </w:t>
      </w:r>
      <w:r w:rsidR="006B0D9C">
        <w:rPr>
          <w:rFonts w:asciiTheme="majorHAnsi" w:eastAsia="Times New Roman" w:hAnsiTheme="majorHAnsi" w:cstheme="majorHAnsi"/>
          <w:sz w:val="24"/>
          <w:szCs w:val="24"/>
          <w:lang w:val="ro-MD"/>
        </w:rPr>
        <w:t>Hotărârii arbitrale străine</w:t>
      </w:r>
      <w:r w:rsidR="00830AE8">
        <w:rPr>
          <w:rFonts w:asciiTheme="majorHAnsi" w:eastAsia="Times New Roman" w:hAnsiTheme="majorHAnsi" w:cstheme="majorHAnsi"/>
          <w:sz w:val="24"/>
          <w:szCs w:val="24"/>
          <w:lang w:val="ro-MD"/>
        </w:rPr>
        <w:t xml:space="preserve"> și încuviințarea executării silite a unor prejudicii</w:t>
      </w:r>
      <w:r w:rsidR="006B0D9C">
        <w:rPr>
          <w:rFonts w:asciiTheme="majorHAnsi" w:eastAsia="Times New Roman" w:hAnsiTheme="majorHAnsi" w:cstheme="majorHAnsi"/>
          <w:sz w:val="24"/>
          <w:szCs w:val="24"/>
          <w:lang w:val="ro-MD"/>
        </w:rPr>
        <w:t xml:space="preserve">, a </w:t>
      </w:r>
      <w:r w:rsidR="006B0D9C" w:rsidRPr="006B0D9C">
        <w:rPr>
          <w:rFonts w:asciiTheme="majorHAnsi" w:eastAsia="Times New Roman" w:hAnsiTheme="majorHAnsi" w:cstheme="majorHAnsi"/>
          <w:sz w:val="24"/>
          <w:szCs w:val="24"/>
          <w:lang w:val="ro-MD"/>
        </w:rPr>
        <w:t>calculat incorect</w:t>
      </w:r>
      <w:r w:rsidR="005269A6">
        <w:rPr>
          <w:rFonts w:asciiTheme="majorHAnsi" w:eastAsia="Times New Roman" w:hAnsiTheme="majorHAnsi" w:cstheme="majorHAnsi"/>
          <w:sz w:val="24"/>
          <w:szCs w:val="24"/>
          <w:lang w:val="ro-MD"/>
        </w:rPr>
        <w:t xml:space="preserve"> dobânzile și</w:t>
      </w:r>
      <w:r w:rsidR="00F2633E">
        <w:rPr>
          <w:rFonts w:asciiTheme="majorHAnsi" w:eastAsia="Times New Roman" w:hAnsiTheme="majorHAnsi" w:cstheme="majorHAnsi"/>
          <w:sz w:val="24"/>
          <w:szCs w:val="24"/>
          <w:lang w:val="ro-MD"/>
        </w:rPr>
        <w:t xml:space="preserve"> penalitățile stabilite</w:t>
      </w:r>
      <w:r w:rsidR="00FE07C0">
        <w:rPr>
          <w:rFonts w:asciiTheme="majorHAnsi" w:eastAsia="Times New Roman" w:hAnsiTheme="majorHAnsi" w:cstheme="majorHAnsi"/>
          <w:sz w:val="24"/>
          <w:szCs w:val="24"/>
          <w:lang w:val="ro-MD"/>
        </w:rPr>
        <w:t>, astfel</w:t>
      </w:r>
      <w:r w:rsidR="00D76589">
        <w:rPr>
          <w:rFonts w:asciiTheme="majorHAnsi" w:eastAsia="Times New Roman" w:hAnsiTheme="majorHAnsi" w:cstheme="majorHAnsi"/>
          <w:sz w:val="24"/>
          <w:szCs w:val="24"/>
          <w:lang w:val="ro-MD"/>
        </w:rPr>
        <w:t xml:space="preserve"> fiind</w:t>
      </w:r>
      <w:r w:rsidR="00FE07C0">
        <w:rPr>
          <w:rFonts w:asciiTheme="majorHAnsi" w:eastAsia="Times New Roman" w:hAnsiTheme="majorHAnsi" w:cstheme="majorHAnsi"/>
          <w:sz w:val="24"/>
          <w:szCs w:val="24"/>
          <w:lang w:val="ro-MD"/>
        </w:rPr>
        <w:t xml:space="preserve"> </w:t>
      </w:r>
      <w:r w:rsidR="005269A6">
        <w:rPr>
          <w:rFonts w:asciiTheme="majorHAnsi" w:eastAsia="Times New Roman" w:hAnsiTheme="majorHAnsi" w:cstheme="majorHAnsi"/>
          <w:sz w:val="24"/>
          <w:szCs w:val="24"/>
          <w:lang w:val="ro-MD"/>
        </w:rPr>
        <w:t>supraevaluat</w:t>
      </w:r>
      <w:r w:rsidR="00D76589">
        <w:rPr>
          <w:rFonts w:asciiTheme="majorHAnsi" w:eastAsia="Times New Roman" w:hAnsiTheme="majorHAnsi" w:cstheme="majorHAnsi"/>
          <w:sz w:val="24"/>
          <w:szCs w:val="24"/>
          <w:lang w:val="ro-MD"/>
        </w:rPr>
        <w:t>e</w:t>
      </w:r>
      <w:r w:rsidR="005269A6">
        <w:rPr>
          <w:rFonts w:asciiTheme="majorHAnsi" w:eastAsia="Times New Roman" w:hAnsiTheme="majorHAnsi" w:cstheme="majorHAnsi"/>
          <w:sz w:val="24"/>
          <w:szCs w:val="24"/>
          <w:lang w:val="ro-MD"/>
        </w:rPr>
        <w:t xml:space="preserve"> cheltuielile </w:t>
      </w:r>
      <w:r w:rsidR="00FE07C0">
        <w:rPr>
          <w:rFonts w:asciiTheme="majorHAnsi" w:eastAsia="Times New Roman" w:hAnsiTheme="majorHAnsi" w:cstheme="majorHAnsi"/>
          <w:sz w:val="24"/>
          <w:szCs w:val="24"/>
          <w:lang w:val="ro-MD"/>
        </w:rPr>
        <w:t>din perioada</w:t>
      </w:r>
      <w:r w:rsidR="005269A6">
        <w:rPr>
          <w:rFonts w:asciiTheme="majorHAnsi" w:eastAsia="Times New Roman" w:hAnsiTheme="majorHAnsi" w:cstheme="majorHAnsi"/>
          <w:sz w:val="24"/>
          <w:szCs w:val="24"/>
          <w:lang w:val="ro-MD"/>
        </w:rPr>
        <w:t xml:space="preserve"> de gestiune </w:t>
      </w:r>
      <w:r w:rsidR="00D76589">
        <w:rPr>
          <w:rFonts w:asciiTheme="majorHAnsi" w:eastAsia="Times New Roman" w:hAnsiTheme="majorHAnsi" w:cstheme="majorHAnsi"/>
          <w:sz w:val="24"/>
          <w:szCs w:val="24"/>
          <w:lang w:val="ro-MD"/>
        </w:rPr>
        <w:t xml:space="preserve">și </w:t>
      </w:r>
      <w:r w:rsidR="005269A6">
        <w:rPr>
          <w:rFonts w:asciiTheme="majorHAnsi" w:eastAsia="Times New Roman" w:hAnsiTheme="majorHAnsi" w:cstheme="majorHAnsi"/>
          <w:sz w:val="24"/>
          <w:szCs w:val="24"/>
          <w:lang w:val="ro-MD"/>
        </w:rPr>
        <w:t xml:space="preserve">subevaluat rezultatul financiar </w:t>
      </w:r>
      <w:r w:rsidR="00061D3B">
        <w:rPr>
          <w:rFonts w:asciiTheme="majorHAnsi" w:eastAsia="Times New Roman" w:hAnsiTheme="majorHAnsi" w:cstheme="majorHAnsi"/>
          <w:sz w:val="24"/>
          <w:szCs w:val="24"/>
          <w:lang w:val="ro-MD"/>
        </w:rPr>
        <w:t xml:space="preserve">cu circa </w:t>
      </w:r>
      <w:r w:rsidR="00061D3B" w:rsidRPr="005269A6">
        <w:rPr>
          <w:rFonts w:asciiTheme="majorHAnsi" w:eastAsia="Times New Roman" w:hAnsiTheme="majorHAnsi" w:cstheme="majorHAnsi"/>
          <w:b/>
          <w:sz w:val="24"/>
          <w:szCs w:val="24"/>
          <w:lang w:val="ro-MD"/>
        </w:rPr>
        <w:t>73,9</w:t>
      </w:r>
      <w:r w:rsidR="00061D3B">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061D3B">
        <w:rPr>
          <w:rFonts w:asciiTheme="majorHAnsi" w:eastAsia="Times New Roman" w:hAnsiTheme="majorHAnsi" w:cstheme="majorHAnsi"/>
          <w:sz w:val="24"/>
          <w:szCs w:val="24"/>
          <w:lang w:val="ro-MD"/>
        </w:rPr>
        <w:t xml:space="preserve"> lei</w:t>
      </w:r>
      <w:r w:rsidR="005269A6">
        <w:rPr>
          <w:rFonts w:asciiTheme="majorHAnsi" w:eastAsia="Times New Roman" w:hAnsiTheme="majorHAnsi" w:cstheme="majorHAnsi"/>
          <w:sz w:val="24"/>
          <w:szCs w:val="24"/>
          <w:lang w:val="ro-MD"/>
        </w:rPr>
        <w:t xml:space="preserve">. La fel, datoria față de antreprenor a fost supraevaluată cu </w:t>
      </w:r>
      <w:r w:rsidR="005269A6" w:rsidRPr="005269A6">
        <w:rPr>
          <w:rFonts w:asciiTheme="majorHAnsi" w:eastAsia="Times New Roman" w:hAnsiTheme="majorHAnsi" w:cstheme="majorHAnsi"/>
          <w:b/>
          <w:sz w:val="24"/>
          <w:szCs w:val="24"/>
          <w:lang w:val="ro-MD"/>
        </w:rPr>
        <w:t>70,6</w:t>
      </w:r>
      <w:r w:rsidR="005269A6">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5269A6">
        <w:rPr>
          <w:rFonts w:asciiTheme="majorHAnsi" w:eastAsia="Times New Roman" w:hAnsiTheme="majorHAnsi" w:cstheme="majorHAnsi"/>
          <w:sz w:val="24"/>
          <w:szCs w:val="24"/>
          <w:lang w:val="ro-MD"/>
        </w:rPr>
        <w:t xml:space="preserve"> lei.</w:t>
      </w:r>
    </w:p>
    <w:p w:rsidR="00D76589" w:rsidRDefault="00D76589" w:rsidP="00125D9C">
      <w:pPr>
        <w:pStyle w:val="a7"/>
        <w:tabs>
          <w:tab w:val="left" w:pos="270"/>
        </w:tabs>
        <w:spacing w:line="276" w:lineRule="auto"/>
        <w:jc w:val="both"/>
        <w:rPr>
          <w:rFonts w:asciiTheme="majorHAnsi" w:eastAsia="Times New Roman" w:hAnsiTheme="majorHAnsi" w:cstheme="majorHAnsi"/>
          <w:sz w:val="24"/>
          <w:szCs w:val="24"/>
          <w:lang w:val="ro-MD"/>
        </w:rPr>
      </w:pPr>
    </w:p>
    <w:p w:rsidR="00EC649A" w:rsidRDefault="00EC649A" w:rsidP="00EC649A">
      <w:pPr>
        <w:pStyle w:val="a7"/>
        <w:tabs>
          <w:tab w:val="left" w:pos="270"/>
        </w:tabs>
        <w:spacing w:line="276" w:lineRule="auto"/>
        <w:jc w:val="both"/>
        <w:rPr>
          <w:rFonts w:asciiTheme="majorHAnsi" w:eastAsia="Times New Roman" w:hAnsiTheme="majorHAnsi" w:cstheme="majorHAnsi"/>
          <w:sz w:val="24"/>
          <w:szCs w:val="24"/>
          <w:lang w:val="ro-MD"/>
        </w:rPr>
      </w:pPr>
      <w:r w:rsidRPr="00D76589">
        <w:rPr>
          <w:rFonts w:asciiTheme="majorHAnsi" w:eastAsia="Times New Roman" w:hAnsiTheme="majorHAnsi" w:cstheme="majorHAnsi"/>
          <w:sz w:val="24"/>
          <w:szCs w:val="24"/>
          <w:lang w:val="ro-MD"/>
        </w:rPr>
        <w:t>IP Unitatea de Implementare a Proiectului de Construcție a Locuințelor pentru Păturile Socialmente Vulnerabile II, din cau</w:t>
      </w:r>
      <w:r w:rsidR="00FE07C0">
        <w:rPr>
          <w:rFonts w:asciiTheme="majorHAnsi" w:eastAsia="Times New Roman" w:hAnsiTheme="majorHAnsi" w:cstheme="majorHAnsi"/>
          <w:sz w:val="24"/>
          <w:szCs w:val="24"/>
          <w:lang w:val="ro-MD"/>
        </w:rPr>
        <w:t>za neinstituirii unor controale-</w:t>
      </w:r>
      <w:r w:rsidRPr="00D76589">
        <w:rPr>
          <w:rFonts w:asciiTheme="majorHAnsi" w:eastAsia="Times New Roman" w:hAnsiTheme="majorHAnsi" w:cstheme="majorHAnsi"/>
          <w:sz w:val="24"/>
          <w:szCs w:val="24"/>
          <w:lang w:val="ro-MD"/>
        </w:rPr>
        <w:t xml:space="preserve">cheie eficiente, nu a transmis </w:t>
      </w:r>
      <w:r>
        <w:rPr>
          <w:rFonts w:asciiTheme="majorHAnsi" w:eastAsia="Times New Roman" w:hAnsiTheme="majorHAnsi" w:cstheme="majorHAnsi"/>
          <w:sz w:val="24"/>
          <w:szCs w:val="24"/>
          <w:lang w:val="ro-MD"/>
        </w:rPr>
        <w:t>31 de apartamente sociale din</w:t>
      </w:r>
      <w:r w:rsidRPr="00D76589">
        <w:rPr>
          <w:rFonts w:asciiTheme="majorHAnsi" w:eastAsia="Times New Roman" w:hAnsiTheme="majorHAnsi" w:cstheme="majorHAnsi"/>
          <w:sz w:val="24"/>
          <w:szCs w:val="24"/>
          <w:lang w:val="ro-MD"/>
        </w:rPr>
        <w:t xml:space="preserve"> complexul locativ din or. Ialoveni</w:t>
      </w:r>
      <w:r w:rsidR="00FE07C0">
        <w:rPr>
          <w:rFonts w:asciiTheme="majorHAnsi" w:eastAsia="Times New Roman" w:hAnsiTheme="majorHAnsi" w:cstheme="majorHAnsi"/>
          <w:sz w:val="24"/>
          <w:szCs w:val="24"/>
          <w:lang w:val="ro-MD"/>
        </w:rPr>
        <w:t>,</w:t>
      </w:r>
      <w:r w:rsidRPr="00D76589">
        <w:rPr>
          <w:rFonts w:asciiTheme="majorHAnsi" w:eastAsia="Times New Roman" w:hAnsiTheme="majorHAnsi" w:cstheme="majorHAnsi"/>
          <w:sz w:val="24"/>
          <w:szCs w:val="24"/>
          <w:lang w:val="ro-MD"/>
        </w:rPr>
        <w:t xml:space="preserve"> în condițiile în care acesta a fost finisat în anul 2018</w:t>
      </w:r>
      <w:r>
        <w:rPr>
          <w:rFonts w:asciiTheme="majorHAnsi" w:eastAsia="Times New Roman" w:hAnsiTheme="majorHAnsi" w:cstheme="majorHAnsi"/>
          <w:sz w:val="24"/>
          <w:szCs w:val="24"/>
          <w:lang w:val="ro-MD"/>
        </w:rPr>
        <w:t xml:space="preserve"> și repartizat locuitorilor. Se denotă că până în prezent apartamentele</w:t>
      </w:r>
      <w:r w:rsidRPr="00244B1C">
        <w:rPr>
          <w:rFonts w:asciiTheme="majorHAnsi" w:eastAsia="Times New Roman" w:hAnsiTheme="majorHAnsi" w:cstheme="majorHAnsi"/>
          <w:sz w:val="24"/>
          <w:szCs w:val="24"/>
          <w:lang w:val="ro-MD"/>
        </w:rPr>
        <w:t xml:space="preserve"> </w:t>
      </w:r>
      <w:r w:rsidR="0082618D">
        <w:rPr>
          <w:rFonts w:asciiTheme="majorHAnsi" w:eastAsia="Times New Roman" w:hAnsiTheme="majorHAnsi" w:cstheme="majorHAnsi"/>
          <w:sz w:val="24"/>
          <w:szCs w:val="24"/>
          <w:lang w:val="ro-MD"/>
        </w:rPr>
        <w:t>sunt</w:t>
      </w:r>
      <w:r>
        <w:rPr>
          <w:rFonts w:asciiTheme="majorHAnsi" w:eastAsia="Times New Roman" w:hAnsiTheme="majorHAnsi" w:cstheme="majorHAnsi"/>
          <w:sz w:val="24"/>
          <w:szCs w:val="24"/>
          <w:lang w:val="ro-MD"/>
        </w:rPr>
        <w:t xml:space="preserve"> reflectate incorect în</w:t>
      </w:r>
      <w:r w:rsidRPr="00D76589">
        <w:rPr>
          <w:rFonts w:asciiTheme="majorHAnsi" w:eastAsia="Times New Roman" w:hAnsiTheme="majorHAnsi" w:cstheme="majorHAnsi"/>
          <w:sz w:val="24"/>
          <w:szCs w:val="24"/>
          <w:lang w:val="ro-MD"/>
        </w:rPr>
        <w:t xml:space="preserve"> componența investițiilor în active în curs de execuție</w:t>
      </w:r>
      <w:r w:rsidR="00FE07C0">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ceea ce a generat supraevaluarea acestora cu </w:t>
      </w:r>
      <w:r w:rsidRPr="00946F42">
        <w:rPr>
          <w:rFonts w:asciiTheme="majorHAnsi" w:eastAsia="Times New Roman" w:hAnsiTheme="majorHAnsi" w:cstheme="majorHAnsi"/>
          <w:b/>
          <w:sz w:val="24"/>
          <w:szCs w:val="24"/>
          <w:lang w:val="ro-MD"/>
        </w:rPr>
        <w:t>19,9</w:t>
      </w:r>
      <w:r>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234C78">
        <w:rPr>
          <w:rFonts w:asciiTheme="majorHAnsi" w:eastAsia="Times New Roman" w:hAnsiTheme="majorHAnsi" w:cstheme="majorHAnsi"/>
          <w:sz w:val="24"/>
          <w:szCs w:val="24"/>
          <w:lang w:val="ro-MD"/>
        </w:rPr>
        <w:t xml:space="preserve"> lei și subevaluarea corectărilor</w:t>
      </w:r>
      <w:r>
        <w:rPr>
          <w:rFonts w:asciiTheme="majorHAnsi" w:eastAsia="Times New Roman" w:hAnsiTheme="majorHAnsi" w:cstheme="majorHAnsi"/>
          <w:sz w:val="24"/>
          <w:szCs w:val="24"/>
          <w:lang w:val="ro-MD"/>
        </w:rPr>
        <w:t xml:space="preserve"> r</w:t>
      </w:r>
      <w:r w:rsidR="00FE07C0">
        <w:rPr>
          <w:rFonts w:asciiTheme="majorHAnsi" w:eastAsia="Times New Roman" w:hAnsiTheme="majorHAnsi" w:cstheme="majorHAnsi"/>
          <w:sz w:val="24"/>
          <w:szCs w:val="24"/>
          <w:lang w:val="ro-MD"/>
        </w:rPr>
        <w:t>ezultatelor anilor precedenți cu</w:t>
      </w:r>
      <w:r>
        <w:rPr>
          <w:rFonts w:asciiTheme="majorHAnsi" w:eastAsia="Times New Roman" w:hAnsiTheme="majorHAnsi" w:cstheme="majorHAnsi"/>
          <w:sz w:val="24"/>
          <w:szCs w:val="24"/>
          <w:lang w:val="ro-MD"/>
        </w:rPr>
        <w:t xml:space="preserve"> aceeași </w:t>
      </w:r>
      <w:r w:rsidR="00FE07C0">
        <w:rPr>
          <w:rFonts w:asciiTheme="majorHAnsi" w:eastAsia="Times New Roman" w:hAnsiTheme="majorHAnsi" w:cstheme="majorHAnsi"/>
          <w:sz w:val="24"/>
          <w:szCs w:val="24"/>
          <w:lang w:val="ro-MD"/>
        </w:rPr>
        <w:t>sumă</w:t>
      </w:r>
      <w:r>
        <w:rPr>
          <w:rFonts w:asciiTheme="majorHAnsi" w:eastAsia="Times New Roman" w:hAnsiTheme="majorHAnsi" w:cstheme="majorHAnsi"/>
          <w:sz w:val="24"/>
          <w:szCs w:val="24"/>
          <w:lang w:val="ro-MD"/>
        </w:rPr>
        <w:t>.</w:t>
      </w:r>
    </w:p>
    <w:p w:rsidR="006B0D9C" w:rsidRDefault="006B0D9C" w:rsidP="00125D9C">
      <w:pPr>
        <w:pStyle w:val="a7"/>
        <w:tabs>
          <w:tab w:val="left" w:pos="270"/>
        </w:tabs>
        <w:spacing w:line="276" w:lineRule="auto"/>
        <w:jc w:val="both"/>
        <w:rPr>
          <w:rFonts w:asciiTheme="majorHAnsi" w:eastAsia="Times New Roman" w:hAnsiTheme="majorHAnsi" w:cstheme="majorHAnsi"/>
          <w:sz w:val="24"/>
          <w:szCs w:val="24"/>
          <w:lang w:val="ro-MD"/>
        </w:rPr>
      </w:pPr>
    </w:p>
    <w:p w:rsidR="00995CCF" w:rsidRPr="00995CCF" w:rsidRDefault="00995CCF" w:rsidP="00995CCF">
      <w:pPr>
        <w:spacing w:after="120" w:line="276" w:lineRule="auto"/>
        <w:jc w:val="both"/>
        <w:rPr>
          <w:rFonts w:asciiTheme="majorHAnsi" w:eastAsia="Times New Roman" w:hAnsiTheme="majorHAnsi"/>
          <w:color w:val="000000" w:themeColor="text1"/>
          <w:sz w:val="24"/>
          <w:szCs w:val="24"/>
          <w:lang w:val="ro-RO"/>
        </w:rPr>
      </w:pPr>
      <w:r w:rsidRPr="00995CCF">
        <w:rPr>
          <w:rFonts w:asciiTheme="majorHAnsi" w:eastAsia="Times New Roman" w:hAnsiTheme="majorHAnsi"/>
          <w:color w:val="000000" w:themeColor="text1"/>
          <w:sz w:val="24"/>
          <w:szCs w:val="24"/>
          <w:lang w:val="ro-RO"/>
        </w:rPr>
        <w:t>Am realizat misiunea de audit în conformitate cu Standardele Internaționale ale Instituțiilor Supreme de Audit aplicate de Curtea de Conturi</w:t>
      </w:r>
      <w:r w:rsidRPr="003755B0">
        <w:rPr>
          <w:vertAlign w:val="superscript"/>
          <w:lang w:val="ro-RO"/>
        </w:rPr>
        <w:footnoteReference w:id="2"/>
      </w:r>
      <w:r w:rsidRPr="00995CCF">
        <w:rPr>
          <w:rFonts w:asciiTheme="majorHAnsi" w:eastAsia="Times New Roman" w:hAnsiTheme="majorHAnsi"/>
          <w:color w:val="000000" w:themeColor="text1"/>
          <w:sz w:val="24"/>
          <w:szCs w:val="24"/>
          <w:lang w:val="ro-RO"/>
        </w:rPr>
        <w:t>. Responsabilitățile noastre, potrivit standardelor respective, sunt expuse în secțiunea „</w:t>
      </w:r>
      <w:r w:rsidRPr="00995CCF">
        <w:rPr>
          <w:rFonts w:asciiTheme="majorHAnsi" w:eastAsia="Times New Roman" w:hAnsiTheme="majorHAnsi"/>
          <w:sz w:val="24"/>
          <w:szCs w:val="24"/>
          <w:lang w:val="ro-RO"/>
        </w:rPr>
        <w:t>Responsabilitățile auditorului</w:t>
      </w:r>
      <w:r w:rsidRPr="00995CCF">
        <w:rPr>
          <w:rFonts w:asciiTheme="majorHAnsi" w:eastAsia="Times New Roman" w:hAnsiTheme="majorHAnsi"/>
          <w:color w:val="000000" w:themeColor="text1"/>
          <w:sz w:val="24"/>
          <w:szCs w:val="24"/>
          <w:lang w:val="ro-RO"/>
        </w:rPr>
        <w:t xml:space="preserve"> într-un audit al rapoartelor financiare” din prezentul Raport. 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rsidR="00125D9C" w:rsidRPr="00743ACF"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5" w:name="_Toc532292927"/>
      <w:r w:rsidRPr="00743ACF">
        <w:rPr>
          <w:rFonts w:asciiTheme="majorHAnsi" w:hAnsiTheme="majorHAnsi" w:cs="Times New Roman"/>
          <w:b/>
          <w:caps/>
          <w:sz w:val="28"/>
          <w:szCs w:val="28"/>
          <w:lang w:val="ro-MD"/>
        </w:rPr>
        <w:t>ASPECTE-cheie de audit</w:t>
      </w:r>
    </w:p>
    <w:p w:rsidR="00125D9C"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Aspectele-cheie de audit sunt acele aspecte care, în baza raționamentului nostru profesional, au avut cea mai mare importanță pentru auditul rapoartelor financiare ale </w:t>
      </w:r>
      <w:r w:rsidR="00552B95">
        <w:rPr>
          <w:rFonts w:asciiTheme="majorHAnsi" w:hAnsiTheme="majorHAnsi" w:cs="Times New Roman"/>
          <w:sz w:val="24"/>
          <w:szCs w:val="24"/>
          <w:lang w:val="ro-MD"/>
        </w:rPr>
        <w:t xml:space="preserve">Ministerului Infrastructurii </w:t>
      </w:r>
      <w:r w:rsidR="001525D2">
        <w:rPr>
          <w:rFonts w:asciiTheme="majorHAnsi" w:hAnsiTheme="majorHAnsi" w:cs="Times New Roman"/>
          <w:sz w:val="24"/>
          <w:szCs w:val="24"/>
          <w:lang w:val="ro-MD"/>
        </w:rPr>
        <w:t xml:space="preserve">și Dezvoltării Regionale </w:t>
      </w:r>
      <w:r w:rsidRPr="006D6099">
        <w:rPr>
          <w:rFonts w:asciiTheme="majorHAnsi" w:hAnsiTheme="majorHAnsi" w:cs="Times New Roman"/>
          <w:sz w:val="24"/>
          <w:szCs w:val="24"/>
          <w:lang w:val="ro-MD"/>
        </w:rPr>
        <w:t>încheiate la 31 decembrie 202</w:t>
      </w:r>
      <w:r w:rsidR="00930CBC">
        <w:rPr>
          <w:rFonts w:asciiTheme="majorHAnsi" w:hAnsiTheme="majorHAnsi" w:cs="Times New Roman"/>
          <w:sz w:val="24"/>
          <w:szCs w:val="24"/>
          <w:lang w:val="ro-MD"/>
        </w:rPr>
        <w:t>1</w:t>
      </w:r>
      <w:r w:rsidRPr="006D6099">
        <w:rPr>
          <w:rFonts w:asciiTheme="majorHAnsi" w:hAnsiTheme="majorHAnsi" w:cs="Times New Roman"/>
          <w:sz w:val="24"/>
          <w:szCs w:val="24"/>
          <w:lang w:val="ro-MD"/>
        </w:rPr>
        <w:t>. Aceste aspecte au fost abordate în contextul auditului rapoar</w:t>
      </w:r>
      <w:r w:rsidR="00BD7B9B">
        <w:rPr>
          <w:rFonts w:asciiTheme="majorHAnsi" w:hAnsiTheme="majorHAnsi" w:cs="Times New Roman"/>
          <w:sz w:val="24"/>
          <w:szCs w:val="24"/>
          <w:lang w:val="ro-MD"/>
        </w:rPr>
        <w:t xml:space="preserve">telor financiare în ansamblu </w:t>
      </w:r>
      <w:r w:rsidR="00552B95" w:rsidRPr="006D6099">
        <w:rPr>
          <w:rFonts w:asciiTheme="majorHAnsi" w:hAnsiTheme="majorHAnsi" w:cs="Times New Roman"/>
          <w:sz w:val="24"/>
          <w:szCs w:val="24"/>
          <w:lang w:val="ro-MD"/>
        </w:rPr>
        <w:t>și</w:t>
      </w:r>
      <w:r w:rsidRPr="006D6099">
        <w:rPr>
          <w:rFonts w:asciiTheme="majorHAnsi" w:hAnsiTheme="majorHAnsi" w:cs="Times New Roman"/>
          <w:sz w:val="24"/>
          <w:szCs w:val="24"/>
          <w:lang w:val="ro-MD"/>
        </w:rPr>
        <w:t xml:space="preserve"> nu oferim o opinie separ</w:t>
      </w:r>
      <w:r w:rsidR="00BD7B9B">
        <w:rPr>
          <w:rFonts w:asciiTheme="majorHAnsi" w:hAnsiTheme="majorHAnsi" w:cs="Times New Roman"/>
          <w:sz w:val="24"/>
          <w:szCs w:val="24"/>
          <w:lang w:val="ro-MD"/>
        </w:rPr>
        <w:t>ată cu privire la acestea</w:t>
      </w:r>
      <w:r w:rsidR="004A0564">
        <w:rPr>
          <w:rFonts w:asciiTheme="majorHAnsi" w:hAnsiTheme="majorHAnsi" w:cs="Times New Roman"/>
          <w:sz w:val="24"/>
          <w:szCs w:val="24"/>
          <w:lang w:val="ro-MD"/>
        </w:rPr>
        <w:t xml:space="preserve">. Cu excepția aspectelor </w:t>
      </w:r>
      <w:r w:rsidRPr="006D6099">
        <w:rPr>
          <w:rFonts w:asciiTheme="majorHAnsi" w:hAnsiTheme="majorHAnsi" w:cs="Times New Roman"/>
          <w:sz w:val="24"/>
          <w:szCs w:val="24"/>
          <w:lang w:val="ro-MD"/>
        </w:rPr>
        <w:t>descris</w:t>
      </w:r>
      <w:r w:rsidR="004A0564">
        <w:rPr>
          <w:rFonts w:asciiTheme="majorHAnsi" w:hAnsiTheme="majorHAnsi" w:cs="Times New Roman"/>
          <w:sz w:val="24"/>
          <w:szCs w:val="24"/>
          <w:lang w:val="ro-MD"/>
        </w:rPr>
        <w:t>e</w:t>
      </w:r>
      <w:r w:rsidRPr="006D6099">
        <w:rPr>
          <w:rFonts w:asciiTheme="majorHAnsi" w:hAnsiTheme="majorHAnsi" w:cs="Times New Roman"/>
          <w:sz w:val="24"/>
          <w:szCs w:val="24"/>
          <w:lang w:val="ro-MD"/>
        </w:rPr>
        <w:t xml:space="preserve"> în secțiunea Baza pentru opinia cu rezerve, am determinat că nu mai există alte aspecte-cheie de audit ce trebuie comunicate în Raportul de audit.</w:t>
      </w:r>
      <w:r w:rsidR="00DE52BB">
        <w:rPr>
          <w:rFonts w:asciiTheme="majorHAnsi" w:hAnsiTheme="majorHAnsi" w:cs="Times New Roman"/>
          <w:sz w:val="24"/>
          <w:szCs w:val="24"/>
          <w:lang w:val="ro-MD"/>
        </w:rPr>
        <w:t xml:space="preserve"> </w:t>
      </w:r>
    </w:p>
    <w:p w:rsidR="00665398" w:rsidRDefault="00665398" w:rsidP="00125D9C">
      <w:pPr>
        <w:pStyle w:val="a7"/>
        <w:spacing w:line="276" w:lineRule="auto"/>
        <w:jc w:val="both"/>
        <w:rPr>
          <w:rFonts w:asciiTheme="majorHAnsi" w:hAnsiTheme="majorHAnsi" w:cs="Times New Roman"/>
          <w:sz w:val="24"/>
          <w:szCs w:val="24"/>
          <w:lang w:val="ro-MD"/>
        </w:rPr>
      </w:pPr>
    </w:p>
    <w:bookmarkEnd w:id="5"/>
    <w:p w:rsidR="00E4413D" w:rsidRPr="00743ACF" w:rsidRDefault="00E4413D" w:rsidP="00E4413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743ACF">
        <w:rPr>
          <w:rFonts w:asciiTheme="majorHAnsi" w:hAnsiTheme="majorHAnsi" w:cs="Times New Roman"/>
          <w:b/>
          <w:caps/>
          <w:sz w:val="28"/>
          <w:szCs w:val="28"/>
          <w:lang w:val="ro-MD"/>
        </w:rPr>
        <w:t>ALTE INFORMAȚII</w:t>
      </w:r>
    </w:p>
    <w:p w:rsidR="00E4413D" w:rsidRDefault="007C5D08" w:rsidP="00E4413D">
      <w:pPr>
        <w:tabs>
          <w:tab w:val="left" w:pos="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Din cauza </w:t>
      </w:r>
      <w:r w:rsidR="003053B0">
        <w:rPr>
          <w:rFonts w:asciiTheme="majorHAnsi" w:hAnsiTheme="majorHAnsi" w:cstheme="majorHAnsi"/>
          <w:sz w:val="24"/>
          <w:szCs w:val="24"/>
          <w:lang w:val="ro-MD"/>
        </w:rPr>
        <w:t xml:space="preserve">neremedierii în timp util a recomandărilor anterioare ale Curții de Conturi, dar și a </w:t>
      </w:r>
      <w:r w:rsidR="00BB366F" w:rsidRPr="00BB366F">
        <w:rPr>
          <w:rFonts w:asciiTheme="majorHAnsi" w:hAnsiTheme="majorHAnsi" w:cstheme="majorHAnsi"/>
          <w:sz w:val="24"/>
          <w:szCs w:val="24"/>
          <w:lang w:val="ro-MD"/>
        </w:rPr>
        <w:t>interpretării incorecte</w:t>
      </w:r>
      <w:r w:rsidR="003E2A41">
        <w:rPr>
          <w:rFonts w:asciiTheme="majorHAnsi" w:hAnsiTheme="majorHAnsi" w:cstheme="majorHAnsi"/>
          <w:sz w:val="24"/>
          <w:szCs w:val="24"/>
          <w:lang w:val="ro-MD"/>
        </w:rPr>
        <w:t xml:space="preserve"> a </w:t>
      </w:r>
      <w:r w:rsidR="00E4413D" w:rsidRPr="00E4413D">
        <w:rPr>
          <w:rFonts w:asciiTheme="majorHAnsi" w:hAnsiTheme="majorHAnsi" w:cstheme="majorHAnsi"/>
          <w:sz w:val="24"/>
          <w:szCs w:val="24"/>
          <w:lang w:val="ro-MD"/>
        </w:rPr>
        <w:t xml:space="preserve"> </w:t>
      </w:r>
      <w:r w:rsidR="003E2A41">
        <w:rPr>
          <w:rFonts w:asciiTheme="majorHAnsi" w:hAnsiTheme="majorHAnsi" w:cstheme="majorHAnsi"/>
          <w:sz w:val="24"/>
          <w:szCs w:val="24"/>
          <w:lang w:val="ro-MD"/>
        </w:rPr>
        <w:t>prevederilor cadrului de raportare financiară aplicabil</w:t>
      </w:r>
      <w:r w:rsidR="001A7556">
        <w:rPr>
          <w:rFonts w:asciiTheme="majorHAnsi" w:hAnsiTheme="majorHAnsi" w:cstheme="majorHAnsi"/>
          <w:sz w:val="24"/>
          <w:szCs w:val="24"/>
          <w:lang w:val="ro-MD"/>
        </w:rPr>
        <w:t>,</w:t>
      </w:r>
      <w:r w:rsidR="00BC0BE0">
        <w:rPr>
          <w:rFonts w:asciiTheme="majorHAnsi" w:hAnsiTheme="majorHAnsi" w:cstheme="majorHAnsi"/>
          <w:sz w:val="24"/>
          <w:szCs w:val="24"/>
          <w:lang w:val="ro-MD"/>
        </w:rPr>
        <w:t xml:space="preserve"> au fost admise unele deficiențe</w:t>
      </w:r>
      <w:r w:rsidR="003E2A41">
        <w:rPr>
          <w:rFonts w:asciiTheme="majorHAnsi" w:hAnsiTheme="majorHAnsi" w:cstheme="majorHAnsi"/>
          <w:sz w:val="24"/>
          <w:szCs w:val="24"/>
          <w:lang w:val="ro-MD"/>
        </w:rPr>
        <w:t>, după cum urmează:</w:t>
      </w:r>
    </w:p>
    <w:p w:rsidR="003053B0" w:rsidRDefault="00FE07C0" w:rsidP="003E2A41">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nerecepționarea P</w:t>
      </w:r>
      <w:r w:rsidR="003053B0">
        <w:rPr>
          <w:rFonts w:asciiTheme="majorHAnsi" w:hAnsiTheme="majorHAnsi" w:cs="Times New Roman"/>
          <w:sz w:val="24"/>
          <w:szCs w:val="24"/>
          <w:lang w:val="ro-MD"/>
        </w:rPr>
        <w:t xml:space="preserve">roiectului tehnic </w:t>
      </w:r>
      <w:r w:rsidR="003C2B3B">
        <w:rPr>
          <w:rFonts w:asciiTheme="majorHAnsi" w:hAnsiTheme="majorHAnsi" w:cstheme="majorHAnsi"/>
          <w:i/>
          <w:sz w:val="24"/>
          <w:szCs w:val="24"/>
          <w:lang w:val="ro-MD"/>
        </w:rPr>
        <w:t>„</w:t>
      </w:r>
      <w:r w:rsidR="003053B0" w:rsidRPr="008D55CB">
        <w:rPr>
          <w:rFonts w:asciiTheme="majorHAnsi" w:hAnsiTheme="majorHAnsi" w:cstheme="majorHAnsi"/>
          <w:i/>
          <w:sz w:val="24"/>
          <w:szCs w:val="24"/>
          <w:lang w:val="ro-RO"/>
        </w:rPr>
        <w:t>Conducta de interconectare a Sistemului de transport gaze naturale din România cu sistemul de transport gaze naturale din Republica Moldova, faza II</w:t>
      </w:r>
      <w:r w:rsidR="003053B0">
        <w:rPr>
          <w:rFonts w:asciiTheme="majorHAnsi" w:hAnsiTheme="majorHAnsi" w:cstheme="majorHAnsi"/>
          <w:i/>
          <w:sz w:val="24"/>
          <w:szCs w:val="24"/>
          <w:lang w:val="ro-RO"/>
        </w:rPr>
        <w:t>, pe direcția Ungheni-Chișinău”</w:t>
      </w:r>
      <w:r>
        <w:rPr>
          <w:rFonts w:asciiTheme="majorHAnsi" w:hAnsiTheme="majorHAnsi" w:cstheme="majorHAnsi"/>
          <w:i/>
          <w:sz w:val="24"/>
          <w:szCs w:val="24"/>
          <w:lang w:val="ro-RO"/>
        </w:rPr>
        <w:t>,</w:t>
      </w:r>
      <w:r w:rsidR="003053B0">
        <w:rPr>
          <w:rFonts w:asciiTheme="majorHAnsi" w:hAnsiTheme="majorHAnsi" w:cstheme="majorHAnsi"/>
          <w:i/>
          <w:sz w:val="24"/>
          <w:szCs w:val="24"/>
          <w:lang w:val="ro-RO"/>
        </w:rPr>
        <w:t xml:space="preserve"> </w:t>
      </w:r>
      <w:r w:rsidR="009F0E59">
        <w:rPr>
          <w:rFonts w:asciiTheme="majorHAnsi" w:hAnsiTheme="majorHAnsi" w:cstheme="majorHAnsi"/>
          <w:sz w:val="24"/>
          <w:szCs w:val="24"/>
          <w:lang w:val="ro-RO"/>
        </w:rPr>
        <w:t>ceea ce</w:t>
      </w:r>
      <w:r w:rsidR="00C035C2">
        <w:rPr>
          <w:rFonts w:asciiTheme="majorHAnsi" w:hAnsiTheme="majorHAnsi" w:cstheme="majorHAnsi"/>
          <w:sz w:val="24"/>
          <w:szCs w:val="24"/>
          <w:lang w:val="ro-RO"/>
        </w:rPr>
        <w:t xml:space="preserve"> a condiționat supraevaluarea crea</w:t>
      </w:r>
      <w:r w:rsidR="009F0E59">
        <w:rPr>
          <w:rFonts w:asciiTheme="majorHAnsi" w:hAnsiTheme="majorHAnsi" w:cstheme="majorHAnsi"/>
          <w:sz w:val="24"/>
          <w:szCs w:val="24"/>
          <w:lang w:val="ro-RO"/>
        </w:rPr>
        <w:t xml:space="preserve">nțelor ministerului și subevaluarea mijloacelor fixe deținute cu </w:t>
      </w:r>
      <w:r w:rsidR="009F0E59" w:rsidRPr="009F0E59">
        <w:rPr>
          <w:rFonts w:asciiTheme="majorHAnsi" w:hAnsiTheme="majorHAnsi" w:cstheme="majorHAnsi"/>
          <w:b/>
          <w:sz w:val="24"/>
          <w:szCs w:val="24"/>
          <w:lang w:val="ro-RO"/>
        </w:rPr>
        <w:t>11,7</w:t>
      </w:r>
      <w:r w:rsidR="009F0E59">
        <w:rPr>
          <w:rFonts w:asciiTheme="majorHAnsi" w:hAnsiTheme="majorHAnsi" w:cstheme="majorHAnsi"/>
          <w:sz w:val="24"/>
          <w:szCs w:val="24"/>
          <w:lang w:val="ro-RO"/>
        </w:rPr>
        <w:t xml:space="preserve"> mil</w:t>
      </w:r>
      <w:r>
        <w:rPr>
          <w:rFonts w:asciiTheme="majorHAnsi" w:hAnsiTheme="majorHAnsi" w:cstheme="majorHAnsi"/>
          <w:sz w:val="24"/>
          <w:szCs w:val="24"/>
          <w:lang w:val="ro-RO"/>
        </w:rPr>
        <w:t>. lei;</w:t>
      </w:r>
    </w:p>
    <w:p w:rsidR="008E21B7" w:rsidRPr="008E21B7" w:rsidRDefault="00FE07C0" w:rsidP="008E21B7">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eastAsia="Times New Roman" w:hAnsiTheme="majorHAnsi" w:cstheme="majorHAnsi"/>
          <w:sz w:val="24"/>
          <w:szCs w:val="24"/>
          <w:lang w:val="ro-MD"/>
        </w:rPr>
        <w:t>ne</w:t>
      </w:r>
      <w:r w:rsidR="00262D28">
        <w:rPr>
          <w:rFonts w:asciiTheme="majorHAnsi" w:eastAsia="Times New Roman" w:hAnsiTheme="majorHAnsi" w:cstheme="majorHAnsi"/>
          <w:sz w:val="24"/>
          <w:szCs w:val="24"/>
          <w:lang w:val="ro-MD"/>
        </w:rPr>
        <w:t>-</w:t>
      </w:r>
      <w:r w:rsidR="003053B0">
        <w:rPr>
          <w:rFonts w:asciiTheme="majorHAnsi" w:eastAsia="Times New Roman" w:hAnsiTheme="majorHAnsi" w:cstheme="majorHAnsi"/>
          <w:sz w:val="24"/>
          <w:szCs w:val="24"/>
          <w:lang w:val="ro-MD"/>
        </w:rPr>
        <w:t>reflectarea</w:t>
      </w:r>
      <w:r w:rsidR="003053B0" w:rsidRPr="003053B0">
        <w:rPr>
          <w:rFonts w:asciiTheme="majorHAnsi" w:eastAsia="Times New Roman" w:hAnsiTheme="majorHAnsi" w:cstheme="majorHAnsi"/>
          <w:sz w:val="24"/>
          <w:szCs w:val="24"/>
          <w:lang w:val="ro-MD"/>
        </w:rPr>
        <w:t xml:space="preserve"> un</w:t>
      </w:r>
      <w:r w:rsidR="00D13B94">
        <w:rPr>
          <w:rFonts w:asciiTheme="majorHAnsi" w:eastAsia="Times New Roman" w:hAnsiTheme="majorHAnsi" w:cstheme="majorHAnsi"/>
          <w:sz w:val="24"/>
          <w:szCs w:val="24"/>
          <w:lang w:val="ro-MD"/>
        </w:rPr>
        <w:t>or</w:t>
      </w:r>
      <w:r>
        <w:rPr>
          <w:rFonts w:asciiTheme="majorHAnsi" w:eastAsia="Times New Roman" w:hAnsiTheme="majorHAnsi" w:cstheme="majorHAnsi"/>
          <w:sz w:val="24"/>
          <w:szCs w:val="24"/>
          <w:lang w:val="ro-MD"/>
        </w:rPr>
        <w:t xml:space="preserve"> operațiuni contabile aferente P</w:t>
      </w:r>
      <w:r w:rsidR="003053B0" w:rsidRPr="003053B0">
        <w:rPr>
          <w:rFonts w:asciiTheme="majorHAnsi" w:eastAsia="Times New Roman" w:hAnsiTheme="majorHAnsi" w:cstheme="majorHAnsi"/>
          <w:sz w:val="24"/>
          <w:szCs w:val="24"/>
          <w:lang w:val="ro-MD"/>
        </w:rPr>
        <w:t xml:space="preserve">roiectului </w:t>
      </w:r>
      <w:r w:rsidR="003C2B3B">
        <w:rPr>
          <w:rFonts w:asciiTheme="majorHAnsi" w:eastAsia="Times New Roman" w:hAnsiTheme="majorHAnsi" w:cstheme="majorHAnsi"/>
          <w:sz w:val="24"/>
          <w:szCs w:val="24"/>
          <w:lang w:val="ro-MD"/>
        </w:rPr>
        <w:t>„</w:t>
      </w:r>
      <w:r w:rsidR="003053B0" w:rsidRPr="003053B0">
        <w:rPr>
          <w:rFonts w:asciiTheme="majorHAnsi" w:eastAsia="Times New Roman" w:hAnsiTheme="majorHAnsi" w:cstheme="majorHAnsi"/>
          <w:sz w:val="24"/>
          <w:szCs w:val="24"/>
          <w:lang w:val="ro-MD"/>
        </w:rPr>
        <w:t>Energie și Biomasă”</w:t>
      </w:r>
      <w:r>
        <w:rPr>
          <w:rFonts w:asciiTheme="majorHAnsi" w:eastAsia="Times New Roman" w:hAnsiTheme="majorHAnsi" w:cstheme="majorHAnsi"/>
          <w:sz w:val="24"/>
          <w:szCs w:val="24"/>
          <w:lang w:val="ro-MD"/>
        </w:rPr>
        <w:t>,</w:t>
      </w:r>
      <w:r w:rsidR="003053B0" w:rsidRPr="003053B0">
        <w:rPr>
          <w:rFonts w:asciiTheme="majorHAnsi" w:eastAsia="Times New Roman" w:hAnsiTheme="majorHAnsi" w:cstheme="majorHAnsi"/>
          <w:sz w:val="24"/>
          <w:szCs w:val="24"/>
          <w:lang w:val="ro-MD"/>
        </w:rPr>
        <w:t xml:space="preserve"> semnat de către Guvernul Republic</w:t>
      </w:r>
      <w:r w:rsidR="003053B0">
        <w:rPr>
          <w:rFonts w:asciiTheme="majorHAnsi" w:eastAsia="Times New Roman" w:hAnsiTheme="majorHAnsi" w:cstheme="majorHAnsi"/>
          <w:sz w:val="24"/>
          <w:szCs w:val="24"/>
          <w:lang w:val="ro-MD"/>
        </w:rPr>
        <w:t>ii Moldova și PNUD în anul 2011</w:t>
      </w:r>
      <w:r>
        <w:rPr>
          <w:rFonts w:asciiTheme="majorHAnsi" w:eastAsia="Times New Roman" w:hAnsiTheme="majorHAnsi" w:cstheme="majorHAnsi"/>
          <w:sz w:val="24"/>
          <w:szCs w:val="24"/>
          <w:lang w:val="ro-MD"/>
        </w:rPr>
        <w:t>,</w:t>
      </w:r>
      <w:r w:rsidR="003053B0">
        <w:rPr>
          <w:rFonts w:asciiTheme="majorHAnsi" w:eastAsia="Times New Roman" w:hAnsiTheme="majorHAnsi" w:cstheme="majorHAnsi"/>
          <w:sz w:val="24"/>
          <w:szCs w:val="24"/>
          <w:lang w:val="ro-MD"/>
        </w:rPr>
        <w:t xml:space="preserve"> ceea ce a </w:t>
      </w:r>
      <w:r>
        <w:rPr>
          <w:rFonts w:asciiTheme="majorHAnsi" w:eastAsia="Times New Roman" w:hAnsiTheme="majorHAnsi" w:cstheme="majorHAnsi"/>
          <w:sz w:val="24"/>
          <w:szCs w:val="24"/>
          <w:lang w:val="ro-MD"/>
        </w:rPr>
        <w:t>determinat</w:t>
      </w:r>
      <w:r w:rsidR="00175A55">
        <w:rPr>
          <w:rFonts w:asciiTheme="majorHAnsi" w:eastAsia="Times New Roman" w:hAnsiTheme="majorHAnsi" w:cstheme="majorHAnsi"/>
          <w:sz w:val="24"/>
          <w:szCs w:val="24"/>
          <w:lang w:val="ro-MD"/>
        </w:rPr>
        <w:t xml:space="preserve"> supraevaluarea creanțelor</w:t>
      </w:r>
      <w:r w:rsidR="003053B0">
        <w:rPr>
          <w:rFonts w:asciiTheme="majorHAnsi" w:eastAsia="Times New Roman" w:hAnsiTheme="majorHAnsi" w:cstheme="majorHAnsi"/>
          <w:sz w:val="24"/>
          <w:szCs w:val="24"/>
          <w:lang w:val="ro-MD"/>
        </w:rPr>
        <w:t xml:space="preserve"> Agenției pentru Eficiență Energetică cu </w:t>
      </w:r>
      <w:r w:rsidR="003053B0" w:rsidRPr="003053B0">
        <w:rPr>
          <w:rFonts w:asciiTheme="majorHAnsi" w:eastAsia="Times New Roman" w:hAnsiTheme="majorHAnsi" w:cstheme="majorHAnsi"/>
          <w:b/>
          <w:sz w:val="24"/>
          <w:szCs w:val="24"/>
          <w:lang w:val="ro-MD"/>
        </w:rPr>
        <w:t>0,7</w:t>
      </w:r>
      <w:r w:rsidR="002B5CA5">
        <w:rPr>
          <w:rFonts w:asciiTheme="majorHAnsi" w:eastAsia="Times New Roman" w:hAnsiTheme="majorHAnsi" w:cstheme="majorHAnsi"/>
          <w:b/>
          <w:sz w:val="24"/>
          <w:szCs w:val="24"/>
          <w:lang w:val="ro-MD"/>
        </w:rPr>
        <w:t>5</w:t>
      </w:r>
      <w:r w:rsidR="00CE1EA9">
        <w:rPr>
          <w:rFonts w:asciiTheme="majorHAnsi" w:eastAsia="Times New Roman" w:hAnsiTheme="majorHAnsi" w:cstheme="majorHAnsi"/>
          <w:sz w:val="24"/>
          <w:szCs w:val="24"/>
          <w:lang w:val="ro-MD"/>
        </w:rPr>
        <w:t xml:space="preserve"> mil</w:t>
      </w:r>
      <w:r w:rsidR="003C2B3B">
        <w:rPr>
          <w:rFonts w:asciiTheme="majorHAnsi" w:eastAsia="Times New Roman" w:hAnsiTheme="majorHAnsi" w:cstheme="majorHAnsi"/>
          <w:sz w:val="24"/>
          <w:szCs w:val="24"/>
          <w:lang w:val="ro-MD"/>
        </w:rPr>
        <w:t>.</w:t>
      </w:r>
      <w:r w:rsidR="00CE1EA9">
        <w:rPr>
          <w:rFonts w:asciiTheme="majorHAnsi" w:eastAsia="Times New Roman" w:hAnsiTheme="majorHAnsi" w:cstheme="majorHAnsi"/>
          <w:sz w:val="24"/>
          <w:szCs w:val="24"/>
          <w:lang w:val="ro-MD"/>
        </w:rPr>
        <w:t xml:space="preserve"> lei</w:t>
      </w:r>
      <w:r w:rsidR="003053B0">
        <w:rPr>
          <w:rFonts w:asciiTheme="majorHAnsi" w:eastAsia="Times New Roman" w:hAnsiTheme="majorHAnsi" w:cstheme="majorHAnsi"/>
          <w:sz w:val="24"/>
          <w:szCs w:val="24"/>
          <w:lang w:val="ro-MD"/>
        </w:rPr>
        <w:t xml:space="preserve"> și</w:t>
      </w:r>
      <w:r w:rsidR="00175A55">
        <w:rPr>
          <w:rFonts w:asciiTheme="majorHAnsi" w:eastAsia="Times New Roman" w:hAnsiTheme="majorHAnsi" w:cstheme="majorHAnsi"/>
          <w:sz w:val="24"/>
          <w:szCs w:val="24"/>
          <w:lang w:val="ro-MD"/>
        </w:rPr>
        <w:t xml:space="preserve"> subevaluarea</w:t>
      </w:r>
      <w:r w:rsidR="003053B0">
        <w:rPr>
          <w:rFonts w:asciiTheme="majorHAnsi" w:eastAsia="Times New Roman" w:hAnsiTheme="majorHAnsi" w:cstheme="majorHAnsi"/>
          <w:sz w:val="24"/>
          <w:szCs w:val="24"/>
          <w:lang w:val="ro-MD"/>
        </w:rPr>
        <w:t xml:space="preserve"> </w:t>
      </w:r>
      <w:r w:rsidR="00175A55">
        <w:rPr>
          <w:rFonts w:asciiTheme="majorHAnsi" w:eastAsia="Times New Roman" w:hAnsiTheme="majorHAnsi" w:cstheme="majorHAnsi"/>
          <w:sz w:val="24"/>
          <w:szCs w:val="24"/>
          <w:lang w:val="ro-MD"/>
        </w:rPr>
        <w:t>cheltuielilor</w:t>
      </w:r>
      <w:r w:rsidR="00CE1EA9">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din perioada</w:t>
      </w:r>
      <w:r w:rsidR="00CE1EA9">
        <w:rPr>
          <w:rFonts w:asciiTheme="majorHAnsi" w:eastAsia="Times New Roman" w:hAnsiTheme="majorHAnsi" w:cstheme="majorHAnsi"/>
          <w:sz w:val="24"/>
          <w:szCs w:val="24"/>
          <w:lang w:val="ro-MD"/>
        </w:rPr>
        <w:t xml:space="preserve"> de gestiune cu </w:t>
      </w:r>
      <w:r w:rsidR="00262D28">
        <w:rPr>
          <w:rFonts w:asciiTheme="majorHAnsi" w:eastAsia="Times New Roman" w:hAnsiTheme="majorHAnsi" w:cstheme="majorHAnsi"/>
          <w:sz w:val="24"/>
          <w:szCs w:val="24"/>
          <w:lang w:val="ro-MD"/>
        </w:rPr>
        <w:t xml:space="preserve">circa </w:t>
      </w:r>
      <w:r w:rsidR="00CE1EA9" w:rsidRPr="003053B0">
        <w:rPr>
          <w:rFonts w:asciiTheme="majorHAnsi" w:eastAsia="Times New Roman" w:hAnsiTheme="majorHAnsi" w:cstheme="majorHAnsi"/>
          <w:b/>
          <w:sz w:val="24"/>
          <w:szCs w:val="24"/>
          <w:lang w:val="ro-MD"/>
        </w:rPr>
        <w:t xml:space="preserve">1,28 </w:t>
      </w:r>
      <w:r w:rsidR="00CE1EA9">
        <w:rPr>
          <w:rFonts w:asciiTheme="majorHAnsi" w:eastAsia="Times New Roman" w:hAnsiTheme="majorHAnsi" w:cstheme="majorHAnsi"/>
          <w:sz w:val="24"/>
          <w:szCs w:val="24"/>
          <w:lang w:val="ro-MD"/>
        </w:rPr>
        <w:t>mil</w:t>
      </w:r>
      <w:r>
        <w:rPr>
          <w:rFonts w:asciiTheme="majorHAnsi" w:eastAsia="Times New Roman" w:hAnsiTheme="majorHAnsi" w:cstheme="majorHAnsi"/>
          <w:sz w:val="24"/>
          <w:szCs w:val="24"/>
          <w:lang w:val="ro-MD"/>
        </w:rPr>
        <w:t>.</w:t>
      </w:r>
      <w:r w:rsidR="00CE1EA9">
        <w:rPr>
          <w:rFonts w:asciiTheme="majorHAnsi" w:eastAsia="Times New Roman" w:hAnsiTheme="majorHAnsi" w:cstheme="majorHAnsi"/>
          <w:sz w:val="24"/>
          <w:szCs w:val="24"/>
          <w:lang w:val="ro-MD"/>
        </w:rPr>
        <w:t xml:space="preserve"> lei</w:t>
      </w:r>
      <w:r w:rsidR="00175A55">
        <w:rPr>
          <w:rFonts w:asciiTheme="majorHAnsi" w:eastAsia="Times New Roman" w:hAnsiTheme="majorHAnsi" w:cstheme="majorHAnsi"/>
          <w:sz w:val="24"/>
          <w:szCs w:val="24"/>
          <w:lang w:val="ro-MD"/>
        </w:rPr>
        <w:t xml:space="preserve">, precum și </w:t>
      </w:r>
      <w:r>
        <w:rPr>
          <w:rFonts w:asciiTheme="majorHAnsi" w:eastAsia="Times New Roman" w:hAnsiTheme="majorHAnsi" w:cstheme="majorHAnsi"/>
          <w:sz w:val="24"/>
          <w:szCs w:val="24"/>
          <w:lang w:val="ro-MD"/>
        </w:rPr>
        <w:t xml:space="preserve">a </w:t>
      </w:r>
      <w:r w:rsidR="003053B0">
        <w:rPr>
          <w:rFonts w:asciiTheme="majorHAnsi" w:eastAsia="Times New Roman" w:hAnsiTheme="majorHAnsi" w:cstheme="majorHAnsi"/>
          <w:sz w:val="24"/>
          <w:szCs w:val="24"/>
          <w:lang w:val="ro-MD"/>
        </w:rPr>
        <w:t>datoriil</w:t>
      </w:r>
      <w:r w:rsidR="00175A55">
        <w:rPr>
          <w:rFonts w:asciiTheme="majorHAnsi" w:eastAsia="Times New Roman" w:hAnsiTheme="majorHAnsi" w:cstheme="majorHAnsi"/>
          <w:sz w:val="24"/>
          <w:szCs w:val="24"/>
          <w:lang w:val="ro-MD"/>
        </w:rPr>
        <w:t>or</w:t>
      </w:r>
      <w:r w:rsidR="003053B0">
        <w:rPr>
          <w:rFonts w:asciiTheme="majorHAnsi" w:eastAsia="Times New Roman" w:hAnsiTheme="majorHAnsi" w:cstheme="majorHAnsi"/>
          <w:sz w:val="24"/>
          <w:szCs w:val="24"/>
          <w:lang w:val="ro-MD"/>
        </w:rPr>
        <w:t xml:space="preserve"> cu </w:t>
      </w:r>
      <w:r w:rsidR="003053B0" w:rsidRPr="003053B0">
        <w:rPr>
          <w:rFonts w:asciiTheme="majorHAnsi" w:eastAsia="Times New Roman" w:hAnsiTheme="majorHAnsi" w:cstheme="majorHAnsi"/>
          <w:b/>
          <w:sz w:val="24"/>
          <w:szCs w:val="24"/>
          <w:lang w:val="ro-MD"/>
        </w:rPr>
        <w:t>0,96</w:t>
      </w:r>
      <w:r w:rsidR="003053B0">
        <w:rPr>
          <w:rFonts w:asciiTheme="majorHAnsi" w:eastAsia="Times New Roman" w:hAnsiTheme="majorHAnsi" w:cstheme="majorHAnsi"/>
          <w:sz w:val="24"/>
          <w:szCs w:val="24"/>
          <w:lang w:val="ro-MD"/>
        </w:rPr>
        <w:t xml:space="preserve"> mil</w:t>
      </w:r>
      <w:r>
        <w:rPr>
          <w:rFonts w:asciiTheme="majorHAnsi" w:eastAsia="Times New Roman" w:hAnsiTheme="majorHAnsi" w:cstheme="majorHAnsi"/>
          <w:sz w:val="24"/>
          <w:szCs w:val="24"/>
          <w:lang w:val="ro-MD"/>
        </w:rPr>
        <w:t>. lei;</w:t>
      </w:r>
    </w:p>
    <w:p w:rsidR="00CE1EA9" w:rsidRDefault="00CE1EA9" w:rsidP="003E2A41">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eastAsia="Times New Roman" w:hAnsiTheme="majorHAnsi" w:cstheme="majorHAnsi"/>
          <w:sz w:val="24"/>
          <w:szCs w:val="24"/>
          <w:lang w:val="ro-MD"/>
        </w:rPr>
        <w:t>netransmiterea instalației fotovoltaice</w:t>
      </w:r>
      <w:r w:rsidR="009C4B41">
        <w:rPr>
          <w:rFonts w:asciiTheme="majorHAnsi" w:eastAsia="Times New Roman" w:hAnsiTheme="majorHAnsi" w:cstheme="majorHAnsi"/>
          <w:sz w:val="24"/>
          <w:szCs w:val="24"/>
          <w:lang w:val="ro-MD"/>
        </w:rPr>
        <w:t xml:space="preserve"> în valoare de </w:t>
      </w:r>
      <w:r w:rsidR="009C4B41" w:rsidRPr="009C4B41">
        <w:rPr>
          <w:rFonts w:asciiTheme="majorHAnsi" w:eastAsia="Times New Roman" w:hAnsiTheme="majorHAnsi" w:cstheme="majorHAnsi"/>
          <w:b/>
          <w:sz w:val="24"/>
          <w:szCs w:val="24"/>
          <w:lang w:val="ro-MD"/>
        </w:rPr>
        <w:t>2,75</w:t>
      </w:r>
      <w:r w:rsidR="009C4B41">
        <w:rPr>
          <w:rFonts w:asciiTheme="majorHAnsi" w:eastAsia="Times New Roman" w:hAnsiTheme="majorHAnsi" w:cstheme="majorHAnsi"/>
          <w:sz w:val="24"/>
          <w:szCs w:val="24"/>
          <w:lang w:val="ro-MD"/>
        </w:rPr>
        <w:t xml:space="preserve"> mil</w:t>
      </w:r>
      <w:r w:rsidR="00FE07C0">
        <w:rPr>
          <w:rFonts w:asciiTheme="majorHAnsi" w:eastAsia="Times New Roman" w:hAnsiTheme="majorHAnsi" w:cstheme="majorHAnsi"/>
          <w:sz w:val="24"/>
          <w:szCs w:val="24"/>
          <w:lang w:val="ro-MD"/>
        </w:rPr>
        <w:t>.</w:t>
      </w:r>
      <w:r w:rsidR="009C4B41">
        <w:rPr>
          <w:rFonts w:asciiTheme="majorHAnsi" w:eastAsia="Times New Roman" w:hAnsiTheme="majorHAnsi" w:cstheme="majorHAnsi"/>
          <w:sz w:val="24"/>
          <w:szCs w:val="24"/>
          <w:lang w:val="ro-MD"/>
        </w:rPr>
        <w:t xml:space="preserve"> lei</w:t>
      </w:r>
      <w:r>
        <w:rPr>
          <w:rFonts w:asciiTheme="majorHAnsi" w:eastAsia="Times New Roman" w:hAnsiTheme="majorHAnsi" w:cstheme="majorHAnsi"/>
          <w:sz w:val="24"/>
          <w:szCs w:val="24"/>
          <w:lang w:val="ro-MD"/>
        </w:rPr>
        <w:t xml:space="preserve"> </w:t>
      </w:r>
      <w:r w:rsidR="00BC0BE0">
        <w:rPr>
          <w:rFonts w:asciiTheme="majorHAnsi" w:eastAsia="Times New Roman" w:hAnsiTheme="majorHAnsi" w:cstheme="majorHAnsi"/>
          <w:sz w:val="24"/>
          <w:szCs w:val="24"/>
          <w:lang w:val="ro-MD"/>
        </w:rPr>
        <w:t>către Serviciul Fiscal de Stat</w:t>
      </w:r>
      <w:r w:rsidR="00FE07C0">
        <w:rPr>
          <w:rFonts w:asciiTheme="majorHAnsi" w:eastAsia="Times New Roman" w:hAnsiTheme="majorHAnsi" w:cstheme="majorHAnsi"/>
          <w:sz w:val="24"/>
          <w:szCs w:val="24"/>
          <w:lang w:val="ro-MD"/>
        </w:rPr>
        <w:t>,</w:t>
      </w:r>
      <w:r w:rsidR="003A28E1">
        <w:rPr>
          <w:rFonts w:asciiTheme="majorHAnsi" w:eastAsia="Times New Roman" w:hAnsiTheme="majorHAnsi" w:cstheme="majorHAnsi"/>
          <w:sz w:val="24"/>
          <w:szCs w:val="24"/>
          <w:lang w:val="ro-MD"/>
        </w:rPr>
        <w:t xml:space="preserve"> ceea ce </w:t>
      </w:r>
      <w:r w:rsidR="00FE07C0">
        <w:rPr>
          <w:rFonts w:asciiTheme="majorHAnsi" w:eastAsia="Times New Roman" w:hAnsiTheme="majorHAnsi" w:cstheme="majorHAnsi"/>
          <w:sz w:val="24"/>
          <w:szCs w:val="24"/>
          <w:lang w:val="ro-MD"/>
        </w:rPr>
        <w:t>a cauzat</w:t>
      </w:r>
      <w:r w:rsidR="003B140C">
        <w:rPr>
          <w:rFonts w:asciiTheme="majorHAnsi" w:eastAsia="Times New Roman" w:hAnsiTheme="majorHAnsi" w:cstheme="majorHAnsi"/>
          <w:sz w:val="24"/>
          <w:szCs w:val="24"/>
          <w:lang w:val="ro-MD"/>
        </w:rPr>
        <w:t xml:space="preserve"> raportarea supraevaluată</w:t>
      </w:r>
      <w:r w:rsidR="00991095">
        <w:rPr>
          <w:rFonts w:asciiTheme="majorHAnsi" w:eastAsia="Times New Roman" w:hAnsiTheme="majorHAnsi" w:cstheme="majorHAnsi"/>
          <w:sz w:val="24"/>
          <w:szCs w:val="24"/>
          <w:lang w:val="ro-MD"/>
        </w:rPr>
        <w:t xml:space="preserve"> a</w:t>
      </w:r>
      <w:r w:rsidR="003A28E1">
        <w:rPr>
          <w:rFonts w:asciiTheme="majorHAnsi" w:eastAsia="Times New Roman" w:hAnsiTheme="majorHAnsi" w:cstheme="majorHAnsi"/>
          <w:sz w:val="24"/>
          <w:szCs w:val="24"/>
          <w:lang w:val="ro-MD"/>
        </w:rPr>
        <w:t xml:space="preserve"> valorii</w:t>
      </w:r>
      <w:r w:rsidR="009C4B41">
        <w:rPr>
          <w:rFonts w:asciiTheme="majorHAnsi" w:eastAsia="Times New Roman" w:hAnsiTheme="majorHAnsi" w:cstheme="majorHAnsi"/>
          <w:sz w:val="24"/>
          <w:szCs w:val="24"/>
          <w:lang w:val="ro-MD"/>
        </w:rPr>
        <w:t xml:space="preserve"> mijloacelor fixe deținute.</w:t>
      </w:r>
    </w:p>
    <w:p w:rsidR="004B07DC" w:rsidRPr="00B00FBC" w:rsidRDefault="004B07DC" w:rsidP="004B07DC">
      <w:pPr>
        <w:pStyle w:val="a5"/>
        <w:tabs>
          <w:tab w:val="left" w:pos="0"/>
        </w:tabs>
        <w:spacing w:after="0" w:line="276" w:lineRule="auto"/>
        <w:jc w:val="both"/>
        <w:rPr>
          <w:rFonts w:asciiTheme="majorHAnsi" w:hAnsiTheme="majorHAnsi" w:cs="Times New Roman"/>
          <w:sz w:val="24"/>
          <w:szCs w:val="24"/>
          <w:lang w:val="ro-MD"/>
        </w:rPr>
      </w:pPr>
    </w:p>
    <w:p w:rsidR="00125D9C" w:rsidRPr="00743ACF"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743ACF">
        <w:rPr>
          <w:rFonts w:asciiTheme="majorHAnsi" w:hAnsiTheme="majorHAnsi" w:cs="Times New Roman"/>
          <w:b/>
          <w:sz w:val="28"/>
          <w:szCs w:val="28"/>
          <w:lang w:val="ro-MD"/>
        </w:rPr>
        <w:t xml:space="preserve">BUNA </w:t>
      </w:r>
      <w:r w:rsidRPr="00743ACF">
        <w:rPr>
          <w:rFonts w:asciiTheme="majorHAnsi" w:hAnsiTheme="majorHAnsi" w:cs="Times New Roman"/>
          <w:b/>
          <w:caps/>
          <w:sz w:val="28"/>
          <w:szCs w:val="28"/>
          <w:lang w:val="ro-MD"/>
        </w:rPr>
        <w:t>guvernanță</w:t>
      </w:r>
    </w:p>
    <w:p w:rsidR="00626F4D" w:rsidRPr="00626F4D" w:rsidRDefault="008114DE" w:rsidP="00125D9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heme="majorHAnsi"/>
          <w:sz w:val="24"/>
          <w:szCs w:val="24"/>
          <w:lang w:val="ro-MD"/>
        </w:rPr>
        <w:t xml:space="preserve">Ministerul </w:t>
      </w:r>
      <w:r w:rsidR="00626F4D">
        <w:rPr>
          <w:rFonts w:asciiTheme="majorHAnsi" w:hAnsiTheme="majorHAnsi" w:cstheme="majorHAnsi"/>
          <w:sz w:val="24"/>
          <w:szCs w:val="24"/>
          <w:lang w:val="ro-MD"/>
        </w:rPr>
        <w:t>Infrastructurii</w:t>
      </w:r>
      <w:r>
        <w:rPr>
          <w:rFonts w:asciiTheme="majorHAnsi" w:hAnsiTheme="majorHAnsi" w:cstheme="majorHAnsi"/>
          <w:sz w:val="24"/>
          <w:szCs w:val="24"/>
          <w:lang w:val="ro-MD"/>
        </w:rPr>
        <w:t xml:space="preserve"> și Dezvoltării Regionale</w:t>
      </w:r>
      <w:r w:rsidR="00626F4D">
        <w:rPr>
          <w:rFonts w:asciiTheme="majorHAnsi" w:hAnsiTheme="majorHAnsi" w:cstheme="majorHAnsi"/>
          <w:sz w:val="24"/>
          <w:szCs w:val="24"/>
          <w:lang w:val="ro-MD"/>
        </w:rPr>
        <w:t xml:space="preserve"> are instituit un sist</w:t>
      </w:r>
      <w:r w:rsidR="00BE759E">
        <w:rPr>
          <w:rFonts w:asciiTheme="majorHAnsi" w:hAnsiTheme="majorHAnsi" w:cstheme="majorHAnsi"/>
          <w:sz w:val="24"/>
          <w:szCs w:val="24"/>
          <w:lang w:val="ro-MD"/>
        </w:rPr>
        <w:t xml:space="preserve">em de control intern </w:t>
      </w:r>
      <w:r w:rsidR="00612A98">
        <w:rPr>
          <w:rFonts w:asciiTheme="majorHAnsi" w:hAnsiTheme="majorHAnsi" w:cstheme="majorHAnsi"/>
          <w:sz w:val="24"/>
          <w:szCs w:val="24"/>
          <w:lang w:val="ro-MD"/>
        </w:rPr>
        <w:t xml:space="preserve">managerial care </w:t>
      </w:r>
      <w:r w:rsidR="00BE759E">
        <w:rPr>
          <w:rFonts w:asciiTheme="majorHAnsi" w:hAnsiTheme="majorHAnsi" w:cstheme="majorHAnsi"/>
          <w:sz w:val="24"/>
          <w:szCs w:val="24"/>
          <w:lang w:val="ro-MD"/>
        </w:rPr>
        <w:t xml:space="preserve">asigură </w:t>
      </w:r>
      <w:r w:rsidR="00612A98">
        <w:rPr>
          <w:rFonts w:asciiTheme="majorHAnsi" w:hAnsiTheme="majorHAnsi" w:cstheme="majorHAnsi"/>
          <w:sz w:val="24"/>
          <w:szCs w:val="24"/>
          <w:lang w:val="ro-MD"/>
        </w:rPr>
        <w:t xml:space="preserve">un nivel corespunzător de </w:t>
      </w:r>
      <w:r w:rsidR="00BE759E">
        <w:rPr>
          <w:rFonts w:asciiTheme="majorHAnsi" w:hAnsiTheme="majorHAnsi" w:cstheme="majorHAnsi"/>
          <w:sz w:val="24"/>
          <w:szCs w:val="24"/>
          <w:lang w:val="ro-MD"/>
        </w:rPr>
        <w:t>fu</w:t>
      </w:r>
      <w:r w:rsidR="00626F4D" w:rsidRPr="00363058">
        <w:rPr>
          <w:rFonts w:asciiTheme="majorHAnsi" w:hAnsiTheme="majorHAnsi"/>
          <w:sz w:val="24"/>
          <w:szCs w:val="24"/>
          <w:lang w:val="ro-MD"/>
        </w:rPr>
        <w:t>ncționalitate</w:t>
      </w:r>
      <w:r w:rsidR="00BE759E">
        <w:rPr>
          <w:rFonts w:asciiTheme="majorHAnsi" w:hAnsiTheme="majorHAnsi"/>
          <w:sz w:val="24"/>
          <w:szCs w:val="24"/>
          <w:lang w:val="ro-MD"/>
        </w:rPr>
        <w:t xml:space="preserve"> și eficacitate controalelor-cheie. Totodată, au fost identificate unele lacune, preponderent în cadrul entităților reorganizate în urma restructurării administrației publice central</w:t>
      </w:r>
      <w:r w:rsidR="008933D5">
        <w:rPr>
          <w:rFonts w:asciiTheme="majorHAnsi" w:hAnsiTheme="majorHAnsi"/>
          <w:sz w:val="24"/>
          <w:szCs w:val="24"/>
          <w:lang w:val="ro-MD"/>
        </w:rPr>
        <w:t>e de specialitate, care au determinat</w:t>
      </w:r>
      <w:r w:rsidR="00BE759E">
        <w:rPr>
          <w:rFonts w:asciiTheme="majorHAnsi" w:hAnsiTheme="majorHAnsi"/>
          <w:sz w:val="24"/>
          <w:szCs w:val="24"/>
          <w:lang w:val="ro-MD"/>
        </w:rPr>
        <w:t>, în mare parte,</w:t>
      </w:r>
      <w:r w:rsidR="00363058" w:rsidRPr="00363058">
        <w:rPr>
          <w:rFonts w:asciiTheme="majorHAnsi" w:hAnsiTheme="majorHAnsi" w:cstheme="majorHAnsi"/>
          <w:sz w:val="24"/>
          <w:szCs w:val="24"/>
          <w:lang w:val="ro-MD"/>
        </w:rPr>
        <w:t xml:space="preserve"> denaturările și/sau observații</w:t>
      </w:r>
      <w:r w:rsidR="00C278FC">
        <w:rPr>
          <w:rFonts w:asciiTheme="majorHAnsi" w:hAnsiTheme="majorHAnsi" w:cstheme="majorHAnsi"/>
          <w:sz w:val="24"/>
          <w:szCs w:val="24"/>
          <w:lang w:val="ro-MD"/>
        </w:rPr>
        <w:t xml:space="preserve">le menționate în prezentul </w:t>
      </w:r>
      <w:r w:rsidR="001A7556">
        <w:rPr>
          <w:rFonts w:asciiTheme="majorHAnsi" w:hAnsiTheme="majorHAnsi" w:cstheme="majorHAnsi"/>
          <w:sz w:val="24"/>
          <w:szCs w:val="24"/>
          <w:lang w:val="ro-MD"/>
        </w:rPr>
        <w:t>R</w:t>
      </w:r>
      <w:r w:rsidR="00C278FC">
        <w:rPr>
          <w:rFonts w:asciiTheme="majorHAnsi" w:hAnsiTheme="majorHAnsi" w:cstheme="majorHAnsi"/>
          <w:sz w:val="24"/>
          <w:szCs w:val="24"/>
          <w:lang w:val="ro-MD"/>
        </w:rPr>
        <w:t>aport.</w:t>
      </w:r>
      <w:r w:rsidR="00477B03">
        <w:rPr>
          <w:rFonts w:asciiTheme="majorHAnsi" w:hAnsiTheme="majorHAnsi" w:cstheme="majorHAnsi"/>
          <w:sz w:val="24"/>
          <w:szCs w:val="24"/>
          <w:lang w:val="ro-MD"/>
        </w:rPr>
        <w:t xml:space="preserve">   </w:t>
      </w:r>
    </w:p>
    <w:p w:rsidR="00B00FBC" w:rsidRPr="00B00FBC" w:rsidRDefault="00FB2A47" w:rsidP="00125D9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Subdiviziunile</w:t>
      </w:r>
      <w:r w:rsidR="00B00FBC" w:rsidRPr="00B00FBC">
        <w:rPr>
          <w:rFonts w:asciiTheme="majorHAnsi" w:hAnsiTheme="majorHAnsi" w:cs="Times New Roman"/>
          <w:sz w:val="24"/>
          <w:szCs w:val="24"/>
          <w:lang w:val="ro-MD"/>
        </w:rPr>
        <w:t xml:space="preserve"> de audit intern </w:t>
      </w:r>
      <w:r w:rsidR="00C278FC">
        <w:rPr>
          <w:rFonts w:asciiTheme="majorHAnsi" w:hAnsiTheme="majorHAnsi" w:cs="Times New Roman"/>
          <w:sz w:val="24"/>
          <w:szCs w:val="24"/>
          <w:lang w:val="ro-MD"/>
        </w:rPr>
        <w:t>din cad</w:t>
      </w:r>
      <w:r w:rsidR="00766C72">
        <w:rPr>
          <w:rFonts w:asciiTheme="majorHAnsi" w:hAnsiTheme="majorHAnsi" w:cs="Times New Roman"/>
          <w:sz w:val="24"/>
          <w:szCs w:val="24"/>
          <w:lang w:val="ro-MD"/>
        </w:rPr>
        <w:t xml:space="preserve">rul </w:t>
      </w:r>
      <w:r w:rsidR="005638B6">
        <w:rPr>
          <w:rFonts w:asciiTheme="majorHAnsi" w:hAnsiTheme="majorHAnsi" w:cs="Times New Roman"/>
          <w:sz w:val="24"/>
          <w:szCs w:val="24"/>
          <w:lang w:val="ro-MD"/>
        </w:rPr>
        <w:t>ministerului</w:t>
      </w:r>
      <w:r>
        <w:rPr>
          <w:rFonts w:asciiTheme="majorHAnsi" w:hAnsiTheme="majorHAnsi" w:cs="Times New Roman"/>
          <w:sz w:val="24"/>
          <w:szCs w:val="24"/>
          <w:lang w:val="ro-MD"/>
        </w:rPr>
        <w:t>, dar și a</w:t>
      </w:r>
      <w:r w:rsidR="008933D5">
        <w:rPr>
          <w:rFonts w:asciiTheme="majorHAnsi" w:hAnsiTheme="majorHAnsi" w:cs="Times New Roman"/>
          <w:sz w:val="24"/>
          <w:szCs w:val="24"/>
          <w:lang w:val="ro-MD"/>
        </w:rPr>
        <w:t>l</w:t>
      </w:r>
      <w:r w:rsidR="00C278FC">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entităților subordonate, </w:t>
      </w:r>
      <w:r w:rsidR="00C278FC">
        <w:rPr>
          <w:rFonts w:asciiTheme="majorHAnsi" w:hAnsiTheme="majorHAnsi" w:cs="Times New Roman"/>
          <w:sz w:val="24"/>
          <w:szCs w:val="24"/>
          <w:lang w:val="ro-MD"/>
        </w:rPr>
        <w:t>au fost</w:t>
      </w:r>
      <w:r w:rsidR="00C04BF3">
        <w:rPr>
          <w:rFonts w:asciiTheme="majorHAnsi" w:hAnsiTheme="majorHAnsi" w:cs="Times New Roman"/>
          <w:sz w:val="24"/>
          <w:szCs w:val="24"/>
          <w:lang w:val="ro-MD"/>
        </w:rPr>
        <w:t xml:space="preserve"> suplinite la</w:t>
      </w:r>
      <w:r w:rsidR="005638B6">
        <w:rPr>
          <w:rFonts w:asciiTheme="majorHAnsi" w:hAnsiTheme="majorHAnsi" w:cs="Times New Roman"/>
          <w:sz w:val="24"/>
          <w:szCs w:val="24"/>
          <w:lang w:val="ro-MD"/>
        </w:rPr>
        <w:t xml:space="preserve"> un nivel foarte redus</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ceea ce</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în consecință</w:t>
      </w:r>
      <w:r w:rsidR="001A7556">
        <w:rPr>
          <w:rFonts w:asciiTheme="majorHAnsi" w:hAnsiTheme="majorHAnsi" w:cs="Times New Roman"/>
          <w:sz w:val="24"/>
          <w:szCs w:val="24"/>
          <w:lang w:val="ro-MD"/>
        </w:rPr>
        <w:t>,</w:t>
      </w:r>
      <w:r w:rsidR="00B00FBC" w:rsidRPr="00B00FBC">
        <w:rPr>
          <w:rFonts w:asciiTheme="majorHAnsi" w:hAnsiTheme="majorHAnsi" w:cs="Times New Roman"/>
          <w:sz w:val="24"/>
          <w:szCs w:val="24"/>
          <w:lang w:val="ro-MD"/>
        </w:rPr>
        <w:t xml:space="preserve"> </w:t>
      </w:r>
      <w:r w:rsidR="00C278FC">
        <w:rPr>
          <w:rFonts w:asciiTheme="majorHAnsi" w:hAnsiTheme="majorHAnsi" w:cs="Times New Roman"/>
          <w:sz w:val="24"/>
          <w:szCs w:val="24"/>
          <w:lang w:val="ro-MD"/>
        </w:rPr>
        <w:t>a lipsit conducătorii</w:t>
      </w:r>
      <w:r w:rsidR="00B00FBC" w:rsidRPr="00B00FBC">
        <w:rPr>
          <w:rFonts w:asciiTheme="majorHAnsi" w:hAnsiTheme="majorHAnsi" w:cs="Times New Roman"/>
          <w:sz w:val="24"/>
          <w:szCs w:val="24"/>
          <w:lang w:val="ro-MD"/>
        </w:rPr>
        <w:t xml:space="preserve"> de un instrument care asigură gestionarea prudentă a riscurilor, contribuie la îmbunătățirea controlului intern managerial, precum și sporește nivelul de eficiență și eficacitate a proceselor gestionate.</w:t>
      </w:r>
    </w:p>
    <w:p w:rsidR="00F22819" w:rsidRDefault="00125D9C" w:rsidP="00B00FBC">
      <w:pPr>
        <w:pStyle w:val="a5"/>
        <w:numPr>
          <w:ilvl w:val="1"/>
          <w:numId w:val="2"/>
        </w:numPr>
        <w:tabs>
          <w:tab w:val="left" w:pos="0"/>
        </w:tabs>
        <w:spacing w:after="0" w:line="276" w:lineRule="auto"/>
        <w:ind w:left="0" w:firstLine="0"/>
        <w:jc w:val="both"/>
        <w:rPr>
          <w:rFonts w:asciiTheme="majorHAnsi" w:hAnsiTheme="majorHAnsi" w:cstheme="majorHAnsi"/>
          <w:sz w:val="24"/>
          <w:szCs w:val="24"/>
          <w:lang w:val="ro-MD"/>
        </w:rPr>
      </w:pPr>
      <w:r w:rsidRPr="00626F4D">
        <w:rPr>
          <w:rFonts w:asciiTheme="majorHAnsi" w:hAnsiTheme="majorHAnsi" w:cstheme="majorHAnsi"/>
          <w:sz w:val="24"/>
          <w:szCs w:val="24"/>
          <w:lang w:val="ro-MD"/>
        </w:rPr>
        <w:t>Anterior</w:t>
      </w:r>
      <w:r w:rsidRPr="00626F4D">
        <w:rPr>
          <w:rFonts w:asciiTheme="majorHAnsi" w:hAnsiTheme="majorHAnsi" w:cs="Times New Roman"/>
          <w:sz w:val="24"/>
          <w:szCs w:val="24"/>
          <w:lang w:val="ro-MD"/>
        </w:rPr>
        <w:t xml:space="preserve"> Curtea de Conturi a </w:t>
      </w:r>
      <w:r w:rsidR="00A51996">
        <w:rPr>
          <w:rFonts w:asciiTheme="majorHAnsi" w:hAnsiTheme="majorHAnsi" w:cs="Times New Roman"/>
          <w:sz w:val="24"/>
          <w:szCs w:val="24"/>
          <w:lang w:val="ro-MD"/>
        </w:rPr>
        <w:t>efectu</w:t>
      </w:r>
      <w:r w:rsidRPr="00626F4D">
        <w:rPr>
          <w:rFonts w:asciiTheme="majorHAnsi" w:hAnsiTheme="majorHAnsi" w:cs="Times New Roman"/>
          <w:sz w:val="24"/>
          <w:szCs w:val="24"/>
          <w:lang w:val="ro-MD"/>
        </w:rPr>
        <w:t xml:space="preserve">at auditul rapoartelor financiare </w:t>
      </w:r>
      <w:r w:rsidR="00EA2202">
        <w:rPr>
          <w:rFonts w:asciiTheme="majorHAnsi" w:hAnsiTheme="majorHAnsi" w:cs="Times New Roman"/>
          <w:sz w:val="24"/>
          <w:szCs w:val="24"/>
          <w:lang w:val="ro-MD"/>
        </w:rPr>
        <w:t xml:space="preserve">consolidate </w:t>
      </w:r>
      <w:r w:rsidRPr="00626F4D">
        <w:rPr>
          <w:rFonts w:asciiTheme="majorHAnsi" w:hAnsiTheme="majorHAnsi" w:cs="Times New Roman"/>
          <w:sz w:val="24"/>
          <w:szCs w:val="24"/>
          <w:lang w:val="ro-MD"/>
        </w:rPr>
        <w:t>ale</w:t>
      </w:r>
      <w:r w:rsidR="00EA2202">
        <w:rPr>
          <w:rFonts w:asciiTheme="majorHAnsi" w:hAnsiTheme="majorHAnsi" w:cs="Times New Roman"/>
          <w:sz w:val="24"/>
          <w:szCs w:val="24"/>
          <w:lang w:val="ro-MD"/>
        </w:rPr>
        <w:t xml:space="preserve"> Ministerului Economiei și Infrastructurii</w:t>
      </w:r>
      <w:r w:rsidR="00B52B0C">
        <w:rPr>
          <w:rFonts w:asciiTheme="majorHAnsi" w:hAnsiTheme="majorHAnsi" w:cs="Times New Roman"/>
          <w:sz w:val="24"/>
          <w:szCs w:val="24"/>
          <w:lang w:val="ro-MD"/>
        </w:rPr>
        <w:t xml:space="preserve"> încheiate la 31.12.2020</w:t>
      </w:r>
      <w:r w:rsidRPr="00626F4D">
        <w:rPr>
          <w:rStyle w:val="a9"/>
          <w:lang w:val="ro-MD"/>
        </w:rPr>
        <w:footnoteReference w:id="3"/>
      </w:r>
      <w:r w:rsidRPr="00E67D38">
        <w:rPr>
          <w:rFonts w:asciiTheme="majorHAnsi" w:hAnsiTheme="majorHAnsi" w:cs="Times New Roman"/>
          <w:sz w:val="24"/>
          <w:szCs w:val="24"/>
          <w:lang w:val="ro-MD"/>
        </w:rPr>
        <w:t>,</w:t>
      </w:r>
      <w:r w:rsidR="00B52B0C">
        <w:rPr>
          <w:rFonts w:asciiTheme="majorHAnsi" w:hAnsiTheme="majorHAnsi" w:cs="Times New Roman"/>
          <w:sz w:val="24"/>
          <w:szCs w:val="24"/>
          <w:lang w:val="ro-MD"/>
        </w:rPr>
        <w:t xml:space="preserve"> fiind înaintate 3</w:t>
      </w:r>
      <w:r w:rsidR="00E67D38" w:rsidRPr="00E67D38">
        <w:rPr>
          <w:rFonts w:asciiTheme="majorHAnsi" w:hAnsiTheme="majorHAnsi" w:cs="Times New Roman"/>
          <w:sz w:val="24"/>
          <w:szCs w:val="24"/>
          <w:lang w:val="ro-MD"/>
        </w:rPr>
        <w:t xml:space="preserve"> recomandări</w:t>
      </w:r>
      <w:r w:rsidR="00A51996">
        <w:rPr>
          <w:rFonts w:asciiTheme="majorHAnsi" w:hAnsiTheme="majorHAnsi" w:cs="Times New Roman"/>
          <w:sz w:val="24"/>
          <w:szCs w:val="24"/>
          <w:lang w:val="ro-MD"/>
        </w:rPr>
        <w:t xml:space="preserve">, </w:t>
      </w:r>
      <w:r w:rsidR="00E67D38" w:rsidRPr="00E67D38">
        <w:rPr>
          <w:rFonts w:asciiTheme="majorHAnsi" w:hAnsiTheme="majorHAnsi" w:cs="Times New Roman"/>
          <w:sz w:val="24"/>
          <w:szCs w:val="24"/>
          <w:lang w:val="ro-MD"/>
        </w:rPr>
        <w:t xml:space="preserve"> care</w:t>
      </w:r>
      <w:r w:rsidR="00B52B0C">
        <w:rPr>
          <w:rFonts w:asciiTheme="majorHAnsi" w:hAnsiTheme="majorHAnsi" w:cs="Times New Roman"/>
          <w:sz w:val="24"/>
          <w:szCs w:val="24"/>
          <w:lang w:val="ro-MD"/>
        </w:rPr>
        <w:t xml:space="preserve"> la momentul actual</w:t>
      </w:r>
      <w:r w:rsidR="008933D5">
        <w:rPr>
          <w:rFonts w:asciiTheme="majorHAnsi" w:hAnsiTheme="majorHAnsi" w:cs="Times New Roman"/>
          <w:sz w:val="24"/>
          <w:szCs w:val="24"/>
          <w:lang w:val="ro-MD"/>
        </w:rPr>
        <w:t xml:space="preserve"> sunt</w:t>
      </w:r>
      <w:r w:rsidR="00E67D38" w:rsidRPr="00E67D38">
        <w:rPr>
          <w:rFonts w:asciiTheme="majorHAnsi" w:hAnsiTheme="majorHAnsi" w:cs="Times New Roman"/>
          <w:sz w:val="24"/>
          <w:szCs w:val="24"/>
          <w:lang w:val="ro-MD"/>
        </w:rPr>
        <w:t xml:space="preserve"> implementate integral.</w:t>
      </w:r>
      <w:r w:rsidR="00A17B1B">
        <w:rPr>
          <w:rFonts w:asciiTheme="majorHAnsi" w:hAnsiTheme="majorHAnsi" w:cstheme="majorHAnsi"/>
          <w:sz w:val="24"/>
          <w:szCs w:val="24"/>
          <w:lang w:val="ro-MD"/>
        </w:rPr>
        <w:t xml:space="preserve"> </w:t>
      </w:r>
    </w:p>
    <w:p w:rsidR="004B07DC" w:rsidRPr="0030423E" w:rsidRDefault="00507384" w:rsidP="0030423E">
      <w:pPr>
        <w:pStyle w:val="a5"/>
        <w:numPr>
          <w:ilvl w:val="1"/>
          <w:numId w:val="2"/>
        </w:numPr>
        <w:tabs>
          <w:tab w:val="left" w:pos="0"/>
        </w:tabs>
        <w:spacing w:after="0" w:line="276" w:lineRule="auto"/>
        <w:ind w:left="0" w:firstLine="0"/>
        <w:jc w:val="both"/>
        <w:rPr>
          <w:rFonts w:asciiTheme="majorHAnsi" w:hAnsiTheme="majorHAnsi" w:cstheme="majorHAnsi"/>
          <w:sz w:val="24"/>
          <w:szCs w:val="24"/>
          <w:lang w:val="ro-MD"/>
        </w:rPr>
      </w:pPr>
      <w:r w:rsidRPr="0030423E">
        <w:rPr>
          <w:rFonts w:asciiTheme="majorHAnsi" w:hAnsiTheme="majorHAnsi" w:cs="Times New Roman"/>
          <w:sz w:val="24"/>
          <w:szCs w:val="24"/>
          <w:lang w:val="ro-MD"/>
        </w:rPr>
        <w:t>Conform Acordului-cadru de împrumut dintre Republica Moldova și Banca de Dezvoltare a Consiliului Europ</w:t>
      </w:r>
      <w:r w:rsidR="008933D5">
        <w:rPr>
          <w:rFonts w:asciiTheme="majorHAnsi" w:hAnsiTheme="majorHAnsi" w:cs="Times New Roman"/>
          <w:sz w:val="24"/>
          <w:szCs w:val="24"/>
          <w:lang w:val="ro-MD"/>
        </w:rPr>
        <w:t>ei, Unitatea de implementare a Proiectului de Construcție a Locuințelor pentru Păturile Socialmente V</w:t>
      </w:r>
      <w:r w:rsidRPr="0030423E">
        <w:rPr>
          <w:rFonts w:asciiTheme="majorHAnsi" w:hAnsiTheme="majorHAnsi" w:cs="Times New Roman"/>
          <w:sz w:val="24"/>
          <w:szCs w:val="24"/>
          <w:lang w:val="ro-MD"/>
        </w:rPr>
        <w:t>ulnerabile II</w:t>
      </w:r>
      <w:r w:rsidR="008933D5">
        <w:rPr>
          <w:rFonts w:asciiTheme="majorHAnsi" w:hAnsiTheme="majorHAnsi" w:cs="Times New Roman"/>
          <w:sz w:val="24"/>
          <w:szCs w:val="24"/>
          <w:lang w:val="ro-MD"/>
        </w:rPr>
        <w:t xml:space="preserve"> </w:t>
      </w:r>
      <w:r w:rsidRPr="0030423E">
        <w:rPr>
          <w:rFonts w:asciiTheme="majorHAnsi" w:hAnsiTheme="majorHAnsi" w:cs="Times New Roman"/>
          <w:sz w:val="24"/>
          <w:szCs w:val="24"/>
          <w:lang w:val="ro-MD"/>
        </w:rPr>
        <w:t>a inițiat</w:t>
      </w:r>
      <w:r w:rsidR="00C331AD">
        <w:rPr>
          <w:rFonts w:asciiTheme="majorHAnsi" w:hAnsiTheme="majorHAnsi" w:cs="Times New Roman"/>
          <w:sz w:val="24"/>
          <w:szCs w:val="24"/>
          <w:lang w:val="ro-MD"/>
        </w:rPr>
        <w:t xml:space="preserve"> lucrări de</w:t>
      </w:r>
      <w:r w:rsidR="008933D5">
        <w:rPr>
          <w:rFonts w:asciiTheme="majorHAnsi" w:hAnsiTheme="majorHAnsi" w:cs="Times New Roman"/>
          <w:sz w:val="24"/>
          <w:szCs w:val="24"/>
          <w:lang w:val="ro-MD"/>
        </w:rPr>
        <w:t xml:space="preserve"> construcție</w:t>
      </w:r>
      <w:r w:rsidRPr="0030423E">
        <w:rPr>
          <w:rFonts w:asciiTheme="majorHAnsi" w:hAnsiTheme="majorHAnsi" w:cs="Times New Roman"/>
          <w:sz w:val="24"/>
          <w:szCs w:val="24"/>
          <w:lang w:val="ro-MD"/>
        </w:rPr>
        <w:t xml:space="preserve"> la blocul locativ din or. Rezina în anul 2017</w:t>
      </w:r>
      <w:r w:rsidR="008400C2" w:rsidRPr="0030423E">
        <w:rPr>
          <w:rFonts w:asciiTheme="majorHAnsi" w:hAnsiTheme="majorHAnsi" w:cs="Times New Roman"/>
          <w:sz w:val="24"/>
          <w:szCs w:val="24"/>
          <w:lang w:val="ro-MD"/>
        </w:rPr>
        <w:t xml:space="preserve"> (valoarea investiției constituie </w:t>
      </w:r>
      <w:r w:rsidR="008400C2" w:rsidRPr="0030423E">
        <w:rPr>
          <w:rFonts w:asciiTheme="majorHAnsi" w:hAnsiTheme="majorHAnsi" w:cs="Times New Roman"/>
          <w:b/>
          <w:sz w:val="24"/>
          <w:szCs w:val="24"/>
          <w:lang w:val="ro-MD"/>
        </w:rPr>
        <w:t>25,3</w:t>
      </w:r>
      <w:r w:rsidR="008400C2" w:rsidRPr="0030423E">
        <w:rPr>
          <w:rFonts w:asciiTheme="majorHAnsi" w:hAnsiTheme="majorHAnsi" w:cs="Times New Roman"/>
          <w:sz w:val="24"/>
          <w:szCs w:val="24"/>
          <w:lang w:val="ro-MD"/>
        </w:rPr>
        <w:t xml:space="preserve"> mil</w:t>
      </w:r>
      <w:r w:rsidR="008933D5">
        <w:rPr>
          <w:rFonts w:asciiTheme="majorHAnsi" w:hAnsiTheme="majorHAnsi" w:cs="Times New Roman"/>
          <w:sz w:val="24"/>
          <w:szCs w:val="24"/>
          <w:lang w:val="ro-MD"/>
        </w:rPr>
        <w:t>.</w:t>
      </w:r>
      <w:r w:rsidR="008400C2" w:rsidRPr="0030423E">
        <w:rPr>
          <w:rFonts w:asciiTheme="majorHAnsi" w:hAnsiTheme="majorHAnsi" w:cs="Times New Roman"/>
          <w:sz w:val="24"/>
          <w:szCs w:val="24"/>
          <w:lang w:val="ro-MD"/>
        </w:rPr>
        <w:t xml:space="preserve"> lei)</w:t>
      </w:r>
      <w:r w:rsidRPr="0030423E">
        <w:rPr>
          <w:rFonts w:asciiTheme="majorHAnsi" w:hAnsiTheme="majorHAnsi" w:cs="Times New Roman"/>
          <w:sz w:val="24"/>
          <w:szCs w:val="24"/>
          <w:lang w:val="ro-MD"/>
        </w:rPr>
        <w:t xml:space="preserve"> și la blocul locativ din or. Cimișlia în anul 2018</w:t>
      </w:r>
      <w:r w:rsidR="008400C2" w:rsidRPr="0030423E">
        <w:rPr>
          <w:rFonts w:asciiTheme="majorHAnsi" w:hAnsiTheme="majorHAnsi" w:cs="Times New Roman"/>
          <w:sz w:val="24"/>
          <w:szCs w:val="24"/>
          <w:lang w:val="ro-MD"/>
        </w:rPr>
        <w:t xml:space="preserve"> (valoarea investiției constituie </w:t>
      </w:r>
      <w:r w:rsidR="008400C2" w:rsidRPr="0030423E">
        <w:rPr>
          <w:rFonts w:asciiTheme="majorHAnsi" w:hAnsiTheme="majorHAnsi" w:cs="Times New Roman"/>
          <w:b/>
          <w:sz w:val="24"/>
          <w:szCs w:val="24"/>
          <w:lang w:val="ro-MD"/>
        </w:rPr>
        <w:t>15,8</w:t>
      </w:r>
      <w:r w:rsidR="008400C2" w:rsidRPr="0030423E">
        <w:rPr>
          <w:rFonts w:asciiTheme="majorHAnsi" w:hAnsiTheme="majorHAnsi" w:cs="Times New Roman"/>
          <w:sz w:val="24"/>
          <w:szCs w:val="24"/>
          <w:lang w:val="ro-MD"/>
        </w:rPr>
        <w:t xml:space="preserve"> mil</w:t>
      </w:r>
      <w:r w:rsidR="008933D5">
        <w:rPr>
          <w:rFonts w:asciiTheme="majorHAnsi" w:hAnsiTheme="majorHAnsi" w:cs="Times New Roman"/>
          <w:sz w:val="24"/>
          <w:szCs w:val="24"/>
          <w:lang w:val="ro-MD"/>
        </w:rPr>
        <w:t>.</w:t>
      </w:r>
      <w:r w:rsidR="008400C2" w:rsidRPr="0030423E">
        <w:rPr>
          <w:rFonts w:asciiTheme="majorHAnsi" w:hAnsiTheme="majorHAnsi" w:cs="Times New Roman"/>
          <w:sz w:val="24"/>
          <w:szCs w:val="24"/>
          <w:lang w:val="ro-MD"/>
        </w:rPr>
        <w:t xml:space="preserve"> lei)</w:t>
      </w:r>
      <w:r w:rsidR="008933D5">
        <w:rPr>
          <w:rFonts w:asciiTheme="majorHAnsi" w:hAnsiTheme="majorHAnsi" w:cs="Times New Roman"/>
          <w:sz w:val="24"/>
          <w:szCs w:val="24"/>
          <w:lang w:val="ro-MD"/>
        </w:rPr>
        <w:t>. Până în prezent</w:t>
      </w:r>
      <w:r w:rsidRPr="0030423E">
        <w:rPr>
          <w:rFonts w:asciiTheme="majorHAnsi" w:hAnsiTheme="majorHAnsi" w:cs="Times New Roman"/>
          <w:sz w:val="24"/>
          <w:szCs w:val="24"/>
          <w:lang w:val="ro-MD"/>
        </w:rPr>
        <w:t>, din diferite motive</w:t>
      </w:r>
      <w:r w:rsidR="00891A78">
        <w:rPr>
          <w:rFonts w:asciiTheme="majorHAnsi" w:hAnsiTheme="majorHAnsi" w:cs="Times New Roman"/>
          <w:sz w:val="24"/>
          <w:szCs w:val="24"/>
          <w:lang w:val="ro-MD"/>
        </w:rPr>
        <w:t xml:space="preserve"> invocate</w:t>
      </w:r>
      <w:r w:rsidR="00EC1567">
        <w:rPr>
          <w:rFonts w:asciiTheme="majorHAnsi" w:hAnsiTheme="majorHAnsi" w:cs="Times New Roman"/>
          <w:sz w:val="24"/>
          <w:szCs w:val="24"/>
          <w:lang w:val="ro-MD"/>
        </w:rPr>
        <w:t xml:space="preserve"> de către Unitate</w:t>
      </w:r>
      <w:r w:rsidRPr="0011150A">
        <w:rPr>
          <w:rFonts w:asciiTheme="majorHAnsi" w:hAnsiTheme="majorHAnsi" w:cs="Times New Roman"/>
          <w:i/>
          <w:sz w:val="24"/>
          <w:szCs w:val="24"/>
          <w:lang w:val="ro-MD"/>
        </w:rPr>
        <w:t>,</w:t>
      </w:r>
      <w:r w:rsidRPr="0030423E">
        <w:rPr>
          <w:rFonts w:asciiTheme="majorHAnsi" w:hAnsiTheme="majorHAnsi" w:cs="Times New Roman"/>
          <w:sz w:val="24"/>
          <w:szCs w:val="24"/>
          <w:lang w:val="ro-MD"/>
        </w:rPr>
        <w:t xml:space="preserve"> contrar prevederilor contractelor de antrepriză, lucrările nu au fost finalizate</w:t>
      </w:r>
      <w:r w:rsidR="008933D5">
        <w:rPr>
          <w:rFonts w:asciiTheme="majorHAnsi" w:hAnsiTheme="majorHAnsi" w:cs="Times New Roman"/>
          <w:sz w:val="24"/>
          <w:szCs w:val="24"/>
          <w:lang w:val="ro-MD"/>
        </w:rPr>
        <w:t>,</w:t>
      </w:r>
      <w:r w:rsidRPr="0030423E">
        <w:rPr>
          <w:rFonts w:asciiTheme="majorHAnsi" w:hAnsiTheme="majorHAnsi" w:cs="Times New Roman"/>
          <w:sz w:val="24"/>
          <w:szCs w:val="24"/>
          <w:lang w:val="ro-MD"/>
        </w:rPr>
        <w:t xml:space="preserve"> iar blocurile locative nu </w:t>
      </w:r>
      <w:r w:rsidR="008933D5">
        <w:rPr>
          <w:rFonts w:asciiTheme="majorHAnsi" w:hAnsiTheme="majorHAnsi" w:cs="Times New Roman"/>
          <w:sz w:val="24"/>
          <w:szCs w:val="24"/>
          <w:lang w:val="ro-MD"/>
        </w:rPr>
        <w:t>s-au dat</w:t>
      </w:r>
      <w:r w:rsidRPr="0030423E">
        <w:rPr>
          <w:rFonts w:asciiTheme="majorHAnsi" w:hAnsiTheme="majorHAnsi" w:cs="Times New Roman"/>
          <w:sz w:val="24"/>
          <w:szCs w:val="24"/>
          <w:lang w:val="ro-MD"/>
        </w:rPr>
        <w:t xml:space="preserve"> în exploatare. </w:t>
      </w:r>
      <w:r w:rsidR="008400C2" w:rsidRPr="0030423E">
        <w:rPr>
          <w:rFonts w:asciiTheme="majorHAnsi" w:eastAsia="Times New Roman" w:hAnsiTheme="majorHAnsi" w:cstheme="majorHAnsi"/>
          <w:sz w:val="24"/>
          <w:szCs w:val="24"/>
          <w:lang w:val="ro-MD"/>
        </w:rPr>
        <w:t>Prin urmare</w:t>
      </w:r>
      <w:r w:rsidR="00E875AC">
        <w:rPr>
          <w:rFonts w:asciiTheme="majorHAnsi" w:eastAsia="Times New Roman" w:hAnsiTheme="majorHAnsi" w:cstheme="majorHAnsi"/>
          <w:sz w:val="24"/>
          <w:szCs w:val="24"/>
          <w:lang w:val="ro-MD"/>
        </w:rPr>
        <w:t>,</w:t>
      </w:r>
      <w:r w:rsidR="008400C2" w:rsidRPr="0030423E">
        <w:rPr>
          <w:rFonts w:asciiTheme="majorHAnsi" w:eastAsia="Times New Roman" w:hAnsiTheme="majorHAnsi" w:cstheme="majorHAnsi"/>
          <w:sz w:val="24"/>
          <w:szCs w:val="24"/>
          <w:lang w:val="ro-MD"/>
        </w:rPr>
        <w:t xml:space="preserve"> se atestă o tergiversare a executării lucrărilor</w:t>
      </w:r>
      <w:r w:rsidR="00E875AC">
        <w:rPr>
          <w:rFonts w:asciiTheme="majorHAnsi" w:eastAsia="Times New Roman" w:hAnsiTheme="majorHAnsi" w:cstheme="majorHAnsi"/>
          <w:sz w:val="24"/>
          <w:szCs w:val="24"/>
          <w:lang w:val="ro-MD"/>
        </w:rPr>
        <w:t xml:space="preserve"> menționate,</w:t>
      </w:r>
      <w:r w:rsidR="008400C2" w:rsidRPr="0030423E">
        <w:rPr>
          <w:rFonts w:asciiTheme="majorHAnsi" w:eastAsia="Times New Roman" w:hAnsiTheme="majorHAnsi" w:cstheme="majorHAnsi"/>
          <w:sz w:val="24"/>
          <w:szCs w:val="24"/>
          <w:lang w:val="ro-MD"/>
        </w:rPr>
        <w:t xml:space="preserve"> cauzată de implicarea redusă a responsabililor din cadrul Unității, ceea ce</w:t>
      </w:r>
      <w:r w:rsidR="009F204D">
        <w:rPr>
          <w:rFonts w:asciiTheme="majorHAnsi" w:eastAsia="Times New Roman" w:hAnsiTheme="majorHAnsi" w:cstheme="majorHAnsi"/>
          <w:sz w:val="24"/>
          <w:szCs w:val="24"/>
          <w:lang w:val="ro-MD"/>
        </w:rPr>
        <w:t>,</w:t>
      </w:r>
      <w:r w:rsidR="005E1341">
        <w:rPr>
          <w:rFonts w:asciiTheme="majorHAnsi" w:eastAsia="Times New Roman" w:hAnsiTheme="majorHAnsi" w:cstheme="majorHAnsi"/>
          <w:sz w:val="24"/>
          <w:szCs w:val="24"/>
          <w:lang w:val="ro-MD"/>
        </w:rPr>
        <w:t xml:space="preserve"> până la moment</w:t>
      </w:r>
      <w:r w:rsidR="009F204D">
        <w:rPr>
          <w:rFonts w:asciiTheme="majorHAnsi" w:eastAsia="Times New Roman" w:hAnsiTheme="majorHAnsi" w:cstheme="majorHAnsi"/>
          <w:sz w:val="24"/>
          <w:szCs w:val="24"/>
          <w:lang w:val="ro-MD"/>
        </w:rPr>
        <w:t>ul actual,</w:t>
      </w:r>
      <w:r w:rsidR="008400C2" w:rsidRPr="0030423E">
        <w:rPr>
          <w:rFonts w:asciiTheme="majorHAnsi" w:eastAsia="Times New Roman" w:hAnsiTheme="majorHAnsi" w:cstheme="majorHAnsi"/>
          <w:sz w:val="24"/>
          <w:szCs w:val="24"/>
          <w:lang w:val="ro-MD"/>
        </w:rPr>
        <w:t xml:space="preserve"> nu </w:t>
      </w:r>
      <w:r w:rsidR="005E1341">
        <w:rPr>
          <w:rFonts w:asciiTheme="majorHAnsi" w:eastAsia="Times New Roman" w:hAnsiTheme="majorHAnsi" w:cstheme="majorHAnsi"/>
          <w:sz w:val="24"/>
          <w:szCs w:val="24"/>
          <w:lang w:val="ro-MD"/>
        </w:rPr>
        <w:t>a contribuit</w:t>
      </w:r>
      <w:r w:rsidR="008400C2" w:rsidRPr="0030423E">
        <w:rPr>
          <w:rFonts w:asciiTheme="majorHAnsi" w:eastAsia="Times New Roman" w:hAnsiTheme="majorHAnsi" w:cstheme="majorHAnsi"/>
          <w:sz w:val="24"/>
          <w:szCs w:val="24"/>
          <w:lang w:val="ro-MD"/>
        </w:rPr>
        <w:t xml:space="preserve"> la atingerea scopului î</w:t>
      </w:r>
      <w:r w:rsidR="005E1341">
        <w:rPr>
          <w:rFonts w:asciiTheme="majorHAnsi" w:eastAsia="Times New Roman" w:hAnsiTheme="majorHAnsi" w:cstheme="majorHAnsi"/>
          <w:sz w:val="24"/>
          <w:szCs w:val="24"/>
          <w:lang w:val="ro-MD"/>
        </w:rPr>
        <w:t>mprumutului acordat și nu a îmbunătățit în termen</w:t>
      </w:r>
      <w:r w:rsidR="003C2B3B">
        <w:rPr>
          <w:rFonts w:asciiTheme="majorHAnsi" w:eastAsia="Times New Roman" w:hAnsiTheme="majorHAnsi" w:cstheme="majorHAnsi"/>
          <w:sz w:val="24"/>
          <w:szCs w:val="24"/>
          <w:lang w:val="ro-MD"/>
        </w:rPr>
        <w:t>e</w:t>
      </w:r>
      <w:r w:rsidR="005E1341">
        <w:rPr>
          <w:rFonts w:asciiTheme="majorHAnsi" w:eastAsia="Times New Roman" w:hAnsiTheme="majorHAnsi" w:cstheme="majorHAnsi"/>
          <w:sz w:val="24"/>
          <w:szCs w:val="24"/>
          <w:lang w:val="ro-MD"/>
        </w:rPr>
        <w:t xml:space="preserve"> oportun</w:t>
      </w:r>
      <w:r w:rsidR="003C2B3B">
        <w:rPr>
          <w:rFonts w:asciiTheme="majorHAnsi" w:eastAsia="Times New Roman" w:hAnsiTheme="majorHAnsi" w:cstheme="majorHAnsi"/>
          <w:sz w:val="24"/>
          <w:szCs w:val="24"/>
          <w:lang w:val="ro-MD"/>
        </w:rPr>
        <w:t>e</w:t>
      </w:r>
      <w:r w:rsidR="005E1341">
        <w:rPr>
          <w:rFonts w:asciiTheme="majorHAnsi" w:eastAsia="Times New Roman" w:hAnsiTheme="majorHAnsi" w:cstheme="majorHAnsi"/>
          <w:sz w:val="24"/>
          <w:szCs w:val="24"/>
          <w:lang w:val="ro-MD"/>
        </w:rPr>
        <w:t xml:space="preserve"> condițiile de trai</w:t>
      </w:r>
      <w:r w:rsidR="008400C2" w:rsidRPr="0030423E">
        <w:rPr>
          <w:rFonts w:asciiTheme="majorHAnsi" w:eastAsia="Times New Roman" w:hAnsiTheme="majorHAnsi" w:cstheme="majorHAnsi"/>
          <w:sz w:val="24"/>
          <w:szCs w:val="24"/>
          <w:lang w:val="ro-MD"/>
        </w:rPr>
        <w:t xml:space="preserve"> pentru persoanele cu venituri mici din diferite categorii.</w:t>
      </w:r>
      <w:r w:rsidR="00B05D12">
        <w:rPr>
          <w:rFonts w:asciiTheme="majorHAnsi" w:eastAsia="Times New Roman" w:hAnsiTheme="majorHAnsi" w:cstheme="majorHAnsi"/>
          <w:sz w:val="24"/>
          <w:szCs w:val="24"/>
          <w:lang w:val="ro-MD"/>
        </w:rPr>
        <w:t xml:space="preserve"> </w:t>
      </w:r>
    </w:p>
    <w:p w:rsidR="00125D9C" w:rsidRPr="00743ACF"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6" w:name="_Toc532292932"/>
      <w:bookmarkStart w:id="7" w:name="_Toc530056761"/>
      <w:r w:rsidRPr="00743ACF">
        <w:rPr>
          <w:rFonts w:asciiTheme="majorHAnsi" w:hAnsiTheme="majorHAnsi" w:cs="Times New Roman"/>
          <w:b/>
          <w:sz w:val="28"/>
          <w:szCs w:val="28"/>
          <w:lang w:val="ro-MD"/>
        </w:rPr>
        <w:t>RESPONSABILITĂȚILE CONDUCERII PENTRU RAPOARTELE FINANCIAR</w:t>
      </w:r>
      <w:bookmarkEnd w:id="6"/>
      <w:r w:rsidRPr="00743ACF">
        <w:rPr>
          <w:rFonts w:asciiTheme="majorHAnsi" w:hAnsiTheme="majorHAnsi" w:cs="Times New Roman"/>
          <w:b/>
          <w:sz w:val="28"/>
          <w:szCs w:val="28"/>
          <w:lang w:val="ro-MD"/>
        </w:rPr>
        <w:t xml:space="preserve">E </w:t>
      </w:r>
      <w:bookmarkEnd w:id="7"/>
    </w:p>
    <w:p w:rsidR="00125D9C" w:rsidRDefault="006111FC" w:rsidP="001D6C36">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Ministrul </w:t>
      </w:r>
      <w:r w:rsidR="0061789A">
        <w:rPr>
          <w:rFonts w:asciiTheme="majorHAnsi" w:hAnsiTheme="majorHAnsi" w:cs="Times New Roman"/>
          <w:sz w:val="24"/>
          <w:szCs w:val="24"/>
          <w:lang w:val="ro-MD"/>
        </w:rPr>
        <w:t>Infrastructurii</w:t>
      </w:r>
      <w:r>
        <w:rPr>
          <w:rFonts w:asciiTheme="majorHAnsi" w:hAnsiTheme="majorHAnsi" w:cs="Times New Roman"/>
          <w:sz w:val="24"/>
          <w:szCs w:val="24"/>
          <w:lang w:val="ro-MD"/>
        </w:rPr>
        <w:t xml:space="preserve"> și Dezvoltării Regionale</w:t>
      </w:r>
      <w:r w:rsidR="0061789A">
        <w:rPr>
          <w:rFonts w:asciiTheme="majorHAnsi" w:hAnsiTheme="majorHAnsi" w:cs="Times New Roman"/>
          <w:sz w:val="24"/>
          <w:szCs w:val="24"/>
          <w:lang w:val="ro-MD"/>
        </w:rPr>
        <w:t>, în calitate de conducător al organului central de specialitate al administrației publice,</w:t>
      </w:r>
      <w:r w:rsidR="00125D9C" w:rsidRPr="006D6099">
        <w:rPr>
          <w:rFonts w:asciiTheme="majorHAnsi" w:hAnsiTheme="majorHAnsi" w:cs="Times New Roman"/>
          <w:sz w:val="24"/>
          <w:szCs w:val="24"/>
          <w:lang w:val="ro-MD"/>
        </w:rPr>
        <w:t xml:space="preserve"> este responsabil de întocmirea și prezentarea corectă și fidelă a rapoartelor financiare</w:t>
      </w:r>
      <w:r w:rsidR="0061789A">
        <w:rPr>
          <w:rFonts w:asciiTheme="majorHAnsi" w:hAnsiTheme="majorHAnsi" w:cs="Times New Roman"/>
          <w:sz w:val="24"/>
          <w:szCs w:val="24"/>
          <w:lang w:val="ro-MD"/>
        </w:rPr>
        <w:t xml:space="preserve"> consolidate</w:t>
      </w:r>
      <w:r w:rsidR="00125D9C" w:rsidRPr="006D6099">
        <w:rPr>
          <w:rStyle w:val="a9"/>
          <w:rFonts w:asciiTheme="majorHAnsi" w:hAnsiTheme="majorHAnsi"/>
          <w:lang w:val="ro-MD"/>
        </w:rPr>
        <w:footnoteReference w:id="4"/>
      </w:r>
      <w:r w:rsidR="00125D9C" w:rsidRPr="006D6099">
        <w:rPr>
          <w:rFonts w:asciiTheme="majorHAnsi" w:hAnsiTheme="majorHAnsi" w:cs="Times New Roman"/>
          <w:sz w:val="24"/>
          <w:szCs w:val="24"/>
          <w:lang w:val="ro-MD"/>
        </w:rPr>
        <w:t xml:space="preserve"> în conformitate cu cadrul de raportare financiară aplicabil</w:t>
      </w:r>
      <w:r w:rsidR="00125D9C" w:rsidRPr="006D6099">
        <w:rPr>
          <w:rStyle w:val="a9"/>
          <w:rFonts w:asciiTheme="majorHAnsi" w:hAnsiTheme="majorHAnsi"/>
          <w:lang w:val="ro-MD"/>
        </w:rPr>
        <w:footnoteReference w:id="5"/>
      </w:r>
      <w:r w:rsidR="002330D4">
        <w:rPr>
          <w:rFonts w:asciiTheme="majorHAnsi" w:hAnsiTheme="majorHAnsi" w:cs="Times New Roman"/>
          <w:sz w:val="24"/>
          <w:szCs w:val="24"/>
          <w:lang w:val="ro-MD"/>
        </w:rPr>
        <w:t xml:space="preserve">. </w:t>
      </w:r>
      <w:r w:rsidR="00125D9C" w:rsidRPr="001D6C36">
        <w:rPr>
          <w:rFonts w:asciiTheme="majorHAnsi" w:hAnsiTheme="majorHAnsi" w:cs="Times New Roman"/>
          <w:sz w:val="24"/>
          <w:szCs w:val="24"/>
          <w:lang w:val="ro-MD"/>
        </w:rPr>
        <w:t xml:space="preserve">Totodată, </w:t>
      </w:r>
      <w:r w:rsidR="00A03FE5">
        <w:rPr>
          <w:rFonts w:asciiTheme="majorHAnsi" w:hAnsiTheme="majorHAnsi" w:cs="Times New Roman"/>
          <w:sz w:val="24"/>
          <w:szCs w:val="24"/>
          <w:lang w:val="ro-MD"/>
        </w:rPr>
        <w:t xml:space="preserve">Ministrul </w:t>
      </w:r>
      <w:r w:rsidR="002330D4" w:rsidRPr="001D6C36">
        <w:rPr>
          <w:rFonts w:asciiTheme="majorHAnsi" w:hAnsiTheme="majorHAnsi" w:cs="Times New Roman"/>
          <w:sz w:val="24"/>
          <w:szCs w:val="24"/>
          <w:lang w:val="ro-MD"/>
        </w:rPr>
        <w:t>Infrastructurii</w:t>
      </w:r>
      <w:r w:rsidR="00A03FE5">
        <w:rPr>
          <w:rFonts w:asciiTheme="majorHAnsi" w:hAnsiTheme="majorHAnsi" w:cs="Times New Roman"/>
          <w:sz w:val="24"/>
          <w:szCs w:val="24"/>
          <w:lang w:val="ro-MD"/>
        </w:rPr>
        <w:t xml:space="preserve"> și Dezvoltării Regionale</w:t>
      </w:r>
      <w:r w:rsidR="00125D9C" w:rsidRPr="001D6C36">
        <w:rPr>
          <w:rFonts w:asciiTheme="majorHAnsi" w:hAnsiTheme="majorHAnsi" w:cs="Times New Roman"/>
          <w:sz w:val="24"/>
          <w:szCs w:val="24"/>
          <w:lang w:val="ro-MD"/>
        </w:rPr>
        <w:t xml:space="preserve"> </w:t>
      </w:r>
      <w:r w:rsidR="001F6717">
        <w:rPr>
          <w:rFonts w:asciiTheme="majorHAnsi" w:hAnsiTheme="majorHAnsi" w:cs="Times New Roman"/>
          <w:sz w:val="24"/>
          <w:szCs w:val="24"/>
          <w:lang w:val="ro-MD"/>
        </w:rPr>
        <w:t>poartă răspundere</w:t>
      </w:r>
      <w:r w:rsidR="00125D9C" w:rsidRPr="001D6C36">
        <w:rPr>
          <w:rFonts w:asciiTheme="majorHAnsi" w:hAnsiTheme="majorHAnsi" w:cs="Times New Roman"/>
          <w:sz w:val="24"/>
          <w:szCs w:val="24"/>
          <w:lang w:val="ro-MD"/>
        </w:rPr>
        <w:t xml:space="preserve"> pentru </w:t>
      </w:r>
      <w:r w:rsidR="002330D4" w:rsidRPr="001D6C36">
        <w:rPr>
          <w:rFonts w:asciiTheme="majorHAnsi" w:hAnsiTheme="majorHAnsi" w:cs="Times New Roman"/>
          <w:sz w:val="24"/>
          <w:szCs w:val="24"/>
          <w:lang w:val="ro-MD"/>
        </w:rPr>
        <w:t>organizarea controlului intern managerial, care să asigure întocmirea rapoartelor financiare ce nu conțin denaturări semnificative, cauzate de fraudă și/sau eroare</w:t>
      </w:r>
      <w:r w:rsidR="005E4823" w:rsidRPr="001D6C36">
        <w:rPr>
          <w:rFonts w:asciiTheme="majorHAnsi" w:hAnsiTheme="majorHAnsi" w:cs="Times New Roman"/>
          <w:sz w:val="24"/>
          <w:szCs w:val="24"/>
          <w:lang w:val="ro-MD"/>
        </w:rPr>
        <w:t xml:space="preserve">, precum și pentru </w:t>
      </w:r>
      <w:r w:rsidR="005E4823" w:rsidRPr="001D6C36">
        <w:rPr>
          <w:rFonts w:asciiTheme="majorHAnsi" w:hAnsiTheme="majorHAnsi" w:cstheme="majorHAnsi"/>
          <w:color w:val="000000"/>
          <w:sz w:val="24"/>
          <w:szCs w:val="24"/>
          <w:lang w:val="ro-MD"/>
        </w:rPr>
        <w:t>organizarea eficientă a activității economice per ansamblu, inclusiv prin respectarea strictă a integrității activelor și exactitatea înregistrărilor contabile.</w:t>
      </w:r>
    </w:p>
    <w:p w:rsidR="00125D9C" w:rsidRPr="00743ACF"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8" w:name="_Toc532292933"/>
      <w:bookmarkStart w:id="9" w:name="_Toc530056762"/>
      <w:r w:rsidRPr="00743ACF">
        <w:rPr>
          <w:rFonts w:asciiTheme="majorHAnsi" w:hAnsiTheme="majorHAnsi" w:cs="Times New Roman"/>
          <w:b/>
          <w:sz w:val="28"/>
          <w:szCs w:val="28"/>
          <w:lang w:val="ro-MD"/>
        </w:rPr>
        <w:t>RESPONSABILITĂȚILE AUDITORULUI ÎNTR-UN AUDIT AL RAPOARTELOR FINANCIAR</w:t>
      </w:r>
      <w:bookmarkEnd w:id="8"/>
      <w:r w:rsidRPr="00743ACF">
        <w:rPr>
          <w:rFonts w:asciiTheme="majorHAnsi" w:hAnsiTheme="majorHAnsi" w:cs="Times New Roman"/>
          <w:b/>
          <w:sz w:val="28"/>
          <w:szCs w:val="28"/>
          <w:lang w:val="ro-MD"/>
        </w:rPr>
        <w:t xml:space="preserve">E </w:t>
      </w:r>
      <w:bookmarkEnd w:id="9"/>
    </w:p>
    <w:p w:rsidR="00125D9C" w:rsidRPr="006D6099"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Responsabilitatea noastră este de a planifica și a realiza misiunea de audit</w:t>
      </w:r>
      <w:r w:rsidR="00111D63">
        <w:rPr>
          <w:rFonts w:asciiTheme="majorHAnsi" w:hAnsiTheme="majorHAnsi" w:cstheme="minorHAnsi"/>
          <w:color w:val="auto"/>
          <w:lang w:val="ro-MD"/>
        </w:rPr>
        <w:t xml:space="preserve"> public</w:t>
      </w:r>
      <w:r w:rsidRPr="006D6099">
        <w:rPr>
          <w:rFonts w:asciiTheme="majorHAnsi" w:hAnsiTheme="majorHAnsi" w:cstheme="minorHAnsi"/>
          <w:color w:val="auto"/>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rsidR="00125D9C"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 xml:space="preserve">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w:t>
      </w:r>
    </w:p>
    <w:p w:rsidR="00F775AF" w:rsidRPr="00F775AF" w:rsidRDefault="00F775AF" w:rsidP="00E14523">
      <w:pPr>
        <w:shd w:val="clear" w:color="auto" w:fill="FFFFFF"/>
        <w:spacing w:after="0" w:line="276" w:lineRule="auto"/>
        <w:jc w:val="both"/>
        <w:rPr>
          <w:rFonts w:asciiTheme="majorHAnsi" w:hAnsiTheme="majorHAnsi" w:cstheme="minorHAnsi"/>
          <w:sz w:val="24"/>
          <w:szCs w:val="24"/>
          <w:lang w:val="ro-MD"/>
        </w:rPr>
      </w:pPr>
      <w:r>
        <w:rPr>
          <w:rFonts w:asciiTheme="majorHAnsi" w:hAnsiTheme="majorHAnsi" w:cstheme="minorHAnsi"/>
          <w:sz w:val="24"/>
          <w:szCs w:val="24"/>
          <w:lang w:val="ro-MD"/>
        </w:rPr>
        <w:t xml:space="preserve">Pentru obținerea </w:t>
      </w:r>
      <w:r w:rsidRPr="00F775AF">
        <w:rPr>
          <w:rFonts w:asciiTheme="majorHAnsi" w:hAnsiTheme="majorHAnsi" w:cstheme="minorHAnsi"/>
          <w:sz w:val="24"/>
          <w:szCs w:val="24"/>
          <w:lang w:val="ro-MD"/>
        </w:rPr>
        <w:t>probe</w:t>
      </w:r>
      <w:r>
        <w:rPr>
          <w:rFonts w:asciiTheme="majorHAnsi" w:hAnsiTheme="majorHAnsi" w:cstheme="minorHAnsi"/>
          <w:sz w:val="24"/>
          <w:szCs w:val="24"/>
          <w:lang w:val="ro-MD"/>
        </w:rPr>
        <w:t>lor</w:t>
      </w:r>
      <w:r w:rsidR="00111D63">
        <w:rPr>
          <w:rFonts w:asciiTheme="majorHAnsi" w:hAnsiTheme="majorHAnsi" w:cstheme="minorHAnsi"/>
          <w:sz w:val="24"/>
          <w:szCs w:val="24"/>
          <w:lang w:val="ro-MD"/>
        </w:rPr>
        <w:t xml:space="preserve"> de audit suficiente și adecvate</w:t>
      </w:r>
      <w:r w:rsidRPr="00F775AF">
        <w:rPr>
          <w:rFonts w:asciiTheme="majorHAnsi" w:hAnsiTheme="majorHAnsi" w:cstheme="minorHAnsi"/>
          <w:sz w:val="24"/>
          <w:szCs w:val="24"/>
          <w:lang w:val="ro-MD"/>
        </w:rPr>
        <w:t>, care să susțină concluziile și credibilitatea observațiilor expuse în Raport, prin aplicare</w:t>
      </w:r>
      <w:r>
        <w:rPr>
          <w:rFonts w:asciiTheme="majorHAnsi" w:hAnsiTheme="majorHAnsi" w:cstheme="minorHAnsi"/>
          <w:sz w:val="24"/>
          <w:szCs w:val="24"/>
          <w:lang w:val="ro-MD"/>
        </w:rPr>
        <w:t>a pragului de semnificație, au fost</w:t>
      </w:r>
      <w:r w:rsidRPr="00F775AF">
        <w:rPr>
          <w:rFonts w:asciiTheme="majorHAnsi" w:hAnsiTheme="majorHAnsi" w:cstheme="minorHAnsi"/>
          <w:sz w:val="24"/>
          <w:szCs w:val="24"/>
          <w:lang w:val="ro-MD"/>
        </w:rPr>
        <w:t xml:space="preserve"> utilizate proceduri de verificare, examinare și analiză, cu folosirea diferitor tehnici, cum ar fi: inspectarea, observarea, solicitarea de informații, r</w:t>
      </w:r>
      <w:r w:rsidR="00007835">
        <w:rPr>
          <w:rFonts w:asciiTheme="majorHAnsi" w:hAnsiTheme="majorHAnsi" w:cstheme="minorHAnsi"/>
          <w:sz w:val="24"/>
          <w:szCs w:val="24"/>
          <w:lang w:val="ro-MD"/>
        </w:rPr>
        <w:t>ecalcularea, intervievarea etc. T</w:t>
      </w:r>
      <w:r w:rsidRPr="00F775AF">
        <w:rPr>
          <w:rFonts w:asciiTheme="majorHAnsi" w:hAnsiTheme="majorHAnsi" w:cstheme="minorHAnsi"/>
          <w:sz w:val="24"/>
          <w:szCs w:val="24"/>
          <w:lang w:val="ro-MD"/>
        </w:rPr>
        <w:t>oate observațiile auditorului, inclusiv deficiențele semnificat</w:t>
      </w:r>
      <w:r>
        <w:rPr>
          <w:rFonts w:asciiTheme="majorHAnsi" w:hAnsiTheme="majorHAnsi" w:cstheme="minorHAnsi"/>
          <w:sz w:val="24"/>
          <w:szCs w:val="24"/>
          <w:lang w:val="ro-MD"/>
        </w:rPr>
        <w:t>ive ale controlului intern</w:t>
      </w:r>
      <w:r w:rsidR="00111D63">
        <w:rPr>
          <w:rFonts w:asciiTheme="majorHAnsi" w:hAnsiTheme="majorHAnsi" w:cstheme="minorHAnsi"/>
          <w:sz w:val="24"/>
          <w:szCs w:val="24"/>
          <w:lang w:val="ro-MD"/>
        </w:rPr>
        <w:t xml:space="preserve"> managerial</w:t>
      </w:r>
      <w:r>
        <w:rPr>
          <w:rFonts w:asciiTheme="majorHAnsi" w:hAnsiTheme="majorHAnsi" w:cstheme="minorHAnsi"/>
          <w:sz w:val="24"/>
          <w:szCs w:val="24"/>
          <w:lang w:val="ro-MD"/>
        </w:rPr>
        <w:t>, au fost</w:t>
      </w:r>
      <w:r w:rsidRPr="00F775AF">
        <w:rPr>
          <w:rFonts w:asciiTheme="majorHAnsi" w:hAnsiTheme="majorHAnsi" w:cstheme="minorHAnsi"/>
          <w:sz w:val="24"/>
          <w:szCs w:val="24"/>
          <w:lang w:val="ro-MD"/>
        </w:rPr>
        <w:t xml:space="preserve"> comunicate entităților auditate pe parcursul misiunii de audit.</w:t>
      </w:r>
    </w:p>
    <w:p w:rsidR="00F775AF" w:rsidRPr="00F775AF" w:rsidRDefault="00F775AF" w:rsidP="00125D9C">
      <w:pPr>
        <w:pStyle w:val="Default"/>
        <w:spacing w:line="276" w:lineRule="auto"/>
        <w:jc w:val="both"/>
        <w:rPr>
          <w:rFonts w:asciiTheme="majorHAnsi" w:hAnsiTheme="majorHAnsi" w:cstheme="minorHAnsi"/>
          <w:color w:val="auto"/>
        </w:rPr>
      </w:pPr>
    </w:p>
    <w:p w:rsidR="00BA5B21" w:rsidRDefault="00BA5B21" w:rsidP="00BA5B21">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Responsabili de întocmirea Raportului de audit:</w:t>
      </w:r>
    </w:p>
    <w:p w:rsidR="00BA5B21" w:rsidRDefault="00BA5B21" w:rsidP="00BA5B21">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Șefa echipei de audit,</w:t>
      </w:r>
    </w:p>
    <w:p w:rsidR="00BA5B21" w:rsidRDefault="00BA5B21" w:rsidP="00BA5B21">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 xml:space="preserve">Olga POIANĂ </w:t>
      </w:r>
    </w:p>
    <w:p w:rsidR="00BA5B21" w:rsidRDefault="00BA5B21" w:rsidP="00BA5B21">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Membrii echipei de audit:</w:t>
      </w:r>
    </w:p>
    <w:p w:rsidR="00BA5B21" w:rsidRDefault="00BA5B21" w:rsidP="00BA5B21">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Elizaveta MUNTEANU</w:t>
      </w:r>
    </w:p>
    <w:p w:rsidR="00BA5B21" w:rsidRDefault="00BA5B21" w:rsidP="00BA5B21">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Lilia BASARAB</w:t>
      </w:r>
    </w:p>
    <w:p w:rsidR="00BA5B21" w:rsidRDefault="00BA5B21" w:rsidP="00BA5B21">
      <w:pPr>
        <w:spacing w:after="0" w:line="276" w:lineRule="auto"/>
        <w:jc w:val="both"/>
        <w:rPr>
          <w:rFonts w:asciiTheme="majorHAnsi" w:hAnsiTheme="majorHAnsi" w:cs="Times New Roman"/>
          <w:b/>
          <w:sz w:val="24"/>
          <w:szCs w:val="24"/>
          <w:lang w:val="ro-MD"/>
        </w:rPr>
      </w:pPr>
      <w:r>
        <w:rPr>
          <w:rFonts w:asciiTheme="majorHAnsi" w:hAnsiTheme="majorHAnsi" w:cs="Times New Roman"/>
          <w:sz w:val="24"/>
          <w:szCs w:val="24"/>
          <w:lang w:val="ro-MD"/>
        </w:rPr>
        <w:t>Auditoare publică                                                                           Olga CAPAȚINA</w:t>
      </w:r>
    </w:p>
    <w:p w:rsidR="00BA5B21" w:rsidRDefault="00BA5B21" w:rsidP="00BA5B21">
      <w:pPr>
        <w:spacing w:after="0" w:line="276" w:lineRule="auto"/>
        <w:jc w:val="both"/>
        <w:rPr>
          <w:rFonts w:asciiTheme="majorHAnsi" w:eastAsia="Times New Roman" w:hAnsiTheme="majorHAnsi" w:cs="Times New Roman"/>
          <w:b/>
          <w:i/>
          <w:sz w:val="24"/>
          <w:szCs w:val="24"/>
          <w:lang w:val="ro-MD"/>
        </w:rPr>
      </w:pPr>
      <w:r>
        <w:rPr>
          <w:rFonts w:asciiTheme="majorHAnsi" w:eastAsia="Times New Roman" w:hAnsiTheme="majorHAnsi" w:cs="Times New Roman"/>
          <w:b/>
          <w:i/>
          <w:sz w:val="24"/>
          <w:szCs w:val="24"/>
          <w:lang w:val="ro-MD"/>
        </w:rPr>
        <w:t>Responsabil de audit:</w:t>
      </w:r>
    </w:p>
    <w:p w:rsidR="00BA5B21" w:rsidRDefault="00BA5B21" w:rsidP="00BA5B21">
      <w:pPr>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Șeful Direcției generale de audit IV</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Vasile MOȘOI</w:t>
      </w:r>
    </w:p>
    <w:p w:rsidR="003E33AE" w:rsidRDefault="003E33AE" w:rsidP="00CA1B54">
      <w:pPr>
        <w:spacing w:after="0" w:line="276" w:lineRule="auto"/>
        <w:jc w:val="both"/>
        <w:rPr>
          <w:rFonts w:asciiTheme="majorHAnsi" w:hAnsiTheme="majorHAnsi" w:cs="Times New Roman"/>
          <w:sz w:val="24"/>
          <w:szCs w:val="24"/>
          <w:lang w:val="ro-MD"/>
        </w:rPr>
      </w:pPr>
    </w:p>
    <w:p w:rsidR="003E33AE" w:rsidRPr="00CA1B54" w:rsidRDefault="003E33AE" w:rsidP="00CA1B54">
      <w:pPr>
        <w:spacing w:after="0" w:line="276" w:lineRule="auto"/>
        <w:jc w:val="both"/>
        <w:rPr>
          <w:rFonts w:asciiTheme="majorHAnsi" w:hAnsiTheme="majorHAnsi" w:cs="Times New Roman"/>
          <w:b/>
          <w:sz w:val="24"/>
          <w:szCs w:val="24"/>
          <w:lang w:val="ro-MD"/>
        </w:rPr>
      </w:pPr>
    </w:p>
    <w:sectPr w:rsidR="003E33AE" w:rsidRPr="00CA1B54" w:rsidSect="005063C9">
      <w:footerReference w:type="default" r:id="rId11"/>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81" w:rsidRDefault="00192E81" w:rsidP="00125D9C">
      <w:pPr>
        <w:spacing w:after="0" w:line="240" w:lineRule="auto"/>
      </w:pPr>
      <w:r>
        <w:separator/>
      </w:r>
    </w:p>
  </w:endnote>
  <w:endnote w:type="continuationSeparator" w:id="0">
    <w:p w:rsidR="00192E81" w:rsidRDefault="00192E81"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rsidR="00B07F3D" w:rsidRDefault="00C22F51">
        <w:pPr>
          <w:pStyle w:val="aa"/>
          <w:jc w:val="right"/>
        </w:pPr>
        <w:r>
          <w:fldChar w:fldCharType="begin"/>
        </w:r>
        <w:r>
          <w:instrText xml:space="preserve"> PAGE   \* MERGEFORMAT </w:instrText>
        </w:r>
        <w:r>
          <w:fldChar w:fldCharType="separate"/>
        </w:r>
        <w:r w:rsidR="00A666B7">
          <w:rPr>
            <w:noProof/>
          </w:rPr>
          <w:t>2</w:t>
        </w:r>
        <w:r>
          <w:rPr>
            <w:noProof/>
          </w:rPr>
          <w:fldChar w:fldCharType="end"/>
        </w:r>
      </w:p>
    </w:sdtContent>
  </w:sdt>
  <w:p w:rsidR="00B07F3D" w:rsidRDefault="00192E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81" w:rsidRDefault="00192E81" w:rsidP="00125D9C">
      <w:pPr>
        <w:spacing w:after="0" w:line="240" w:lineRule="auto"/>
      </w:pPr>
      <w:r>
        <w:separator/>
      </w:r>
    </w:p>
  </w:footnote>
  <w:footnote w:type="continuationSeparator" w:id="0">
    <w:p w:rsidR="00192E81" w:rsidRDefault="00192E81" w:rsidP="00125D9C">
      <w:pPr>
        <w:spacing w:after="0" w:line="240" w:lineRule="auto"/>
      </w:pPr>
      <w:r>
        <w:continuationSeparator/>
      </w:r>
    </w:p>
  </w:footnote>
  <w:footnote w:id="1">
    <w:p w:rsidR="00125D9C" w:rsidRPr="00C55001" w:rsidRDefault="00125D9C" w:rsidP="00125D9C">
      <w:pPr>
        <w:pStyle w:val="a7"/>
        <w:jc w:val="both"/>
        <w:rPr>
          <w:rFonts w:asciiTheme="majorHAnsi" w:hAnsiTheme="majorHAnsi" w:cstheme="majorHAnsi"/>
          <w:sz w:val="16"/>
          <w:szCs w:val="16"/>
          <w:lang w:val="ro-MD"/>
        </w:rPr>
      </w:pPr>
      <w:r w:rsidRPr="00C55001">
        <w:rPr>
          <w:rStyle w:val="a9"/>
          <w:rFonts w:asciiTheme="majorHAnsi" w:hAnsiTheme="majorHAnsi" w:cstheme="majorHAnsi"/>
          <w:sz w:val="16"/>
          <w:szCs w:val="16"/>
          <w:lang w:val="ro-MD"/>
        </w:rPr>
        <w:footnoteRef/>
      </w:r>
      <w:r w:rsidRPr="00C55001">
        <w:rPr>
          <w:rFonts w:asciiTheme="majorHAnsi" w:hAnsiTheme="majorHAnsi" w:cstheme="majorHAnsi"/>
          <w:sz w:val="16"/>
          <w:szCs w:val="16"/>
          <w:lang w:val="ro-MD"/>
        </w:rPr>
        <w:t xml:space="preserve"> Legea contabilității nr.</w:t>
      </w:r>
      <w:r w:rsidRPr="00C55001">
        <w:rPr>
          <w:rFonts w:asciiTheme="majorHAnsi" w:eastAsia="Times New Roman" w:hAnsiTheme="majorHAnsi" w:cstheme="majorHAnsi"/>
          <w:sz w:val="16"/>
          <w:szCs w:val="16"/>
          <w:lang w:val="ro-MD"/>
        </w:rPr>
        <w:t>113-XVI din 27.04.2007;</w:t>
      </w:r>
      <w:r w:rsidRPr="00C55001">
        <w:rPr>
          <w:rFonts w:asciiTheme="majorHAnsi" w:hAnsiTheme="majorHAnsi" w:cstheme="majorHAnsi"/>
          <w:sz w:val="16"/>
          <w:szCs w:val="16"/>
          <w:lang w:val="ro-MD"/>
        </w:rPr>
        <w:t xml:space="preserve"> </w:t>
      </w:r>
      <w:r w:rsidRPr="00C55001">
        <w:rPr>
          <w:rFonts w:asciiTheme="majorHAnsi" w:eastAsia="Times New Roman" w:hAnsiTheme="majorHAnsi" w:cstheme="majorHAnsi"/>
          <w:sz w:val="16"/>
          <w:szCs w:val="16"/>
          <w:lang w:val="ro-MD"/>
        </w:rPr>
        <w:t xml:space="preserve">Ordinul ministrului finanțelor nr.216 din 28.12.2015 „Cu privire la aprobarea Planului de conturi contabile în sistemul bugetar și </w:t>
      </w:r>
      <w:r w:rsidR="00FE07C0">
        <w:rPr>
          <w:rFonts w:asciiTheme="majorHAnsi" w:eastAsia="Times New Roman" w:hAnsiTheme="majorHAnsi" w:cstheme="majorHAnsi"/>
          <w:sz w:val="16"/>
          <w:szCs w:val="16"/>
          <w:lang w:val="ro-MD"/>
        </w:rPr>
        <w:t xml:space="preserve">a </w:t>
      </w:r>
      <w:r w:rsidRPr="00C55001">
        <w:rPr>
          <w:rFonts w:asciiTheme="majorHAnsi" w:eastAsia="Times New Roman" w:hAnsiTheme="majorHAnsi" w:cstheme="majorHAnsi"/>
          <w:sz w:val="16"/>
          <w:szCs w:val="16"/>
          <w:lang w:val="ro-MD"/>
        </w:rPr>
        <w:t>Normelor metodologice privind evidența contabilă și raportarea financiară în sistemul bugetar</w:t>
      </w:r>
      <w:r w:rsidR="00FE07C0">
        <w:rPr>
          <w:rFonts w:asciiTheme="majorHAnsi" w:eastAsia="Times New Roman" w:hAnsiTheme="majorHAnsi" w:cstheme="majorHAnsi"/>
          <w:sz w:val="16"/>
          <w:szCs w:val="16"/>
          <w:lang w:val="ro-MD"/>
        </w:rPr>
        <w:t>”</w:t>
      </w:r>
      <w:r w:rsidRPr="00C55001">
        <w:rPr>
          <w:rFonts w:asciiTheme="majorHAnsi" w:eastAsia="Times New Roman" w:hAnsiTheme="majorHAnsi" w:cstheme="majorHAnsi"/>
          <w:sz w:val="16"/>
          <w:szCs w:val="16"/>
          <w:lang w:val="ro-MD"/>
        </w:rPr>
        <w:t>; Ordinul ministrului finanțelor nr.164 din 30.12.2016 „Cu privire la aprobarea Cerințelor la întocmirea Raportului narativ privind executarea bugetelor autorităților/instituțiilor bugetare”.</w:t>
      </w:r>
    </w:p>
  </w:footnote>
  <w:footnote w:id="2">
    <w:p w:rsidR="00995CCF" w:rsidRPr="00995CCF" w:rsidRDefault="00995CCF" w:rsidP="00995CCF">
      <w:pPr>
        <w:pStyle w:val="a7"/>
        <w:rPr>
          <w:rFonts w:asciiTheme="majorHAnsi" w:hAnsiTheme="majorHAnsi" w:cstheme="majorHAnsi"/>
          <w:sz w:val="16"/>
          <w:szCs w:val="16"/>
        </w:rPr>
      </w:pPr>
      <w:r w:rsidRPr="00995CCF">
        <w:rPr>
          <w:rFonts w:asciiTheme="majorHAnsi" w:hAnsiTheme="majorHAnsi" w:cstheme="majorHAnsi"/>
          <w:sz w:val="16"/>
          <w:szCs w:val="16"/>
          <w:vertAlign w:val="superscript"/>
          <w:lang w:val="ro"/>
        </w:rPr>
        <w:footnoteRef/>
      </w:r>
      <w:r w:rsidRPr="00995CCF">
        <w:rPr>
          <w:rFonts w:asciiTheme="majorHAnsi" w:hAnsiTheme="majorHAnsi" w:cstheme="majorHAnsi"/>
          <w:sz w:val="16"/>
          <w:szCs w:val="16"/>
          <w:lang w:val="ro"/>
        </w:rPr>
        <w:t xml:space="preserve"> Hotărârea Curții de Conturi nr.2 din 24.01.2020 „Cu privire la Cadrul Declarațiilor Profesionale ale INTOSAI”.</w:t>
      </w:r>
    </w:p>
    <w:p w:rsidR="00995CCF" w:rsidRDefault="00995CCF" w:rsidP="00995CCF">
      <w:pPr>
        <w:pStyle w:val="a7"/>
        <w:rPr>
          <w:rFonts w:asciiTheme="majorHAnsi" w:hAnsiTheme="majorHAnsi" w:cstheme="majorHAnsi"/>
        </w:rPr>
      </w:pPr>
    </w:p>
    <w:p w:rsidR="00995CCF" w:rsidRPr="005D3623" w:rsidRDefault="00995CCF" w:rsidP="00995CCF">
      <w:pPr>
        <w:pStyle w:val="a7"/>
        <w:rPr>
          <w:rFonts w:asciiTheme="majorHAnsi" w:hAnsiTheme="majorHAnsi" w:cstheme="majorHAnsi"/>
        </w:rPr>
      </w:pPr>
    </w:p>
  </w:footnote>
  <w:footnote w:id="3">
    <w:p w:rsidR="00125D9C" w:rsidRPr="00F22819" w:rsidRDefault="00125D9C" w:rsidP="000B7AA7">
      <w:pPr>
        <w:spacing w:after="0" w:line="240" w:lineRule="auto"/>
        <w:jc w:val="both"/>
        <w:rPr>
          <w:rFonts w:asciiTheme="majorHAnsi" w:hAnsiTheme="majorHAnsi" w:cstheme="majorHAnsi"/>
          <w:sz w:val="16"/>
          <w:szCs w:val="18"/>
          <w:lang w:val="ro-MD"/>
        </w:rPr>
      </w:pPr>
      <w:r w:rsidRPr="00F22819">
        <w:rPr>
          <w:rStyle w:val="a9"/>
          <w:rFonts w:asciiTheme="majorHAnsi" w:hAnsiTheme="majorHAnsi" w:cstheme="majorHAnsi"/>
          <w:sz w:val="16"/>
          <w:szCs w:val="16"/>
          <w:lang w:val="ro-MD"/>
        </w:rPr>
        <w:footnoteRef/>
      </w:r>
      <w:r w:rsidRPr="00F22819">
        <w:rPr>
          <w:rFonts w:asciiTheme="majorHAnsi" w:hAnsiTheme="majorHAnsi" w:cstheme="majorHAnsi"/>
          <w:sz w:val="16"/>
          <w:szCs w:val="16"/>
          <w:lang w:val="ro-MD"/>
        </w:rPr>
        <w:t xml:space="preserve"> </w:t>
      </w:r>
      <w:r w:rsidR="00E67D38" w:rsidRPr="00F22819">
        <w:rPr>
          <w:rFonts w:asciiTheme="majorHAnsi" w:hAnsiTheme="majorHAnsi" w:cstheme="majorHAnsi"/>
          <w:sz w:val="16"/>
          <w:szCs w:val="16"/>
          <w:lang w:val="ro-MD"/>
        </w:rPr>
        <w:t>Hotărâre</w:t>
      </w:r>
      <w:r w:rsidR="00D0504E">
        <w:rPr>
          <w:rFonts w:asciiTheme="majorHAnsi" w:hAnsiTheme="majorHAnsi" w:cstheme="majorHAnsi"/>
          <w:sz w:val="16"/>
          <w:szCs w:val="16"/>
          <w:lang w:val="ro-MD"/>
        </w:rPr>
        <w:t>a Curții de Conturi nr.16 din 29.04.2021</w:t>
      </w:r>
      <w:r w:rsidR="00E67D38" w:rsidRPr="00F22819">
        <w:rPr>
          <w:rFonts w:asciiTheme="majorHAnsi" w:hAnsiTheme="majorHAnsi" w:cstheme="majorHAnsi"/>
          <w:sz w:val="16"/>
          <w:szCs w:val="16"/>
          <w:lang w:val="ro-MD"/>
        </w:rPr>
        <w:t xml:space="preserve"> cu privire la Raportul auditului asupra rapoartelor financiare consolidate ale Ministerului Economiei și Infra</w:t>
      </w:r>
      <w:r w:rsidR="00D0504E">
        <w:rPr>
          <w:rFonts w:asciiTheme="majorHAnsi" w:hAnsiTheme="majorHAnsi" w:cstheme="majorHAnsi"/>
          <w:sz w:val="16"/>
          <w:szCs w:val="16"/>
          <w:lang w:val="ro-MD"/>
        </w:rPr>
        <w:t xml:space="preserve">structurii </w:t>
      </w:r>
      <w:r w:rsidR="009F204D">
        <w:rPr>
          <w:rFonts w:asciiTheme="majorHAnsi" w:hAnsiTheme="majorHAnsi" w:cstheme="majorHAnsi"/>
          <w:sz w:val="16"/>
          <w:szCs w:val="16"/>
          <w:lang w:val="ro-MD"/>
        </w:rPr>
        <w:t>încheiate</w:t>
      </w:r>
      <w:r w:rsidR="00D0504E">
        <w:rPr>
          <w:rFonts w:asciiTheme="majorHAnsi" w:hAnsiTheme="majorHAnsi" w:cstheme="majorHAnsi"/>
          <w:sz w:val="16"/>
          <w:szCs w:val="16"/>
          <w:lang w:val="ro-MD"/>
        </w:rPr>
        <w:t xml:space="preserve"> la 31 decembrie 2020</w:t>
      </w:r>
      <w:r w:rsidR="00E67D38" w:rsidRPr="00F22819">
        <w:rPr>
          <w:rFonts w:asciiTheme="majorHAnsi" w:hAnsiTheme="majorHAnsi" w:cstheme="majorHAnsi"/>
          <w:sz w:val="16"/>
          <w:szCs w:val="16"/>
          <w:lang w:val="ro-MD"/>
        </w:rPr>
        <w:t>.</w:t>
      </w:r>
    </w:p>
  </w:footnote>
  <w:footnote w:id="4">
    <w:p w:rsidR="00125D9C" w:rsidRPr="00067BF1" w:rsidRDefault="00125D9C" w:rsidP="00125D9C">
      <w:pPr>
        <w:pStyle w:val="a7"/>
        <w:jc w:val="both"/>
        <w:rPr>
          <w:rFonts w:asciiTheme="majorHAnsi" w:hAnsiTheme="majorHAnsi" w:cstheme="majorHAnsi"/>
          <w:sz w:val="16"/>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Art.13 alin.(2) din Legea contabili</w:t>
      </w:r>
      <w:r w:rsidR="0061789A">
        <w:rPr>
          <w:rFonts w:asciiTheme="majorHAnsi" w:hAnsiTheme="majorHAnsi" w:cstheme="majorHAnsi"/>
          <w:sz w:val="16"/>
          <w:szCs w:val="18"/>
          <w:lang w:val="ro-MD"/>
        </w:rPr>
        <w:t xml:space="preserve">tății nr.113-XVI din 27.04.2007; </w:t>
      </w:r>
      <w:r w:rsidR="0061789A">
        <w:rPr>
          <w:rFonts w:asciiTheme="majorHAnsi" w:hAnsiTheme="majorHAnsi" w:cstheme="majorHAnsi"/>
          <w:sz w:val="16"/>
          <w:szCs w:val="16"/>
          <w:lang w:val="ro-MD"/>
        </w:rPr>
        <w:t xml:space="preserve">pct.1.4.1.3. din Anexa nr.1 la </w:t>
      </w:r>
      <w:r w:rsidR="0061789A" w:rsidRPr="00B503FD">
        <w:rPr>
          <w:rFonts w:asciiTheme="majorHAnsi" w:eastAsia="Times New Roman" w:hAnsiTheme="majorHAnsi" w:cstheme="majorHAnsi"/>
          <w:sz w:val="16"/>
          <w:szCs w:val="16"/>
          <w:lang w:val="ro-MD"/>
        </w:rPr>
        <w:t>Ordinul ministrului finanțelor nr.216 din 28.12.2015</w:t>
      </w:r>
      <w:r w:rsidR="0061789A">
        <w:rPr>
          <w:rFonts w:asciiTheme="majorHAnsi" w:eastAsia="Times New Roman" w:hAnsiTheme="majorHAnsi" w:cstheme="majorHAnsi"/>
          <w:sz w:val="16"/>
          <w:szCs w:val="16"/>
          <w:lang w:val="ro-MD"/>
        </w:rPr>
        <w:t xml:space="preserve"> „Cu privire la aprobarea </w:t>
      </w:r>
      <w:r w:rsidR="0061789A" w:rsidRPr="00B503FD">
        <w:rPr>
          <w:rFonts w:asciiTheme="majorHAnsi" w:eastAsia="Times New Roman" w:hAnsiTheme="majorHAnsi" w:cstheme="majorHAnsi"/>
          <w:sz w:val="16"/>
          <w:szCs w:val="16"/>
          <w:lang w:val="ro-MD"/>
        </w:rPr>
        <w:t>Planul</w:t>
      </w:r>
      <w:r w:rsidR="0061789A">
        <w:rPr>
          <w:rFonts w:asciiTheme="majorHAnsi" w:eastAsia="Times New Roman" w:hAnsiTheme="majorHAnsi" w:cstheme="majorHAnsi"/>
          <w:sz w:val="16"/>
          <w:szCs w:val="16"/>
          <w:lang w:val="ro-MD"/>
        </w:rPr>
        <w:t>ui</w:t>
      </w:r>
      <w:r w:rsidR="0061789A" w:rsidRPr="00B503FD">
        <w:rPr>
          <w:rFonts w:asciiTheme="majorHAnsi" w:eastAsia="Times New Roman" w:hAnsiTheme="majorHAnsi" w:cstheme="majorHAnsi"/>
          <w:sz w:val="16"/>
          <w:szCs w:val="16"/>
          <w:lang w:val="ro-MD"/>
        </w:rPr>
        <w:t xml:space="preserve"> de conturi contabile în sistemul bugetar și </w:t>
      </w:r>
      <w:r w:rsidR="0061789A">
        <w:rPr>
          <w:rFonts w:asciiTheme="majorHAnsi" w:eastAsia="Times New Roman" w:hAnsiTheme="majorHAnsi" w:cstheme="majorHAnsi"/>
          <w:sz w:val="16"/>
          <w:szCs w:val="16"/>
          <w:lang w:val="ro-MD"/>
        </w:rPr>
        <w:t xml:space="preserve">a </w:t>
      </w:r>
      <w:r w:rsidR="0061789A" w:rsidRPr="00B503FD">
        <w:rPr>
          <w:rFonts w:asciiTheme="majorHAnsi" w:eastAsia="Times New Roman" w:hAnsiTheme="majorHAnsi" w:cstheme="majorHAnsi"/>
          <w:sz w:val="16"/>
          <w:szCs w:val="16"/>
          <w:lang w:val="ro-MD"/>
        </w:rPr>
        <w:t>Normel</w:t>
      </w:r>
      <w:r w:rsidR="0061789A">
        <w:rPr>
          <w:rFonts w:asciiTheme="majorHAnsi" w:eastAsia="Times New Roman" w:hAnsiTheme="majorHAnsi" w:cstheme="majorHAnsi"/>
          <w:sz w:val="16"/>
          <w:szCs w:val="16"/>
          <w:lang w:val="ro-MD"/>
        </w:rPr>
        <w:t>or</w:t>
      </w:r>
      <w:r w:rsidR="0061789A" w:rsidRPr="00B503FD">
        <w:rPr>
          <w:rFonts w:asciiTheme="majorHAnsi" w:eastAsia="Times New Roman" w:hAnsiTheme="majorHAnsi" w:cstheme="majorHAnsi"/>
          <w:sz w:val="16"/>
          <w:szCs w:val="16"/>
          <w:lang w:val="ro-MD"/>
        </w:rPr>
        <w:t xml:space="preserve"> metodologice privind evidența contabilă și raportarea financiară în sistemul bugetar</w:t>
      </w:r>
      <w:r w:rsidR="0061789A">
        <w:rPr>
          <w:rFonts w:asciiTheme="majorHAnsi" w:eastAsia="Times New Roman" w:hAnsiTheme="majorHAnsi" w:cstheme="majorHAnsi"/>
          <w:sz w:val="16"/>
          <w:szCs w:val="16"/>
          <w:lang w:val="ro-MD"/>
        </w:rPr>
        <w:t>”.</w:t>
      </w:r>
    </w:p>
  </w:footnote>
  <w:footnote w:id="5">
    <w:p w:rsidR="00125D9C" w:rsidRPr="007F6AED" w:rsidRDefault="00125D9C" w:rsidP="00125D9C">
      <w:pPr>
        <w:pStyle w:val="a7"/>
        <w:jc w:val="both"/>
        <w:rPr>
          <w:rFonts w:asciiTheme="majorHAnsi" w:hAnsiTheme="majorHAnsi" w:cstheme="majorHAnsi"/>
          <w:sz w:val="18"/>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Legea contabilității nr.</w:t>
      </w:r>
      <w:r w:rsidRPr="00067BF1">
        <w:rPr>
          <w:rFonts w:asciiTheme="majorHAnsi" w:eastAsia="Times New Roman" w:hAnsiTheme="majorHAnsi" w:cstheme="majorHAnsi"/>
          <w:sz w:val="16"/>
          <w:szCs w:val="18"/>
          <w:lang w:val="ro-MD"/>
        </w:rPr>
        <w:t>113-XVI din 27.04.2007;</w:t>
      </w:r>
      <w:r w:rsidRPr="00067BF1">
        <w:rPr>
          <w:rFonts w:asciiTheme="majorHAnsi" w:hAnsiTheme="majorHAnsi" w:cstheme="majorHAnsi"/>
          <w:sz w:val="16"/>
          <w:szCs w:val="18"/>
          <w:lang w:val="ro-MD"/>
        </w:rPr>
        <w:t xml:space="preserve"> </w:t>
      </w:r>
      <w:r w:rsidRPr="00067BF1">
        <w:rPr>
          <w:rFonts w:asciiTheme="majorHAnsi" w:eastAsia="Times New Roman" w:hAnsiTheme="majorHAnsi" w:cstheme="majorHAnsi"/>
          <w:sz w:val="16"/>
          <w:szCs w:val="18"/>
          <w:lang w:val="ro-MD"/>
        </w:rPr>
        <w:t>Ordinul ministrului finanțelor nr.216 din 28.12.2015</w:t>
      </w:r>
      <w:r>
        <w:rPr>
          <w:rFonts w:asciiTheme="majorHAnsi" w:eastAsia="Times New Roman" w:hAnsiTheme="majorHAnsi" w:cstheme="majorHAnsi"/>
          <w:sz w:val="16"/>
          <w:szCs w:val="18"/>
          <w:lang w:val="ro-MD"/>
        </w:rPr>
        <w:t xml:space="preserve"> „Cu privire la aprobarea </w:t>
      </w:r>
      <w:r w:rsidRPr="00067BF1">
        <w:rPr>
          <w:rFonts w:asciiTheme="majorHAnsi" w:eastAsia="Times New Roman" w:hAnsiTheme="majorHAnsi" w:cstheme="majorHAnsi"/>
          <w:sz w:val="16"/>
          <w:szCs w:val="18"/>
          <w:lang w:val="ro-MD"/>
        </w:rPr>
        <w:t>Planul</w:t>
      </w:r>
      <w:r>
        <w:rPr>
          <w:rFonts w:asciiTheme="majorHAnsi" w:eastAsia="Times New Roman" w:hAnsiTheme="majorHAnsi" w:cstheme="majorHAnsi"/>
          <w:sz w:val="16"/>
          <w:szCs w:val="18"/>
          <w:lang w:val="ro-MD"/>
        </w:rPr>
        <w:t>ui</w:t>
      </w:r>
      <w:r w:rsidRPr="00067BF1">
        <w:rPr>
          <w:rFonts w:asciiTheme="majorHAnsi" w:eastAsia="Times New Roman" w:hAnsiTheme="majorHAnsi" w:cstheme="majorHAnsi"/>
          <w:sz w:val="16"/>
          <w:szCs w:val="18"/>
          <w:lang w:val="ro-MD"/>
        </w:rPr>
        <w:t xml:space="preserve"> de conturi contabil</w:t>
      </w:r>
      <w:r>
        <w:rPr>
          <w:rFonts w:asciiTheme="majorHAnsi" w:eastAsia="Times New Roman" w:hAnsiTheme="majorHAnsi" w:cstheme="majorHAnsi"/>
          <w:sz w:val="16"/>
          <w:szCs w:val="18"/>
          <w:lang w:val="ro-MD"/>
        </w:rPr>
        <w:t>e în sistemul bugetar și</w:t>
      </w:r>
      <w:r w:rsidR="009F204D">
        <w:rPr>
          <w:rFonts w:asciiTheme="majorHAnsi" w:eastAsia="Times New Roman" w:hAnsiTheme="majorHAnsi" w:cstheme="majorHAnsi"/>
          <w:sz w:val="16"/>
          <w:szCs w:val="18"/>
          <w:lang w:val="ro-MD"/>
        </w:rPr>
        <w:t xml:space="preserve"> a</w:t>
      </w:r>
      <w:r>
        <w:rPr>
          <w:rFonts w:asciiTheme="majorHAnsi" w:eastAsia="Times New Roman" w:hAnsiTheme="majorHAnsi" w:cstheme="majorHAnsi"/>
          <w:sz w:val="16"/>
          <w:szCs w:val="18"/>
          <w:lang w:val="ro-MD"/>
        </w:rPr>
        <w:t xml:space="preserve"> Normelor</w:t>
      </w:r>
      <w:r w:rsidRPr="00067BF1">
        <w:rPr>
          <w:rFonts w:asciiTheme="majorHAnsi" w:eastAsia="Times New Roman" w:hAnsiTheme="majorHAnsi" w:cstheme="majorHAnsi"/>
          <w:sz w:val="16"/>
          <w:szCs w:val="18"/>
          <w:lang w:val="ro-MD"/>
        </w:rPr>
        <w:t xml:space="preserve"> metodologice privind evidența contabilă și raportarea financiară în sistem</w:t>
      </w:r>
      <w:r>
        <w:rPr>
          <w:rFonts w:asciiTheme="majorHAnsi" w:eastAsia="Times New Roman" w:hAnsiTheme="majorHAnsi" w:cstheme="majorHAnsi"/>
          <w:sz w:val="16"/>
          <w:szCs w:val="18"/>
          <w:lang w:val="ro-MD"/>
        </w:rPr>
        <w:t>ul bugetar</w:t>
      </w:r>
      <w:r w:rsidR="009F204D">
        <w:rPr>
          <w:rFonts w:asciiTheme="majorHAnsi" w:eastAsia="Times New Roman" w:hAnsiTheme="majorHAnsi" w:cstheme="majorHAnsi"/>
          <w:sz w:val="16"/>
          <w:szCs w:val="18"/>
          <w:lang w:val="ro-MD"/>
        </w:rPr>
        <w:t>”</w:t>
      </w:r>
      <w:r w:rsidRPr="00067BF1">
        <w:rPr>
          <w:rFonts w:asciiTheme="majorHAnsi" w:eastAsia="Times New Roman" w:hAnsiTheme="majorHAnsi" w:cstheme="majorHAnsi"/>
          <w:sz w:val="16"/>
          <w:szCs w:val="18"/>
          <w:lang w:val="ro-MD"/>
        </w:rPr>
        <w:t xml:space="preserve">; </w:t>
      </w:r>
      <w:r w:rsidRPr="00067BF1">
        <w:rPr>
          <w:rFonts w:asciiTheme="majorHAnsi" w:eastAsia="Times New Roman" w:hAnsiTheme="majorHAnsi" w:cstheme="majorHAnsi"/>
          <w:sz w:val="16"/>
          <w:szCs w:val="18"/>
          <w:lang w:val="ro-RO"/>
        </w:rPr>
        <w:t>Ordinul ministrului finanțelor nr.164 din 30.12.2016 „Cu privire la aprobarea Cerințelor la întocmirea Raportului narativ privind executarea bugetelor autorităților/instituțiilor bugetare”</w:t>
      </w:r>
      <w:r w:rsidRPr="00067BF1">
        <w:rPr>
          <w:rFonts w:asciiTheme="majorHAnsi" w:eastAsia="Times New Roman" w:hAnsiTheme="majorHAnsi" w:cstheme="majorHAnsi"/>
          <w:sz w:val="16"/>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3"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F48C3"/>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7835"/>
    <w:rsid w:val="00047CEC"/>
    <w:rsid w:val="00050DDE"/>
    <w:rsid w:val="000568BD"/>
    <w:rsid w:val="00056E6A"/>
    <w:rsid w:val="00061D3B"/>
    <w:rsid w:val="0008557E"/>
    <w:rsid w:val="00085662"/>
    <w:rsid w:val="00085796"/>
    <w:rsid w:val="000A7C1C"/>
    <w:rsid w:val="000A7D63"/>
    <w:rsid w:val="000B1071"/>
    <w:rsid w:val="000B7AA7"/>
    <w:rsid w:val="000C096D"/>
    <w:rsid w:val="000C48CC"/>
    <w:rsid w:val="000E3679"/>
    <w:rsid w:val="00100B45"/>
    <w:rsid w:val="00106292"/>
    <w:rsid w:val="0011150A"/>
    <w:rsid w:val="00111D63"/>
    <w:rsid w:val="00113C19"/>
    <w:rsid w:val="00125D9C"/>
    <w:rsid w:val="00132C7D"/>
    <w:rsid w:val="001334DA"/>
    <w:rsid w:val="001525D2"/>
    <w:rsid w:val="00157FD2"/>
    <w:rsid w:val="0016053B"/>
    <w:rsid w:val="00175A55"/>
    <w:rsid w:val="001819BB"/>
    <w:rsid w:val="00187A71"/>
    <w:rsid w:val="00192E81"/>
    <w:rsid w:val="00194EBE"/>
    <w:rsid w:val="001A4506"/>
    <w:rsid w:val="001A51BE"/>
    <w:rsid w:val="001A7556"/>
    <w:rsid w:val="001B1957"/>
    <w:rsid w:val="001D6C36"/>
    <w:rsid w:val="001E0AD8"/>
    <w:rsid w:val="001E2D3C"/>
    <w:rsid w:val="001E66FA"/>
    <w:rsid w:val="001F4E4A"/>
    <w:rsid w:val="001F6717"/>
    <w:rsid w:val="002330D4"/>
    <w:rsid w:val="00234C78"/>
    <w:rsid w:val="00250773"/>
    <w:rsid w:val="002553F0"/>
    <w:rsid w:val="00262D28"/>
    <w:rsid w:val="002A606C"/>
    <w:rsid w:val="002B5CA5"/>
    <w:rsid w:val="002C7E61"/>
    <w:rsid w:val="002D3FAB"/>
    <w:rsid w:val="002F0B68"/>
    <w:rsid w:val="0030423E"/>
    <w:rsid w:val="003053B0"/>
    <w:rsid w:val="00305A2B"/>
    <w:rsid w:val="0033101A"/>
    <w:rsid w:val="00346E3E"/>
    <w:rsid w:val="00363058"/>
    <w:rsid w:val="00370E67"/>
    <w:rsid w:val="00382A78"/>
    <w:rsid w:val="00392494"/>
    <w:rsid w:val="003A08D3"/>
    <w:rsid w:val="003A28E1"/>
    <w:rsid w:val="003A4B95"/>
    <w:rsid w:val="003A5E33"/>
    <w:rsid w:val="003B140C"/>
    <w:rsid w:val="003B40AB"/>
    <w:rsid w:val="003B5F9F"/>
    <w:rsid w:val="003C2B3B"/>
    <w:rsid w:val="003D097B"/>
    <w:rsid w:val="003E1994"/>
    <w:rsid w:val="003E2A41"/>
    <w:rsid w:val="003E33AE"/>
    <w:rsid w:val="003E4DF8"/>
    <w:rsid w:val="003E5814"/>
    <w:rsid w:val="004045B0"/>
    <w:rsid w:val="00425458"/>
    <w:rsid w:val="0042719A"/>
    <w:rsid w:val="00431598"/>
    <w:rsid w:val="00434866"/>
    <w:rsid w:val="00443D45"/>
    <w:rsid w:val="004637FE"/>
    <w:rsid w:val="004715E4"/>
    <w:rsid w:val="00477B03"/>
    <w:rsid w:val="0049747C"/>
    <w:rsid w:val="004A0564"/>
    <w:rsid w:val="004B07DC"/>
    <w:rsid w:val="004D2886"/>
    <w:rsid w:val="004F2AA3"/>
    <w:rsid w:val="004F56FF"/>
    <w:rsid w:val="005025C5"/>
    <w:rsid w:val="0050579F"/>
    <w:rsid w:val="005063C9"/>
    <w:rsid w:val="00507384"/>
    <w:rsid w:val="00525684"/>
    <w:rsid w:val="00526429"/>
    <w:rsid w:val="005269A6"/>
    <w:rsid w:val="00535BF6"/>
    <w:rsid w:val="00546162"/>
    <w:rsid w:val="00552B95"/>
    <w:rsid w:val="005638B6"/>
    <w:rsid w:val="005746D4"/>
    <w:rsid w:val="00577587"/>
    <w:rsid w:val="00586F96"/>
    <w:rsid w:val="005B0AA3"/>
    <w:rsid w:val="005B5C14"/>
    <w:rsid w:val="005B637F"/>
    <w:rsid w:val="005C681C"/>
    <w:rsid w:val="005C6A94"/>
    <w:rsid w:val="005E1341"/>
    <w:rsid w:val="005E4823"/>
    <w:rsid w:val="005E64BC"/>
    <w:rsid w:val="006111FC"/>
    <w:rsid w:val="00612A98"/>
    <w:rsid w:val="00615974"/>
    <w:rsid w:val="0061789A"/>
    <w:rsid w:val="006202F9"/>
    <w:rsid w:val="00626F4D"/>
    <w:rsid w:val="00665398"/>
    <w:rsid w:val="006662FA"/>
    <w:rsid w:val="00666DA3"/>
    <w:rsid w:val="00667747"/>
    <w:rsid w:val="00682AF6"/>
    <w:rsid w:val="00687D34"/>
    <w:rsid w:val="006927BD"/>
    <w:rsid w:val="006B0D9C"/>
    <w:rsid w:val="007076F2"/>
    <w:rsid w:val="007434CE"/>
    <w:rsid w:val="00743ACF"/>
    <w:rsid w:val="00766247"/>
    <w:rsid w:val="00766C72"/>
    <w:rsid w:val="00771CF5"/>
    <w:rsid w:val="007C4950"/>
    <w:rsid w:val="007C5D08"/>
    <w:rsid w:val="007D27BF"/>
    <w:rsid w:val="007F2C09"/>
    <w:rsid w:val="008114DE"/>
    <w:rsid w:val="00812312"/>
    <w:rsid w:val="00820983"/>
    <w:rsid w:val="00821F6C"/>
    <w:rsid w:val="00825026"/>
    <w:rsid w:val="0082618D"/>
    <w:rsid w:val="00830AE8"/>
    <w:rsid w:val="00837805"/>
    <w:rsid w:val="008400C2"/>
    <w:rsid w:val="00841F57"/>
    <w:rsid w:val="00845A1B"/>
    <w:rsid w:val="00880E60"/>
    <w:rsid w:val="00891A78"/>
    <w:rsid w:val="008933D5"/>
    <w:rsid w:val="008A1274"/>
    <w:rsid w:val="008A6964"/>
    <w:rsid w:val="008A6DC9"/>
    <w:rsid w:val="008C6AA5"/>
    <w:rsid w:val="008E21B7"/>
    <w:rsid w:val="008F0B19"/>
    <w:rsid w:val="0091454A"/>
    <w:rsid w:val="00914602"/>
    <w:rsid w:val="00930CBC"/>
    <w:rsid w:val="009311FC"/>
    <w:rsid w:val="009370C4"/>
    <w:rsid w:val="00937DDF"/>
    <w:rsid w:val="00946F42"/>
    <w:rsid w:val="009627BF"/>
    <w:rsid w:val="00967B2F"/>
    <w:rsid w:val="00991095"/>
    <w:rsid w:val="00995CCF"/>
    <w:rsid w:val="00995DD2"/>
    <w:rsid w:val="009C4B41"/>
    <w:rsid w:val="009F0E59"/>
    <w:rsid w:val="009F204D"/>
    <w:rsid w:val="009F3366"/>
    <w:rsid w:val="00A00CDA"/>
    <w:rsid w:val="00A03FE5"/>
    <w:rsid w:val="00A16EB4"/>
    <w:rsid w:val="00A17B1B"/>
    <w:rsid w:val="00A20A1F"/>
    <w:rsid w:val="00A215B9"/>
    <w:rsid w:val="00A45727"/>
    <w:rsid w:val="00A51996"/>
    <w:rsid w:val="00A666B7"/>
    <w:rsid w:val="00AB34DC"/>
    <w:rsid w:val="00AB3617"/>
    <w:rsid w:val="00AC0127"/>
    <w:rsid w:val="00AC5001"/>
    <w:rsid w:val="00AC6D63"/>
    <w:rsid w:val="00AF6205"/>
    <w:rsid w:val="00B00FBC"/>
    <w:rsid w:val="00B05D12"/>
    <w:rsid w:val="00B06BE1"/>
    <w:rsid w:val="00B46550"/>
    <w:rsid w:val="00B52B0C"/>
    <w:rsid w:val="00B60131"/>
    <w:rsid w:val="00B75C32"/>
    <w:rsid w:val="00BA5B21"/>
    <w:rsid w:val="00BB366F"/>
    <w:rsid w:val="00BB5FC3"/>
    <w:rsid w:val="00BC0BE0"/>
    <w:rsid w:val="00BD7B9B"/>
    <w:rsid w:val="00BE759E"/>
    <w:rsid w:val="00BF70CD"/>
    <w:rsid w:val="00C035C2"/>
    <w:rsid w:val="00C04BF3"/>
    <w:rsid w:val="00C06312"/>
    <w:rsid w:val="00C1513B"/>
    <w:rsid w:val="00C22F51"/>
    <w:rsid w:val="00C278FC"/>
    <w:rsid w:val="00C331AD"/>
    <w:rsid w:val="00C45030"/>
    <w:rsid w:val="00C855F3"/>
    <w:rsid w:val="00C934FE"/>
    <w:rsid w:val="00CA1B54"/>
    <w:rsid w:val="00CE1EA9"/>
    <w:rsid w:val="00D01D00"/>
    <w:rsid w:val="00D0504E"/>
    <w:rsid w:val="00D10582"/>
    <w:rsid w:val="00D13B94"/>
    <w:rsid w:val="00D268EE"/>
    <w:rsid w:val="00D529D0"/>
    <w:rsid w:val="00D55A52"/>
    <w:rsid w:val="00D644C6"/>
    <w:rsid w:val="00D7450C"/>
    <w:rsid w:val="00D76589"/>
    <w:rsid w:val="00D76FC0"/>
    <w:rsid w:val="00D862AD"/>
    <w:rsid w:val="00DA3853"/>
    <w:rsid w:val="00DB0446"/>
    <w:rsid w:val="00DE52BB"/>
    <w:rsid w:val="00DF62E7"/>
    <w:rsid w:val="00E14523"/>
    <w:rsid w:val="00E167B3"/>
    <w:rsid w:val="00E16C43"/>
    <w:rsid w:val="00E43BA1"/>
    <w:rsid w:val="00E4413D"/>
    <w:rsid w:val="00E67D38"/>
    <w:rsid w:val="00E71EF3"/>
    <w:rsid w:val="00E7707E"/>
    <w:rsid w:val="00E875AC"/>
    <w:rsid w:val="00E9331A"/>
    <w:rsid w:val="00E945B8"/>
    <w:rsid w:val="00EA2202"/>
    <w:rsid w:val="00EB18BE"/>
    <w:rsid w:val="00EC1567"/>
    <w:rsid w:val="00EC649A"/>
    <w:rsid w:val="00F14B17"/>
    <w:rsid w:val="00F22819"/>
    <w:rsid w:val="00F25BDB"/>
    <w:rsid w:val="00F2633E"/>
    <w:rsid w:val="00F4473E"/>
    <w:rsid w:val="00F775AF"/>
    <w:rsid w:val="00F9581D"/>
    <w:rsid w:val="00FB2A47"/>
    <w:rsid w:val="00FD6EC7"/>
    <w:rsid w:val="00FE07C0"/>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12488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A31D-FEA5-4A5F-BCFB-E303DA78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2022-06-03T08:08:00Z</dcterms:created>
  <dcterms:modified xsi:type="dcterms:W3CDTF">2022-06-03T08:08:00Z</dcterms:modified>
</cp:coreProperties>
</file>