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B84" w:rsidRPr="00702059" w:rsidRDefault="009E4B84" w:rsidP="009E4B84">
      <w:pPr>
        <w:pStyle w:val="cn"/>
        <w:spacing w:line="276" w:lineRule="auto"/>
        <w:rPr>
          <w:lang w:val="ru-MD"/>
        </w:rPr>
      </w:pPr>
      <w:bookmarkStart w:id="0" w:name="_GoBack"/>
      <w:bookmarkEnd w:id="0"/>
      <w:r w:rsidRPr="00702059">
        <w:rPr>
          <w:noProof/>
          <w:lang w:val="ru-RU" w:eastAsia="ru-RU"/>
        </w:rPr>
        <w:drawing>
          <wp:inline distT="0" distB="0" distL="0" distR="0" wp14:anchorId="606A27FF" wp14:editId="638D5AF2">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rsidR="009E4B84" w:rsidRPr="00702059" w:rsidRDefault="00E83370" w:rsidP="00E83370">
      <w:pPr>
        <w:spacing w:after="0" w:line="276" w:lineRule="auto"/>
        <w:jc w:val="right"/>
        <w:rPr>
          <w:rFonts w:ascii="Times New Roman" w:eastAsia="Times New Roman" w:hAnsi="Times New Roman" w:cs="Times New Roman"/>
          <w:b/>
          <w:bCs/>
          <w:sz w:val="24"/>
          <w:szCs w:val="24"/>
          <w:lang w:val="ru-MD"/>
        </w:rPr>
      </w:pPr>
      <w:r w:rsidRPr="00702059">
        <w:rPr>
          <w:rFonts w:ascii="Calibri Light" w:hAnsi="Calibri Light" w:cs="Calibri Light"/>
          <w:b/>
          <w:noProof/>
          <w:sz w:val="24"/>
          <w:szCs w:val="24"/>
          <w:u w:val="single"/>
          <w:lang w:val="ru-MD"/>
        </w:rPr>
        <w:t>ПЕРЕВОД</w:t>
      </w:r>
    </w:p>
    <w:p w:rsidR="00E83370" w:rsidRPr="00702059" w:rsidRDefault="00E83370" w:rsidP="00E83370">
      <w:pPr>
        <w:pStyle w:val="af"/>
        <w:rPr>
          <w:rFonts w:ascii="Calibri Light" w:hAnsi="Calibri Light" w:cs="Calibri Light"/>
          <w:i w:val="0"/>
          <w:iCs/>
          <w:noProof/>
          <w:sz w:val="24"/>
          <w:szCs w:val="24"/>
          <w:lang w:val="ru-MD"/>
        </w:rPr>
      </w:pPr>
      <w:r w:rsidRPr="00702059">
        <w:rPr>
          <w:rFonts w:ascii="Calibri Light" w:hAnsi="Calibri Light" w:cs="Calibri Light"/>
          <w:i w:val="0"/>
          <w:iCs/>
          <w:noProof/>
          <w:sz w:val="24"/>
          <w:szCs w:val="24"/>
          <w:lang w:val="ru-MD"/>
        </w:rPr>
        <w:t>СЧЕТНАЯ ПАЛАТА РЕСПУБЛИКИ МОЛДОВА</w:t>
      </w:r>
    </w:p>
    <w:p w:rsidR="00E83370" w:rsidRPr="00702059" w:rsidRDefault="00E83370" w:rsidP="00E83370">
      <w:pPr>
        <w:pStyle w:val="af"/>
        <w:rPr>
          <w:rFonts w:ascii="Calibri Light" w:hAnsi="Calibri Light" w:cs="Calibri Light"/>
          <w:bCs/>
          <w:i w:val="0"/>
          <w:iCs/>
          <w:noProof/>
          <w:sz w:val="24"/>
          <w:szCs w:val="24"/>
          <w:lang w:val="ru-MD"/>
        </w:rPr>
      </w:pPr>
    </w:p>
    <w:p w:rsidR="00E83370" w:rsidRPr="00702059" w:rsidRDefault="00E83370" w:rsidP="00E83370">
      <w:pPr>
        <w:pStyle w:val="af"/>
        <w:rPr>
          <w:rFonts w:ascii="Calibri Light" w:hAnsi="Calibri Light" w:cs="Calibri Light"/>
          <w:bCs/>
          <w:i w:val="0"/>
          <w:iCs/>
          <w:noProof/>
          <w:sz w:val="24"/>
          <w:szCs w:val="24"/>
          <w:lang w:val="ru-MD"/>
        </w:rPr>
      </w:pPr>
      <w:r w:rsidRPr="00702059">
        <w:rPr>
          <w:rFonts w:ascii="Calibri Light" w:hAnsi="Calibri Light" w:cs="Calibri Light"/>
          <w:bCs/>
          <w:i w:val="0"/>
          <w:iCs/>
          <w:noProof/>
          <w:sz w:val="24"/>
          <w:szCs w:val="24"/>
          <w:lang w:val="ru-MD"/>
        </w:rPr>
        <w:t>ПОСТАНОВЛЕНИЕ №21</w:t>
      </w:r>
    </w:p>
    <w:p w:rsidR="00E83370" w:rsidRPr="00702059" w:rsidRDefault="00E83370" w:rsidP="00E83370">
      <w:pPr>
        <w:pStyle w:val="af"/>
        <w:rPr>
          <w:rFonts w:ascii="Calibri Light" w:hAnsi="Calibri Light" w:cs="Calibri Light"/>
          <w:b w:val="0"/>
          <w:i w:val="0"/>
          <w:iCs/>
          <w:noProof/>
          <w:sz w:val="24"/>
          <w:szCs w:val="24"/>
          <w:lang w:val="ru-MD"/>
        </w:rPr>
      </w:pPr>
      <w:r w:rsidRPr="00702059">
        <w:rPr>
          <w:rFonts w:ascii="Calibri Light" w:hAnsi="Calibri Light" w:cs="Calibri Light"/>
          <w:b w:val="0"/>
          <w:i w:val="0"/>
          <w:iCs/>
          <w:noProof/>
          <w:sz w:val="24"/>
          <w:szCs w:val="24"/>
          <w:lang w:val="ru-MD"/>
        </w:rPr>
        <w:t>от 27 мая 2022 года</w:t>
      </w:r>
    </w:p>
    <w:p w:rsidR="00E83370" w:rsidRPr="00702059" w:rsidRDefault="00E83370" w:rsidP="00E83370">
      <w:pPr>
        <w:pStyle w:val="af"/>
        <w:rPr>
          <w:rFonts w:ascii="Calibri Light" w:hAnsi="Calibri Light" w:cs="Calibri Light"/>
          <w:bCs/>
          <w:i w:val="0"/>
          <w:iCs/>
          <w:noProof/>
          <w:sz w:val="24"/>
          <w:szCs w:val="24"/>
          <w:lang w:val="ru-MD"/>
        </w:rPr>
      </w:pPr>
    </w:p>
    <w:p w:rsidR="00E83370" w:rsidRPr="00702059" w:rsidRDefault="00E83370" w:rsidP="00E83370">
      <w:pPr>
        <w:pStyle w:val="af"/>
        <w:rPr>
          <w:rFonts w:ascii="Calibri Light" w:hAnsi="Calibri Light" w:cs="Calibri Light"/>
          <w:i w:val="0"/>
          <w:iCs/>
          <w:noProof/>
          <w:sz w:val="24"/>
          <w:szCs w:val="24"/>
          <w:lang w:val="ru-MD"/>
        </w:rPr>
      </w:pPr>
      <w:r w:rsidRPr="00702059">
        <w:rPr>
          <w:rFonts w:ascii="Calibri Light" w:hAnsi="Calibri Light" w:cs="Calibri Light"/>
          <w:i w:val="0"/>
          <w:iCs/>
          <w:noProof/>
          <w:sz w:val="24"/>
          <w:szCs w:val="24"/>
          <w:lang w:val="ru-MD"/>
        </w:rPr>
        <w:t>по Отчету аудита консолидированной финансовой отчетности Министерства</w:t>
      </w:r>
    </w:p>
    <w:p w:rsidR="00E83370" w:rsidRPr="00702059" w:rsidRDefault="00E83370" w:rsidP="00E83370">
      <w:pPr>
        <w:pStyle w:val="af"/>
        <w:rPr>
          <w:rFonts w:ascii="Calibri Light" w:hAnsi="Calibri Light" w:cs="Calibri Light"/>
          <w:i w:val="0"/>
          <w:iCs/>
          <w:noProof/>
          <w:szCs w:val="28"/>
          <w:lang w:val="ru-MD"/>
        </w:rPr>
      </w:pPr>
      <w:r w:rsidRPr="00702059">
        <w:rPr>
          <w:rFonts w:ascii="Calibri Light" w:hAnsi="Calibri Light" w:cs="Calibri Light"/>
          <w:i w:val="0"/>
          <w:iCs/>
          <w:noProof/>
          <w:sz w:val="24"/>
          <w:szCs w:val="24"/>
          <w:lang w:val="ru-MD"/>
        </w:rPr>
        <w:t xml:space="preserve"> экономики и инфраструктуры по состоянию на 31 декабря 2021 года </w:t>
      </w:r>
    </w:p>
    <w:p w:rsidR="00E83370" w:rsidRPr="00702059" w:rsidRDefault="00E83370" w:rsidP="009E4B84">
      <w:pPr>
        <w:spacing w:after="0" w:line="276" w:lineRule="auto"/>
        <w:jc w:val="center"/>
        <w:rPr>
          <w:rFonts w:ascii="Calibri Light" w:eastAsia="Times New Roman" w:hAnsi="Calibri Light" w:cs="Calibri Light"/>
          <w:bCs/>
          <w:sz w:val="24"/>
          <w:szCs w:val="24"/>
          <w:lang w:val="ru-MD"/>
        </w:rPr>
      </w:pPr>
    </w:p>
    <w:p w:rsidR="009E4B84" w:rsidRPr="00702059" w:rsidRDefault="002951FF" w:rsidP="00EB4888">
      <w:pPr>
        <w:spacing w:line="276" w:lineRule="auto"/>
        <w:ind w:firstLine="567"/>
        <w:jc w:val="both"/>
        <w:rPr>
          <w:rFonts w:asciiTheme="majorHAnsi" w:eastAsia="Times New Roman" w:hAnsiTheme="majorHAnsi" w:cstheme="majorHAnsi"/>
          <w:bCs/>
          <w:sz w:val="24"/>
          <w:szCs w:val="24"/>
          <w:lang w:val="ru-MD" w:eastAsia="ru-RU"/>
        </w:rPr>
      </w:pPr>
      <w:r w:rsidRPr="00702059">
        <w:rPr>
          <w:rFonts w:asciiTheme="majorHAnsi" w:hAnsiTheme="majorHAnsi" w:cstheme="majorHAnsi"/>
          <w:sz w:val="24"/>
          <w:szCs w:val="24"/>
          <w:lang w:val="ru-MD"/>
        </w:rPr>
        <w:t xml:space="preserve">Счетная палата, с участием г-жи Лилии Дабижа, Генерального секретаря Министерства инфраструктуры и регионального развития </w:t>
      </w:r>
      <w:r w:rsidRPr="00702059">
        <w:rPr>
          <w:rFonts w:asciiTheme="majorHAnsi" w:hAnsiTheme="majorHAnsi" w:cstheme="majorHAnsi"/>
          <w:i/>
          <w:sz w:val="24"/>
          <w:szCs w:val="24"/>
          <w:lang w:val="ru-MD"/>
        </w:rPr>
        <w:t>(преемник прав и обязанностей Министерства экономики и инфраструктуры)</w:t>
      </w:r>
      <w:r w:rsidRPr="00702059">
        <w:rPr>
          <w:rFonts w:asciiTheme="majorHAnsi" w:hAnsiTheme="majorHAnsi" w:cstheme="majorHAnsi"/>
          <w:sz w:val="24"/>
          <w:szCs w:val="24"/>
          <w:lang w:val="ru-MD"/>
        </w:rPr>
        <w:t xml:space="preserve">; г-на Александра Отгона, начальника Управления институционального менеджмента Министерства инфраструктуры и регионального развития </w:t>
      </w:r>
      <w:r w:rsidRPr="00702059">
        <w:rPr>
          <w:rFonts w:asciiTheme="majorHAnsi" w:hAnsiTheme="majorHAnsi" w:cstheme="majorHAnsi"/>
          <w:i/>
          <w:sz w:val="24"/>
          <w:szCs w:val="24"/>
          <w:lang w:val="ru-MD"/>
        </w:rPr>
        <w:t>(преемник прав и обязанностей Министерства экономики и инфраструктуры)</w:t>
      </w:r>
      <w:r w:rsidRPr="00702059">
        <w:rPr>
          <w:rFonts w:asciiTheme="majorHAnsi" w:hAnsiTheme="majorHAnsi" w:cstheme="majorHAnsi"/>
          <w:sz w:val="24"/>
          <w:szCs w:val="24"/>
          <w:lang w:val="ru-MD"/>
        </w:rPr>
        <w:t xml:space="preserve">; г-на Раду Роговей, начальника Управления транспортной инфраструктуры Министерства инфраструктуры и регионального развития </w:t>
      </w:r>
      <w:r w:rsidRPr="00702059">
        <w:rPr>
          <w:rFonts w:asciiTheme="majorHAnsi" w:hAnsiTheme="majorHAnsi" w:cstheme="majorHAnsi"/>
          <w:i/>
          <w:sz w:val="24"/>
          <w:szCs w:val="24"/>
          <w:lang w:val="ru-MD"/>
        </w:rPr>
        <w:t>(преемник прав и обязанностей Министерства экономики и инфраструктуры)</w:t>
      </w:r>
      <w:r w:rsidRPr="00702059">
        <w:rPr>
          <w:rFonts w:asciiTheme="majorHAnsi" w:hAnsiTheme="majorHAnsi" w:cstheme="majorHAnsi"/>
          <w:sz w:val="24"/>
          <w:szCs w:val="24"/>
          <w:lang w:val="ru-MD"/>
        </w:rPr>
        <w:t xml:space="preserve">; г-на Николая Оларь, начальника Управления энергетической политики Министерства инфраструктуры и регионального развития </w:t>
      </w:r>
      <w:r w:rsidRPr="00702059">
        <w:rPr>
          <w:rFonts w:asciiTheme="majorHAnsi" w:hAnsiTheme="majorHAnsi" w:cstheme="majorHAnsi"/>
          <w:i/>
          <w:sz w:val="24"/>
          <w:szCs w:val="24"/>
          <w:lang w:val="ru-MD"/>
        </w:rPr>
        <w:t>(преемник прав и обязанностей Министерства экономики и инфраструктуры)</w:t>
      </w:r>
      <w:r w:rsidRPr="00702059">
        <w:rPr>
          <w:rFonts w:asciiTheme="majorHAnsi" w:hAnsiTheme="majorHAnsi" w:cstheme="majorHAnsi"/>
          <w:sz w:val="24"/>
          <w:szCs w:val="24"/>
          <w:lang w:val="ru-MD"/>
        </w:rPr>
        <w:t>; г-на Ион Коропчан</w:t>
      </w:r>
      <w:r w:rsidR="00563B06">
        <w:rPr>
          <w:rFonts w:asciiTheme="majorHAnsi" w:hAnsiTheme="majorHAnsi" w:cstheme="majorHAnsi"/>
          <w:sz w:val="24"/>
          <w:szCs w:val="24"/>
        </w:rPr>
        <w:t>a</w:t>
      </w:r>
      <w:r w:rsidRPr="00702059">
        <w:rPr>
          <w:rFonts w:asciiTheme="majorHAnsi" w:hAnsiTheme="majorHAnsi" w:cstheme="majorHAnsi"/>
          <w:sz w:val="24"/>
          <w:szCs w:val="24"/>
          <w:lang w:val="ru-MD"/>
        </w:rPr>
        <w:t xml:space="preserve">, заместителя начальника Управления градостроительства, строительства и жилищного строительства Министерства инфраструктуры и регионального развития </w:t>
      </w:r>
      <w:r w:rsidRPr="00702059">
        <w:rPr>
          <w:rFonts w:asciiTheme="majorHAnsi" w:hAnsiTheme="majorHAnsi" w:cstheme="majorHAnsi"/>
          <w:i/>
          <w:sz w:val="24"/>
          <w:szCs w:val="24"/>
          <w:lang w:val="ru-MD"/>
        </w:rPr>
        <w:t>(преемник прав и обязанностей Министерства экономики и инфраструктуры)</w:t>
      </w:r>
      <w:r w:rsidRPr="00702059">
        <w:rPr>
          <w:rFonts w:asciiTheme="majorHAnsi" w:hAnsiTheme="majorHAnsi" w:cstheme="majorHAnsi"/>
          <w:sz w:val="24"/>
          <w:szCs w:val="24"/>
          <w:lang w:val="ru-MD"/>
        </w:rPr>
        <w:t>; г-н</w:t>
      </w:r>
      <w:r w:rsidR="00EB4888" w:rsidRPr="00702059">
        <w:rPr>
          <w:rFonts w:asciiTheme="majorHAnsi" w:hAnsiTheme="majorHAnsi" w:cstheme="majorHAnsi"/>
          <w:sz w:val="24"/>
          <w:szCs w:val="24"/>
          <w:lang w:val="ru-MD"/>
        </w:rPr>
        <w:t>а</w:t>
      </w:r>
      <w:r w:rsidRPr="00702059">
        <w:rPr>
          <w:rFonts w:asciiTheme="majorHAnsi" w:hAnsiTheme="majorHAnsi" w:cstheme="majorHAnsi"/>
          <w:sz w:val="24"/>
          <w:szCs w:val="24"/>
          <w:lang w:val="ru-MD"/>
        </w:rPr>
        <w:t xml:space="preserve"> Андрея Черный, начальника Юридического отдела Министерства инфраструктуры и регионального развития </w:t>
      </w:r>
      <w:r w:rsidRPr="00702059">
        <w:rPr>
          <w:rFonts w:asciiTheme="majorHAnsi" w:hAnsiTheme="majorHAnsi" w:cstheme="majorHAnsi"/>
          <w:i/>
          <w:sz w:val="24"/>
          <w:szCs w:val="24"/>
          <w:lang w:val="ru-MD"/>
        </w:rPr>
        <w:t>(преемник прав и обязанностей Министерства экономики и инфраструктуры)</w:t>
      </w:r>
      <w:r w:rsidRPr="00702059">
        <w:rPr>
          <w:rFonts w:asciiTheme="majorHAnsi" w:hAnsiTheme="majorHAnsi" w:cstheme="majorHAnsi"/>
          <w:sz w:val="24"/>
          <w:szCs w:val="24"/>
          <w:lang w:val="ru-MD"/>
        </w:rPr>
        <w:t xml:space="preserve">; г-жи Екатерины Цуркану, начальника Финансово-административного отдела, главного бухгалтера Министерства инфраструктуры и регионального развития </w:t>
      </w:r>
      <w:r w:rsidRPr="00702059">
        <w:rPr>
          <w:rFonts w:asciiTheme="majorHAnsi" w:hAnsiTheme="majorHAnsi" w:cstheme="majorHAnsi"/>
          <w:i/>
          <w:sz w:val="24"/>
          <w:szCs w:val="24"/>
          <w:lang w:val="ru-MD"/>
        </w:rPr>
        <w:t>(преемник прав и обязанностей Министерства экономики и инфраструктуры)</w:t>
      </w:r>
      <w:r w:rsidRPr="00702059">
        <w:rPr>
          <w:rFonts w:asciiTheme="majorHAnsi" w:hAnsiTheme="majorHAnsi" w:cstheme="majorHAnsi"/>
          <w:sz w:val="24"/>
          <w:szCs w:val="24"/>
          <w:lang w:val="ru-MD"/>
        </w:rPr>
        <w:t>; г-н</w:t>
      </w:r>
      <w:r w:rsidR="00563B06">
        <w:rPr>
          <w:rFonts w:asciiTheme="majorHAnsi" w:hAnsiTheme="majorHAnsi" w:cstheme="majorHAnsi"/>
          <w:sz w:val="24"/>
          <w:szCs w:val="24"/>
        </w:rPr>
        <w:t>a</w:t>
      </w:r>
      <w:r w:rsidRPr="00702059">
        <w:rPr>
          <w:rFonts w:asciiTheme="majorHAnsi" w:hAnsiTheme="majorHAnsi" w:cstheme="majorHAnsi"/>
          <w:sz w:val="24"/>
          <w:szCs w:val="24"/>
          <w:lang w:val="ru-MD"/>
        </w:rPr>
        <w:t xml:space="preserve"> Владимира Чебан</w:t>
      </w:r>
      <w:r w:rsidR="00563B06">
        <w:rPr>
          <w:rFonts w:asciiTheme="majorHAnsi" w:hAnsiTheme="majorHAnsi" w:cstheme="majorHAnsi"/>
          <w:sz w:val="24"/>
          <w:szCs w:val="24"/>
        </w:rPr>
        <w:t>a</w:t>
      </w:r>
      <w:r w:rsidRPr="00702059">
        <w:rPr>
          <w:rFonts w:asciiTheme="majorHAnsi" w:hAnsiTheme="majorHAnsi" w:cstheme="majorHAnsi"/>
          <w:sz w:val="24"/>
          <w:szCs w:val="24"/>
          <w:lang w:val="ru-MD"/>
        </w:rPr>
        <w:t xml:space="preserve">, начальника Службы бухгалтерского учета и иностранных инвестиций </w:t>
      </w:r>
      <w:r w:rsidR="00EB4888" w:rsidRPr="00702059">
        <w:rPr>
          <w:rFonts w:asciiTheme="majorHAnsi" w:hAnsiTheme="majorHAnsi" w:cstheme="majorHAnsi"/>
          <w:sz w:val="24"/>
          <w:szCs w:val="24"/>
          <w:lang w:val="ru-MD"/>
        </w:rPr>
        <w:t>Г</w:t>
      </w:r>
      <w:r w:rsidRPr="00702059">
        <w:rPr>
          <w:rFonts w:asciiTheme="majorHAnsi" w:hAnsiTheme="majorHAnsi" w:cstheme="majorHAnsi"/>
          <w:sz w:val="24"/>
          <w:szCs w:val="24"/>
          <w:lang w:val="ru-MD"/>
        </w:rPr>
        <w:t>осударственного предприятия</w:t>
      </w:r>
      <w:r w:rsidR="00EB4888" w:rsidRPr="00702059">
        <w:rPr>
          <w:rFonts w:asciiTheme="majorHAnsi" w:hAnsiTheme="majorHAnsi" w:cstheme="majorHAnsi"/>
          <w:sz w:val="24"/>
          <w:szCs w:val="24"/>
          <w:lang w:val="ru-MD"/>
        </w:rPr>
        <w:t xml:space="preserve">  „Г</w:t>
      </w:r>
      <w:r w:rsidRPr="00702059">
        <w:rPr>
          <w:rFonts w:asciiTheme="majorHAnsi" w:hAnsiTheme="majorHAnsi" w:cstheme="majorHAnsi"/>
          <w:sz w:val="24"/>
          <w:szCs w:val="24"/>
          <w:lang w:val="ru-MD"/>
        </w:rPr>
        <w:t>осударственная администрация дорог</w:t>
      </w:r>
      <w:r w:rsidR="00EB4888" w:rsidRPr="00702059">
        <w:rPr>
          <w:rFonts w:asciiTheme="majorHAnsi" w:hAnsiTheme="majorHAnsi" w:cstheme="majorHAnsi"/>
          <w:sz w:val="24"/>
          <w:szCs w:val="24"/>
          <w:lang w:val="ru-MD"/>
        </w:rPr>
        <w:t>”</w:t>
      </w:r>
      <w:r w:rsidRPr="00702059">
        <w:rPr>
          <w:rFonts w:asciiTheme="majorHAnsi" w:hAnsiTheme="majorHAnsi" w:cstheme="majorHAnsi"/>
          <w:sz w:val="24"/>
          <w:szCs w:val="24"/>
          <w:lang w:val="ru-MD"/>
        </w:rPr>
        <w:t xml:space="preserve">, </w:t>
      </w:r>
      <w:r w:rsidR="00EB4888" w:rsidRPr="00702059">
        <w:rPr>
          <w:rFonts w:asciiTheme="majorHAnsi" w:hAnsiTheme="majorHAnsi" w:cstheme="majorHAnsi"/>
          <w:sz w:val="24"/>
          <w:szCs w:val="24"/>
          <w:lang w:val="ru-MD"/>
        </w:rPr>
        <w:t>в рамках видео-заседания</w:t>
      </w:r>
      <w:r w:rsidR="009E4B84" w:rsidRPr="00702059">
        <w:rPr>
          <w:rFonts w:asciiTheme="majorHAnsi" w:hAnsiTheme="majorHAnsi" w:cstheme="majorHAnsi"/>
          <w:noProof/>
          <w:sz w:val="24"/>
          <w:szCs w:val="24"/>
          <w:lang w:val="ru-MD"/>
        </w:rPr>
        <w:t>,</w:t>
      </w:r>
      <w:r w:rsidR="009E4B84" w:rsidRPr="00702059">
        <w:rPr>
          <w:rFonts w:asciiTheme="majorHAnsi" w:hAnsiTheme="majorHAnsi" w:cstheme="majorHAnsi"/>
          <w:sz w:val="24"/>
          <w:szCs w:val="24"/>
          <w:lang w:val="ru-MD"/>
        </w:rPr>
        <w:t xml:space="preserve"> </w:t>
      </w:r>
      <w:r w:rsidR="00EB4888" w:rsidRPr="00702059">
        <w:rPr>
          <w:rFonts w:ascii="Calibri Light" w:hAnsi="Calibri Light" w:cs="Calibri Light"/>
          <w:noProof/>
          <w:sz w:val="24"/>
          <w:szCs w:val="24"/>
          <w:lang w:val="ru-MD"/>
        </w:rPr>
        <w:t>руководствуясь ст.3 (1) и ст.5 (1) а) Закона об организации и функционировании Счетной палаты Республики Молдова</w:t>
      </w:r>
      <w:r w:rsidR="00EB4888" w:rsidRPr="00702059">
        <w:rPr>
          <w:rStyle w:val="ac"/>
          <w:rFonts w:ascii="Calibri Light" w:hAnsi="Calibri Light" w:cs="Calibri Light"/>
          <w:noProof/>
          <w:sz w:val="24"/>
          <w:szCs w:val="24"/>
          <w:lang w:val="ru-MD"/>
        </w:rPr>
        <w:footnoteReference w:id="1"/>
      </w:r>
      <w:r w:rsidR="00EB4888" w:rsidRPr="00702059">
        <w:rPr>
          <w:rFonts w:ascii="Calibri Light" w:hAnsi="Calibri Light" w:cs="Calibri Light"/>
          <w:noProof/>
          <w:sz w:val="24"/>
          <w:szCs w:val="24"/>
          <w:lang w:val="ru-MD"/>
        </w:rPr>
        <w:t xml:space="preserve">, рассмотрела </w:t>
      </w:r>
      <w:r w:rsidR="00EB4888" w:rsidRPr="00702059">
        <w:rPr>
          <w:rFonts w:asciiTheme="majorHAnsi" w:hAnsiTheme="majorHAnsi" w:cstheme="majorHAnsi"/>
          <w:iCs/>
          <w:sz w:val="24"/>
          <w:szCs w:val="24"/>
          <w:lang w:val="ru-MD"/>
        </w:rPr>
        <w:t>Отчет аудита консолидированной финансовой отчетности Министерства</w:t>
      </w:r>
      <w:r w:rsidR="00EB4888" w:rsidRPr="00702059">
        <w:rPr>
          <w:rFonts w:asciiTheme="majorHAnsi" w:hAnsiTheme="majorHAnsi" w:cstheme="majorHAnsi"/>
          <w:b/>
          <w:iCs/>
          <w:sz w:val="24"/>
          <w:szCs w:val="24"/>
          <w:lang w:val="ru-MD"/>
        </w:rPr>
        <w:t xml:space="preserve"> </w:t>
      </w:r>
      <w:r w:rsidR="00EB4888" w:rsidRPr="00702059">
        <w:rPr>
          <w:rFonts w:asciiTheme="majorHAnsi" w:hAnsiTheme="majorHAnsi" w:cstheme="majorHAnsi"/>
          <w:iCs/>
          <w:sz w:val="24"/>
          <w:szCs w:val="24"/>
          <w:lang w:val="ru-MD"/>
        </w:rPr>
        <w:t>экономики и инфраструктуры по состоянию на 31 декабря 2021 года</w:t>
      </w:r>
      <w:r w:rsidR="009E4B84" w:rsidRPr="00702059">
        <w:rPr>
          <w:rFonts w:asciiTheme="majorHAnsi" w:eastAsia="Times New Roman" w:hAnsiTheme="majorHAnsi" w:cstheme="majorHAnsi"/>
          <w:bCs/>
          <w:sz w:val="24"/>
          <w:szCs w:val="24"/>
          <w:lang w:val="ru-MD" w:eastAsia="ru-RU"/>
        </w:rPr>
        <w:t>.</w:t>
      </w:r>
    </w:p>
    <w:p w:rsidR="009E4B84" w:rsidRPr="00702059" w:rsidRDefault="00EB4888" w:rsidP="009E4B84">
      <w:pPr>
        <w:spacing w:after="0" w:line="276" w:lineRule="auto"/>
        <w:ind w:firstLine="567"/>
        <w:jc w:val="both"/>
        <w:rPr>
          <w:rFonts w:asciiTheme="majorHAnsi" w:hAnsiTheme="majorHAnsi" w:cs="Times New Roman"/>
          <w:sz w:val="24"/>
          <w:szCs w:val="24"/>
          <w:lang w:val="ru-MD"/>
        </w:rPr>
      </w:pPr>
      <w:r w:rsidRPr="00702059">
        <w:rPr>
          <w:rFonts w:asciiTheme="majorHAnsi" w:eastAsia="Times New Roman" w:hAnsiTheme="majorHAnsi" w:cs="Times New Roman"/>
          <w:sz w:val="24"/>
          <w:szCs w:val="24"/>
          <w:lang w:val="ru-MD" w:eastAsia="ro-MD"/>
        </w:rPr>
        <w:t xml:space="preserve">Миссия внешнего публичного аудита была проведена в соответствии с Программами аудиторской деятельности Счетной палаты на </w:t>
      </w:r>
      <w:r w:rsidRPr="00702059">
        <w:rPr>
          <w:rFonts w:asciiTheme="majorHAnsi" w:hAnsiTheme="majorHAnsi" w:cs="Times New Roman"/>
          <w:sz w:val="24"/>
          <w:szCs w:val="24"/>
          <w:lang w:val="ru-MD"/>
        </w:rPr>
        <w:t>2021 и 2022 годы</w:t>
      </w:r>
      <w:r w:rsidRPr="00702059">
        <w:rPr>
          <w:rStyle w:val="FootnoteReference1"/>
          <w:rFonts w:asciiTheme="majorHAnsi" w:hAnsiTheme="majorHAnsi" w:cs="Times New Roman"/>
          <w:sz w:val="24"/>
          <w:szCs w:val="24"/>
          <w:lang w:val="ru-MD"/>
        </w:rPr>
        <w:footnoteReference w:id="2"/>
      </w:r>
      <w:r w:rsidRPr="00702059">
        <w:rPr>
          <w:rFonts w:asciiTheme="majorHAnsi" w:eastAsia="Times New Roman" w:hAnsiTheme="majorHAnsi" w:cs="Times New Roman"/>
          <w:sz w:val="24"/>
          <w:szCs w:val="24"/>
          <w:lang w:val="ru-MD" w:eastAsia="ro-MD"/>
        </w:rPr>
        <w:t xml:space="preserve">, с целью предоставления </w:t>
      </w:r>
      <w:r w:rsidRPr="00702059">
        <w:rPr>
          <w:rFonts w:asciiTheme="majorHAnsi" w:eastAsia="Times New Roman" w:hAnsiTheme="majorHAnsi" w:cs="Times New Roman"/>
          <w:sz w:val="24"/>
          <w:szCs w:val="24"/>
          <w:lang w:val="ru-MD" w:eastAsia="ro-MD"/>
        </w:rPr>
        <w:lastRenderedPageBreak/>
        <w:t xml:space="preserve">разумной уверенности в том, что консолидированная финансовая отчетность </w:t>
      </w:r>
      <w:r w:rsidRPr="00702059">
        <w:rPr>
          <w:rFonts w:asciiTheme="majorHAnsi" w:hAnsiTheme="majorHAnsi" w:cstheme="majorHAnsi"/>
          <w:iCs/>
          <w:sz w:val="24"/>
          <w:szCs w:val="24"/>
          <w:lang w:val="ru-MD"/>
        </w:rPr>
        <w:t>Министерства</w:t>
      </w:r>
      <w:r w:rsidRPr="00702059">
        <w:rPr>
          <w:rFonts w:asciiTheme="majorHAnsi" w:hAnsiTheme="majorHAnsi" w:cstheme="majorHAnsi"/>
          <w:b/>
          <w:iCs/>
          <w:sz w:val="24"/>
          <w:szCs w:val="24"/>
          <w:lang w:val="ru-MD"/>
        </w:rPr>
        <w:t xml:space="preserve"> </w:t>
      </w:r>
      <w:r w:rsidRPr="00702059">
        <w:rPr>
          <w:rFonts w:asciiTheme="majorHAnsi" w:hAnsiTheme="majorHAnsi" w:cstheme="majorHAnsi"/>
          <w:iCs/>
          <w:sz w:val="24"/>
          <w:szCs w:val="24"/>
          <w:lang w:val="ru-MD"/>
        </w:rPr>
        <w:t>экономики и инфраструктуры по состоянию на 31 декабря 2021 года</w:t>
      </w:r>
      <w:r w:rsidRPr="00702059">
        <w:rPr>
          <w:rFonts w:asciiTheme="majorHAnsi" w:eastAsia="Times New Roman" w:hAnsiTheme="majorHAnsi" w:cs="Times New Roman"/>
          <w:sz w:val="24"/>
          <w:szCs w:val="24"/>
          <w:lang w:val="ru-MD" w:eastAsia="ro-MD"/>
        </w:rPr>
        <w:t xml:space="preserve"> не содержит, в целом, существенных искажений, обусловленных мошенничеством или ошибками, а также вынесения соответствующего мнения</w:t>
      </w:r>
      <w:r w:rsidR="009E4B84" w:rsidRPr="00702059">
        <w:rPr>
          <w:rFonts w:asciiTheme="majorHAnsi" w:hAnsiTheme="majorHAnsi" w:cs="Times New Roman"/>
          <w:sz w:val="24"/>
          <w:szCs w:val="24"/>
          <w:lang w:val="ru-MD"/>
        </w:rPr>
        <w:t>.</w:t>
      </w:r>
    </w:p>
    <w:p w:rsidR="009E4B84" w:rsidRPr="00702059" w:rsidRDefault="004B0D0D" w:rsidP="009E4B84">
      <w:pPr>
        <w:spacing w:after="0" w:line="276" w:lineRule="auto"/>
        <w:ind w:firstLine="567"/>
        <w:jc w:val="both"/>
        <w:rPr>
          <w:rFonts w:asciiTheme="majorHAnsi" w:eastAsia="Times New Roman" w:hAnsiTheme="majorHAnsi" w:cs="Times New Roman"/>
          <w:sz w:val="24"/>
          <w:szCs w:val="24"/>
          <w:lang w:val="ru-MD"/>
        </w:rPr>
      </w:pPr>
      <w:r w:rsidRPr="00702059">
        <w:rPr>
          <w:rFonts w:ascii="Calibri Light" w:hAnsi="Calibri Light" w:cs="Calibri Light"/>
          <w:noProof/>
          <w:sz w:val="24"/>
          <w:szCs w:val="24"/>
          <w:lang w:val="ru-MD" w:bidi="ro-RO"/>
        </w:rPr>
        <w:t>Внешний публичный аудит был проведен в соответствии с Международными стандартами Высших органов аудита, применяемыми Счетной палатой</w:t>
      </w:r>
      <w:r w:rsidRPr="00702059">
        <w:rPr>
          <w:rStyle w:val="ac"/>
          <w:rFonts w:ascii="Calibri Light" w:hAnsi="Calibri Light" w:cs="Calibri Light"/>
          <w:noProof/>
          <w:sz w:val="24"/>
          <w:szCs w:val="24"/>
          <w:lang w:val="ru-MD"/>
        </w:rPr>
        <w:footnoteReference w:id="3"/>
      </w:r>
      <w:r w:rsidR="009E4B84" w:rsidRPr="00702059">
        <w:rPr>
          <w:rFonts w:asciiTheme="majorHAnsi" w:eastAsia="Times New Roman" w:hAnsiTheme="majorHAnsi" w:cs="Times New Roman"/>
          <w:sz w:val="24"/>
          <w:szCs w:val="24"/>
          <w:lang w:val="ru-MD"/>
        </w:rPr>
        <w:t xml:space="preserve">. </w:t>
      </w:r>
    </w:p>
    <w:p w:rsidR="004B0D0D" w:rsidRPr="00702059" w:rsidRDefault="004B0D0D" w:rsidP="004B0D0D">
      <w:pPr>
        <w:tabs>
          <w:tab w:val="left" w:pos="900"/>
          <w:tab w:val="left" w:pos="990"/>
          <w:tab w:val="left" w:pos="1080"/>
        </w:tabs>
        <w:spacing w:after="0" w:line="276" w:lineRule="auto"/>
        <w:ind w:firstLine="540"/>
        <w:jc w:val="both"/>
        <w:rPr>
          <w:rFonts w:ascii="Calibri Light" w:hAnsi="Calibri Light" w:cs="Calibri Light"/>
          <w:noProof/>
          <w:sz w:val="24"/>
          <w:szCs w:val="24"/>
          <w:lang w:val="ru-MD" w:eastAsia="ru-RU"/>
        </w:rPr>
      </w:pPr>
      <w:r w:rsidRPr="00702059">
        <w:rPr>
          <w:rFonts w:ascii="Calibri Light" w:hAnsi="Calibri Light" w:cs="Calibri Light"/>
          <w:noProof/>
          <w:sz w:val="24"/>
          <w:szCs w:val="24"/>
          <w:lang w:val="ru-MD" w:eastAsia="ru-RU"/>
        </w:rPr>
        <w:t xml:space="preserve">Рассмотрев Отчет аудита, Счетная палата </w:t>
      </w:r>
    </w:p>
    <w:p w:rsidR="009E4B84" w:rsidRPr="00702059" w:rsidRDefault="004B0D0D" w:rsidP="009E4B84">
      <w:pPr>
        <w:spacing w:after="0" w:line="276" w:lineRule="auto"/>
        <w:jc w:val="center"/>
        <w:rPr>
          <w:rFonts w:asciiTheme="majorHAnsi" w:eastAsia="Times New Roman" w:hAnsiTheme="majorHAnsi" w:cs="Times New Roman"/>
          <w:b/>
          <w:bCs/>
          <w:sz w:val="24"/>
          <w:szCs w:val="24"/>
          <w:lang w:val="ru-MD"/>
        </w:rPr>
      </w:pPr>
      <w:r w:rsidRPr="00702059">
        <w:rPr>
          <w:rFonts w:ascii="Calibri Light" w:hAnsi="Calibri Light" w:cs="Calibri Light"/>
          <w:b/>
          <w:bCs/>
          <w:noProof/>
          <w:sz w:val="24"/>
          <w:szCs w:val="24"/>
          <w:lang w:val="ru-MD" w:eastAsia="ru-RU"/>
        </w:rPr>
        <w:t>УСТАНОВИЛА</w:t>
      </w:r>
      <w:r w:rsidR="009E4B84" w:rsidRPr="00702059">
        <w:rPr>
          <w:rFonts w:asciiTheme="majorHAnsi" w:eastAsia="Times New Roman" w:hAnsiTheme="majorHAnsi" w:cs="Times New Roman"/>
          <w:b/>
          <w:bCs/>
          <w:sz w:val="24"/>
          <w:szCs w:val="24"/>
          <w:lang w:val="ru-MD"/>
        </w:rPr>
        <w:t>:</w:t>
      </w:r>
    </w:p>
    <w:p w:rsidR="009E4B84" w:rsidRPr="00702059" w:rsidRDefault="004B0D0D" w:rsidP="009E4B84">
      <w:pPr>
        <w:pStyle w:val="a4"/>
        <w:spacing w:line="276" w:lineRule="auto"/>
        <w:rPr>
          <w:rFonts w:asciiTheme="majorHAnsi" w:hAnsiTheme="majorHAnsi"/>
          <w:lang w:val="ru-MD"/>
        </w:rPr>
      </w:pPr>
      <w:r w:rsidRPr="00702059">
        <w:rPr>
          <w:rFonts w:asciiTheme="majorHAnsi" w:hAnsiTheme="majorHAnsi"/>
          <w:lang w:val="ru-MD" w:eastAsia="ro-MD"/>
        </w:rPr>
        <w:t xml:space="preserve">Консолидированная финансовая отчетность </w:t>
      </w:r>
      <w:r w:rsidRPr="00702059">
        <w:rPr>
          <w:rFonts w:asciiTheme="majorHAnsi" w:eastAsiaTheme="minorHAnsi" w:hAnsiTheme="majorHAnsi" w:cstheme="majorHAnsi"/>
          <w:iCs/>
          <w:lang w:val="ru-MD"/>
        </w:rPr>
        <w:t>Министерства</w:t>
      </w:r>
      <w:r w:rsidRPr="00702059">
        <w:rPr>
          <w:rFonts w:asciiTheme="majorHAnsi" w:hAnsiTheme="majorHAnsi" w:cstheme="majorHAnsi"/>
          <w:b/>
          <w:iCs/>
          <w:lang w:val="ru-MD"/>
        </w:rPr>
        <w:t xml:space="preserve"> </w:t>
      </w:r>
      <w:r w:rsidRPr="00702059">
        <w:rPr>
          <w:rFonts w:asciiTheme="majorHAnsi" w:hAnsiTheme="majorHAnsi" w:cstheme="majorHAnsi"/>
          <w:iCs/>
          <w:lang w:val="ru-MD"/>
        </w:rPr>
        <w:t>экономики и инфраструктуры по состоянию на 31 декабря 2021 года,</w:t>
      </w:r>
      <w:r w:rsidRPr="00702059">
        <w:rPr>
          <w:rFonts w:ascii="Calibri Light" w:hAnsi="Calibri Light" w:cs="Calibri Light"/>
          <w:lang w:val="ru-MD" w:eastAsia="ru-RU" w:bidi="ro-RO"/>
        </w:rPr>
        <w:t xml:space="preserve"> за исключением возможного воздействия некоторых аспектов, описанных в разделе Основание для условного мнения, представляет, во всех существенных аспектах, правильную и достоверную ситуацию,</w:t>
      </w:r>
      <w:r w:rsidRPr="00702059">
        <w:rPr>
          <w:rFonts w:ascii="Calibri Light" w:hAnsi="Calibri Light" w:cs="Calibri Light"/>
          <w:i/>
          <w:lang w:val="ru-MD" w:eastAsia="ru-RU" w:bidi="ro-RO"/>
        </w:rPr>
        <w:t xml:space="preserve"> </w:t>
      </w:r>
      <w:r w:rsidRPr="00702059">
        <w:rPr>
          <w:rFonts w:ascii="Calibri Light" w:hAnsi="Calibri Light" w:cs="Calibri Light"/>
          <w:lang w:val="ru-MD" w:eastAsia="ru-RU" w:bidi="ro-RO"/>
        </w:rPr>
        <w:t>в соответствии с требованиями норм бухгалтерского учета и финансовой отчетности в бюджетной системе Республики Молдова</w:t>
      </w:r>
      <w:r w:rsidR="009E4B84" w:rsidRPr="00702059">
        <w:rPr>
          <w:rStyle w:val="FootnoteReference1"/>
          <w:rFonts w:asciiTheme="majorHAnsi" w:hAnsiTheme="majorHAnsi"/>
          <w:lang w:val="ru-MD"/>
        </w:rPr>
        <w:footnoteReference w:id="4"/>
      </w:r>
      <w:r w:rsidR="009E4B84" w:rsidRPr="00702059">
        <w:rPr>
          <w:rFonts w:asciiTheme="majorHAnsi" w:hAnsiTheme="majorHAnsi"/>
          <w:lang w:val="ru-MD"/>
        </w:rPr>
        <w:t>.</w:t>
      </w:r>
    </w:p>
    <w:p w:rsidR="009E4B84" w:rsidRPr="00702059" w:rsidRDefault="004B0D0D" w:rsidP="009E4B84">
      <w:pPr>
        <w:pStyle w:val="a4"/>
        <w:spacing w:line="276" w:lineRule="auto"/>
        <w:rPr>
          <w:rFonts w:asciiTheme="majorHAnsi" w:hAnsiTheme="majorHAnsi"/>
          <w:lang w:val="ru-MD" w:eastAsia="ro-MD"/>
        </w:rPr>
      </w:pPr>
      <w:r w:rsidRPr="00702059">
        <w:rPr>
          <w:rFonts w:asciiTheme="majorHAnsi" w:hAnsiTheme="majorHAnsi"/>
          <w:lang w:val="ru-MD" w:eastAsia="ro-MD"/>
        </w:rPr>
        <w:t>Аудиторские наблюдения послужили основанием для выражения условного мнения по консолидированной финансовой отчетности Министерства экономики и инфраструктуры по состоянию на 31 декабря 2021 года</w:t>
      </w:r>
      <w:r w:rsidR="009E4B84" w:rsidRPr="00702059">
        <w:rPr>
          <w:rFonts w:asciiTheme="majorHAnsi" w:hAnsiTheme="majorHAnsi"/>
          <w:lang w:val="ru-MD" w:eastAsia="ro-MD"/>
        </w:rPr>
        <w:t>.</w:t>
      </w:r>
      <w:r w:rsidR="008340AE" w:rsidRPr="00702059">
        <w:rPr>
          <w:rFonts w:asciiTheme="majorHAnsi" w:hAnsiTheme="majorHAnsi"/>
          <w:lang w:val="ru-MD" w:eastAsia="ro-MD"/>
        </w:rPr>
        <w:t xml:space="preserve"> </w:t>
      </w:r>
    </w:p>
    <w:p w:rsidR="004B0D0D" w:rsidRPr="00702059" w:rsidRDefault="004B0D0D" w:rsidP="004B0D0D">
      <w:pPr>
        <w:pStyle w:val="a4"/>
        <w:rPr>
          <w:rFonts w:asciiTheme="majorHAnsi" w:hAnsiTheme="majorHAnsi"/>
          <w:lang w:val="ru-MD"/>
        </w:rPr>
      </w:pPr>
      <w:r w:rsidRPr="00702059">
        <w:rPr>
          <w:rFonts w:asciiTheme="majorHAnsi" w:hAnsiTheme="majorHAnsi"/>
          <w:lang w:val="ru-MD"/>
        </w:rPr>
        <w:t xml:space="preserve">Исходя из вышеизложенного, на основании ст.14 (2), ст.15 d) и ст.37 (2) Закона №260 от 07.12.2017, Счетная палата </w:t>
      </w:r>
    </w:p>
    <w:p w:rsidR="009E4B84" w:rsidRPr="00702059" w:rsidRDefault="004B0D0D" w:rsidP="009E4B84">
      <w:pPr>
        <w:pStyle w:val="cp"/>
        <w:spacing w:line="276" w:lineRule="auto"/>
        <w:rPr>
          <w:rFonts w:asciiTheme="majorHAnsi" w:hAnsiTheme="majorHAnsi"/>
          <w:lang w:val="ru-MD"/>
        </w:rPr>
      </w:pPr>
      <w:r w:rsidRPr="00702059">
        <w:rPr>
          <w:rFonts w:asciiTheme="majorHAnsi" w:hAnsiTheme="majorHAnsi"/>
          <w:lang w:val="ru-MD"/>
        </w:rPr>
        <w:t>ПОСТАНОВЛЯЕТ</w:t>
      </w:r>
      <w:r w:rsidR="009E4B84" w:rsidRPr="00702059">
        <w:rPr>
          <w:rFonts w:asciiTheme="majorHAnsi" w:hAnsiTheme="majorHAnsi"/>
          <w:lang w:val="ru-MD"/>
        </w:rPr>
        <w:t>:</w:t>
      </w:r>
    </w:p>
    <w:p w:rsidR="009E4B84" w:rsidRPr="00702059" w:rsidRDefault="009E4B84" w:rsidP="009E4B84">
      <w:pPr>
        <w:pStyle w:val="a4"/>
        <w:spacing w:after="240" w:line="276" w:lineRule="auto"/>
        <w:rPr>
          <w:rFonts w:asciiTheme="majorHAnsi" w:hAnsiTheme="majorHAnsi"/>
          <w:lang w:val="ru-MD"/>
        </w:rPr>
      </w:pPr>
      <w:r w:rsidRPr="00702059">
        <w:rPr>
          <w:rFonts w:asciiTheme="majorHAnsi" w:hAnsiTheme="majorHAnsi"/>
          <w:b/>
          <w:bCs/>
          <w:lang w:val="ru-MD"/>
        </w:rPr>
        <w:t>1.</w:t>
      </w:r>
      <w:r w:rsidRPr="00702059">
        <w:rPr>
          <w:rFonts w:asciiTheme="majorHAnsi" w:hAnsiTheme="majorHAnsi"/>
          <w:lang w:val="ru-MD"/>
        </w:rPr>
        <w:t xml:space="preserve"> </w:t>
      </w:r>
      <w:r w:rsidR="004B0D0D" w:rsidRPr="00702059">
        <w:rPr>
          <w:rFonts w:asciiTheme="majorHAnsi" w:hAnsiTheme="majorHAnsi"/>
          <w:lang w:val="ru-MD"/>
        </w:rPr>
        <w:t xml:space="preserve">Утвердить </w:t>
      </w:r>
      <w:r w:rsidR="004B0D0D" w:rsidRPr="00702059">
        <w:rPr>
          <w:rFonts w:asciiTheme="majorHAnsi" w:eastAsiaTheme="minorHAnsi" w:hAnsiTheme="majorHAnsi" w:cstheme="majorHAnsi"/>
          <w:iCs/>
          <w:lang w:val="ru-MD"/>
        </w:rPr>
        <w:t>Отчет аудита консолидированной финансовой отчетности Министерства</w:t>
      </w:r>
      <w:r w:rsidR="004B0D0D" w:rsidRPr="00702059">
        <w:rPr>
          <w:rFonts w:asciiTheme="majorHAnsi" w:hAnsiTheme="majorHAnsi" w:cstheme="majorHAnsi"/>
          <w:b/>
          <w:iCs/>
          <w:lang w:val="ru-MD"/>
        </w:rPr>
        <w:t xml:space="preserve"> </w:t>
      </w:r>
      <w:r w:rsidR="004B0D0D" w:rsidRPr="00702059">
        <w:rPr>
          <w:rFonts w:asciiTheme="majorHAnsi" w:hAnsiTheme="majorHAnsi" w:cstheme="majorHAnsi"/>
          <w:iCs/>
          <w:lang w:val="ru-MD"/>
        </w:rPr>
        <w:t xml:space="preserve">экономики и инфраструктуры по состоянию на 31 декабря 2021 года, </w:t>
      </w:r>
      <w:r w:rsidR="004B0D0D" w:rsidRPr="00702059">
        <w:rPr>
          <w:rFonts w:ascii="Calibri Light" w:hAnsi="Calibri Light" w:cs="Calibri Light"/>
          <w:bCs/>
          <w:noProof/>
          <w:lang w:val="ru-MD"/>
        </w:rPr>
        <w:t>приложенный к настоящему Постановлению</w:t>
      </w:r>
      <w:r w:rsidRPr="00702059">
        <w:rPr>
          <w:rFonts w:asciiTheme="majorHAnsi" w:hAnsiTheme="majorHAnsi"/>
          <w:lang w:val="ru-MD"/>
        </w:rPr>
        <w:t>.</w:t>
      </w:r>
    </w:p>
    <w:p w:rsidR="005C226A" w:rsidRPr="00702059" w:rsidRDefault="005C226A" w:rsidP="005C226A">
      <w:pPr>
        <w:pStyle w:val="a4"/>
        <w:spacing w:after="240" w:line="276" w:lineRule="auto"/>
        <w:rPr>
          <w:rFonts w:asciiTheme="majorHAnsi" w:hAnsiTheme="majorHAnsi"/>
          <w:lang w:val="ru-MD"/>
        </w:rPr>
      </w:pPr>
      <w:r w:rsidRPr="00702059">
        <w:rPr>
          <w:rFonts w:asciiTheme="majorHAnsi" w:hAnsiTheme="majorHAnsi"/>
          <w:b/>
          <w:bCs/>
          <w:lang w:val="ru-MD"/>
        </w:rPr>
        <w:t>2.</w:t>
      </w:r>
      <w:r w:rsidRPr="00702059">
        <w:rPr>
          <w:rFonts w:asciiTheme="majorHAnsi" w:hAnsiTheme="majorHAnsi"/>
          <w:lang w:val="ru-MD"/>
        </w:rPr>
        <w:t xml:space="preserve"> </w:t>
      </w:r>
      <w:r w:rsidR="00CE7BF8" w:rsidRPr="00702059">
        <w:rPr>
          <w:rFonts w:asciiTheme="majorHAnsi" w:eastAsiaTheme="minorHAnsi" w:hAnsiTheme="majorHAnsi" w:cstheme="minorBidi"/>
          <w:bCs/>
          <w:lang w:val="ru-MD"/>
        </w:rPr>
        <w:t>Настоящее Постановление и Отчет аудита направить</w:t>
      </w:r>
      <w:r w:rsidRPr="00702059">
        <w:rPr>
          <w:rFonts w:asciiTheme="majorHAnsi" w:hAnsiTheme="majorHAnsi"/>
          <w:lang w:val="ru-MD"/>
        </w:rPr>
        <w:t>:</w:t>
      </w:r>
    </w:p>
    <w:p w:rsidR="005C226A" w:rsidRPr="00702059" w:rsidRDefault="005C226A" w:rsidP="005C226A">
      <w:pPr>
        <w:pStyle w:val="a4"/>
        <w:spacing w:after="240"/>
        <w:rPr>
          <w:rFonts w:ascii="Calibri Light" w:hAnsi="Calibri Light" w:cs="Calibri Light"/>
          <w:noProof/>
          <w:lang w:val="ru-MD"/>
        </w:rPr>
      </w:pPr>
      <w:r w:rsidRPr="00702059">
        <w:rPr>
          <w:rFonts w:ascii="Calibri Light" w:hAnsi="Calibri Light" w:cs="Calibri Light"/>
          <w:b/>
          <w:noProof/>
          <w:lang w:val="ru-MD"/>
        </w:rPr>
        <w:t>2.1.</w:t>
      </w:r>
      <w:r w:rsidRPr="00702059">
        <w:rPr>
          <w:rFonts w:ascii="Calibri Light" w:hAnsi="Calibri Light" w:cs="Calibri Light"/>
          <w:noProof/>
          <w:lang w:val="ru-MD"/>
        </w:rPr>
        <w:t xml:space="preserve"> </w:t>
      </w:r>
      <w:r w:rsidR="00CE7BF8" w:rsidRPr="00702059">
        <w:rPr>
          <w:rFonts w:ascii="Calibri Light" w:hAnsi="Calibri Light" w:cs="Calibri Light"/>
          <w:b/>
          <w:bCs/>
          <w:lang w:val="ru-MD"/>
        </w:rPr>
        <w:t>Парламенту Республики Молдова</w:t>
      </w:r>
      <w:r w:rsidR="00CE7BF8" w:rsidRPr="00702059">
        <w:rPr>
          <w:rFonts w:ascii="Calibri Light" w:hAnsi="Calibri Light" w:cs="Calibri Light"/>
          <w:lang w:val="ru-MD"/>
        </w:rPr>
        <w:t xml:space="preserve"> для информирования и рассмотрения, в случае необходимости, в рамках парламентской комиссии по контролю за публичными финансами</w:t>
      </w:r>
      <w:r w:rsidRPr="00702059">
        <w:rPr>
          <w:rFonts w:ascii="Calibri Light" w:hAnsi="Calibri Light" w:cs="Calibri Light"/>
          <w:noProof/>
          <w:lang w:val="ru-MD"/>
        </w:rPr>
        <w:t>;</w:t>
      </w:r>
    </w:p>
    <w:p w:rsidR="005C226A" w:rsidRPr="00702059" w:rsidRDefault="005C226A" w:rsidP="005C226A">
      <w:pPr>
        <w:pStyle w:val="a4"/>
        <w:spacing w:after="240"/>
        <w:rPr>
          <w:rFonts w:ascii="Calibri Light" w:hAnsi="Calibri Light" w:cs="Calibri Light"/>
          <w:noProof/>
          <w:lang w:val="ru-MD"/>
        </w:rPr>
      </w:pPr>
      <w:r w:rsidRPr="00702059">
        <w:rPr>
          <w:rFonts w:ascii="Calibri Light" w:hAnsi="Calibri Light" w:cs="Calibri Light"/>
          <w:b/>
          <w:noProof/>
          <w:lang w:val="ru-MD"/>
        </w:rPr>
        <w:t>2.2.</w:t>
      </w:r>
      <w:r w:rsidRPr="00702059">
        <w:rPr>
          <w:rFonts w:ascii="Calibri Light" w:hAnsi="Calibri Light" w:cs="Calibri Light"/>
          <w:noProof/>
          <w:lang w:val="ru-MD"/>
        </w:rPr>
        <w:t xml:space="preserve">  </w:t>
      </w:r>
      <w:r w:rsidR="00CE7BF8" w:rsidRPr="00702059">
        <w:rPr>
          <w:rFonts w:ascii="Calibri Light" w:hAnsi="Calibri Light" w:cs="Calibri Light"/>
          <w:b/>
          <w:bCs/>
          <w:lang w:val="ru-MD"/>
        </w:rPr>
        <w:t>Президенту Республики Молдова</w:t>
      </w:r>
      <w:r w:rsidR="00CE7BF8" w:rsidRPr="00702059">
        <w:rPr>
          <w:rFonts w:ascii="Calibri Light" w:hAnsi="Calibri Light" w:cs="Calibri Light"/>
          <w:lang w:val="ru-MD"/>
        </w:rPr>
        <w:t xml:space="preserve"> для информирования</w:t>
      </w:r>
      <w:r w:rsidRPr="00702059">
        <w:rPr>
          <w:rFonts w:ascii="Calibri Light" w:hAnsi="Calibri Light" w:cs="Calibri Light"/>
          <w:noProof/>
          <w:lang w:val="ru-MD"/>
        </w:rPr>
        <w:t>;</w:t>
      </w:r>
    </w:p>
    <w:p w:rsidR="005C226A" w:rsidRPr="00702059" w:rsidRDefault="005C226A" w:rsidP="005C226A">
      <w:pPr>
        <w:pStyle w:val="a4"/>
        <w:spacing w:after="240"/>
        <w:rPr>
          <w:rFonts w:ascii="Calibri Light" w:hAnsi="Calibri Light" w:cs="Calibri Light"/>
          <w:noProof/>
          <w:lang w:val="ru-MD"/>
        </w:rPr>
      </w:pPr>
      <w:r w:rsidRPr="00702059">
        <w:rPr>
          <w:rFonts w:ascii="Calibri Light" w:hAnsi="Calibri Light" w:cs="Calibri Light"/>
          <w:b/>
          <w:noProof/>
          <w:lang w:val="ru-MD"/>
        </w:rPr>
        <w:t>2.3.</w:t>
      </w:r>
      <w:r w:rsidRPr="00702059">
        <w:rPr>
          <w:rFonts w:ascii="Calibri Light" w:hAnsi="Calibri Light" w:cs="Calibri Light"/>
          <w:noProof/>
          <w:lang w:val="ru-MD"/>
        </w:rPr>
        <w:t xml:space="preserve"> </w:t>
      </w:r>
      <w:r w:rsidR="00CE7BF8" w:rsidRPr="00702059">
        <w:rPr>
          <w:rFonts w:ascii="Calibri Light" w:hAnsi="Calibri Light" w:cs="Calibri Light"/>
          <w:b/>
          <w:bCs/>
          <w:lang w:val="ru-MD"/>
        </w:rPr>
        <w:t>Правительству Республики Молдова</w:t>
      </w:r>
      <w:r w:rsidR="00CE7BF8" w:rsidRPr="00702059">
        <w:rPr>
          <w:rFonts w:ascii="Calibri Light" w:hAnsi="Calibri Light" w:cs="Calibri Light"/>
          <w:lang w:val="ru-MD"/>
        </w:rPr>
        <w:t xml:space="preserve"> для информирования и принятия мер по мониторингу обеспечения внедрения аудиторских рекомендаций</w:t>
      </w:r>
      <w:r w:rsidRPr="00702059">
        <w:rPr>
          <w:rFonts w:ascii="Calibri Light" w:hAnsi="Calibri Light" w:cs="Calibri Light"/>
          <w:noProof/>
          <w:lang w:val="ru-MD"/>
        </w:rPr>
        <w:t>;</w:t>
      </w:r>
    </w:p>
    <w:p w:rsidR="009E4B84" w:rsidRPr="00702059" w:rsidRDefault="009E4B84" w:rsidP="009E4B84">
      <w:pPr>
        <w:pStyle w:val="a4"/>
        <w:spacing w:after="240" w:line="276" w:lineRule="auto"/>
        <w:rPr>
          <w:rFonts w:asciiTheme="majorHAnsi" w:hAnsiTheme="majorHAnsi"/>
          <w:lang w:val="ru-MD"/>
        </w:rPr>
      </w:pPr>
      <w:r w:rsidRPr="00702059">
        <w:rPr>
          <w:rFonts w:asciiTheme="majorHAnsi" w:hAnsiTheme="majorHAnsi"/>
          <w:b/>
          <w:lang w:val="ru-MD"/>
        </w:rPr>
        <w:t>2.4.</w:t>
      </w:r>
      <w:r w:rsidRPr="00702059">
        <w:rPr>
          <w:rFonts w:asciiTheme="majorHAnsi" w:hAnsiTheme="majorHAnsi"/>
          <w:lang w:val="ru-MD"/>
        </w:rPr>
        <w:t xml:space="preserve"> </w:t>
      </w:r>
      <w:r w:rsidR="00CE7BF8" w:rsidRPr="00702059">
        <w:rPr>
          <w:rFonts w:asciiTheme="majorHAnsi" w:hAnsiTheme="majorHAnsi" w:cstheme="majorHAnsi"/>
          <w:b/>
          <w:lang w:val="ru-MD"/>
        </w:rPr>
        <w:t>Министерству инфраструктуры и регионального развития</w:t>
      </w:r>
      <w:r w:rsidR="00CE7BF8" w:rsidRPr="00702059">
        <w:rPr>
          <w:rFonts w:asciiTheme="majorHAnsi" w:hAnsiTheme="majorHAnsi" w:cstheme="majorHAnsi"/>
          <w:lang w:val="ru-MD"/>
        </w:rPr>
        <w:t xml:space="preserve"> </w:t>
      </w:r>
      <w:r w:rsidR="00CE7BF8" w:rsidRPr="00702059">
        <w:rPr>
          <w:rFonts w:asciiTheme="majorHAnsi" w:hAnsiTheme="majorHAnsi" w:cstheme="majorHAnsi"/>
          <w:i/>
          <w:lang w:val="ru-MD"/>
        </w:rPr>
        <w:t>(преемнику прав и обязанностей Министерства экономики и инфраструктуры)</w:t>
      </w:r>
      <w:r w:rsidR="00CE7BF8" w:rsidRPr="00702059">
        <w:rPr>
          <w:rFonts w:asciiTheme="majorHAnsi" w:hAnsiTheme="majorHAnsi" w:cstheme="majorHAnsi"/>
          <w:lang w:val="ru-MD"/>
        </w:rPr>
        <w:t xml:space="preserve"> для </w:t>
      </w:r>
      <w:r w:rsidR="00CE7BF8" w:rsidRPr="00702059">
        <w:rPr>
          <w:rFonts w:ascii="Calibri Light" w:hAnsi="Calibri Light" w:cs="Calibri Light"/>
          <w:lang w:val="ru-MD"/>
        </w:rPr>
        <w:t>принятия мер по</w:t>
      </w:r>
      <w:r w:rsidR="00CE7BF8" w:rsidRPr="00702059">
        <w:rPr>
          <w:rFonts w:asciiTheme="majorHAnsi" w:hAnsiTheme="majorHAnsi" w:cstheme="majorHAnsi"/>
          <w:lang w:val="ru-MD"/>
        </w:rPr>
        <w:t xml:space="preserve"> установлению в учетной политике исчерпывающих критериев отражения в учете передачи активов в пользование физическим лицам</w:t>
      </w:r>
      <w:r w:rsidR="00367B98" w:rsidRPr="00702059">
        <w:rPr>
          <w:rFonts w:asciiTheme="majorHAnsi" w:hAnsiTheme="majorHAnsi"/>
          <w:lang w:val="ru-MD"/>
        </w:rPr>
        <w:t>.</w:t>
      </w:r>
    </w:p>
    <w:p w:rsidR="009E4B84" w:rsidRPr="00702059" w:rsidRDefault="00BB75CB" w:rsidP="009E4B84">
      <w:pPr>
        <w:pStyle w:val="a4"/>
        <w:spacing w:after="240" w:line="276" w:lineRule="auto"/>
        <w:rPr>
          <w:rFonts w:asciiTheme="majorHAnsi" w:hAnsiTheme="majorHAnsi"/>
          <w:lang w:val="ru-MD"/>
        </w:rPr>
      </w:pPr>
      <w:r w:rsidRPr="00702059">
        <w:rPr>
          <w:rFonts w:asciiTheme="majorHAnsi" w:eastAsiaTheme="minorHAnsi" w:hAnsiTheme="majorHAnsi" w:cstheme="minorBidi"/>
          <w:b/>
          <w:bCs/>
          <w:lang w:val="ru-MD"/>
        </w:rPr>
        <w:t>3</w:t>
      </w:r>
      <w:r w:rsidR="001376A5" w:rsidRPr="00702059">
        <w:rPr>
          <w:rFonts w:asciiTheme="majorHAnsi" w:eastAsiaTheme="minorHAnsi" w:hAnsiTheme="majorHAnsi" w:cstheme="minorBidi"/>
          <w:b/>
          <w:bCs/>
          <w:lang w:val="ru-MD"/>
        </w:rPr>
        <w:t>.</w:t>
      </w:r>
      <w:r w:rsidR="001376A5" w:rsidRPr="00702059">
        <w:rPr>
          <w:rFonts w:asciiTheme="majorHAnsi" w:eastAsiaTheme="minorHAnsi" w:hAnsiTheme="majorHAnsi" w:cstheme="minorBidi"/>
          <w:bCs/>
          <w:lang w:val="ru-MD"/>
        </w:rPr>
        <w:t xml:space="preserve"> </w:t>
      </w:r>
      <w:r w:rsidR="00625511" w:rsidRPr="00702059">
        <w:rPr>
          <w:rFonts w:asciiTheme="majorHAnsi" w:eastAsiaTheme="minorHAnsi" w:hAnsiTheme="majorHAnsi" w:cstheme="minorBidi"/>
          <w:bCs/>
          <w:lang w:val="ru-MD"/>
        </w:rPr>
        <w:t xml:space="preserve">Настоящим Постановлением исключить из режима мониторинга Постановление Счетной палаты №16 от 29.04.2021 </w:t>
      </w:r>
      <w:r w:rsidR="00625511" w:rsidRPr="00702059">
        <w:rPr>
          <w:rFonts w:asciiTheme="majorHAnsi" w:hAnsiTheme="majorHAnsi"/>
          <w:lang w:val="ru-MD"/>
        </w:rPr>
        <w:t>„По</w:t>
      </w:r>
      <w:r w:rsidR="00625511" w:rsidRPr="00702059">
        <w:rPr>
          <w:rFonts w:asciiTheme="majorHAnsi" w:eastAsiaTheme="minorHAnsi" w:hAnsiTheme="majorHAnsi" w:cstheme="minorBidi"/>
          <w:bCs/>
          <w:lang w:val="ru-MD"/>
        </w:rPr>
        <w:t xml:space="preserve"> Отчету аудита консолидированных финансовых отчетов Министерства экономики и инфраструктуры, составленных по состоянию на 31 декабря 2020 года”</w:t>
      </w:r>
      <w:r w:rsidR="009E4B84" w:rsidRPr="00702059">
        <w:rPr>
          <w:rFonts w:asciiTheme="majorHAnsi" w:hAnsiTheme="majorHAnsi"/>
          <w:lang w:val="ru-MD"/>
        </w:rPr>
        <w:t>.</w:t>
      </w:r>
    </w:p>
    <w:p w:rsidR="009E4B84" w:rsidRPr="00702059" w:rsidRDefault="00BB75CB" w:rsidP="009E4B84">
      <w:pPr>
        <w:pStyle w:val="a4"/>
        <w:spacing w:after="240" w:line="276" w:lineRule="auto"/>
        <w:rPr>
          <w:rFonts w:asciiTheme="majorHAnsi" w:hAnsiTheme="majorHAnsi"/>
          <w:bCs/>
          <w:lang w:val="ru-MD"/>
        </w:rPr>
      </w:pPr>
      <w:r w:rsidRPr="00702059">
        <w:rPr>
          <w:rFonts w:asciiTheme="majorHAnsi" w:hAnsiTheme="majorHAnsi"/>
          <w:b/>
          <w:bCs/>
          <w:lang w:val="ru-MD"/>
        </w:rPr>
        <w:t>4</w:t>
      </w:r>
      <w:r w:rsidR="009E4B84" w:rsidRPr="00702059">
        <w:rPr>
          <w:rFonts w:asciiTheme="majorHAnsi" w:hAnsiTheme="majorHAnsi"/>
          <w:b/>
          <w:bCs/>
          <w:lang w:val="ru-MD"/>
        </w:rPr>
        <w:t>.</w:t>
      </w:r>
      <w:r w:rsidR="009E4B84" w:rsidRPr="00702059">
        <w:rPr>
          <w:rFonts w:asciiTheme="majorHAnsi" w:hAnsiTheme="majorHAnsi"/>
          <w:bCs/>
          <w:lang w:val="ru-MD"/>
        </w:rPr>
        <w:t xml:space="preserve"> </w:t>
      </w:r>
      <w:r w:rsidR="00617592" w:rsidRPr="00702059">
        <w:rPr>
          <w:rFonts w:asciiTheme="majorHAnsi" w:hAnsiTheme="majorHAnsi"/>
          <w:bCs/>
          <w:lang w:val="ru-MD"/>
        </w:rPr>
        <w:t xml:space="preserve">Уполномочить Вице-Председателя Счетной палаты правом подписания Письма к руководству </w:t>
      </w:r>
      <w:r w:rsidR="00617592" w:rsidRPr="00702059">
        <w:rPr>
          <w:rFonts w:asciiTheme="majorHAnsi" w:hAnsiTheme="majorHAnsi" w:cstheme="majorHAnsi"/>
          <w:lang w:val="ru-MD"/>
        </w:rPr>
        <w:t xml:space="preserve">Министерства инфраструктуры и регионального развития </w:t>
      </w:r>
      <w:r w:rsidR="00617592" w:rsidRPr="00702059">
        <w:rPr>
          <w:rFonts w:asciiTheme="majorHAnsi" w:hAnsiTheme="majorHAnsi" w:cstheme="majorHAnsi"/>
          <w:i/>
          <w:lang w:val="ru-MD"/>
        </w:rPr>
        <w:t>(преемника прав и обязанностей Министерства экономики и инфраструктуры)</w:t>
      </w:r>
      <w:r w:rsidR="009E4B84" w:rsidRPr="00702059">
        <w:rPr>
          <w:rFonts w:asciiTheme="majorHAnsi" w:hAnsiTheme="majorHAnsi"/>
          <w:bCs/>
          <w:i/>
          <w:lang w:val="ru-MD"/>
        </w:rPr>
        <w:t>.</w:t>
      </w:r>
    </w:p>
    <w:p w:rsidR="009E4B84" w:rsidRPr="00702059" w:rsidRDefault="00BB75CB" w:rsidP="009E4B84">
      <w:pPr>
        <w:pStyle w:val="a4"/>
        <w:spacing w:after="240" w:line="276" w:lineRule="auto"/>
        <w:rPr>
          <w:rFonts w:asciiTheme="majorHAnsi" w:hAnsiTheme="majorHAnsi" w:cstheme="majorHAnsi"/>
          <w:lang w:val="ru-MD"/>
        </w:rPr>
      </w:pPr>
      <w:r w:rsidRPr="00702059">
        <w:rPr>
          <w:rFonts w:asciiTheme="majorHAnsi" w:hAnsiTheme="majorHAnsi"/>
          <w:b/>
          <w:bCs/>
          <w:lang w:val="ru-MD"/>
        </w:rPr>
        <w:t>5</w:t>
      </w:r>
      <w:r w:rsidR="009E4B84" w:rsidRPr="00702059">
        <w:rPr>
          <w:rFonts w:asciiTheme="majorHAnsi" w:eastAsiaTheme="minorHAnsi" w:hAnsiTheme="majorHAnsi" w:cstheme="minorBidi"/>
          <w:bCs/>
          <w:lang w:val="ru-MD"/>
        </w:rPr>
        <w:t xml:space="preserve">. </w:t>
      </w:r>
      <w:r w:rsidR="00702059" w:rsidRPr="00702059">
        <w:rPr>
          <w:rFonts w:ascii="Calibri Light" w:hAnsi="Calibri Light" w:cs="Calibri Light"/>
          <w:bCs/>
          <w:lang w:val="ru-MD"/>
        </w:rPr>
        <w:t>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его эмитента в течение 30 дней со дня опубликования. В административном порядке Постановление может быть обжаловано в Суде Кишинэу, офис Рышкань (MD-2068, мун. Кишинэу,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009E4B84" w:rsidRPr="00702059">
        <w:rPr>
          <w:rFonts w:asciiTheme="majorHAnsi" w:hAnsiTheme="majorHAnsi" w:cstheme="majorHAnsi"/>
          <w:lang w:val="ru-MD"/>
        </w:rPr>
        <w:t>.</w:t>
      </w:r>
      <w:r w:rsidR="008340AE" w:rsidRPr="00702059">
        <w:rPr>
          <w:rFonts w:asciiTheme="majorHAnsi" w:hAnsiTheme="majorHAnsi" w:cstheme="majorHAnsi"/>
          <w:lang w:val="ru-MD"/>
        </w:rPr>
        <w:t xml:space="preserve"> </w:t>
      </w:r>
    </w:p>
    <w:p w:rsidR="009E4B84" w:rsidRPr="00702059" w:rsidRDefault="00BB75CB" w:rsidP="00B355F7">
      <w:pPr>
        <w:pStyle w:val="a4"/>
        <w:spacing w:after="240" w:line="276" w:lineRule="auto"/>
        <w:rPr>
          <w:rFonts w:asciiTheme="majorHAnsi" w:hAnsiTheme="majorHAnsi" w:cstheme="majorHAnsi"/>
          <w:lang w:val="ru-MD"/>
        </w:rPr>
      </w:pPr>
      <w:r w:rsidRPr="00702059">
        <w:rPr>
          <w:rFonts w:asciiTheme="majorHAnsi" w:hAnsiTheme="majorHAnsi" w:cstheme="majorHAnsi"/>
          <w:b/>
          <w:lang w:val="ru-MD"/>
        </w:rPr>
        <w:t>6</w:t>
      </w:r>
      <w:r w:rsidR="003D2BE5" w:rsidRPr="00702059">
        <w:rPr>
          <w:rFonts w:asciiTheme="majorHAnsi" w:hAnsiTheme="majorHAnsi" w:cstheme="majorHAnsi"/>
          <w:b/>
          <w:lang w:val="ru-MD"/>
        </w:rPr>
        <w:t>.</w:t>
      </w:r>
      <w:r w:rsidR="003D2BE5" w:rsidRPr="00702059">
        <w:rPr>
          <w:rFonts w:asciiTheme="majorHAnsi" w:hAnsiTheme="majorHAnsi" w:cstheme="majorHAnsi"/>
          <w:lang w:val="ru-MD"/>
        </w:rPr>
        <w:t xml:space="preserve"> </w:t>
      </w:r>
      <w:r w:rsidR="00702059" w:rsidRPr="00702059">
        <w:rPr>
          <w:rFonts w:asciiTheme="majorHAnsi" w:hAnsiTheme="majorHAnsi" w:cstheme="majorHAnsi"/>
          <w:bCs/>
          <w:lang w:val="ru-MD"/>
        </w:rPr>
        <w:t>О принятых мерах по выполнению подпункта 2.4. настоящего Постановления проинформировать Счетную палату в течение 6 месяцев со дня опубликования Постановления в Официальном мониторе Республики Молдова.</w:t>
      </w:r>
    </w:p>
    <w:p w:rsidR="009E4B84" w:rsidRPr="00702059" w:rsidRDefault="00B355F7" w:rsidP="009E4B84">
      <w:pPr>
        <w:spacing w:after="0" w:line="276" w:lineRule="auto"/>
        <w:ind w:firstLine="567"/>
        <w:jc w:val="both"/>
        <w:rPr>
          <w:rFonts w:asciiTheme="majorHAnsi" w:eastAsia="Times New Roman" w:hAnsiTheme="majorHAnsi" w:cs="Times New Roman"/>
          <w:sz w:val="24"/>
          <w:szCs w:val="24"/>
          <w:lang w:val="ru-MD" w:eastAsia="ro-MD"/>
        </w:rPr>
      </w:pPr>
      <w:r w:rsidRPr="00702059">
        <w:rPr>
          <w:rFonts w:asciiTheme="majorHAnsi" w:hAnsiTheme="majorHAnsi"/>
          <w:b/>
          <w:sz w:val="24"/>
          <w:szCs w:val="24"/>
          <w:lang w:val="ru-MD"/>
        </w:rPr>
        <w:t>7</w:t>
      </w:r>
      <w:r w:rsidR="009E4B84" w:rsidRPr="00702059">
        <w:rPr>
          <w:rFonts w:asciiTheme="majorHAnsi" w:hAnsiTheme="majorHAnsi"/>
          <w:b/>
          <w:sz w:val="24"/>
          <w:szCs w:val="24"/>
          <w:lang w:val="ru-MD"/>
        </w:rPr>
        <w:t>.</w:t>
      </w:r>
      <w:r w:rsidR="009E4B84" w:rsidRPr="00702059">
        <w:rPr>
          <w:rFonts w:asciiTheme="majorHAnsi" w:hAnsiTheme="majorHAnsi"/>
          <w:sz w:val="24"/>
          <w:szCs w:val="24"/>
          <w:lang w:val="ru-MD"/>
        </w:rPr>
        <w:t xml:space="preserve"> </w:t>
      </w:r>
      <w:r w:rsidR="00B447A2" w:rsidRPr="00702059">
        <w:rPr>
          <w:rFonts w:asciiTheme="majorHAnsi" w:hAnsiTheme="majorHAnsi"/>
          <w:sz w:val="24"/>
          <w:szCs w:val="24"/>
          <w:lang w:val="ru-MD"/>
        </w:rPr>
        <w:t xml:space="preserve"> </w:t>
      </w:r>
      <w:r w:rsidR="00702059" w:rsidRPr="00702059">
        <w:rPr>
          <w:rFonts w:asciiTheme="majorHAnsi" w:hAnsiTheme="majorHAnsi"/>
          <w:sz w:val="24"/>
          <w:szCs w:val="24"/>
          <w:lang w:val="ru-MD"/>
        </w:rPr>
        <w:t xml:space="preserve">Постановление и </w:t>
      </w:r>
      <w:r w:rsidR="00702059" w:rsidRPr="00702059">
        <w:rPr>
          <w:rFonts w:asciiTheme="majorHAnsi" w:hAnsiTheme="majorHAnsi" w:cstheme="majorHAnsi"/>
          <w:iCs/>
          <w:sz w:val="24"/>
          <w:szCs w:val="24"/>
          <w:lang w:val="ru-MD"/>
        </w:rPr>
        <w:t>Отчет аудита консолидированной финансовой отчетности Министерства</w:t>
      </w:r>
      <w:r w:rsidR="00702059" w:rsidRPr="00702059">
        <w:rPr>
          <w:rFonts w:asciiTheme="majorHAnsi" w:hAnsiTheme="majorHAnsi" w:cstheme="majorHAnsi"/>
          <w:b/>
          <w:iCs/>
          <w:sz w:val="24"/>
          <w:szCs w:val="24"/>
          <w:lang w:val="ru-MD"/>
        </w:rPr>
        <w:t xml:space="preserve"> </w:t>
      </w:r>
      <w:r w:rsidR="00702059" w:rsidRPr="00702059">
        <w:rPr>
          <w:rFonts w:asciiTheme="majorHAnsi" w:hAnsiTheme="majorHAnsi" w:cstheme="majorHAnsi"/>
          <w:iCs/>
          <w:sz w:val="24"/>
          <w:szCs w:val="24"/>
          <w:lang w:val="ru-MD"/>
        </w:rPr>
        <w:t>экономики и инфраструктуры по состоянию на 31 декабря 2021 года</w:t>
      </w:r>
      <w:r w:rsidR="00702059" w:rsidRPr="00702059">
        <w:rPr>
          <w:rFonts w:asciiTheme="majorHAnsi" w:hAnsiTheme="majorHAnsi"/>
          <w:sz w:val="24"/>
          <w:szCs w:val="24"/>
          <w:lang w:val="ru-MD"/>
        </w:rPr>
        <w:t xml:space="preserve">  опубликовать на официальном сайте Счетной палаты</w:t>
      </w:r>
      <w:r w:rsidR="009E4B84" w:rsidRPr="00702059">
        <w:rPr>
          <w:rFonts w:asciiTheme="majorHAnsi" w:hAnsiTheme="majorHAnsi"/>
          <w:sz w:val="24"/>
          <w:szCs w:val="24"/>
          <w:lang w:val="ru-MD"/>
        </w:rPr>
        <w:t xml:space="preserve"> </w:t>
      </w:r>
      <w:r w:rsidR="00994A80" w:rsidRPr="00702059">
        <w:rPr>
          <w:rFonts w:ascii="Calibri Light" w:hAnsi="Calibri Light" w:cs="Calibri Light"/>
          <w:sz w:val="24"/>
          <w:szCs w:val="24"/>
          <w:lang w:val="ru-MD"/>
        </w:rPr>
        <w:t>(</w:t>
      </w:r>
      <w:hyperlink r:id="rId8" w:history="1">
        <w:r w:rsidR="00994A80" w:rsidRPr="00702059">
          <w:rPr>
            <w:rStyle w:val="a3"/>
            <w:rFonts w:ascii="Calibri Light" w:eastAsiaTheme="majorEastAsia" w:hAnsi="Calibri Light" w:cs="Calibri Light"/>
            <w:sz w:val="24"/>
            <w:szCs w:val="24"/>
            <w:lang w:val="ru-MD"/>
          </w:rPr>
          <w:t>http://www.ccrm.md</w:t>
        </w:r>
      </w:hyperlink>
      <w:r w:rsidR="00994A80" w:rsidRPr="00702059">
        <w:rPr>
          <w:rFonts w:ascii="Calibri Light" w:hAnsi="Calibri Light" w:cs="Calibri Light"/>
          <w:sz w:val="24"/>
          <w:szCs w:val="24"/>
          <w:lang w:val="ru-MD"/>
        </w:rPr>
        <w:t>).</w:t>
      </w:r>
    </w:p>
    <w:p w:rsidR="00702059" w:rsidRPr="00702059" w:rsidRDefault="00702059" w:rsidP="00CC7089">
      <w:pPr>
        <w:spacing w:line="276" w:lineRule="auto"/>
        <w:jc w:val="right"/>
        <w:rPr>
          <w:rFonts w:asciiTheme="majorHAnsi" w:eastAsia="Times New Roman" w:hAnsiTheme="majorHAnsi" w:cs="Times New Roman"/>
          <w:b/>
          <w:sz w:val="24"/>
          <w:szCs w:val="24"/>
          <w:lang w:val="ru-MD"/>
        </w:rPr>
      </w:pPr>
    </w:p>
    <w:p w:rsidR="00CC7089" w:rsidRPr="00702059" w:rsidRDefault="00702059" w:rsidP="00CC7089">
      <w:pPr>
        <w:spacing w:line="276" w:lineRule="auto"/>
        <w:jc w:val="right"/>
        <w:rPr>
          <w:rFonts w:asciiTheme="majorHAnsi" w:eastAsia="Times New Roman" w:hAnsiTheme="majorHAnsi" w:cs="Times New Roman"/>
          <w:b/>
          <w:sz w:val="24"/>
          <w:szCs w:val="24"/>
          <w:lang w:val="ru-MD"/>
        </w:rPr>
      </w:pPr>
      <w:r w:rsidRPr="00702059">
        <w:rPr>
          <w:rFonts w:asciiTheme="majorHAnsi" w:eastAsia="Times New Roman" w:hAnsiTheme="majorHAnsi" w:cs="Times New Roman"/>
          <w:b/>
          <w:sz w:val="24"/>
          <w:szCs w:val="24"/>
          <w:lang w:val="ru-MD"/>
        </w:rPr>
        <w:t>Мариан ЛУПУ,</w:t>
      </w:r>
    </w:p>
    <w:p w:rsidR="00702059" w:rsidRPr="00702059" w:rsidRDefault="00702059" w:rsidP="00CC7089">
      <w:pPr>
        <w:spacing w:line="276" w:lineRule="auto"/>
        <w:jc w:val="right"/>
        <w:rPr>
          <w:rFonts w:asciiTheme="majorHAnsi" w:eastAsia="Times New Roman" w:hAnsiTheme="majorHAnsi" w:cs="Times New Roman"/>
          <w:b/>
          <w:sz w:val="24"/>
          <w:szCs w:val="24"/>
          <w:lang w:val="ru-MD"/>
        </w:rPr>
      </w:pPr>
      <w:r w:rsidRPr="00702059">
        <w:rPr>
          <w:rFonts w:asciiTheme="majorHAnsi" w:eastAsia="Times New Roman" w:hAnsiTheme="majorHAnsi" w:cs="Times New Roman"/>
          <w:b/>
          <w:sz w:val="24"/>
          <w:szCs w:val="24"/>
          <w:lang w:val="ru-MD"/>
        </w:rPr>
        <w:t>Председатель</w:t>
      </w:r>
    </w:p>
    <w:p w:rsidR="00702059" w:rsidRPr="00702059" w:rsidRDefault="00702059" w:rsidP="00CC7089">
      <w:pPr>
        <w:spacing w:line="276" w:lineRule="auto"/>
        <w:jc w:val="right"/>
        <w:rPr>
          <w:rFonts w:asciiTheme="majorHAnsi" w:eastAsia="Times New Roman" w:hAnsiTheme="majorHAnsi" w:cs="Times New Roman"/>
          <w:b/>
          <w:sz w:val="24"/>
          <w:szCs w:val="24"/>
          <w:lang w:val="ru-MD"/>
        </w:rPr>
      </w:pPr>
    </w:p>
    <w:sectPr w:rsidR="00702059" w:rsidRPr="00702059" w:rsidSect="007136D6">
      <w:headerReference w:type="default" r:id="rId9"/>
      <w:footerReference w:type="default" r:id="rId10"/>
      <w:pgSz w:w="11906" w:h="16838" w:code="9"/>
      <w:pgMar w:top="0" w:right="851" w:bottom="709"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B5C" w:rsidRDefault="00B07B5C" w:rsidP="009E4B84">
      <w:pPr>
        <w:spacing w:after="0" w:line="240" w:lineRule="auto"/>
      </w:pPr>
      <w:r>
        <w:separator/>
      </w:r>
    </w:p>
  </w:endnote>
  <w:endnote w:type="continuationSeparator" w:id="0">
    <w:p w:rsidR="00B07B5C" w:rsidRDefault="00B07B5C" w:rsidP="009E4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 Caslon">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879665"/>
      <w:docPartObj>
        <w:docPartGallery w:val="Page Numbers (Bottom of Page)"/>
        <w:docPartUnique/>
      </w:docPartObj>
    </w:sdtPr>
    <w:sdtEndPr>
      <w:rPr>
        <w:noProof/>
      </w:rPr>
    </w:sdtEndPr>
    <w:sdtContent>
      <w:p w:rsidR="00FC201E" w:rsidRDefault="003327D9">
        <w:pPr>
          <w:pStyle w:val="aa"/>
          <w:jc w:val="right"/>
        </w:pPr>
        <w:r>
          <w:fldChar w:fldCharType="begin"/>
        </w:r>
        <w:r>
          <w:instrText xml:space="preserve"> PAGE   \* MERGEFORMAT </w:instrText>
        </w:r>
        <w:r>
          <w:fldChar w:fldCharType="separate"/>
        </w:r>
        <w:r w:rsidR="00B07B5C">
          <w:rPr>
            <w:noProof/>
          </w:rPr>
          <w:t>1</w:t>
        </w:r>
        <w:r>
          <w:rPr>
            <w:noProof/>
          </w:rPr>
          <w:fldChar w:fldCharType="end"/>
        </w:r>
      </w:p>
    </w:sdtContent>
  </w:sdt>
  <w:p w:rsidR="007A3208" w:rsidRDefault="00B07B5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B5C" w:rsidRDefault="00B07B5C" w:rsidP="009E4B84">
      <w:pPr>
        <w:spacing w:after="0" w:line="240" w:lineRule="auto"/>
      </w:pPr>
      <w:r>
        <w:separator/>
      </w:r>
    </w:p>
  </w:footnote>
  <w:footnote w:type="continuationSeparator" w:id="0">
    <w:p w:rsidR="00B07B5C" w:rsidRDefault="00B07B5C" w:rsidP="009E4B84">
      <w:pPr>
        <w:spacing w:after="0" w:line="240" w:lineRule="auto"/>
      </w:pPr>
      <w:r>
        <w:continuationSeparator/>
      </w:r>
    </w:p>
  </w:footnote>
  <w:footnote w:id="1">
    <w:p w:rsidR="00EB4888" w:rsidRPr="004C4A9F" w:rsidRDefault="00EB4888" w:rsidP="00EB4888">
      <w:pPr>
        <w:pStyle w:val="a7"/>
        <w:jc w:val="both"/>
        <w:rPr>
          <w:rFonts w:ascii="Calibri Light" w:hAnsi="Calibri Light" w:cs="Calibri Light"/>
          <w:lang w:val="ru-MD"/>
        </w:rPr>
      </w:pPr>
      <w:r w:rsidRPr="004C4A9F">
        <w:rPr>
          <w:rFonts w:ascii="Calibri Light" w:eastAsia="Times New Roman" w:hAnsi="Calibri Light" w:cs="Calibri Light"/>
          <w:vertAlign w:val="superscript"/>
          <w:lang w:val="ru-MD"/>
        </w:rPr>
        <w:footnoteRef/>
      </w:r>
      <w:r w:rsidRPr="004C4A9F">
        <w:rPr>
          <w:rFonts w:ascii="Calibri Light" w:eastAsia="Times New Roman" w:hAnsi="Calibri Light" w:cs="Calibri Light"/>
          <w:lang w:val="ru-MD"/>
        </w:rPr>
        <w:t xml:space="preserve"> Закон об организации и функционировании Счетной палаты Республики Молдова №260 от 07.12.2017 (далее – Закон №260 от 07.12.2017).</w:t>
      </w:r>
    </w:p>
  </w:footnote>
  <w:footnote w:id="2">
    <w:p w:rsidR="00EB4888" w:rsidRPr="004C4A9F" w:rsidRDefault="00EB4888" w:rsidP="00EB4888">
      <w:pPr>
        <w:spacing w:after="0" w:line="240" w:lineRule="auto"/>
        <w:jc w:val="both"/>
        <w:rPr>
          <w:rFonts w:asciiTheme="majorHAnsi" w:hAnsiTheme="majorHAnsi" w:cstheme="majorHAnsi"/>
          <w:sz w:val="20"/>
          <w:szCs w:val="20"/>
          <w:lang w:val="ru-MD"/>
        </w:rPr>
      </w:pPr>
      <w:r w:rsidRPr="004C4A9F">
        <w:rPr>
          <w:rStyle w:val="FootnoteReference1"/>
          <w:rFonts w:asciiTheme="majorHAnsi" w:hAnsiTheme="majorHAnsi" w:cstheme="majorHAnsi"/>
          <w:sz w:val="20"/>
          <w:szCs w:val="20"/>
          <w:lang w:val="ru-MD"/>
        </w:rPr>
        <w:footnoteRef/>
      </w:r>
      <w:r w:rsidRPr="004C4A9F">
        <w:rPr>
          <w:rFonts w:asciiTheme="majorHAnsi" w:hAnsiTheme="majorHAnsi" w:cstheme="majorHAnsi"/>
          <w:sz w:val="20"/>
          <w:szCs w:val="20"/>
          <w:lang w:val="ru-MD"/>
        </w:rPr>
        <w:t xml:space="preserve"> Постановления Счетной Палаты №62 от 10.12.2020 „Об утверждении Программы аудиторской деятельности Счетной палаты на 2021 год” и №75 от 28.12.2021 „Об утверждении Программы аудиторской деятельности Счетной палаты на 2022 год”</w:t>
      </w:r>
      <w:r w:rsidRPr="004C4A9F">
        <w:rPr>
          <w:rFonts w:asciiTheme="majorHAnsi" w:eastAsia="Times New Roman" w:hAnsiTheme="majorHAnsi" w:cstheme="majorHAnsi"/>
          <w:sz w:val="20"/>
          <w:szCs w:val="20"/>
          <w:lang w:val="ru-MD"/>
        </w:rPr>
        <w:t>.</w:t>
      </w:r>
    </w:p>
  </w:footnote>
  <w:footnote w:id="3">
    <w:p w:rsidR="004B0D0D" w:rsidRPr="004C4A9F" w:rsidRDefault="004B0D0D" w:rsidP="004B0D0D">
      <w:pPr>
        <w:pStyle w:val="1"/>
        <w:rPr>
          <w:rFonts w:cs="Calibri Light"/>
          <w:sz w:val="20"/>
          <w:szCs w:val="20"/>
          <w:lang w:val="ru-MD"/>
        </w:rPr>
      </w:pPr>
      <w:r w:rsidRPr="004C4A9F">
        <w:rPr>
          <w:rStyle w:val="ac"/>
          <w:rFonts w:cs="Calibri Light"/>
          <w:sz w:val="20"/>
          <w:szCs w:val="20"/>
          <w:lang w:val="ru-MD"/>
        </w:rPr>
        <w:footnoteRef/>
      </w:r>
      <w:r w:rsidRPr="004C4A9F">
        <w:rPr>
          <w:rFonts w:cs="Calibri Light"/>
          <w:sz w:val="20"/>
          <w:szCs w:val="20"/>
          <w:lang w:val="ru-MD"/>
        </w:rPr>
        <w:t xml:space="preserve"> Постановление Счетной палаты №2 от 24.01.2020 „О Системе профессиональных деклараций INTOSAI”.</w:t>
      </w:r>
    </w:p>
  </w:footnote>
  <w:footnote w:id="4">
    <w:p w:rsidR="009E4B84" w:rsidRPr="004C4A9F" w:rsidRDefault="009E4B84" w:rsidP="009E4B84">
      <w:pPr>
        <w:pStyle w:val="a7"/>
        <w:jc w:val="both"/>
        <w:rPr>
          <w:rFonts w:eastAsia="Times New Roman" w:cs="Times New Roman"/>
          <w:lang w:val="ru-MD"/>
        </w:rPr>
      </w:pPr>
      <w:r w:rsidRPr="004C4A9F">
        <w:rPr>
          <w:rStyle w:val="FootnoteReference1"/>
          <w:rFonts w:asciiTheme="majorHAnsi" w:hAnsiTheme="majorHAnsi" w:cstheme="majorHAnsi"/>
          <w:lang w:val="ru-MD"/>
        </w:rPr>
        <w:footnoteRef/>
      </w:r>
      <w:r w:rsidRPr="004C4A9F">
        <w:rPr>
          <w:rFonts w:asciiTheme="majorHAnsi" w:hAnsiTheme="majorHAnsi" w:cstheme="majorHAnsi"/>
          <w:lang w:val="ru-MD"/>
        </w:rPr>
        <w:t xml:space="preserve"> </w:t>
      </w:r>
      <w:r w:rsidR="00CE7BF8" w:rsidRPr="004C4A9F">
        <w:rPr>
          <w:rFonts w:asciiTheme="majorHAnsi" w:hAnsiTheme="majorHAnsi" w:cstheme="majorHAnsi"/>
          <w:lang w:val="ru-MD"/>
        </w:rPr>
        <w:t>Закон о бухгалтерском учете №</w:t>
      </w:r>
      <w:r w:rsidRPr="004C4A9F">
        <w:rPr>
          <w:rFonts w:asciiTheme="majorHAnsi" w:eastAsia="Times New Roman" w:hAnsiTheme="majorHAnsi" w:cstheme="majorHAnsi"/>
          <w:lang w:val="ru-MD"/>
        </w:rPr>
        <w:t xml:space="preserve">113-XVI </w:t>
      </w:r>
      <w:r w:rsidR="00CE7BF8" w:rsidRPr="004C4A9F">
        <w:rPr>
          <w:rFonts w:asciiTheme="majorHAnsi" w:eastAsia="Times New Roman" w:hAnsiTheme="majorHAnsi" w:cstheme="majorHAnsi"/>
          <w:lang w:val="ru-MD"/>
        </w:rPr>
        <w:t>от</w:t>
      </w:r>
      <w:r w:rsidRPr="004C4A9F">
        <w:rPr>
          <w:rFonts w:asciiTheme="majorHAnsi" w:eastAsia="Times New Roman" w:hAnsiTheme="majorHAnsi" w:cstheme="majorHAnsi"/>
          <w:lang w:val="ru-MD"/>
        </w:rPr>
        <w:t xml:space="preserve"> 27.04.2007;</w:t>
      </w:r>
      <w:r w:rsidRPr="004C4A9F">
        <w:rPr>
          <w:rFonts w:asciiTheme="majorHAnsi" w:hAnsiTheme="majorHAnsi" w:cstheme="majorHAnsi"/>
          <w:lang w:val="ru-MD"/>
        </w:rPr>
        <w:t xml:space="preserve"> </w:t>
      </w:r>
      <w:r w:rsidR="00CE7BF8" w:rsidRPr="004C4A9F">
        <w:rPr>
          <w:rFonts w:ascii="Calibri Light" w:hAnsi="Calibri Light" w:cs="Calibri Light"/>
          <w:bCs/>
          <w:lang w:val="ru-MD"/>
        </w:rPr>
        <w:t>План счетов бюджетного учета и Методологические нормы организации бухгалтерского учета и финансовой отчетности бюджетных учреждений</w:t>
      </w:r>
      <w:r w:rsidR="00CE7BF8" w:rsidRPr="004C4A9F">
        <w:rPr>
          <w:rFonts w:ascii="Calibri Light" w:hAnsi="Calibri Light" w:cs="Calibri Light"/>
          <w:lang w:val="ru-MD"/>
        </w:rPr>
        <w:t>, утвержденные Приказом министра финансов №216 от 28.12.2015</w:t>
      </w:r>
      <w:r w:rsidRPr="004C4A9F">
        <w:rPr>
          <w:rFonts w:asciiTheme="majorHAnsi" w:eastAsia="Times New Roman" w:hAnsiTheme="majorHAnsi" w:cstheme="majorHAnsi"/>
          <w:lang w:val="ru-MD"/>
        </w:rPr>
        <w:t xml:space="preserve">; </w:t>
      </w:r>
      <w:r w:rsidR="00CE7BF8" w:rsidRPr="004C4A9F">
        <w:rPr>
          <w:rFonts w:asciiTheme="majorHAnsi" w:eastAsia="Times New Roman" w:hAnsiTheme="majorHAnsi" w:cstheme="majorHAnsi"/>
          <w:lang w:val="ru-MD"/>
        </w:rPr>
        <w:t>Приказ министра финансов №</w:t>
      </w:r>
      <w:r w:rsidRPr="004C4A9F">
        <w:rPr>
          <w:rFonts w:asciiTheme="majorHAnsi" w:eastAsia="Times New Roman" w:hAnsiTheme="majorHAnsi" w:cstheme="majorHAnsi"/>
          <w:lang w:val="ru-MD"/>
        </w:rPr>
        <w:t xml:space="preserve">6 </w:t>
      </w:r>
      <w:r w:rsidR="00CE7BF8" w:rsidRPr="004C4A9F">
        <w:rPr>
          <w:rFonts w:asciiTheme="majorHAnsi" w:eastAsia="Times New Roman" w:hAnsiTheme="majorHAnsi" w:cs="Times New Roman"/>
          <w:lang w:val="ru-MD"/>
        </w:rPr>
        <w:t>от</w:t>
      </w:r>
      <w:r w:rsidRPr="004C4A9F">
        <w:rPr>
          <w:rFonts w:asciiTheme="majorHAnsi" w:eastAsia="Times New Roman" w:hAnsiTheme="majorHAnsi" w:cs="Times New Roman"/>
          <w:lang w:val="ru-MD"/>
        </w:rPr>
        <w:t xml:space="preserve"> 10.01.2018 „</w:t>
      </w:r>
      <w:r w:rsidR="00CE7BF8" w:rsidRPr="004C4A9F">
        <w:rPr>
          <w:rFonts w:asciiTheme="majorHAnsi" w:eastAsia="Times New Roman" w:hAnsiTheme="majorHAnsi" w:cs="Times New Roman"/>
          <w:bCs/>
          <w:lang w:val="ru-MD"/>
        </w:rPr>
        <w:t>Об утверждении сроков представления финансовых отчетов за 2017 год</w:t>
      </w:r>
      <w:r w:rsidRPr="004C4A9F">
        <w:rPr>
          <w:rFonts w:asciiTheme="majorHAnsi" w:eastAsia="Times New Roman" w:hAnsiTheme="majorHAnsi" w:cs="Times New Roman"/>
          <w:lang w:val="ru-MD"/>
        </w:rPr>
        <w:t xml:space="preserve">”; </w:t>
      </w:r>
      <w:r w:rsidR="00F90B2B" w:rsidRPr="004C4A9F">
        <w:rPr>
          <w:rFonts w:asciiTheme="majorHAnsi" w:eastAsia="Times New Roman" w:hAnsiTheme="majorHAnsi" w:cstheme="majorHAnsi"/>
          <w:lang w:val="ru-MD"/>
        </w:rPr>
        <w:t>Приказ министра финансов №</w:t>
      </w:r>
      <w:r w:rsidRPr="004C4A9F">
        <w:rPr>
          <w:rFonts w:asciiTheme="majorHAnsi" w:eastAsia="Times New Roman" w:hAnsiTheme="majorHAnsi" w:cs="Times New Roman"/>
          <w:lang w:val="ru-MD"/>
        </w:rPr>
        <w:t xml:space="preserve">164 </w:t>
      </w:r>
      <w:r w:rsidR="00F90B2B" w:rsidRPr="004C4A9F">
        <w:rPr>
          <w:rFonts w:asciiTheme="majorHAnsi" w:eastAsia="Times New Roman" w:hAnsiTheme="majorHAnsi" w:cs="Times New Roman"/>
          <w:lang w:val="ru-MD"/>
        </w:rPr>
        <w:t>от</w:t>
      </w:r>
      <w:r w:rsidRPr="004C4A9F">
        <w:rPr>
          <w:rFonts w:asciiTheme="majorHAnsi" w:eastAsia="Times New Roman" w:hAnsiTheme="majorHAnsi" w:cs="Times New Roman"/>
          <w:lang w:val="ru-MD"/>
        </w:rPr>
        <w:t xml:space="preserve"> 30.12.2016 „</w:t>
      </w:r>
      <w:r w:rsidR="00F90B2B" w:rsidRPr="004C4A9F">
        <w:rPr>
          <w:rFonts w:asciiTheme="majorHAnsi" w:eastAsia="Times New Roman" w:hAnsiTheme="majorHAnsi" w:cstheme="majorHAnsi"/>
          <w:bCs/>
          <w:lang w:val="ru-MD"/>
        </w:rPr>
        <w:t>О</w:t>
      </w:r>
      <w:r w:rsidR="00CE7BF8" w:rsidRPr="004C4A9F">
        <w:rPr>
          <w:rFonts w:asciiTheme="majorHAnsi" w:eastAsia="Times New Roman" w:hAnsiTheme="majorHAnsi" w:cstheme="majorHAnsi"/>
          <w:bCs/>
          <w:lang w:val="ru-MD"/>
        </w:rPr>
        <w:t>б утверждении Требований при составлении пояснительной</w:t>
      </w:r>
      <w:r w:rsidR="00F90B2B" w:rsidRPr="004C4A9F">
        <w:rPr>
          <w:rFonts w:asciiTheme="majorHAnsi" w:eastAsia="Times New Roman" w:hAnsiTheme="majorHAnsi" w:cstheme="majorHAnsi"/>
          <w:bCs/>
          <w:lang w:val="ru-MD"/>
        </w:rPr>
        <w:t xml:space="preserve"> </w:t>
      </w:r>
      <w:r w:rsidR="00CE7BF8" w:rsidRPr="004C4A9F">
        <w:rPr>
          <w:rFonts w:asciiTheme="majorHAnsi" w:eastAsia="Times New Roman" w:hAnsiTheme="majorHAnsi" w:cstheme="majorHAnsi"/>
          <w:bCs/>
          <w:lang w:val="ru-MD"/>
        </w:rPr>
        <w:t>записки к годовому отчету об исполнении</w:t>
      </w:r>
      <w:r w:rsidR="00F90B2B" w:rsidRPr="004C4A9F">
        <w:rPr>
          <w:rFonts w:asciiTheme="majorHAnsi" w:eastAsia="Times New Roman" w:hAnsiTheme="majorHAnsi" w:cstheme="majorHAnsi"/>
          <w:bCs/>
          <w:lang w:val="ru-MD"/>
        </w:rPr>
        <w:t xml:space="preserve"> </w:t>
      </w:r>
      <w:r w:rsidR="00CE7BF8" w:rsidRPr="004C4A9F">
        <w:rPr>
          <w:rFonts w:asciiTheme="majorHAnsi" w:eastAsia="Times New Roman" w:hAnsiTheme="majorHAnsi" w:cstheme="majorHAnsi"/>
          <w:bCs/>
          <w:lang w:val="ru-MD"/>
        </w:rPr>
        <w:t>бюджетов бюджетных органов/учреждений</w:t>
      </w:r>
      <w:r w:rsidRPr="004C4A9F">
        <w:rPr>
          <w:rFonts w:asciiTheme="majorHAnsi" w:eastAsia="Times New Roman" w:hAnsiTheme="majorHAnsi" w:cs="Times New Roman"/>
          <w:lang w:val="ru-MD"/>
        </w:rPr>
        <w:t>”</w:t>
      </w:r>
      <w:r w:rsidRPr="004C4A9F">
        <w:rPr>
          <w:rFonts w:asciiTheme="majorHAnsi" w:hAnsiTheme="majorHAnsi" w:cs="Times New Roman"/>
          <w:lang w:val="ru-M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E9" w:rsidRPr="00DE4F82" w:rsidRDefault="003327D9" w:rsidP="00D76CBB">
    <w:pPr>
      <w:pStyle w:val="a8"/>
      <w:tabs>
        <w:tab w:val="left" w:pos="8248"/>
        <w:tab w:val="right" w:pos="9354"/>
      </w:tabs>
      <w:jc w:val="center"/>
      <w:rPr>
        <w:i/>
        <w:lang w:val="ro-MD"/>
      </w:rPr>
    </w:pPr>
    <w:r>
      <w:rPr>
        <w:i/>
      </w:rPr>
      <w:tab/>
    </w:r>
    <w:r>
      <w:rPr>
        <w:i/>
      </w:rPr>
      <w:tab/>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38D"/>
    <w:rsid w:val="00027482"/>
    <w:rsid w:val="00037BF5"/>
    <w:rsid w:val="000664F1"/>
    <w:rsid w:val="000A4EC2"/>
    <w:rsid w:val="000C2E87"/>
    <w:rsid w:val="000E0767"/>
    <w:rsid w:val="000E2E1A"/>
    <w:rsid w:val="00102F29"/>
    <w:rsid w:val="001068AF"/>
    <w:rsid w:val="00113129"/>
    <w:rsid w:val="001376A5"/>
    <w:rsid w:val="00143DD8"/>
    <w:rsid w:val="0015206D"/>
    <w:rsid w:val="001541C9"/>
    <w:rsid w:val="00161442"/>
    <w:rsid w:val="00176F5E"/>
    <w:rsid w:val="001922A7"/>
    <w:rsid w:val="001B64F2"/>
    <w:rsid w:val="002951FF"/>
    <w:rsid w:val="002B711B"/>
    <w:rsid w:val="002C4E43"/>
    <w:rsid w:val="002D57F8"/>
    <w:rsid w:val="002E10D3"/>
    <w:rsid w:val="002F4AAF"/>
    <w:rsid w:val="00302241"/>
    <w:rsid w:val="003111DB"/>
    <w:rsid w:val="0031372A"/>
    <w:rsid w:val="0031794D"/>
    <w:rsid w:val="003327D9"/>
    <w:rsid w:val="00340DED"/>
    <w:rsid w:val="003527F3"/>
    <w:rsid w:val="00367B98"/>
    <w:rsid w:val="003D2BE5"/>
    <w:rsid w:val="003F6DD9"/>
    <w:rsid w:val="00410385"/>
    <w:rsid w:val="00432405"/>
    <w:rsid w:val="004369FE"/>
    <w:rsid w:val="00497084"/>
    <w:rsid w:val="004B0D0D"/>
    <w:rsid w:val="004C27B0"/>
    <w:rsid w:val="004C4A9F"/>
    <w:rsid w:val="004D6605"/>
    <w:rsid w:val="00523C54"/>
    <w:rsid w:val="00526532"/>
    <w:rsid w:val="005265DD"/>
    <w:rsid w:val="00526B7C"/>
    <w:rsid w:val="00527239"/>
    <w:rsid w:val="00563B06"/>
    <w:rsid w:val="005B51C4"/>
    <w:rsid w:val="005C226A"/>
    <w:rsid w:val="00600483"/>
    <w:rsid w:val="00617592"/>
    <w:rsid w:val="00617620"/>
    <w:rsid w:val="00625511"/>
    <w:rsid w:val="00636D98"/>
    <w:rsid w:val="00637C21"/>
    <w:rsid w:val="00646163"/>
    <w:rsid w:val="00702059"/>
    <w:rsid w:val="007136D6"/>
    <w:rsid w:val="00751837"/>
    <w:rsid w:val="0075246A"/>
    <w:rsid w:val="00792139"/>
    <w:rsid w:val="007B7315"/>
    <w:rsid w:val="007C3863"/>
    <w:rsid w:val="007F66E9"/>
    <w:rsid w:val="00803B67"/>
    <w:rsid w:val="008340AE"/>
    <w:rsid w:val="008445E0"/>
    <w:rsid w:val="00872082"/>
    <w:rsid w:val="008B0DEC"/>
    <w:rsid w:val="008D0DE4"/>
    <w:rsid w:val="00911B95"/>
    <w:rsid w:val="0091624D"/>
    <w:rsid w:val="00951E2F"/>
    <w:rsid w:val="009837EB"/>
    <w:rsid w:val="00994A80"/>
    <w:rsid w:val="009A145E"/>
    <w:rsid w:val="009A4531"/>
    <w:rsid w:val="009D4AA9"/>
    <w:rsid w:val="009D7485"/>
    <w:rsid w:val="009E4B84"/>
    <w:rsid w:val="00A01226"/>
    <w:rsid w:val="00A14131"/>
    <w:rsid w:val="00A378A5"/>
    <w:rsid w:val="00A42E43"/>
    <w:rsid w:val="00A86617"/>
    <w:rsid w:val="00A86FE5"/>
    <w:rsid w:val="00AA33A1"/>
    <w:rsid w:val="00AB12DB"/>
    <w:rsid w:val="00B07B5C"/>
    <w:rsid w:val="00B145A4"/>
    <w:rsid w:val="00B33AF7"/>
    <w:rsid w:val="00B355F7"/>
    <w:rsid w:val="00B447A2"/>
    <w:rsid w:val="00B72346"/>
    <w:rsid w:val="00B767E2"/>
    <w:rsid w:val="00B85A33"/>
    <w:rsid w:val="00BA30CE"/>
    <w:rsid w:val="00BB75CB"/>
    <w:rsid w:val="00BC2D41"/>
    <w:rsid w:val="00BF3DD4"/>
    <w:rsid w:val="00C36146"/>
    <w:rsid w:val="00C37ED8"/>
    <w:rsid w:val="00C5147F"/>
    <w:rsid w:val="00C542FA"/>
    <w:rsid w:val="00C832E4"/>
    <w:rsid w:val="00C944E7"/>
    <w:rsid w:val="00CB40C6"/>
    <w:rsid w:val="00CC7089"/>
    <w:rsid w:val="00CE7BF8"/>
    <w:rsid w:val="00D10C40"/>
    <w:rsid w:val="00D141B5"/>
    <w:rsid w:val="00D25D01"/>
    <w:rsid w:val="00D36E9E"/>
    <w:rsid w:val="00D37F55"/>
    <w:rsid w:val="00D61B04"/>
    <w:rsid w:val="00D63AF9"/>
    <w:rsid w:val="00D76CBB"/>
    <w:rsid w:val="00D76FC1"/>
    <w:rsid w:val="00D90AB4"/>
    <w:rsid w:val="00D95570"/>
    <w:rsid w:val="00DA4AFE"/>
    <w:rsid w:val="00DA609C"/>
    <w:rsid w:val="00DB5FAF"/>
    <w:rsid w:val="00DC0D8F"/>
    <w:rsid w:val="00E07628"/>
    <w:rsid w:val="00E118F6"/>
    <w:rsid w:val="00E23EBD"/>
    <w:rsid w:val="00E44B50"/>
    <w:rsid w:val="00E70517"/>
    <w:rsid w:val="00E83370"/>
    <w:rsid w:val="00EB3DAC"/>
    <w:rsid w:val="00EB4888"/>
    <w:rsid w:val="00EF1C27"/>
    <w:rsid w:val="00F33B68"/>
    <w:rsid w:val="00F646C4"/>
    <w:rsid w:val="00F731BE"/>
    <w:rsid w:val="00F90B2B"/>
    <w:rsid w:val="00F94DB8"/>
    <w:rsid w:val="00FB0481"/>
    <w:rsid w:val="00FC252D"/>
    <w:rsid w:val="00FD6C31"/>
    <w:rsid w:val="00FD73D9"/>
    <w:rsid w:val="00FF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84594-699B-4791-87E2-8D98FD44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B84"/>
    <w:pPr>
      <w:spacing w:line="256" w:lineRule="auto"/>
    </w:pPr>
  </w:style>
  <w:style w:type="paragraph" w:styleId="4">
    <w:name w:val="heading 4"/>
    <w:basedOn w:val="a"/>
    <w:next w:val="a"/>
    <w:link w:val="40"/>
    <w:uiPriority w:val="9"/>
    <w:semiHidden/>
    <w:unhideWhenUsed/>
    <w:qFormat/>
    <w:rsid w:val="00CE7BF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B84"/>
    <w:rPr>
      <w:color w:val="0563C1" w:themeColor="hyperlink"/>
      <w:u w:val="single"/>
    </w:rPr>
  </w:style>
  <w:style w:type="paragraph" w:styleId="a4">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a"/>
    <w:link w:val="a5"/>
    <w:uiPriority w:val="99"/>
    <w:unhideWhenUsed/>
    <w:qFormat/>
    <w:rsid w:val="009E4B84"/>
    <w:pPr>
      <w:spacing w:after="0" w:line="240" w:lineRule="auto"/>
      <w:ind w:firstLine="567"/>
      <w:jc w:val="both"/>
    </w:pPr>
    <w:rPr>
      <w:rFonts w:ascii="Times New Roman" w:eastAsia="Times New Roman" w:hAnsi="Times New Roman" w:cs="Times New Roman"/>
      <w:sz w:val="24"/>
      <w:szCs w:val="24"/>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7"/>
    <w:uiPriority w:val="99"/>
    <w:locked/>
    <w:rsid w:val="009E4B84"/>
    <w:rPr>
      <w:sz w:val="20"/>
      <w:szCs w:val="20"/>
    </w:rPr>
  </w:style>
  <w:style w:type="paragraph" w:styleId="a7">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iPriority w:val="99"/>
    <w:unhideWhenUsed/>
    <w:qFormat/>
    <w:rsid w:val="009E4B84"/>
    <w:pPr>
      <w:spacing w:after="0" w:line="240" w:lineRule="auto"/>
    </w:pPr>
    <w:rPr>
      <w:sz w:val="20"/>
      <w:szCs w:val="20"/>
    </w:rPr>
  </w:style>
  <w:style w:type="character" w:customStyle="1" w:styleId="FootnoteTextChar1">
    <w:name w:val="Footnote Text Char1"/>
    <w:basedOn w:val="a0"/>
    <w:uiPriority w:val="99"/>
    <w:semiHidden/>
    <w:rsid w:val="009E4B84"/>
    <w:rPr>
      <w:sz w:val="20"/>
      <w:szCs w:val="20"/>
    </w:rPr>
  </w:style>
  <w:style w:type="paragraph" w:customStyle="1" w:styleId="cn">
    <w:name w:val="cn"/>
    <w:basedOn w:val="a"/>
    <w:uiPriority w:val="99"/>
    <w:rsid w:val="009E4B84"/>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9E4B84"/>
    <w:pPr>
      <w:spacing w:line="240" w:lineRule="exact"/>
    </w:pPr>
    <w:rPr>
      <w:vertAlign w:val="superscript"/>
      <w:lang w:val="ro-MD"/>
    </w:rPr>
  </w:style>
  <w:style w:type="paragraph" w:customStyle="1" w:styleId="cp">
    <w:name w:val="cp"/>
    <w:basedOn w:val="a"/>
    <w:uiPriority w:val="99"/>
    <w:rsid w:val="009E4B84"/>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9E4B84"/>
    <w:rPr>
      <w:vertAlign w:val="superscript"/>
      <w:lang w:val="ro-MD"/>
    </w:rPr>
  </w:style>
  <w:style w:type="paragraph" w:styleId="a8">
    <w:name w:val="header"/>
    <w:basedOn w:val="a"/>
    <w:link w:val="a9"/>
    <w:uiPriority w:val="99"/>
    <w:unhideWhenUsed/>
    <w:rsid w:val="009E4B84"/>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9E4B84"/>
  </w:style>
  <w:style w:type="paragraph" w:styleId="aa">
    <w:name w:val="footer"/>
    <w:basedOn w:val="a"/>
    <w:link w:val="ab"/>
    <w:uiPriority w:val="99"/>
    <w:unhideWhenUsed/>
    <w:rsid w:val="009E4B84"/>
    <w:pPr>
      <w:tabs>
        <w:tab w:val="center" w:pos="4844"/>
        <w:tab w:val="right" w:pos="9689"/>
      </w:tabs>
      <w:spacing w:after="0" w:line="240" w:lineRule="auto"/>
    </w:pPr>
  </w:style>
  <w:style w:type="character" w:customStyle="1" w:styleId="ab">
    <w:name w:val="Нижний колонтитул Знак"/>
    <w:basedOn w:val="a0"/>
    <w:link w:val="aa"/>
    <w:uiPriority w:val="99"/>
    <w:rsid w:val="009E4B84"/>
  </w:style>
  <w:style w:type="character" w:styleId="ac">
    <w:name w:val="footnote reference"/>
    <w:aliases w:val="fr,FR"/>
    <w:basedOn w:val="a0"/>
    <w:uiPriority w:val="99"/>
    <w:unhideWhenUsed/>
    <w:rsid w:val="009E4B84"/>
    <w:rPr>
      <w:vertAlign w:val="superscript"/>
    </w:rPr>
  </w:style>
  <w:style w:type="paragraph" w:styleId="ad">
    <w:name w:val="Balloon Text"/>
    <w:basedOn w:val="a"/>
    <w:link w:val="ae"/>
    <w:uiPriority w:val="99"/>
    <w:semiHidden/>
    <w:unhideWhenUsed/>
    <w:rsid w:val="00E0762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07628"/>
    <w:rPr>
      <w:rFonts w:ascii="Segoe UI" w:hAnsi="Segoe UI" w:cs="Segoe UI"/>
      <w:sz w:val="18"/>
      <w:szCs w:val="18"/>
    </w:rPr>
  </w:style>
  <w:style w:type="character" w:customStyle="1" w:styleId="a5">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link w:val="a4"/>
    <w:uiPriority w:val="99"/>
    <w:locked/>
    <w:rsid w:val="005C226A"/>
    <w:rPr>
      <w:rFonts w:ascii="Times New Roman" w:eastAsia="Times New Roman" w:hAnsi="Times New Roman" w:cs="Times New Roman"/>
      <w:sz w:val="24"/>
      <w:szCs w:val="24"/>
    </w:rPr>
  </w:style>
  <w:style w:type="paragraph" w:styleId="af">
    <w:name w:val="caption"/>
    <w:basedOn w:val="a"/>
    <w:next w:val="a"/>
    <w:uiPriority w:val="99"/>
    <w:qFormat/>
    <w:rsid w:val="00E83370"/>
    <w:pPr>
      <w:spacing w:after="0" w:line="240" w:lineRule="auto"/>
      <w:jc w:val="center"/>
    </w:pPr>
    <w:rPr>
      <w:rFonts w:ascii="$ Caslon" w:eastAsia="Times New Roman" w:hAnsi="$ Caslon" w:cs="Times New Roman"/>
      <w:b/>
      <w:i/>
      <w:sz w:val="28"/>
      <w:szCs w:val="20"/>
      <w:lang w:val="ro-RO" w:eastAsia="ru-RU"/>
    </w:rPr>
  </w:style>
  <w:style w:type="paragraph" w:customStyle="1" w:styleId="1">
    <w:name w:val="Стиль1"/>
    <w:basedOn w:val="a4"/>
    <w:link w:val="10"/>
    <w:autoRedefine/>
    <w:qFormat/>
    <w:rsid w:val="004B0D0D"/>
    <w:pPr>
      <w:ind w:left="180" w:hanging="180"/>
    </w:pPr>
    <w:rPr>
      <w:rFonts w:ascii="Calibri Light" w:hAnsi="Calibri Light"/>
      <w:sz w:val="16"/>
      <w:szCs w:val="16"/>
    </w:rPr>
  </w:style>
  <w:style w:type="character" w:customStyle="1" w:styleId="10">
    <w:name w:val="Стиль1 Знак"/>
    <w:basedOn w:val="a0"/>
    <w:link w:val="1"/>
    <w:rsid w:val="004B0D0D"/>
    <w:rPr>
      <w:rFonts w:ascii="Calibri Light" w:eastAsia="Times New Roman" w:hAnsi="Calibri Light" w:cs="Times New Roman"/>
      <w:sz w:val="16"/>
      <w:szCs w:val="16"/>
    </w:rPr>
  </w:style>
  <w:style w:type="character" w:customStyle="1" w:styleId="40">
    <w:name w:val="Заголовок 4 Знак"/>
    <w:basedOn w:val="a0"/>
    <w:link w:val="4"/>
    <w:uiPriority w:val="9"/>
    <w:semiHidden/>
    <w:rsid w:val="00CE7BF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395115">
      <w:bodyDiv w:val="1"/>
      <w:marLeft w:val="0"/>
      <w:marRight w:val="0"/>
      <w:marTop w:val="0"/>
      <w:marBottom w:val="0"/>
      <w:divBdr>
        <w:top w:val="none" w:sz="0" w:space="0" w:color="auto"/>
        <w:left w:val="none" w:sz="0" w:space="0" w:color="auto"/>
        <w:bottom w:val="none" w:sz="0" w:space="0" w:color="auto"/>
        <w:right w:val="none" w:sz="0" w:space="0" w:color="auto"/>
      </w:divBdr>
    </w:div>
    <w:div w:id="1706981647">
      <w:bodyDiv w:val="1"/>
      <w:marLeft w:val="0"/>
      <w:marRight w:val="0"/>
      <w:marTop w:val="0"/>
      <w:marBottom w:val="0"/>
      <w:divBdr>
        <w:top w:val="none" w:sz="0" w:space="0" w:color="auto"/>
        <w:left w:val="none" w:sz="0" w:space="0" w:color="auto"/>
        <w:bottom w:val="none" w:sz="0" w:space="0" w:color="auto"/>
        <w:right w:val="none" w:sz="0" w:space="0" w:color="auto"/>
      </w:divBdr>
    </w:div>
    <w:div w:id="1789664272">
      <w:bodyDiv w:val="1"/>
      <w:marLeft w:val="0"/>
      <w:marRight w:val="0"/>
      <w:marTop w:val="0"/>
      <w:marBottom w:val="0"/>
      <w:divBdr>
        <w:top w:val="none" w:sz="0" w:space="0" w:color="auto"/>
        <w:left w:val="none" w:sz="0" w:space="0" w:color="auto"/>
        <w:bottom w:val="none" w:sz="0" w:space="0" w:color="auto"/>
        <w:right w:val="none" w:sz="0" w:space="0" w:color="auto"/>
      </w:divBdr>
    </w:div>
    <w:div w:id="194749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D27F3-BD72-4CE1-8D8F-1659AB7FE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4916</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Poiană Olga</dc:creator>
  <cp:keywords/>
  <dc:description/>
  <cp:lastModifiedBy>Paiu Eugenia</cp:lastModifiedBy>
  <cp:revision>2</cp:revision>
  <dcterms:created xsi:type="dcterms:W3CDTF">2022-06-10T09:04:00Z</dcterms:created>
  <dcterms:modified xsi:type="dcterms:W3CDTF">2022-06-10T09:04:00Z</dcterms:modified>
</cp:coreProperties>
</file>