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FF6" w:rsidRPr="00995D2C" w:rsidRDefault="00BB7FF6" w:rsidP="00BB7FF6">
      <w:pPr>
        <w:pStyle w:val="cn"/>
        <w:spacing w:line="276" w:lineRule="auto"/>
        <w:rPr>
          <w:rFonts w:asciiTheme="majorHAnsi" w:hAnsiTheme="majorHAnsi"/>
          <w:lang w:val="ru-MD"/>
        </w:rPr>
      </w:pPr>
      <w:bookmarkStart w:id="0" w:name="_GoBack"/>
      <w:bookmarkEnd w:id="0"/>
      <w:r w:rsidRPr="00995D2C">
        <w:rPr>
          <w:rFonts w:asciiTheme="majorHAnsi" w:hAnsiTheme="majorHAnsi"/>
          <w:noProof/>
        </w:rPr>
        <w:drawing>
          <wp:inline distT="0" distB="0" distL="0" distR="0">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rsidR="0059751E" w:rsidRPr="00995D2C" w:rsidRDefault="0059751E" w:rsidP="0059751E">
      <w:pPr>
        <w:spacing w:after="0" w:line="276" w:lineRule="auto"/>
        <w:jc w:val="right"/>
        <w:rPr>
          <w:rFonts w:ascii="Calibri Light" w:eastAsia="Times New Roman" w:hAnsi="Calibri Light" w:cs="Calibri Light"/>
          <w:b/>
          <w:bCs/>
          <w:sz w:val="24"/>
          <w:szCs w:val="24"/>
          <w:lang w:val="ru-MD"/>
        </w:rPr>
      </w:pPr>
      <w:r w:rsidRPr="00995D2C">
        <w:rPr>
          <w:rFonts w:ascii="Calibri Light" w:eastAsia="Times New Roman" w:hAnsi="Calibri Light" w:cs="Calibri Light"/>
          <w:b/>
          <w:bCs/>
          <w:sz w:val="24"/>
          <w:szCs w:val="24"/>
          <w:u w:val="single"/>
          <w:lang w:val="ru-MD"/>
        </w:rPr>
        <w:t>ПЕРЕВОД</w:t>
      </w:r>
    </w:p>
    <w:p w:rsidR="0059751E" w:rsidRPr="00995D2C" w:rsidRDefault="0059751E" w:rsidP="0059751E">
      <w:pPr>
        <w:spacing w:after="0" w:line="276" w:lineRule="auto"/>
        <w:jc w:val="center"/>
        <w:rPr>
          <w:rFonts w:ascii="Calibri Light" w:eastAsia="Times New Roman" w:hAnsi="Calibri Light" w:cs="Calibri Light"/>
          <w:b/>
          <w:bCs/>
          <w:sz w:val="24"/>
          <w:szCs w:val="24"/>
          <w:lang w:val="ru-MD"/>
        </w:rPr>
      </w:pPr>
      <w:r w:rsidRPr="00995D2C">
        <w:rPr>
          <w:rFonts w:ascii="Calibri Light" w:eastAsia="Times New Roman" w:hAnsi="Calibri Light" w:cs="Calibri Light"/>
          <w:b/>
          <w:bCs/>
          <w:sz w:val="24"/>
          <w:szCs w:val="24"/>
          <w:lang w:val="ru-MD"/>
        </w:rPr>
        <w:t>СЧЕТНАЯ ПАЛАТА РЕСПУБЛИКИ МОЛДОВА</w:t>
      </w:r>
    </w:p>
    <w:p w:rsidR="0059751E" w:rsidRPr="00995D2C" w:rsidRDefault="0059751E" w:rsidP="0059751E">
      <w:pPr>
        <w:spacing w:after="0" w:line="276" w:lineRule="auto"/>
        <w:contextualSpacing/>
        <w:jc w:val="center"/>
        <w:rPr>
          <w:rFonts w:ascii="Calibri Light" w:eastAsia="Times New Roman" w:hAnsi="Calibri Light" w:cs="Calibri Light"/>
          <w:bCs/>
          <w:sz w:val="24"/>
          <w:szCs w:val="24"/>
          <w:lang w:val="ru-MD"/>
        </w:rPr>
      </w:pPr>
    </w:p>
    <w:p w:rsidR="0059751E" w:rsidRPr="00995D2C" w:rsidRDefault="0059751E" w:rsidP="0059751E">
      <w:pPr>
        <w:spacing w:after="0" w:line="276" w:lineRule="auto"/>
        <w:jc w:val="center"/>
        <w:rPr>
          <w:rFonts w:ascii="Calibri Light" w:eastAsia="Times New Roman" w:hAnsi="Calibri Light" w:cs="Calibri Light"/>
          <w:b/>
          <w:bCs/>
          <w:sz w:val="24"/>
          <w:szCs w:val="24"/>
          <w:lang w:val="ru-MD"/>
        </w:rPr>
      </w:pPr>
      <w:r w:rsidRPr="00995D2C">
        <w:rPr>
          <w:rFonts w:ascii="Calibri Light" w:eastAsia="Times New Roman" w:hAnsi="Calibri Light" w:cs="Calibri Light"/>
          <w:b/>
          <w:bCs/>
          <w:sz w:val="24"/>
          <w:szCs w:val="24"/>
          <w:lang w:val="ru-MD"/>
        </w:rPr>
        <w:t>П О С Т А Н О В Л Е Н И Е №30</w:t>
      </w:r>
    </w:p>
    <w:p w:rsidR="0059751E" w:rsidRPr="00995D2C" w:rsidRDefault="0059751E" w:rsidP="0059751E">
      <w:pPr>
        <w:spacing w:after="0" w:line="276" w:lineRule="auto"/>
        <w:jc w:val="center"/>
        <w:rPr>
          <w:rFonts w:ascii="Calibri Light" w:eastAsia="Times New Roman" w:hAnsi="Calibri Light" w:cs="Calibri Light"/>
          <w:bCs/>
          <w:sz w:val="24"/>
          <w:szCs w:val="24"/>
          <w:lang w:val="ru-MD"/>
        </w:rPr>
      </w:pPr>
      <w:r w:rsidRPr="00995D2C">
        <w:rPr>
          <w:rFonts w:ascii="Calibri Light" w:eastAsia="Times New Roman" w:hAnsi="Calibri Light" w:cs="Calibri Light"/>
          <w:bCs/>
          <w:sz w:val="24"/>
          <w:szCs w:val="24"/>
          <w:lang w:val="ru-MD"/>
        </w:rPr>
        <w:t>от 28 июня 2022 года</w:t>
      </w:r>
    </w:p>
    <w:p w:rsidR="0059751E" w:rsidRPr="00995D2C" w:rsidRDefault="0059751E" w:rsidP="0059751E">
      <w:pPr>
        <w:spacing w:after="0" w:line="276" w:lineRule="auto"/>
        <w:jc w:val="center"/>
        <w:rPr>
          <w:rFonts w:ascii="Calibri Light" w:eastAsia="Times New Roman" w:hAnsi="Calibri Light" w:cs="Calibri Light"/>
          <w:b/>
          <w:bCs/>
          <w:sz w:val="24"/>
          <w:szCs w:val="24"/>
          <w:lang w:val="ru-MD"/>
        </w:rPr>
      </w:pPr>
      <w:r w:rsidRPr="00995D2C">
        <w:rPr>
          <w:rFonts w:ascii="Calibri Light" w:eastAsia="Times New Roman" w:hAnsi="Calibri Light" w:cs="Calibri Light"/>
          <w:b/>
          <w:bCs/>
          <w:sz w:val="24"/>
          <w:szCs w:val="24"/>
          <w:lang w:val="ru-MD"/>
        </w:rPr>
        <w:t>по Отчету аудита консолидированной финансовой отчетности Министерства сельского хозяйства и пищевой промышленности по состоянию на 31 декабря 2021 года</w:t>
      </w:r>
    </w:p>
    <w:p w:rsidR="00BB7FF6" w:rsidRPr="00995D2C" w:rsidRDefault="00BB7FF6" w:rsidP="00BB7FF6">
      <w:pPr>
        <w:spacing w:after="0" w:line="276" w:lineRule="auto"/>
        <w:jc w:val="center"/>
        <w:rPr>
          <w:rFonts w:asciiTheme="majorHAnsi" w:eastAsia="Times New Roman" w:hAnsiTheme="majorHAnsi" w:cs="Times New Roman"/>
          <w:b/>
          <w:bCs/>
          <w:sz w:val="24"/>
          <w:szCs w:val="24"/>
          <w:lang w:val="ru-MD"/>
        </w:rPr>
      </w:pPr>
    </w:p>
    <w:p w:rsidR="00BB7FF6" w:rsidRPr="00995D2C" w:rsidRDefault="00FB48FE" w:rsidP="00BB7FF6">
      <w:pPr>
        <w:spacing w:after="0" w:line="276" w:lineRule="auto"/>
        <w:ind w:firstLine="567"/>
        <w:jc w:val="both"/>
        <w:rPr>
          <w:rFonts w:asciiTheme="majorHAnsi" w:eastAsia="Times New Roman" w:hAnsiTheme="majorHAnsi" w:cstheme="majorHAnsi"/>
          <w:bCs/>
          <w:sz w:val="24"/>
          <w:szCs w:val="24"/>
          <w:lang w:val="ru-MD" w:eastAsia="ru-RU"/>
        </w:rPr>
      </w:pPr>
      <w:r w:rsidRPr="00995D2C">
        <w:rPr>
          <w:rFonts w:asciiTheme="majorHAnsi" w:hAnsiTheme="majorHAnsi" w:cstheme="majorHAnsi"/>
          <w:sz w:val="24"/>
          <w:szCs w:val="24"/>
          <w:lang w:val="ru-MD"/>
        </w:rPr>
        <w:t xml:space="preserve">Счетная палата, в присутствии г-на Василе </w:t>
      </w:r>
      <w:proofErr w:type="spellStart"/>
      <w:r w:rsidRPr="00995D2C">
        <w:rPr>
          <w:rFonts w:asciiTheme="majorHAnsi" w:hAnsiTheme="majorHAnsi" w:cstheme="majorHAnsi"/>
          <w:sz w:val="24"/>
          <w:szCs w:val="24"/>
          <w:lang w:val="ru-MD"/>
        </w:rPr>
        <w:t>Шарбан</w:t>
      </w:r>
      <w:proofErr w:type="spellEnd"/>
      <w:r w:rsidRPr="00995D2C">
        <w:rPr>
          <w:rFonts w:asciiTheme="majorHAnsi" w:hAnsiTheme="majorHAnsi" w:cstheme="majorHAnsi"/>
          <w:sz w:val="24"/>
          <w:szCs w:val="24"/>
          <w:lang w:val="ru-MD"/>
        </w:rPr>
        <w:t xml:space="preserve">, Государственного секретаря Министерства сельского хозяйства и пищевой промышленности (преемник прав и обязанностей Министерства сельского хозяйства, регионального развития и окружающей среды); г-жи Марии </w:t>
      </w:r>
      <w:proofErr w:type="spellStart"/>
      <w:r w:rsidRPr="00995D2C">
        <w:rPr>
          <w:rFonts w:asciiTheme="majorHAnsi" w:hAnsiTheme="majorHAnsi" w:cstheme="majorHAnsi"/>
          <w:sz w:val="24"/>
          <w:szCs w:val="24"/>
          <w:lang w:val="ru-MD"/>
        </w:rPr>
        <w:t>Стратуля</w:t>
      </w:r>
      <w:proofErr w:type="spellEnd"/>
      <w:r w:rsidRPr="00995D2C">
        <w:rPr>
          <w:rFonts w:asciiTheme="majorHAnsi" w:hAnsiTheme="majorHAnsi" w:cstheme="majorHAnsi"/>
          <w:sz w:val="24"/>
          <w:szCs w:val="24"/>
          <w:lang w:val="ru-MD"/>
        </w:rPr>
        <w:t xml:space="preserve">, начальника Финансово-административного отдела Министерства сельского хозяйства и пищевой промышленности; г-жи Натальи </w:t>
      </w:r>
      <w:proofErr w:type="spellStart"/>
      <w:r w:rsidRPr="00995D2C">
        <w:rPr>
          <w:rFonts w:asciiTheme="majorHAnsi" w:hAnsiTheme="majorHAnsi" w:cstheme="majorHAnsi"/>
          <w:sz w:val="24"/>
          <w:szCs w:val="24"/>
          <w:lang w:val="ru-MD"/>
        </w:rPr>
        <w:t>Склярук</w:t>
      </w:r>
      <w:proofErr w:type="spellEnd"/>
      <w:r w:rsidRPr="00995D2C">
        <w:rPr>
          <w:rFonts w:asciiTheme="majorHAnsi" w:hAnsiTheme="majorHAnsi" w:cstheme="majorHAnsi"/>
          <w:sz w:val="24"/>
          <w:szCs w:val="24"/>
          <w:lang w:val="ru-MD"/>
        </w:rPr>
        <w:t xml:space="preserve">, начальника Управления бюджетной политики и синтеза Министерства финансов; г-на Виктора </w:t>
      </w:r>
      <w:proofErr w:type="spellStart"/>
      <w:r w:rsidRPr="00995D2C">
        <w:rPr>
          <w:rFonts w:asciiTheme="majorHAnsi" w:hAnsiTheme="majorHAnsi" w:cstheme="majorHAnsi"/>
          <w:sz w:val="24"/>
          <w:szCs w:val="24"/>
          <w:lang w:val="ru-MD"/>
        </w:rPr>
        <w:t>Коч</w:t>
      </w:r>
      <w:r w:rsidR="004D1CF0" w:rsidRPr="00995D2C">
        <w:rPr>
          <w:rFonts w:asciiTheme="majorHAnsi" w:hAnsiTheme="majorHAnsi" w:cstheme="majorHAnsi"/>
          <w:sz w:val="24"/>
          <w:szCs w:val="24"/>
          <w:lang w:val="ru-MD"/>
        </w:rPr>
        <w:t>у</w:t>
      </w:r>
      <w:r w:rsidRPr="00995D2C">
        <w:rPr>
          <w:rFonts w:asciiTheme="majorHAnsi" w:hAnsiTheme="majorHAnsi" w:cstheme="majorHAnsi"/>
          <w:sz w:val="24"/>
          <w:szCs w:val="24"/>
          <w:lang w:val="ru-MD"/>
        </w:rPr>
        <w:t>г</w:t>
      </w:r>
      <w:proofErr w:type="spellEnd"/>
      <w:r w:rsidRPr="00995D2C">
        <w:rPr>
          <w:rFonts w:asciiTheme="majorHAnsi" w:hAnsiTheme="majorHAnsi" w:cstheme="majorHAnsi"/>
          <w:sz w:val="24"/>
          <w:szCs w:val="24"/>
          <w:lang w:val="ru-MD"/>
        </w:rPr>
        <w:t xml:space="preserve">, начальника </w:t>
      </w:r>
      <w:r w:rsidR="000B12FA">
        <w:rPr>
          <w:rFonts w:asciiTheme="majorHAnsi" w:hAnsiTheme="majorHAnsi" w:cstheme="majorHAnsi"/>
          <w:iCs/>
          <w:sz w:val="24"/>
          <w:szCs w:val="24"/>
          <w:lang w:val="ru-MD"/>
        </w:rPr>
        <w:t>У</w:t>
      </w:r>
      <w:r w:rsidRPr="00995D2C">
        <w:rPr>
          <w:rFonts w:asciiTheme="majorHAnsi" w:hAnsiTheme="majorHAnsi" w:cstheme="majorHAnsi"/>
          <w:iCs/>
          <w:sz w:val="24"/>
          <w:szCs w:val="24"/>
          <w:lang w:val="ru-MD"/>
        </w:rPr>
        <w:t>правления земельных отношений и администрирования недвижимого имущества Агентств</w:t>
      </w:r>
      <w:r w:rsidR="006B0FC6">
        <w:rPr>
          <w:rFonts w:asciiTheme="majorHAnsi" w:hAnsiTheme="majorHAnsi" w:cstheme="majorHAnsi"/>
          <w:iCs/>
          <w:sz w:val="24"/>
          <w:szCs w:val="24"/>
          <w:lang w:val="ru-MD"/>
        </w:rPr>
        <w:t>а</w:t>
      </w:r>
      <w:r w:rsidRPr="00995D2C">
        <w:rPr>
          <w:rFonts w:asciiTheme="majorHAnsi" w:hAnsiTheme="majorHAnsi" w:cstheme="majorHAnsi"/>
          <w:iCs/>
          <w:sz w:val="24"/>
          <w:szCs w:val="24"/>
          <w:lang w:val="ru-MD"/>
        </w:rPr>
        <w:t xml:space="preserve"> публичной собственности</w:t>
      </w:r>
      <w:r w:rsidRPr="00995D2C">
        <w:rPr>
          <w:rFonts w:asciiTheme="majorHAnsi" w:hAnsiTheme="majorHAnsi" w:cstheme="majorHAnsi"/>
          <w:sz w:val="24"/>
          <w:szCs w:val="24"/>
          <w:lang w:val="ru-MD"/>
        </w:rPr>
        <w:t xml:space="preserve">; г-на Бориса </w:t>
      </w:r>
      <w:proofErr w:type="spellStart"/>
      <w:r w:rsidRPr="00995D2C">
        <w:rPr>
          <w:rFonts w:asciiTheme="majorHAnsi" w:hAnsiTheme="majorHAnsi" w:cstheme="majorHAnsi"/>
          <w:sz w:val="24"/>
          <w:szCs w:val="24"/>
          <w:lang w:val="ru-MD"/>
        </w:rPr>
        <w:t>Боинчан</w:t>
      </w:r>
      <w:proofErr w:type="spellEnd"/>
      <w:r w:rsidRPr="00995D2C">
        <w:rPr>
          <w:rFonts w:asciiTheme="majorHAnsi" w:hAnsiTheme="majorHAnsi" w:cstheme="majorHAnsi"/>
          <w:sz w:val="24"/>
          <w:szCs w:val="24"/>
          <w:lang w:val="ru-MD"/>
        </w:rPr>
        <w:t xml:space="preserve">, директора </w:t>
      </w:r>
      <w:r w:rsidR="004D1CF0" w:rsidRPr="00995D2C">
        <w:rPr>
          <w:rFonts w:asciiTheme="majorHAnsi" w:hAnsiTheme="majorHAnsi" w:cstheme="majorHAnsi"/>
          <w:sz w:val="24"/>
          <w:szCs w:val="24"/>
          <w:lang w:val="ru-MD"/>
        </w:rPr>
        <w:t>ПУ</w:t>
      </w:r>
      <w:r w:rsidRPr="00995D2C">
        <w:rPr>
          <w:rFonts w:asciiTheme="majorHAnsi" w:hAnsiTheme="majorHAnsi" w:cstheme="majorHAnsi"/>
          <w:sz w:val="24"/>
          <w:szCs w:val="24"/>
          <w:lang w:val="ru-MD"/>
        </w:rPr>
        <w:t xml:space="preserve"> Научно-исследовательский институт полевых культур </w:t>
      </w:r>
      <w:r w:rsidR="004D1CF0" w:rsidRPr="00995D2C">
        <w:rPr>
          <w:rFonts w:asciiTheme="majorHAnsi" w:hAnsiTheme="majorHAnsi" w:cstheme="majorHAnsi"/>
          <w:sz w:val="24"/>
          <w:szCs w:val="24"/>
          <w:lang w:val="ru-MD"/>
        </w:rPr>
        <w:t>„</w:t>
      </w:r>
      <w:proofErr w:type="spellStart"/>
      <w:r w:rsidR="004D1CF0" w:rsidRPr="00995D2C">
        <w:rPr>
          <w:rFonts w:asciiTheme="majorHAnsi" w:hAnsiTheme="majorHAnsi" w:cstheme="majorHAnsi"/>
          <w:sz w:val="24"/>
          <w:szCs w:val="24"/>
          <w:lang w:val="ru-MD"/>
        </w:rPr>
        <w:t>Selecția</w:t>
      </w:r>
      <w:proofErr w:type="spellEnd"/>
      <w:r w:rsidR="004D1CF0"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г-н</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Михаил</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w:t>
      </w:r>
      <w:proofErr w:type="spellStart"/>
      <w:r w:rsidRPr="00995D2C">
        <w:rPr>
          <w:rFonts w:asciiTheme="majorHAnsi" w:hAnsiTheme="majorHAnsi" w:cstheme="majorHAnsi"/>
          <w:sz w:val="24"/>
          <w:szCs w:val="24"/>
          <w:lang w:val="ru-MD"/>
        </w:rPr>
        <w:t>Ма</w:t>
      </w:r>
      <w:r w:rsidR="004D1CF0" w:rsidRPr="00995D2C">
        <w:rPr>
          <w:rFonts w:asciiTheme="majorHAnsi" w:hAnsiTheme="majorHAnsi" w:cstheme="majorHAnsi"/>
          <w:sz w:val="24"/>
          <w:szCs w:val="24"/>
          <w:lang w:val="ru-MD"/>
        </w:rPr>
        <w:t>к</w:t>
      </w:r>
      <w:r w:rsidRPr="00995D2C">
        <w:rPr>
          <w:rFonts w:asciiTheme="majorHAnsi" w:hAnsiTheme="majorHAnsi" w:cstheme="majorHAnsi"/>
          <w:sz w:val="24"/>
          <w:szCs w:val="24"/>
          <w:lang w:val="ru-MD"/>
        </w:rPr>
        <w:t>идон</w:t>
      </w:r>
      <w:proofErr w:type="spellEnd"/>
      <w:r w:rsidRPr="00995D2C">
        <w:rPr>
          <w:rFonts w:asciiTheme="majorHAnsi" w:hAnsiTheme="majorHAnsi" w:cstheme="majorHAnsi"/>
          <w:sz w:val="24"/>
          <w:szCs w:val="24"/>
          <w:lang w:val="ru-MD"/>
        </w:rPr>
        <w:t>, директор</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Государственной комиссии по тестированию сортов растений; г-н</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Анатоли</w:t>
      </w:r>
      <w:r w:rsidR="004D1CF0" w:rsidRPr="00995D2C">
        <w:rPr>
          <w:rFonts w:asciiTheme="majorHAnsi" w:hAnsiTheme="majorHAnsi" w:cstheme="majorHAnsi"/>
          <w:sz w:val="24"/>
          <w:szCs w:val="24"/>
          <w:lang w:val="ru-MD"/>
        </w:rPr>
        <w:t>я</w:t>
      </w:r>
      <w:r w:rsidRPr="00995D2C">
        <w:rPr>
          <w:rFonts w:asciiTheme="majorHAnsi" w:hAnsiTheme="majorHAnsi" w:cstheme="majorHAnsi"/>
          <w:sz w:val="24"/>
          <w:szCs w:val="24"/>
          <w:lang w:val="ru-MD"/>
        </w:rPr>
        <w:t xml:space="preserve"> </w:t>
      </w:r>
      <w:proofErr w:type="spellStart"/>
      <w:r w:rsidRPr="00995D2C">
        <w:rPr>
          <w:rFonts w:asciiTheme="majorHAnsi" w:hAnsiTheme="majorHAnsi" w:cstheme="majorHAnsi"/>
          <w:sz w:val="24"/>
          <w:szCs w:val="24"/>
          <w:lang w:val="ru-MD"/>
        </w:rPr>
        <w:t>Спиваченко</w:t>
      </w:r>
      <w:proofErr w:type="spellEnd"/>
      <w:r w:rsidRPr="00995D2C">
        <w:rPr>
          <w:rFonts w:asciiTheme="majorHAnsi" w:hAnsiTheme="majorHAnsi" w:cstheme="majorHAnsi"/>
          <w:sz w:val="24"/>
          <w:szCs w:val="24"/>
          <w:lang w:val="ru-MD"/>
        </w:rPr>
        <w:t>, директор</w:t>
      </w:r>
      <w:r w:rsidR="00202F7F">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w:t>
      </w:r>
      <w:proofErr w:type="spellStart"/>
      <w:r w:rsidR="004D1CF0" w:rsidRPr="00995D2C">
        <w:rPr>
          <w:rFonts w:asciiTheme="majorHAnsi" w:hAnsiTheme="majorHAnsi" w:cstheme="majorHAnsi"/>
          <w:sz w:val="24"/>
          <w:szCs w:val="24"/>
          <w:lang w:val="ru-MD"/>
        </w:rPr>
        <w:t>Фитотехнического</w:t>
      </w:r>
      <w:proofErr w:type="spellEnd"/>
      <w:r w:rsidR="004D1CF0" w:rsidRPr="00995D2C">
        <w:rPr>
          <w:rFonts w:asciiTheme="majorHAnsi" w:hAnsiTheme="majorHAnsi" w:cstheme="majorHAnsi"/>
          <w:sz w:val="24"/>
          <w:szCs w:val="24"/>
          <w:lang w:val="ru-MD"/>
        </w:rPr>
        <w:t xml:space="preserve"> и</w:t>
      </w:r>
      <w:r w:rsidRPr="00995D2C">
        <w:rPr>
          <w:rFonts w:asciiTheme="majorHAnsi" w:hAnsiTheme="majorHAnsi" w:cstheme="majorHAnsi"/>
          <w:sz w:val="24"/>
          <w:szCs w:val="24"/>
          <w:lang w:val="ru-MD"/>
        </w:rPr>
        <w:t xml:space="preserve">нститута </w:t>
      </w:r>
      <w:r w:rsidR="004D1CF0" w:rsidRPr="00995D2C">
        <w:rPr>
          <w:rFonts w:asciiTheme="majorHAnsi" w:hAnsiTheme="majorHAnsi" w:cstheme="majorHAnsi"/>
          <w:sz w:val="24"/>
          <w:szCs w:val="24"/>
          <w:lang w:val="ru-MD"/>
        </w:rPr>
        <w:t>„</w:t>
      </w:r>
      <w:proofErr w:type="spellStart"/>
      <w:r w:rsidR="004D1CF0" w:rsidRPr="00995D2C">
        <w:rPr>
          <w:rFonts w:asciiTheme="majorHAnsi" w:hAnsiTheme="majorHAnsi" w:cstheme="majorHAnsi"/>
          <w:sz w:val="24"/>
          <w:szCs w:val="24"/>
          <w:lang w:val="ru-MD"/>
        </w:rPr>
        <w:t>Porumbeni</w:t>
      </w:r>
      <w:proofErr w:type="spellEnd"/>
      <w:r w:rsidR="004D1CF0"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г-н</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Константин</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w:t>
      </w:r>
      <w:proofErr w:type="spellStart"/>
      <w:r w:rsidRPr="00995D2C">
        <w:rPr>
          <w:rFonts w:asciiTheme="majorHAnsi" w:hAnsiTheme="majorHAnsi" w:cstheme="majorHAnsi"/>
          <w:sz w:val="24"/>
          <w:szCs w:val="24"/>
          <w:lang w:val="ru-MD"/>
        </w:rPr>
        <w:t>Даду</w:t>
      </w:r>
      <w:proofErr w:type="spellEnd"/>
      <w:r w:rsidRPr="00995D2C">
        <w:rPr>
          <w:rFonts w:asciiTheme="majorHAnsi" w:hAnsiTheme="majorHAnsi" w:cstheme="majorHAnsi"/>
          <w:sz w:val="24"/>
          <w:szCs w:val="24"/>
          <w:lang w:val="ru-MD"/>
        </w:rPr>
        <w:t>, генеральн</w:t>
      </w:r>
      <w:r w:rsidR="004D1CF0" w:rsidRPr="00995D2C">
        <w:rPr>
          <w:rFonts w:asciiTheme="majorHAnsi" w:hAnsiTheme="majorHAnsi" w:cstheme="majorHAnsi"/>
          <w:sz w:val="24"/>
          <w:szCs w:val="24"/>
          <w:lang w:val="ru-MD"/>
        </w:rPr>
        <w:t>ого</w:t>
      </w:r>
      <w:r w:rsidRPr="00995D2C">
        <w:rPr>
          <w:rFonts w:asciiTheme="majorHAnsi" w:hAnsiTheme="majorHAnsi" w:cstheme="majorHAnsi"/>
          <w:sz w:val="24"/>
          <w:szCs w:val="24"/>
          <w:lang w:val="ru-MD"/>
        </w:rPr>
        <w:t xml:space="preserve"> директор</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Научно-практического института садоводства и пищевых технологий; г-ж</w:t>
      </w:r>
      <w:r w:rsidR="004D1CF0" w:rsidRPr="00995D2C">
        <w:rPr>
          <w:rFonts w:asciiTheme="majorHAnsi" w:hAnsiTheme="majorHAnsi" w:cstheme="majorHAnsi"/>
          <w:sz w:val="24"/>
          <w:szCs w:val="24"/>
          <w:lang w:val="ru-MD"/>
        </w:rPr>
        <w:t>и</w:t>
      </w:r>
      <w:r w:rsidRPr="00995D2C">
        <w:rPr>
          <w:rFonts w:asciiTheme="majorHAnsi" w:hAnsiTheme="majorHAnsi" w:cstheme="majorHAnsi"/>
          <w:sz w:val="24"/>
          <w:szCs w:val="24"/>
          <w:lang w:val="ru-MD"/>
        </w:rPr>
        <w:t xml:space="preserve"> Диан</w:t>
      </w:r>
      <w:r w:rsidR="004D1CF0" w:rsidRPr="00995D2C">
        <w:rPr>
          <w:rFonts w:asciiTheme="majorHAnsi" w:hAnsiTheme="majorHAnsi" w:cstheme="majorHAnsi"/>
          <w:sz w:val="24"/>
          <w:szCs w:val="24"/>
          <w:lang w:val="ru-MD"/>
        </w:rPr>
        <w:t>ы</w:t>
      </w:r>
      <w:r w:rsidRPr="00995D2C">
        <w:rPr>
          <w:rFonts w:asciiTheme="majorHAnsi" w:hAnsiTheme="majorHAnsi" w:cstheme="majorHAnsi"/>
          <w:sz w:val="24"/>
          <w:szCs w:val="24"/>
          <w:lang w:val="ru-MD"/>
        </w:rPr>
        <w:t xml:space="preserve"> </w:t>
      </w:r>
      <w:proofErr w:type="spellStart"/>
      <w:r w:rsidRPr="00995D2C">
        <w:rPr>
          <w:rFonts w:asciiTheme="majorHAnsi" w:hAnsiTheme="majorHAnsi" w:cstheme="majorHAnsi"/>
          <w:sz w:val="24"/>
          <w:szCs w:val="24"/>
          <w:lang w:val="ru-MD"/>
        </w:rPr>
        <w:t>Кошалык</w:t>
      </w:r>
      <w:proofErr w:type="spellEnd"/>
      <w:r w:rsidRPr="00995D2C">
        <w:rPr>
          <w:rFonts w:asciiTheme="majorHAnsi" w:hAnsiTheme="majorHAnsi" w:cstheme="majorHAnsi"/>
          <w:sz w:val="24"/>
          <w:szCs w:val="24"/>
          <w:lang w:val="ru-MD"/>
        </w:rPr>
        <w:t>, заместител</w:t>
      </w:r>
      <w:r w:rsidR="004D1CF0" w:rsidRPr="00995D2C">
        <w:rPr>
          <w:rFonts w:asciiTheme="majorHAnsi" w:hAnsiTheme="majorHAnsi" w:cstheme="majorHAnsi"/>
          <w:sz w:val="24"/>
          <w:szCs w:val="24"/>
          <w:lang w:val="ru-MD"/>
        </w:rPr>
        <w:t>я</w:t>
      </w:r>
      <w:r w:rsidRPr="00995D2C">
        <w:rPr>
          <w:rFonts w:asciiTheme="majorHAnsi" w:hAnsiTheme="majorHAnsi" w:cstheme="majorHAnsi"/>
          <w:sz w:val="24"/>
          <w:szCs w:val="24"/>
          <w:lang w:val="ru-MD"/>
        </w:rPr>
        <w:t xml:space="preserve"> директора Агентства по интервенциям и платежам в сельском хозяйстве; г-ж</w:t>
      </w:r>
      <w:r w:rsidR="004D1CF0" w:rsidRPr="00995D2C">
        <w:rPr>
          <w:rFonts w:asciiTheme="majorHAnsi" w:hAnsiTheme="majorHAnsi" w:cstheme="majorHAnsi"/>
          <w:sz w:val="24"/>
          <w:szCs w:val="24"/>
          <w:lang w:val="ru-MD"/>
        </w:rPr>
        <w:t>и</w:t>
      </w:r>
      <w:r w:rsidRPr="00995D2C">
        <w:rPr>
          <w:rFonts w:asciiTheme="majorHAnsi" w:hAnsiTheme="majorHAnsi" w:cstheme="majorHAnsi"/>
          <w:sz w:val="24"/>
          <w:szCs w:val="24"/>
          <w:lang w:val="ru-MD"/>
        </w:rPr>
        <w:t xml:space="preserve"> Елизавет</w:t>
      </w:r>
      <w:r w:rsidR="004D1CF0" w:rsidRPr="00995D2C">
        <w:rPr>
          <w:rFonts w:asciiTheme="majorHAnsi" w:hAnsiTheme="majorHAnsi" w:cstheme="majorHAnsi"/>
          <w:sz w:val="24"/>
          <w:szCs w:val="24"/>
          <w:lang w:val="ru-MD"/>
        </w:rPr>
        <w:t>ы</w:t>
      </w:r>
      <w:r w:rsidRPr="00995D2C">
        <w:rPr>
          <w:rFonts w:asciiTheme="majorHAnsi" w:hAnsiTheme="majorHAnsi" w:cstheme="majorHAnsi"/>
          <w:sz w:val="24"/>
          <w:szCs w:val="24"/>
          <w:lang w:val="ru-MD"/>
        </w:rPr>
        <w:t xml:space="preserve"> </w:t>
      </w:r>
      <w:proofErr w:type="spellStart"/>
      <w:r w:rsidRPr="00995D2C">
        <w:rPr>
          <w:rFonts w:asciiTheme="majorHAnsi" w:hAnsiTheme="majorHAnsi" w:cstheme="majorHAnsi"/>
          <w:sz w:val="24"/>
          <w:szCs w:val="24"/>
          <w:lang w:val="ru-MD"/>
        </w:rPr>
        <w:t>Бря</w:t>
      </w:r>
      <w:r w:rsidR="004D1CF0" w:rsidRPr="00995D2C">
        <w:rPr>
          <w:rFonts w:asciiTheme="majorHAnsi" w:hAnsiTheme="majorHAnsi" w:cstheme="majorHAnsi"/>
          <w:sz w:val="24"/>
          <w:szCs w:val="24"/>
          <w:lang w:val="ru-MD"/>
        </w:rPr>
        <w:t>хнэ</w:t>
      </w:r>
      <w:proofErr w:type="spellEnd"/>
      <w:r w:rsidRPr="00995D2C">
        <w:rPr>
          <w:rFonts w:asciiTheme="majorHAnsi" w:hAnsiTheme="majorHAnsi" w:cstheme="majorHAnsi"/>
          <w:sz w:val="24"/>
          <w:szCs w:val="24"/>
          <w:lang w:val="ru-MD"/>
        </w:rPr>
        <w:t>, директор</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Национального </w:t>
      </w:r>
      <w:r w:rsidR="00202F7F">
        <w:rPr>
          <w:rFonts w:asciiTheme="majorHAnsi" w:hAnsiTheme="majorHAnsi" w:cstheme="majorHAnsi"/>
          <w:sz w:val="24"/>
          <w:szCs w:val="24"/>
          <w:lang w:val="ru-MD"/>
        </w:rPr>
        <w:t>офиса</w:t>
      </w:r>
      <w:r w:rsidRPr="00995D2C">
        <w:rPr>
          <w:rFonts w:asciiTheme="majorHAnsi" w:hAnsiTheme="majorHAnsi" w:cstheme="majorHAnsi"/>
          <w:sz w:val="24"/>
          <w:szCs w:val="24"/>
          <w:lang w:val="ru-MD"/>
        </w:rPr>
        <w:t xml:space="preserve"> виноград</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и </w:t>
      </w:r>
      <w:r w:rsidR="004D1CF0" w:rsidRPr="00995D2C">
        <w:rPr>
          <w:rFonts w:asciiTheme="majorHAnsi" w:hAnsiTheme="majorHAnsi" w:cstheme="majorHAnsi"/>
          <w:sz w:val="24"/>
          <w:szCs w:val="24"/>
          <w:lang w:val="ru-MD"/>
        </w:rPr>
        <w:t>вина</w:t>
      </w:r>
      <w:r w:rsidRPr="00995D2C">
        <w:rPr>
          <w:rFonts w:asciiTheme="majorHAnsi" w:hAnsiTheme="majorHAnsi" w:cstheme="majorHAnsi"/>
          <w:sz w:val="24"/>
          <w:szCs w:val="24"/>
          <w:lang w:val="ru-MD"/>
        </w:rPr>
        <w:t>; г-н</w:t>
      </w:r>
      <w:r w:rsidR="004D1CF0"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Ион </w:t>
      </w:r>
      <w:proofErr w:type="spellStart"/>
      <w:r w:rsidRPr="00995D2C">
        <w:rPr>
          <w:rFonts w:asciiTheme="majorHAnsi" w:hAnsiTheme="majorHAnsi" w:cstheme="majorHAnsi"/>
          <w:sz w:val="24"/>
          <w:szCs w:val="24"/>
          <w:lang w:val="ru-MD"/>
        </w:rPr>
        <w:t>Гараба</w:t>
      </w:r>
      <w:proofErr w:type="spellEnd"/>
      <w:r w:rsidRPr="00995D2C">
        <w:rPr>
          <w:rFonts w:asciiTheme="majorHAnsi" w:hAnsiTheme="majorHAnsi" w:cstheme="majorHAnsi"/>
          <w:sz w:val="24"/>
          <w:szCs w:val="24"/>
          <w:lang w:val="ru-MD"/>
        </w:rPr>
        <w:t>, директор</w:t>
      </w:r>
      <w:r w:rsidR="00C43322">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Специальной службы активного влияния на гидрометеорологические процессы</w:t>
      </w:r>
      <w:r w:rsidR="00BB7FF6" w:rsidRPr="00995D2C">
        <w:rPr>
          <w:rFonts w:asciiTheme="majorHAnsi" w:hAnsiTheme="majorHAnsi" w:cstheme="majorHAnsi"/>
          <w:sz w:val="24"/>
          <w:szCs w:val="24"/>
          <w:lang w:val="ru-MD"/>
        </w:rPr>
        <w:t>,</w:t>
      </w:r>
      <w:r w:rsidR="00BB7FF6" w:rsidRPr="00995D2C">
        <w:rPr>
          <w:rFonts w:asciiTheme="majorHAnsi" w:eastAsia="Times New Roman" w:hAnsiTheme="majorHAnsi" w:cs="Times New Roman"/>
          <w:color w:val="000000" w:themeColor="text1"/>
          <w:sz w:val="24"/>
          <w:szCs w:val="24"/>
          <w:lang w:val="ru-MD" w:eastAsia="ru-RU"/>
        </w:rPr>
        <w:t xml:space="preserve"> </w:t>
      </w:r>
      <w:r w:rsidR="004D1CF0" w:rsidRPr="00995D2C">
        <w:rPr>
          <w:rFonts w:asciiTheme="majorHAnsi" w:hAnsiTheme="majorHAnsi" w:cstheme="majorHAnsi"/>
          <w:sz w:val="24"/>
          <w:szCs w:val="24"/>
          <w:shd w:val="clear" w:color="auto" w:fill="FFFFFF" w:themeFill="background1"/>
          <w:lang w:val="ru-MD"/>
        </w:rPr>
        <w:t xml:space="preserve">в рамках </w:t>
      </w:r>
      <w:proofErr w:type="spellStart"/>
      <w:r w:rsidR="004D1CF0" w:rsidRPr="00995D2C">
        <w:rPr>
          <w:rFonts w:asciiTheme="majorHAnsi" w:hAnsiTheme="majorHAnsi" w:cstheme="majorHAnsi"/>
          <w:sz w:val="24"/>
          <w:szCs w:val="24"/>
          <w:shd w:val="clear" w:color="auto" w:fill="FFFFFF" w:themeFill="background1"/>
          <w:lang w:val="ru-MD"/>
        </w:rPr>
        <w:t>видеозаседания</w:t>
      </w:r>
      <w:proofErr w:type="spellEnd"/>
      <w:r w:rsidR="004D1CF0" w:rsidRPr="00995D2C">
        <w:rPr>
          <w:rFonts w:asciiTheme="majorHAnsi" w:hAnsiTheme="majorHAnsi" w:cstheme="majorHAnsi"/>
          <w:sz w:val="24"/>
          <w:szCs w:val="24"/>
          <w:shd w:val="clear" w:color="auto" w:fill="FFFFFF" w:themeFill="background1"/>
          <w:lang w:val="ru-MD"/>
        </w:rPr>
        <w:t>, руководствуясь ст.3 (1) и ст.5 (1) а) Закона об организации и функционировании Счетной палаты Республики Молдова</w:t>
      </w:r>
      <w:r w:rsidR="004D1CF0" w:rsidRPr="00995D2C">
        <w:rPr>
          <w:rStyle w:val="FootnoteReference1"/>
          <w:rFonts w:asciiTheme="majorHAnsi" w:hAnsiTheme="majorHAnsi" w:cstheme="majorHAnsi"/>
          <w:sz w:val="24"/>
          <w:szCs w:val="24"/>
          <w:lang w:val="ru-MD"/>
        </w:rPr>
        <w:footnoteReference w:id="1"/>
      </w:r>
      <w:r w:rsidR="004D1CF0" w:rsidRPr="00995D2C">
        <w:rPr>
          <w:rFonts w:asciiTheme="majorHAnsi" w:hAnsiTheme="majorHAnsi" w:cstheme="majorHAnsi"/>
          <w:sz w:val="24"/>
          <w:szCs w:val="24"/>
          <w:shd w:val="clear" w:color="auto" w:fill="FFFFFF" w:themeFill="background1"/>
          <w:lang w:val="ru-MD"/>
        </w:rPr>
        <w:t>, рассмотрела Отчет аудита консолидированной финансовой отчетности Министерства сельского хозяйства и пищевой промышленности по состоянию на 31 декабря 2021 года</w:t>
      </w:r>
      <w:r w:rsidR="00BB7FF6" w:rsidRPr="00995D2C">
        <w:rPr>
          <w:rFonts w:asciiTheme="majorHAnsi" w:eastAsia="Times New Roman" w:hAnsiTheme="majorHAnsi" w:cstheme="majorHAnsi"/>
          <w:bCs/>
          <w:sz w:val="24"/>
          <w:szCs w:val="24"/>
          <w:lang w:val="ru-MD" w:eastAsia="ru-RU"/>
        </w:rPr>
        <w:t>.</w:t>
      </w:r>
    </w:p>
    <w:p w:rsidR="00BB7FF6" w:rsidRPr="00995D2C" w:rsidRDefault="004D1CF0" w:rsidP="00BB7FF6">
      <w:pPr>
        <w:spacing w:after="0" w:line="276" w:lineRule="auto"/>
        <w:ind w:firstLine="567"/>
        <w:jc w:val="both"/>
        <w:rPr>
          <w:rFonts w:asciiTheme="majorHAnsi" w:hAnsiTheme="majorHAnsi" w:cs="Times New Roman"/>
          <w:sz w:val="24"/>
          <w:szCs w:val="24"/>
          <w:lang w:val="ru-MD"/>
        </w:rPr>
      </w:pPr>
      <w:r w:rsidRPr="00995D2C">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w:t>
      </w:r>
      <w:r w:rsidRPr="00995D2C">
        <w:rPr>
          <w:rFonts w:asciiTheme="majorHAnsi" w:hAnsiTheme="majorHAnsi" w:cs="Times New Roman"/>
          <w:sz w:val="24"/>
          <w:szCs w:val="24"/>
          <w:lang w:val="ru-MD"/>
        </w:rPr>
        <w:t xml:space="preserve">2021 и 2022 </w:t>
      </w:r>
      <w:r w:rsidRPr="00995D2C">
        <w:rPr>
          <w:rFonts w:asciiTheme="majorHAnsi" w:eastAsia="Times New Roman" w:hAnsiTheme="majorHAnsi" w:cs="Times New Roman"/>
          <w:sz w:val="24"/>
          <w:szCs w:val="24"/>
          <w:lang w:val="ru-MD" w:eastAsia="ro-MD"/>
        </w:rPr>
        <w:t>годы</w:t>
      </w:r>
      <w:r w:rsidRPr="00995D2C">
        <w:rPr>
          <w:rStyle w:val="FootnoteReference1"/>
          <w:rFonts w:asciiTheme="majorHAnsi" w:hAnsiTheme="majorHAnsi" w:cs="Times New Roman"/>
          <w:sz w:val="24"/>
          <w:szCs w:val="24"/>
          <w:lang w:val="ru-MD"/>
        </w:rPr>
        <w:footnoteReference w:id="2"/>
      </w:r>
      <w:r w:rsidRPr="00995D2C">
        <w:rPr>
          <w:rFonts w:asciiTheme="majorHAnsi" w:eastAsia="Times New Roman" w:hAnsiTheme="majorHAnsi" w:cs="Times New Roman"/>
          <w:sz w:val="24"/>
          <w:szCs w:val="24"/>
          <w:lang w:val="ru-MD" w:eastAsia="ro-MD"/>
        </w:rPr>
        <w:t xml:space="preserve">, с целью предоставления разумной уверенности в том, что консолидированная финансовая отчетность </w:t>
      </w:r>
      <w:r w:rsidRPr="00995D2C">
        <w:rPr>
          <w:rFonts w:asciiTheme="majorHAnsi" w:hAnsiTheme="majorHAnsi" w:cstheme="majorHAnsi"/>
          <w:sz w:val="24"/>
          <w:szCs w:val="24"/>
          <w:shd w:val="clear" w:color="auto" w:fill="FFFFFF" w:themeFill="background1"/>
          <w:lang w:val="ru-MD"/>
        </w:rPr>
        <w:t xml:space="preserve">Министерства сельского хозяйства и пищевой промышленности </w:t>
      </w:r>
      <w:r w:rsidRPr="00995D2C">
        <w:rPr>
          <w:rFonts w:asciiTheme="majorHAnsi" w:eastAsia="Times New Roman" w:hAnsiTheme="majorHAnsi" w:cs="Times New Roman"/>
          <w:sz w:val="24"/>
          <w:szCs w:val="24"/>
          <w:lang w:val="ru-MD" w:eastAsia="ro-MD"/>
        </w:rPr>
        <w:t>по состоянию на 31 декабря 2021 года не содержит, в ее совокупности, существенных искажений вследствие мошенничества или ошибок, а также вынесения соответствующего мнения</w:t>
      </w:r>
      <w:r w:rsidR="00BB7FF6" w:rsidRPr="00995D2C">
        <w:rPr>
          <w:rFonts w:asciiTheme="majorHAnsi" w:hAnsiTheme="majorHAnsi" w:cs="Times New Roman"/>
          <w:sz w:val="24"/>
          <w:szCs w:val="24"/>
          <w:lang w:val="ru-MD"/>
        </w:rPr>
        <w:t>.</w:t>
      </w:r>
    </w:p>
    <w:p w:rsidR="00BB7FF6" w:rsidRPr="00995D2C" w:rsidRDefault="006D3216" w:rsidP="00BB7FF6">
      <w:pPr>
        <w:spacing w:after="0" w:line="276" w:lineRule="auto"/>
        <w:ind w:firstLine="567"/>
        <w:jc w:val="both"/>
        <w:rPr>
          <w:rFonts w:asciiTheme="majorHAnsi" w:eastAsia="Times New Roman" w:hAnsiTheme="majorHAnsi" w:cs="Times New Roman"/>
          <w:sz w:val="24"/>
          <w:szCs w:val="24"/>
          <w:lang w:val="ru-MD"/>
        </w:rPr>
      </w:pPr>
      <w:r w:rsidRPr="00995D2C">
        <w:rPr>
          <w:rFonts w:asciiTheme="majorHAnsi" w:eastAsia="Times New Roman" w:hAnsiTheme="majorHAnsi" w:cs="Times New Roman"/>
          <w:sz w:val="24"/>
          <w:szCs w:val="24"/>
          <w:lang w:val="ru-MD"/>
        </w:rPr>
        <w:lastRenderedPageBreak/>
        <w:t>Внешний публичный аудит был проведен в соответствии с Международными стандартами Высших органов аудита, применяемыми Счетной палатой</w:t>
      </w:r>
      <w:r w:rsidRPr="00995D2C">
        <w:rPr>
          <w:rFonts w:asciiTheme="majorHAnsi" w:eastAsia="Times New Roman" w:hAnsiTheme="majorHAnsi" w:cstheme="majorHAnsi"/>
          <w:sz w:val="28"/>
          <w:szCs w:val="28"/>
          <w:vertAlign w:val="superscript"/>
          <w:lang w:val="ru-MD"/>
        </w:rPr>
        <w:footnoteReference w:id="3"/>
      </w:r>
      <w:r w:rsidR="00BB7FF6" w:rsidRPr="00995D2C">
        <w:rPr>
          <w:rFonts w:asciiTheme="majorHAnsi" w:eastAsia="Times New Roman" w:hAnsiTheme="majorHAnsi" w:cs="Times New Roman"/>
          <w:sz w:val="24"/>
          <w:szCs w:val="24"/>
          <w:lang w:val="ru-MD"/>
        </w:rPr>
        <w:t xml:space="preserve">. </w:t>
      </w:r>
    </w:p>
    <w:p w:rsidR="00BB7FF6" w:rsidRPr="00995D2C" w:rsidRDefault="006D3216" w:rsidP="00BB7FF6">
      <w:pPr>
        <w:spacing w:after="0" w:line="276" w:lineRule="auto"/>
        <w:ind w:firstLine="567"/>
        <w:jc w:val="both"/>
        <w:rPr>
          <w:rFonts w:asciiTheme="majorHAnsi" w:eastAsia="Times New Roman" w:hAnsiTheme="majorHAnsi" w:cs="Times New Roman"/>
          <w:sz w:val="24"/>
          <w:szCs w:val="24"/>
          <w:lang w:val="ru-MD"/>
        </w:rPr>
      </w:pPr>
      <w:r w:rsidRPr="00995D2C">
        <w:rPr>
          <w:rFonts w:asciiTheme="majorHAnsi" w:eastAsia="Times New Roman" w:hAnsiTheme="majorHAnsi" w:cs="Times New Roman"/>
          <w:sz w:val="24"/>
          <w:szCs w:val="24"/>
          <w:lang w:val="ru-MD"/>
        </w:rPr>
        <w:t>Рассмотрев Отчет аудита, Счетная палата</w:t>
      </w:r>
      <w:r w:rsidR="00BB7FF6" w:rsidRPr="00995D2C">
        <w:rPr>
          <w:rFonts w:asciiTheme="majorHAnsi" w:eastAsia="Times New Roman" w:hAnsiTheme="majorHAnsi" w:cs="Times New Roman"/>
          <w:sz w:val="24"/>
          <w:szCs w:val="24"/>
          <w:lang w:val="ru-MD"/>
        </w:rPr>
        <w:t xml:space="preserve"> </w:t>
      </w:r>
    </w:p>
    <w:p w:rsidR="00BB7FF6" w:rsidRPr="00995D2C" w:rsidRDefault="006D3216" w:rsidP="00BB7FF6">
      <w:pPr>
        <w:spacing w:after="0" w:line="276" w:lineRule="auto"/>
        <w:jc w:val="center"/>
        <w:rPr>
          <w:rFonts w:asciiTheme="majorHAnsi" w:eastAsia="Times New Roman" w:hAnsiTheme="majorHAnsi" w:cs="Times New Roman"/>
          <w:b/>
          <w:bCs/>
          <w:sz w:val="24"/>
          <w:szCs w:val="24"/>
          <w:lang w:val="ru-MD"/>
        </w:rPr>
      </w:pPr>
      <w:r w:rsidRPr="00995D2C">
        <w:rPr>
          <w:rFonts w:asciiTheme="majorHAnsi" w:eastAsia="Times New Roman" w:hAnsiTheme="majorHAnsi" w:cstheme="majorHAnsi"/>
          <w:b/>
          <w:bCs/>
          <w:sz w:val="24"/>
          <w:szCs w:val="24"/>
          <w:lang w:val="ru-MD"/>
        </w:rPr>
        <w:t>УСТАНОВИЛА</w:t>
      </w:r>
      <w:r w:rsidR="00BB7FF6" w:rsidRPr="00995D2C">
        <w:rPr>
          <w:rFonts w:asciiTheme="majorHAnsi" w:eastAsia="Times New Roman" w:hAnsiTheme="majorHAnsi" w:cs="Times New Roman"/>
          <w:b/>
          <w:bCs/>
          <w:sz w:val="24"/>
          <w:szCs w:val="24"/>
          <w:lang w:val="ru-MD"/>
        </w:rPr>
        <w:t>:</w:t>
      </w:r>
    </w:p>
    <w:p w:rsidR="00BB7FF6" w:rsidRPr="00995D2C" w:rsidRDefault="0013418D" w:rsidP="00BB7FF6">
      <w:pPr>
        <w:pStyle w:val="NormalWeb"/>
        <w:spacing w:line="276" w:lineRule="auto"/>
        <w:rPr>
          <w:rFonts w:asciiTheme="majorHAnsi" w:hAnsiTheme="majorHAnsi"/>
          <w:lang w:val="ru-MD"/>
        </w:rPr>
      </w:pPr>
      <w:r w:rsidRPr="00995D2C">
        <w:rPr>
          <w:rFonts w:asciiTheme="majorHAnsi" w:hAnsiTheme="majorHAnsi"/>
          <w:lang w:val="ru-MD" w:eastAsia="ro-MD"/>
        </w:rPr>
        <w:t xml:space="preserve">консолидированная финансовая отчетность </w:t>
      </w:r>
      <w:r w:rsidRPr="00995D2C">
        <w:rPr>
          <w:rFonts w:asciiTheme="majorHAnsi" w:hAnsiTheme="majorHAnsi" w:cstheme="majorHAnsi"/>
          <w:shd w:val="clear" w:color="auto" w:fill="FFFFFF" w:themeFill="background1"/>
          <w:lang w:val="ru-MD"/>
        </w:rPr>
        <w:t xml:space="preserve">Министерства сельского хозяйства и пищевой промышленности </w:t>
      </w:r>
      <w:r w:rsidRPr="00995D2C">
        <w:rPr>
          <w:rFonts w:asciiTheme="majorHAnsi" w:hAnsiTheme="majorHAnsi"/>
          <w:lang w:val="ru-MD" w:eastAsia="ro-MD"/>
        </w:rPr>
        <w:t>по состоянию на 31 декабря 2021 года</w:t>
      </w:r>
      <w:r w:rsidR="00BB7FF6" w:rsidRPr="00995D2C">
        <w:rPr>
          <w:rFonts w:asciiTheme="majorHAnsi" w:hAnsiTheme="majorHAnsi"/>
          <w:lang w:val="ru-MD"/>
        </w:rPr>
        <w:t xml:space="preserve">, </w:t>
      </w:r>
      <w:r w:rsidR="0084022F" w:rsidRPr="00995D2C">
        <w:rPr>
          <w:rFonts w:asciiTheme="majorHAnsi" w:hAnsiTheme="majorHAnsi" w:cstheme="majorHAnsi"/>
          <w:bCs/>
          <w:lang w:val="ru-MD"/>
        </w:rPr>
        <w:t xml:space="preserve">за исключением вероятного воздействия аспектов, описанных в Разделе </w:t>
      </w:r>
      <w:r w:rsidR="0084022F" w:rsidRPr="00995D2C">
        <w:rPr>
          <w:rFonts w:asciiTheme="majorHAnsi" w:hAnsiTheme="majorHAnsi" w:cstheme="majorHAnsi"/>
          <w:bCs/>
          <w:i/>
          <w:lang w:val="ru-MD"/>
        </w:rPr>
        <w:t>Основание для условного мнения</w:t>
      </w:r>
      <w:r w:rsidR="0084022F" w:rsidRPr="00995D2C">
        <w:rPr>
          <w:rFonts w:asciiTheme="majorHAnsi" w:hAnsiTheme="majorHAnsi" w:cstheme="majorHAnsi"/>
          <w:bCs/>
          <w:lang w:val="ru-MD"/>
        </w:rPr>
        <w:t>, представляет, во всех существенных аспектах, реальное и достоверное отражение ситуации, в соответствии с установленными нормами бухгалтерского учета и финансовой отчетности в бюджетной системе Республики Молдова</w:t>
      </w:r>
      <w:r w:rsidR="0084022F" w:rsidRPr="00995D2C">
        <w:rPr>
          <w:rFonts w:asciiTheme="majorHAnsi" w:hAnsiTheme="majorHAnsi" w:cstheme="majorHAnsi"/>
          <w:bCs/>
          <w:vertAlign w:val="superscript"/>
          <w:lang w:val="ru-MD"/>
        </w:rPr>
        <w:footnoteReference w:id="4"/>
      </w:r>
      <w:r w:rsidR="00BB7FF6" w:rsidRPr="00995D2C">
        <w:rPr>
          <w:rFonts w:asciiTheme="majorHAnsi" w:hAnsiTheme="majorHAnsi"/>
          <w:lang w:val="ru-MD"/>
        </w:rPr>
        <w:t>.</w:t>
      </w:r>
    </w:p>
    <w:p w:rsidR="00BB7FF6" w:rsidRPr="00995D2C" w:rsidRDefault="003F3CA6" w:rsidP="00BB7FF6">
      <w:pPr>
        <w:pStyle w:val="NormalWeb"/>
        <w:spacing w:line="276" w:lineRule="auto"/>
        <w:rPr>
          <w:rFonts w:asciiTheme="majorHAnsi" w:hAnsiTheme="majorHAnsi"/>
          <w:lang w:val="ru-MD"/>
        </w:rPr>
      </w:pPr>
      <w:r w:rsidRPr="00995D2C">
        <w:rPr>
          <w:rFonts w:asciiTheme="majorHAnsi" w:hAnsiTheme="majorHAnsi"/>
          <w:lang w:val="ru-MD" w:eastAsia="ro-MD"/>
        </w:rPr>
        <w:t xml:space="preserve">Аудиторские наблюдения послужили основанием для выражения условного мнения в отношении консолидированной финансовой отчетности </w:t>
      </w:r>
      <w:r w:rsidRPr="00995D2C">
        <w:rPr>
          <w:rFonts w:asciiTheme="majorHAnsi" w:hAnsiTheme="majorHAnsi"/>
          <w:lang w:val="ru-MD"/>
        </w:rPr>
        <w:t xml:space="preserve">Министерства </w:t>
      </w:r>
      <w:r w:rsidRPr="00995D2C">
        <w:rPr>
          <w:rFonts w:asciiTheme="majorHAnsi" w:hAnsiTheme="majorHAnsi" w:cstheme="majorHAnsi"/>
          <w:shd w:val="clear" w:color="auto" w:fill="FFFFFF" w:themeFill="background1"/>
          <w:lang w:val="ru-MD"/>
        </w:rPr>
        <w:t>сельского хозяйства и пищевой промышленности</w:t>
      </w:r>
      <w:r w:rsidRPr="00995D2C">
        <w:rPr>
          <w:rFonts w:asciiTheme="majorHAnsi" w:hAnsiTheme="majorHAnsi"/>
          <w:lang w:val="ru-MD" w:eastAsia="ro-MD"/>
        </w:rPr>
        <w:t xml:space="preserve"> по состоянию на 31 декабря 2021 года</w:t>
      </w:r>
      <w:r w:rsidR="00BB7FF6" w:rsidRPr="00995D2C">
        <w:rPr>
          <w:rFonts w:asciiTheme="majorHAnsi" w:hAnsiTheme="majorHAnsi"/>
          <w:lang w:val="ru-MD"/>
        </w:rPr>
        <w:t xml:space="preserve">. </w:t>
      </w:r>
    </w:p>
    <w:p w:rsidR="003F3CA6" w:rsidRPr="00995D2C" w:rsidRDefault="003F3CA6" w:rsidP="003F3CA6">
      <w:pPr>
        <w:pStyle w:val="NormalWeb"/>
        <w:spacing w:line="276" w:lineRule="auto"/>
        <w:rPr>
          <w:rFonts w:asciiTheme="majorHAnsi" w:hAnsiTheme="majorHAnsi"/>
          <w:lang w:val="ru-MD"/>
        </w:rPr>
      </w:pPr>
      <w:r w:rsidRPr="00995D2C">
        <w:rPr>
          <w:rFonts w:asciiTheme="majorHAnsi" w:hAnsiTheme="majorHAnsi"/>
          <w:lang w:val="ru-MD"/>
        </w:rPr>
        <w:t xml:space="preserve">Исходя из вышеизложенного, на основании ст.14 (2), ст.15 d) и ст.37 (2) Закона №260 от 07.12.2017, Счетная палата </w:t>
      </w:r>
    </w:p>
    <w:p w:rsidR="00BB7FF6" w:rsidRPr="00995D2C" w:rsidRDefault="003F3CA6" w:rsidP="00BB7FF6">
      <w:pPr>
        <w:pStyle w:val="cp"/>
        <w:spacing w:line="276" w:lineRule="auto"/>
        <w:rPr>
          <w:rFonts w:asciiTheme="majorHAnsi" w:hAnsiTheme="majorHAnsi"/>
          <w:lang w:val="ru-MD"/>
        </w:rPr>
      </w:pPr>
      <w:r w:rsidRPr="00995D2C">
        <w:rPr>
          <w:rFonts w:asciiTheme="majorHAnsi" w:hAnsiTheme="majorHAnsi"/>
          <w:lang w:val="ru-MD"/>
        </w:rPr>
        <w:t>ПОСТАНОВЛЯЕТ</w:t>
      </w:r>
      <w:r w:rsidR="00BB7FF6" w:rsidRPr="00995D2C">
        <w:rPr>
          <w:rFonts w:asciiTheme="majorHAnsi" w:hAnsiTheme="majorHAnsi"/>
          <w:lang w:val="ru-MD"/>
        </w:rPr>
        <w:t>:</w:t>
      </w:r>
    </w:p>
    <w:p w:rsidR="00BB7FF6" w:rsidRPr="00995D2C" w:rsidRDefault="00BB7FF6" w:rsidP="00BB7FF6">
      <w:pPr>
        <w:pStyle w:val="NormalWeb"/>
        <w:spacing w:line="276" w:lineRule="auto"/>
        <w:ind w:firstLine="720"/>
        <w:rPr>
          <w:rFonts w:asciiTheme="majorHAnsi" w:hAnsiTheme="majorHAnsi"/>
          <w:lang w:val="ru-MD"/>
        </w:rPr>
      </w:pPr>
      <w:r w:rsidRPr="00995D2C">
        <w:rPr>
          <w:rFonts w:asciiTheme="majorHAnsi" w:hAnsiTheme="majorHAnsi"/>
          <w:b/>
          <w:bCs/>
          <w:lang w:val="ru-MD"/>
        </w:rPr>
        <w:t>1.</w:t>
      </w:r>
      <w:r w:rsidRPr="00995D2C">
        <w:rPr>
          <w:rFonts w:asciiTheme="majorHAnsi" w:hAnsiTheme="majorHAnsi"/>
          <w:lang w:val="ru-MD"/>
        </w:rPr>
        <w:t xml:space="preserve"> </w:t>
      </w:r>
      <w:r w:rsidR="003F3CA6" w:rsidRPr="00995D2C">
        <w:rPr>
          <w:rFonts w:asciiTheme="majorHAnsi" w:eastAsiaTheme="minorHAnsi" w:hAnsiTheme="majorHAnsi" w:cstheme="minorBidi"/>
          <w:bCs/>
          <w:lang w:val="ru-MD"/>
        </w:rPr>
        <w:t xml:space="preserve">Утвердить Отчет аудита консолидированной финансовой отчетности Министерства </w:t>
      </w:r>
      <w:r w:rsidR="003F3CA6" w:rsidRPr="00995D2C">
        <w:rPr>
          <w:rFonts w:asciiTheme="majorHAnsi" w:hAnsiTheme="majorHAnsi" w:cstheme="majorHAnsi"/>
          <w:shd w:val="clear" w:color="auto" w:fill="FFFFFF" w:themeFill="background1"/>
          <w:lang w:val="ru-MD"/>
        </w:rPr>
        <w:t>сельского хозяйства и пищевой промышленности</w:t>
      </w:r>
      <w:r w:rsidR="003F3CA6" w:rsidRPr="00995D2C">
        <w:rPr>
          <w:rFonts w:asciiTheme="majorHAnsi" w:eastAsiaTheme="minorHAnsi" w:hAnsiTheme="majorHAnsi" w:cstheme="minorBidi"/>
          <w:bCs/>
          <w:lang w:val="ru-MD"/>
        </w:rPr>
        <w:t xml:space="preserve"> по состоянию на 31 декабря 2021 года, приложенный к настоящему Постановлению</w:t>
      </w:r>
      <w:r w:rsidRPr="00995D2C">
        <w:rPr>
          <w:rFonts w:asciiTheme="majorHAnsi" w:hAnsiTheme="majorHAnsi"/>
          <w:lang w:val="ru-MD"/>
        </w:rPr>
        <w:t>.</w:t>
      </w:r>
    </w:p>
    <w:p w:rsidR="00BB7FF6" w:rsidRPr="00995D2C" w:rsidRDefault="00BB7FF6" w:rsidP="00BB7FF6">
      <w:pPr>
        <w:pStyle w:val="NormalWeb"/>
        <w:spacing w:line="276" w:lineRule="auto"/>
        <w:ind w:firstLine="720"/>
        <w:rPr>
          <w:rFonts w:asciiTheme="majorHAnsi" w:hAnsiTheme="majorHAnsi"/>
          <w:lang w:val="ru-MD"/>
        </w:rPr>
      </w:pPr>
      <w:r w:rsidRPr="00995D2C">
        <w:rPr>
          <w:rFonts w:asciiTheme="majorHAnsi" w:hAnsiTheme="majorHAnsi"/>
          <w:b/>
          <w:bCs/>
          <w:lang w:val="ru-MD"/>
        </w:rPr>
        <w:t>2.</w:t>
      </w:r>
      <w:r w:rsidRPr="00995D2C">
        <w:rPr>
          <w:rFonts w:asciiTheme="majorHAnsi" w:hAnsiTheme="majorHAnsi"/>
          <w:lang w:val="ru-MD"/>
        </w:rPr>
        <w:t xml:space="preserve"> </w:t>
      </w:r>
      <w:r w:rsidR="003F3CA6" w:rsidRPr="00995D2C">
        <w:rPr>
          <w:rFonts w:asciiTheme="majorHAnsi" w:eastAsiaTheme="minorHAnsi" w:hAnsiTheme="majorHAnsi" w:cstheme="minorBidi"/>
          <w:bCs/>
          <w:lang w:val="ru-MD"/>
        </w:rPr>
        <w:t>Настоящее Постановление и Отчет аудита направить</w:t>
      </w:r>
      <w:r w:rsidRPr="00995D2C">
        <w:rPr>
          <w:rFonts w:asciiTheme="majorHAnsi" w:hAnsiTheme="majorHAnsi"/>
          <w:lang w:val="ru-MD"/>
        </w:rPr>
        <w:t>:</w:t>
      </w:r>
    </w:p>
    <w:p w:rsidR="00BB7FF6" w:rsidRPr="00995D2C" w:rsidRDefault="00BB7FF6" w:rsidP="00BB7FF6">
      <w:pPr>
        <w:pStyle w:val="NormalWeb"/>
        <w:spacing w:line="276" w:lineRule="auto"/>
        <w:ind w:firstLine="720"/>
        <w:rPr>
          <w:rFonts w:asciiTheme="majorHAnsi" w:hAnsiTheme="majorHAnsi" w:cs="Calibri Light"/>
          <w:noProof/>
          <w:lang w:val="ru-MD"/>
        </w:rPr>
      </w:pPr>
      <w:r w:rsidRPr="00995D2C">
        <w:rPr>
          <w:rFonts w:asciiTheme="majorHAnsi" w:hAnsiTheme="majorHAnsi" w:cs="Calibri Light"/>
          <w:b/>
          <w:noProof/>
          <w:lang w:val="ru-MD"/>
        </w:rPr>
        <w:t>2.1.</w:t>
      </w:r>
      <w:r w:rsidRPr="00995D2C">
        <w:rPr>
          <w:rFonts w:asciiTheme="majorHAnsi" w:hAnsiTheme="majorHAnsi" w:cs="Calibri Light"/>
          <w:noProof/>
          <w:lang w:val="ru-MD"/>
        </w:rPr>
        <w:t xml:space="preserve"> </w:t>
      </w:r>
      <w:r w:rsidR="003F3CA6" w:rsidRPr="00995D2C">
        <w:rPr>
          <w:rFonts w:asciiTheme="majorHAnsi" w:hAnsiTheme="majorHAnsi" w:cstheme="majorHAnsi"/>
          <w:b/>
          <w:bCs/>
          <w:lang w:val="ru-MD" w:eastAsia="ru-RU"/>
        </w:rPr>
        <w:t xml:space="preserve">Парламенту Республики Молдова </w:t>
      </w:r>
      <w:r w:rsidR="003F3CA6" w:rsidRPr="00995D2C">
        <w:rPr>
          <w:rFonts w:asciiTheme="majorHAnsi" w:hAnsiTheme="majorHAnsi" w:cstheme="majorHAnsi"/>
          <w:bCs/>
          <w:lang w:val="ru-MD" w:eastAsia="ru-RU"/>
        </w:rPr>
        <w:t>для информирования и рассмотрения, в случае необходимости, в рамках парламентской комиссии по контролю за публичными финансами</w:t>
      </w:r>
      <w:r w:rsidRPr="00995D2C">
        <w:rPr>
          <w:rFonts w:asciiTheme="majorHAnsi" w:hAnsiTheme="majorHAnsi" w:cs="Calibri Light"/>
          <w:noProof/>
          <w:lang w:val="ru-MD"/>
        </w:rPr>
        <w:t>;</w:t>
      </w:r>
    </w:p>
    <w:p w:rsidR="00BB7FF6" w:rsidRPr="00995D2C" w:rsidRDefault="00BB7FF6" w:rsidP="00BB7FF6">
      <w:pPr>
        <w:pStyle w:val="NormalWeb"/>
        <w:spacing w:line="276" w:lineRule="auto"/>
        <w:ind w:firstLine="720"/>
        <w:rPr>
          <w:rFonts w:asciiTheme="majorHAnsi" w:hAnsiTheme="majorHAnsi" w:cs="Calibri Light"/>
          <w:noProof/>
          <w:lang w:val="ru-MD"/>
        </w:rPr>
      </w:pPr>
      <w:r w:rsidRPr="00995D2C">
        <w:rPr>
          <w:rFonts w:asciiTheme="majorHAnsi" w:hAnsiTheme="majorHAnsi" w:cs="Calibri Light"/>
          <w:b/>
          <w:noProof/>
          <w:lang w:val="ru-MD"/>
        </w:rPr>
        <w:t>2.2.</w:t>
      </w:r>
      <w:r w:rsidRPr="00995D2C">
        <w:rPr>
          <w:rFonts w:asciiTheme="majorHAnsi" w:hAnsiTheme="majorHAnsi" w:cs="Calibri Light"/>
          <w:noProof/>
          <w:lang w:val="ru-MD"/>
        </w:rPr>
        <w:t xml:space="preserve">  </w:t>
      </w:r>
      <w:r w:rsidR="00A85992" w:rsidRPr="00995D2C">
        <w:rPr>
          <w:rFonts w:asciiTheme="majorHAnsi" w:hAnsiTheme="majorHAnsi" w:cstheme="majorHAnsi"/>
          <w:b/>
          <w:bCs/>
          <w:lang w:val="ru-MD" w:eastAsia="ru-RU"/>
        </w:rPr>
        <w:t xml:space="preserve">Президенту Республики Молдова </w:t>
      </w:r>
      <w:r w:rsidR="00A85992" w:rsidRPr="00995D2C">
        <w:rPr>
          <w:rFonts w:asciiTheme="majorHAnsi" w:hAnsiTheme="majorHAnsi" w:cstheme="majorHAnsi"/>
          <w:bCs/>
          <w:lang w:val="ru-MD" w:eastAsia="ru-RU"/>
        </w:rPr>
        <w:t>для информирования</w:t>
      </w:r>
      <w:r w:rsidRPr="00995D2C">
        <w:rPr>
          <w:rFonts w:asciiTheme="majorHAnsi" w:hAnsiTheme="majorHAnsi" w:cs="Calibri Light"/>
          <w:noProof/>
          <w:lang w:val="ru-MD"/>
        </w:rPr>
        <w:t>;</w:t>
      </w:r>
    </w:p>
    <w:p w:rsidR="00BB7FF6" w:rsidRPr="00995D2C" w:rsidRDefault="00BB7FF6" w:rsidP="00BB7FF6">
      <w:pPr>
        <w:pStyle w:val="NormalWeb"/>
        <w:spacing w:line="276" w:lineRule="auto"/>
        <w:ind w:firstLine="720"/>
        <w:rPr>
          <w:rFonts w:asciiTheme="majorHAnsi" w:hAnsiTheme="majorHAnsi" w:cs="Calibri Light"/>
          <w:noProof/>
          <w:lang w:val="ru-MD"/>
        </w:rPr>
      </w:pPr>
      <w:r w:rsidRPr="00995D2C">
        <w:rPr>
          <w:rFonts w:asciiTheme="majorHAnsi" w:hAnsiTheme="majorHAnsi" w:cs="Calibri Light"/>
          <w:b/>
          <w:noProof/>
          <w:lang w:val="ru-MD"/>
        </w:rPr>
        <w:t>2.3.</w:t>
      </w:r>
      <w:r w:rsidRPr="00995D2C">
        <w:rPr>
          <w:rFonts w:asciiTheme="majorHAnsi" w:hAnsiTheme="majorHAnsi" w:cs="Calibri Light"/>
          <w:noProof/>
          <w:lang w:val="ru-MD"/>
        </w:rPr>
        <w:t xml:space="preserve"> </w:t>
      </w:r>
      <w:r w:rsidR="00A85992" w:rsidRPr="00995D2C">
        <w:rPr>
          <w:rFonts w:asciiTheme="majorHAnsi" w:hAnsiTheme="majorHAnsi" w:cstheme="majorHAnsi"/>
          <w:b/>
          <w:bCs/>
          <w:lang w:val="ru-MD" w:eastAsia="ru-RU"/>
        </w:rPr>
        <w:t xml:space="preserve">Правительству Республики Молдова </w:t>
      </w:r>
      <w:r w:rsidR="00A85992" w:rsidRPr="00995D2C">
        <w:rPr>
          <w:rFonts w:asciiTheme="majorHAnsi" w:hAnsiTheme="majorHAnsi" w:cstheme="majorHAnsi"/>
          <w:bCs/>
          <w:lang w:val="ru-MD" w:eastAsia="ru-RU"/>
        </w:rPr>
        <w:t>для информирования и принятия мер по мониторингу обеспечения выполнения аудиторских рекомендаций</w:t>
      </w:r>
      <w:r w:rsidR="00A85992" w:rsidRPr="00995D2C">
        <w:rPr>
          <w:rFonts w:asciiTheme="majorHAnsi" w:hAnsiTheme="majorHAnsi" w:cs="Calibri Light"/>
          <w:noProof/>
          <w:lang w:val="ru-MD"/>
        </w:rPr>
        <w:t>, и рекомендовать</w:t>
      </w:r>
      <w:r w:rsidRPr="00995D2C">
        <w:rPr>
          <w:rFonts w:asciiTheme="majorHAnsi" w:hAnsiTheme="majorHAnsi" w:cs="Calibri Light"/>
          <w:noProof/>
          <w:lang w:val="ru-MD"/>
        </w:rPr>
        <w:t>:</w:t>
      </w:r>
    </w:p>
    <w:p w:rsidR="00BB7FF6" w:rsidRPr="00995D2C" w:rsidRDefault="00BB7FF6" w:rsidP="00BB7FF6">
      <w:pPr>
        <w:pStyle w:val="NormalWeb"/>
        <w:spacing w:line="276" w:lineRule="auto"/>
        <w:ind w:firstLine="0"/>
        <w:rPr>
          <w:rFonts w:asciiTheme="majorHAnsi" w:hAnsiTheme="majorHAnsi" w:cstheme="majorHAnsi"/>
          <w:noProof/>
          <w:lang w:val="ru-MD"/>
        </w:rPr>
      </w:pPr>
      <w:r w:rsidRPr="00995D2C">
        <w:rPr>
          <w:rFonts w:asciiTheme="majorHAnsi" w:hAnsiTheme="majorHAnsi" w:cs="Calibri Light"/>
          <w:noProof/>
          <w:lang w:val="ru-MD"/>
        </w:rPr>
        <w:t xml:space="preserve"> </w:t>
      </w:r>
      <w:r w:rsidRPr="00995D2C">
        <w:rPr>
          <w:rFonts w:asciiTheme="majorHAnsi" w:hAnsiTheme="majorHAnsi" w:cs="Calibri Light"/>
          <w:noProof/>
          <w:lang w:val="ru-MD"/>
        </w:rPr>
        <w:tab/>
      </w:r>
      <w:r w:rsidRPr="00995D2C">
        <w:rPr>
          <w:rFonts w:asciiTheme="majorHAnsi" w:hAnsiTheme="majorHAnsi" w:cs="Calibri Light"/>
          <w:b/>
          <w:noProof/>
          <w:lang w:val="ru-MD"/>
        </w:rPr>
        <w:t>2.3.1.</w:t>
      </w:r>
      <w:r w:rsidRPr="00995D2C">
        <w:rPr>
          <w:rFonts w:asciiTheme="majorHAnsi" w:hAnsiTheme="majorHAnsi" w:cs="Calibri Light"/>
          <w:noProof/>
          <w:lang w:val="ru-MD"/>
        </w:rPr>
        <w:t xml:space="preserve"> </w:t>
      </w:r>
      <w:r w:rsidR="00A85992" w:rsidRPr="00995D2C">
        <w:rPr>
          <w:rFonts w:asciiTheme="majorHAnsi" w:hAnsiTheme="majorHAnsi" w:cs="Calibri Light"/>
          <w:noProof/>
          <w:lang w:val="ru-MD"/>
        </w:rPr>
        <w:t>совместно с Министерством экономики, Министерством юстиции, Министерством сельского хозяйства и пищевой промышленности, Агентством публичной собственности и Агентством г</w:t>
      </w:r>
      <w:r w:rsidR="000943BA" w:rsidRPr="00995D2C">
        <w:rPr>
          <w:rFonts w:asciiTheme="majorHAnsi" w:hAnsiTheme="majorHAnsi" w:cs="Calibri Light"/>
          <w:noProof/>
          <w:lang w:val="ru-MD"/>
        </w:rPr>
        <w:t>публич</w:t>
      </w:r>
      <w:r w:rsidR="00A85992" w:rsidRPr="00995D2C">
        <w:rPr>
          <w:rFonts w:asciiTheme="majorHAnsi" w:hAnsiTheme="majorHAnsi" w:cs="Calibri Light"/>
          <w:noProof/>
          <w:lang w:val="ru-MD"/>
        </w:rPr>
        <w:t xml:space="preserve">ных услуг, рассмотреть </w:t>
      </w:r>
      <w:r w:rsidR="00A80439" w:rsidRPr="00995D2C">
        <w:rPr>
          <w:rFonts w:asciiTheme="majorHAnsi" w:hAnsiTheme="majorHAnsi" w:cs="Calibri Light"/>
          <w:noProof/>
          <w:lang w:val="ru-MD"/>
        </w:rPr>
        <w:t>целесообраз</w:t>
      </w:r>
      <w:r w:rsidR="00A85992" w:rsidRPr="00995D2C">
        <w:rPr>
          <w:rFonts w:asciiTheme="majorHAnsi" w:hAnsiTheme="majorHAnsi" w:cs="Calibri Light"/>
          <w:noProof/>
          <w:lang w:val="ru-MD"/>
        </w:rPr>
        <w:t xml:space="preserve">ность внесения изменений в Закон </w:t>
      </w:r>
      <w:r w:rsidR="000943BA" w:rsidRPr="00995D2C">
        <w:rPr>
          <w:rFonts w:asciiTheme="majorHAnsi" w:hAnsiTheme="majorHAnsi" w:cs="Calibri Light"/>
          <w:noProof/>
          <w:lang w:val="ru-MD"/>
        </w:rPr>
        <w:t>о</w:t>
      </w:r>
      <w:r w:rsidR="00A85992" w:rsidRPr="00995D2C">
        <w:rPr>
          <w:rFonts w:asciiTheme="majorHAnsi" w:hAnsiTheme="majorHAnsi" w:cs="Calibri Light"/>
          <w:noProof/>
          <w:lang w:val="ru-MD"/>
        </w:rPr>
        <w:t xml:space="preserve"> несос</w:t>
      </w:r>
      <w:r w:rsidR="000943BA" w:rsidRPr="00995D2C">
        <w:rPr>
          <w:rFonts w:asciiTheme="majorHAnsi" w:hAnsiTheme="majorHAnsi" w:cs="Calibri Light"/>
          <w:noProof/>
          <w:lang w:val="ru-MD"/>
        </w:rPr>
        <w:t>тоятельности №</w:t>
      </w:r>
      <w:r w:rsidR="00A85992" w:rsidRPr="00995D2C">
        <w:rPr>
          <w:rFonts w:asciiTheme="majorHAnsi" w:hAnsiTheme="majorHAnsi" w:cs="Calibri Light"/>
          <w:noProof/>
          <w:lang w:val="ru-MD"/>
        </w:rPr>
        <w:t xml:space="preserve">149 </w:t>
      </w:r>
      <w:r w:rsidR="000943BA" w:rsidRPr="00995D2C">
        <w:rPr>
          <w:rFonts w:asciiTheme="majorHAnsi" w:hAnsiTheme="majorHAnsi" w:cs="Calibri Light"/>
          <w:noProof/>
          <w:lang w:val="ru-MD"/>
        </w:rPr>
        <w:t>от</w:t>
      </w:r>
      <w:r w:rsidR="00A85992" w:rsidRPr="00995D2C">
        <w:rPr>
          <w:rFonts w:asciiTheme="majorHAnsi" w:hAnsiTheme="majorHAnsi" w:cs="Calibri Light"/>
          <w:noProof/>
          <w:lang w:val="ru-MD"/>
        </w:rPr>
        <w:t xml:space="preserve"> 29.06.2012</w:t>
      </w:r>
      <w:r w:rsidR="00A80439" w:rsidRPr="00995D2C">
        <w:rPr>
          <w:rFonts w:asciiTheme="majorHAnsi" w:hAnsiTheme="majorHAnsi" w:cs="Calibri Light"/>
          <w:noProof/>
          <w:lang w:val="ru-MD"/>
        </w:rPr>
        <w:t>,</w:t>
      </w:r>
      <w:r w:rsidR="00A85992" w:rsidRPr="00995D2C">
        <w:rPr>
          <w:rFonts w:asciiTheme="majorHAnsi" w:hAnsiTheme="majorHAnsi" w:cs="Calibri Light"/>
          <w:noProof/>
          <w:lang w:val="ru-MD"/>
        </w:rPr>
        <w:t xml:space="preserve"> </w:t>
      </w:r>
      <w:r w:rsidR="00A80439" w:rsidRPr="00995D2C">
        <w:rPr>
          <w:rFonts w:asciiTheme="majorHAnsi" w:hAnsiTheme="majorHAnsi" w:cs="Calibri Light"/>
          <w:noProof/>
          <w:lang w:val="ru-MD"/>
        </w:rPr>
        <w:t>касающихся</w:t>
      </w:r>
      <w:r w:rsidRPr="00995D2C">
        <w:rPr>
          <w:rFonts w:asciiTheme="majorHAnsi" w:hAnsiTheme="majorHAnsi" w:cstheme="majorHAnsi"/>
          <w:noProof/>
          <w:lang w:val="ru-MD"/>
        </w:rPr>
        <w:t>:</w:t>
      </w:r>
    </w:p>
    <w:p w:rsidR="00BB7FF6" w:rsidRPr="00995D2C" w:rsidRDefault="00BB7FF6" w:rsidP="00BB7FF6">
      <w:pPr>
        <w:pStyle w:val="NormalWeb"/>
        <w:spacing w:line="276" w:lineRule="auto"/>
        <w:ind w:firstLine="720"/>
        <w:rPr>
          <w:rFonts w:asciiTheme="majorHAnsi" w:hAnsiTheme="majorHAnsi" w:cs="Calibri Light"/>
          <w:noProof/>
          <w:lang w:val="ru-MD"/>
        </w:rPr>
      </w:pPr>
      <w:r w:rsidRPr="00995D2C">
        <w:rPr>
          <w:rFonts w:asciiTheme="majorHAnsi" w:hAnsiTheme="majorHAnsi" w:cs="Calibri Light"/>
          <w:b/>
          <w:noProof/>
          <w:lang w:val="ru-MD"/>
        </w:rPr>
        <w:t>2.3.1.1.</w:t>
      </w:r>
      <w:r w:rsidRPr="00995D2C">
        <w:rPr>
          <w:rFonts w:asciiTheme="majorHAnsi" w:hAnsiTheme="majorHAnsi" w:cs="Calibri Light"/>
          <w:noProof/>
          <w:lang w:val="ru-MD"/>
        </w:rPr>
        <w:t xml:space="preserve"> </w:t>
      </w:r>
      <w:r w:rsidR="00A80439" w:rsidRPr="00995D2C">
        <w:rPr>
          <w:rFonts w:asciiTheme="majorHAnsi" w:hAnsiTheme="majorHAnsi" w:cs="Calibri Light"/>
          <w:noProof/>
          <w:lang w:val="ru-MD"/>
        </w:rPr>
        <w:t>определения действий, которые должны быть предприняты соответствующими учреждениями в случае, если в результате реформ по смене учредителя на государственных предприятиях, находящихся в процессе несостоятельности, для обеспечения возможности корректировки учредительных документов (уставов и т. д.) этих предприятий новыми учредителями, с регистрацией в установленном порядке соответствующих изменений в Агентстве публичных услуг</w:t>
      </w:r>
      <w:r w:rsidRPr="00995D2C">
        <w:rPr>
          <w:rFonts w:asciiTheme="majorHAnsi" w:hAnsiTheme="majorHAnsi" w:cs="Calibri Light"/>
          <w:noProof/>
          <w:lang w:val="ru-MD"/>
        </w:rPr>
        <w:t xml:space="preserve">; </w:t>
      </w:r>
    </w:p>
    <w:p w:rsidR="00BB7FF6" w:rsidRPr="00995D2C" w:rsidRDefault="00BB7FF6" w:rsidP="00BB7FF6">
      <w:pPr>
        <w:pStyle w:val="NormalWeb"/>
        <w:spacing w:line="276" w:lineRule="auto"/>
        <w:ind w:firstLine="720"/>
        <w:rPr>
          <w:rFonts w:asciiTheme="majorHAnsi" w:hAnsiTheme="majorHAnsi" w:cs="Calibri Light"/>
          <w:strike/>
          <w:noProof/>
          <w:lang w:val="ru-MD"/>
        </w:rPr>
      </w:pPr>
      <w:r w:rsidRPr="00995D2C">
        <w:rPr>
          <w:rFonts w:asciiTheme="majorHAnsi" w:hAnsiTheme="majorHAnsi" w:cs="Calibri Light"/>
          <w:b/>
          <w:noProof/>
          <w:lang w:val="ru-MD"/>
        </w:rPr>
        <w:t>2.3.1.2.</w:t>
      </w:r>
      <w:r w:rsidRPr="00995D2C">
        <w:rPr>
          <w:rFonts w:asciiTheme="majorHAnsi" w:hAnsiTheme="majorHAnsi" w:cs="Calibri Light"/>
          <w:noProof/>
          <w:lang w:val="ru-MD"/>
        </w:rPr>
        <w:t xml:space="preserve"> </w:t>
      </w:r>
      <w:r w:rsidR="00A80439" w:rsidRPr="00995D2C">
        <w:rPr>
          <w:rFonts w:asciiTheme="majorHAnsi" w:hAnsiTheme="majorHAnsi" w:cs="Calibri Light"/>
          <w:noProof/>
          <w:lang w:val="ru-MD"/>
        </w:rPr>
        <w:t xml:space="preserve">включения, в качестве участника процесса несостоятельности, представителя учредителя государственного предприятия, который будет действовать в интересах </w:t>
      </w:r>
      <w:r w:rsidR="00A80439" w:rsidRPr="00995D2C">
        <w:rPr>
          <w:rFonts w:asciiTheme="majorHAnsi" w:hAnsiTheme="majorHAnsi" w:cs="Calibri Light"/>
          <w:noProof/>
          <w:lang w:val="ru-MD"/>
        </w:rPr>
        <w:lastRenderedPageBreak/>
        <w:t>государства, принимая участие в заседаниях, организованных администратором несостоятельности или ликвидатором, с целью защиты имущества публичной сферы и частной сферы государства, для недопущения их неконтролируемого отчуждения третьим лицам</w:t>
      </w:r>
      <w:r w:rsidRPr="00995D2C">
        <w:rPr>
          <w:rFonts w:asciiTheme="majorHAnsi" w:hAnsiTheme="majorHAnsi" w:cs="Calibri Light"/>
          <w:noProof/>
          <w:lang w:val="ru-MD"/>
        </w:rPr>
        <w:t>;</w:t>
      </w:r>
      <w:r w:rsidRPr="00995D2C">
        <w:rPr>
          <w:rFonts w:asciiTheme="majorHAnsi" w:hAnsiTheme="majorHAnsi" w:cs="Calibri Light"/>
          <w:strike/>
          <w:noProof/>
          <w:lang w:val="ru-MD"/>
        </w:rPr>
        <w:t xml:space="preserve"> </w:t>
      </w:r>
    </w:p>
    <w:p w:rsidR="00BB7FF6" w:rsidRPr="00995D2C" w:rsidRDefault="00BB7FF6" w:rsidP="00BB7FF6">
      <w:pPr>
        <w:pStyle w:val="NormalWeb"/>
        <w:tabs>
          <w:tab w:val="left" w:pos="2192"/>
        </w:tabs>
        <w:spacing w:line="276" w:lineRule="auto"/>
        <w:ind w:firstLine="0"/>
        <w:rPr>
          <w:rFonts w:asciiTheme="majorHAnsi" w:hAnsiTheme="majorHAnsi" w:cs="Calibri Light"/>
          <w:noProof/>
          <w:lang w:val="ru-MD"/>
        </w:rPr>
      </w:pPr>
      <w:r w:rsidRPr="00995D2C">
        <w:rPr>
          <w:rFonts w:asciiTheme="majorHAnsi" w:hAnsiTheme="majorHAnsi" w:cs="Calibri Light"/>
          <w:noProof/>
          <w:lang w:val="ru-MD"/>
        </w:rPr>
        <w:t xml:space="preserve">             </w:t>
      </w:r>
      <w:r w:rsidRPr="00995D2C">
        <w:rPr>
          <w:rFonts w:asciiTheme="majorHAnsi" w:hAnsiTheme="majorHAnsi" w:cs="Calibri Light"/>
          <w:b/>
          <w:noProof/>
          <w:lang w:val="ru-MD"/>
        </w:rPr>
        <w:t>2.3.1.3.</w:t>
      </w:r>
      <w:r w:rsidRPr="00995D2C">
        <w:rPr>
          <w:rFonts w:asciiTheme="majorHAnsi" w:hAnsiTheme="majorHAnsi" w:cs="Calibri Light"/>
          <w:noProof/>
          <w:lang w:val="ru-MD"/>
        </w:rPr>
        <w:t xml:space="preserve"> </w:t>
      </w:r>
      <w:r w:rsidR="00A80439" w:rsidRPr="00995D2C">
        <w:rPr>
          <w:rFonts w:asciiTheme="majorHAnsi" w:hAnsiTheme="majorHAnsi" w:cs="Calibri Light"/>
          <w:noProof/>
          <w:lang w:val="ru-MD"/>
        </w:rPr>
        <w:t>дополнения нормативных актов исчерпывающими положениями о мониторинге инстанциями по несостоятельности соблюдения установленного срока для проведения процесса несостоятельности и ликвидации государственных предприятий, для недопущения их превышения</w:t>
      </w:r>
      <w:r w:rsidR="00557DD0" w:rsidRPr="00995D2C">
        <w:rPr>
          <w:rStyle w:val="FootnoteReference"/>
          <w:rFonts w:asciiTheme="majorHAnsi" w:hAnsiTheme="majorHAnsi" w:cs="Calibri Light"/>
          <w:noProof/>
          <w:lang w:val="ru-MD"/>
        </w:rPr>
        <w:footnoteReference w:id="5"/>
      </w:r>
      <w:r w:rsidRPr="00995D2C">
        <w:rPr>
          <w:rFonts w:asciiTheme="majorHAnsi" w:hAnsiTheme="majorHAnsi" w:cs="Calibri Light"/>
          <w:noProof/>
          <w:lang w:val="ru-MD"/>
        </w:rPr>
        <w:t xml:space="preserve">; </w:t>
      </w:r>
    </w:p>
    <w:p w:rsidR="00BB7FF6" w:rsidRPr="00995D2C" w:rsidRDefault="00BB7FF6" w:rsidP="00BB7FF6">
      <w:pPr>
        <w:spacing w:after="0" w:line="276" w:lineRule="auto"/>
        <w:ind w:firstLine="720"/>
        <w:jc w:val="both"/>
        <w:rPr>
          <w:rFonts w:asciiTheme="majorHAnsi" w:hAnsiTheme="majorHAnsi" w:cstheme="majorHAnsi"/>
          <w:sz w:val="24"/>
          <w:szCs w:val="24"/>
          <w:lang w:val="ru-MD"/>
        </w:rPr>
      </w:pPr>
      <w:r w:rsidRPr="00995D2C">
        <w:rPr>
          <w:rFonts w:asciiTheme="majorHAnsi" w:hAnsiTheme="majorHAnsi" w:cs="Calibri Light"/>
          <w:b/>
          <w:noProof/>
          <w:sz w:val="24"/>
          <w:szCs w:val="24"/>
          <w:lang w:val="ru-MD"/>
        </w:rPr>
        <w:t>2.3.2</w:t>
      </w:r>
      <w:r w:rsidR="004E7682" w:rsidRPr="00995D2C">
        <w:rPr>
          <w:rFonts w:asciiTheme="majorHAnsi" w:hAnsiTheme="majorHAnsi" w:cs="Calibri Light"/>
          <w:noProof/>
          <w:sz w:val="24"/>
          <w:szCs w:val="24"/>
          <w:lang w:val="ru-MD"/>
        </w:rPr>
        <w:t>.</w:t>
      </w:r>
      <w:r w:rsidRPr="00995D2C">
        <w:rPr>
          <w:rFonts w:asciiTheme="majorHAnsi" w:hAnsiTheme="majorHAnsi" w:cs="Calibri Light"/>
          <w:noProof/>
          <w:sz w:val="24"/>
          <w:szCs w:val="24"/>
          <w:lang w:val="ru-MD"/>
        </w:rPr>
        <w:t xml:space="preserve"> </w:t>
      </w:r>
      <w:r w:rsidR="00A80439" w:rsidRPr="00995D2C">
        <w:rPr>
          <w:rFonts w:asciiTheme="majorHAnsi" w:hAnsiTheme="majorHAnsi" w:cs="Calibri Light"/>
          <w:noProof/>
          <w:sz w:val="24"/>
          <w:szCs w:val="24"/>
          <w:lang w:val="ru-MD"/>
        </w:rPr>
        <w:t>повышения ответственности центральных органов публичного управления,  управляющих земельными участками публичной собственности государства, для скорейшей реализации предписаний Постановления Правительства №161/2019</w:t>
      </w:r>
      <w:r w:rsidR="00A80439" w:rsidRPr="00995D2C">
        <w:rPr>
          <w:rStyle w:val="FootnoteReference"/>
          <w:rFonts w:asciiTheme="majorHAnsi" w:hAnsiTheme="majorHAnsi" w:cs="Calibri Light"/>
          <w:noProof/>
          <w:lang w:val="ru-MD"/>
        </w:rPr>
        <w:footnoteReference w:id="6"/>
      </w:r>
      <w:r w:rsidR="00A80439" w:rsidRPr="00995D2C">
        <w:rPr>
          <w:rFonts w:asciiTheme="majorHAnsi" w:hAnsiTheme="majorHAnsi" w:cs="Calibri Light"/>
          <w:noProof/>
          <w:sz w:val="24"/>
          <w:szCs w:val="24"/>
          <w:lang w:val="ru-MD"/>
        </w:rPr>
        <w:t xml:space="preserve"> и обеспечения ускорения процесса передачи земельных участков публичной собственности из их ведения в ведение Агентства публичной собственности, с обязательным составлением актов приема-передачи между Агентством публичной собственности и управляющими земельными участками, в соответствии с положениями Постановления Правительства №901/2015</w:t>
      </w:r>
      <w:r w:rsidRPr="00995D2C">
        <w:rPr>
          <w:rStyle w:val="FootnoteReference"/>
          <w:rFonts w:asciiTheme="majorHAnsi" w:hAnsiTheme="majorHAnsi" w:cstheme="majorHAnsi"/>
          <w:lang w:val="ru-MD"/>
        </w:rPr>
        <w:footnoteReference w:id="7"/>
      </w:r>
      <w:r w:rsidR="009448AA"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xml:space="preserve"> </w:t>
      </w:r>
    </w:p>
    <w:p w:rsidR="00BB7FF6" w:rsidRPr="00995D2C" w:rsidRDefault="00BB7FF6" w:rsidP="00BB7FF6">
      <w:pPr>
        <w:spacing w:after="0" w:line="276" w:lineRule="auto"/>
        <w:ind w:firstLine="567"/>
        <w:jc w:val="both"/>
        <w:rPr>
          <w:rFonts w:asciiTheme="majorHAnsi" w:eastAsia="Times New Roman" w:hAnsiTheme="majorHAnsi" w:cstheme="majorHAnsi"/>
          <w:sz w:val="24"/>
          <w:szCs w:val="24"/>
          <w:lang w:val="ru-MD"/>
        </w:rPr>
      </w:pPr>
      <w:r w:rsidRPr="00995D2C">
        <w:rPr>
          <w:rFonts w:asciiTheme="majorHAnsi" w:hAnsiTheme="majorHAnsi"/>
          <w:b/>
          <w:sz w:val="24"/>
          <w:szCs w:val="24"/>
          <w:lang w:val="ru-MD"/>
        </w:rPr>
        <w:t>2.4.</w:t>
      </w:r>
      <w:r w:rsidRPr="00995D2C">
        <w:rPr>
          <w:rFonts w:asciiTheme="majorHAnsi" w:hAnsiTheme="majorHAnsi"/>
          <w:sz w:val="24"/>
          <w:szCs w:val="24"/>
          <w:lang w:val="ru-MD"/>
        </w:rPr>
        <w:t xml:space="preserve"> </w:t>
      </w:r>
      <w:r w:rsidRPr="00995D2C">
        <w:rPr>
          <w:rFonts w:asciiTheme="majorHAnsi" w:hAnsiTheme="majorHAnsi"/>
          <w:b/>
          <w:bCs/>
          <w:sz w:val="24"/>
          <w:szCs w:val="24"/>
          <w:lang w:val="ru-MD"/>
        </w:rPr>
        <w:t xml:space="preserve"> </w:t>
      </w:r>
      <w:r w:rsidR="00A85992" w:rsidRPr="00995D2C">
        <w:rPr>
          <w:rFonts w:asciiTheme="majorHAnsi" w:hAnsiTheme="majorHAnsi" w:cs="Calibri Light"/>
          <w:b/>
          <w:noProof/>
          <w:sz w:val="24"/>
          <w:szCs w:val="24"/>
          <w:lang w:val="ru-MD"/>
        </w:rPr>
        <w:t xml:space="preserve">Министерству </w:t>
      </w:r>
      <w:r w:rsidR="008B5AAF" w:rsidRPr="00995D2C">
        <w:rPr>
          <w:rFonts w:asciiTheme="majorHAnsi" w:hAnsiTheme="majorHAnsi" w:cs="Calibri Light"/>
          <w:b/>
          <w:noProof/>
          <w:sz w:val="24"/>
          <w:szCs w:val="24"/>
          <w:lang w:val="ru-MD"/>
        </w:rPr>
        <w:t xml:space="preserve">сельского хозяйства и пищевой промышленности </w:t>
      </w:r>
      <w:r w:rsidR="00A85992" w:rsidRPr="00995D2C">
        <w:rPr>
          <w:rFonts w:asciiTheme="majorHAnsi" w:hAnsiTheme="majorHAnsi" w:cstheme="majorHAnsi"/>
          <w:sz w:val="24"/>
          <w:szCs w:val="24"/>
          <w:lang w:val="ru-MD"/>
        </w:rPr>
        <w:t>для принятия к сведению, и рекомендовать, в соответствии с делегированными полномочиями, рассмотреть результаты аудита, с утверждением плана мер и принятием необходимых действий по внедрению аудиторских рекомендаций, а именно</w:t>
      </w:r>
      <w:r w:rsidRPr="00995D2C">
        <w:rPr>
          <w:rFonts w:asciiTheme="majorHAnsi" w:eastAsia="Times New Roman" w:hAnsiTheme="majorHAnsi" w:cstheme="majorHAnsi"/>
          <w:sz w:val="24"/>
          <w:szCs w:val="24"/>
          <w:shd w:val="clear" w:color="auto" w:fill="FFFFFF" w:themeFill="background1"/>
          <w:lang w:val="ru-MD"/>
        </w:rPr>
        <w:t>:</w:t>
      </w:r>
      <w:r w:rsidRPr="00995D2C">
        <w:rPr>
          <w:rFonts w:asciiTheme="majorHAnsi" w:eastAsia="Times New Roman" w:hAnsiTheme="majorHAnsi" w:cstheme="majorHAnsi"/>
          <w:sz w:val="24"/>
          <w:szCs w:val="24"/>
          <w:lang w:val="ru-MD"/>
        </w:rPr>
        <w:t xml:space="preserve"> </w:t>
      </w:r>
    </w:p>
    <w:p w:rsidR="00BB7FF6" w:rsidRPr="00995D2C" w:rsidRDefault="00BB7FF6" w:rsidP="00BB7FF6">
      <w:pPr>
        <w:spacing w:after="0" w:line="276" w:lineRule="auto"/>
        <w:ind w:firstLine="709"/>
        <w:jc w:val="both"/>
        <w:outlineLvl w:val="1"/>
        <w:rPr>
          <w:rFonts w:asciiTheme="majorHAnsi" w:hAnsiTheme="majorHAnsi" w:cstheme="majorHAnsi"/>
          <w:sz w:val="24"/>
          <w:szCs w:val="24"/>
          <w:lang w:val="ru-MD"/>
        </w:rPr>
      </w:pPr>
      <w:r w:rsidRPr="00995D2C">
        <w:rPr>
          <w:rFonts w:asciiTheme="majorHAnsi" w:hAnsiTheme="majorHAnsi" w:cstheme="majorHAnsi"/>
          <w:b/>
          <w:sz w:val="24"/>
          <w:szCs w:val="24"/>
          <w:lang w:val="ru-MD"/>
        </w:rPr>
        <w:t>2.4.1.</w:t>
      </w:r>
      <w:r w:rsidRPr="00995D2C">
        <w:rPr>
          <w:rFonts w:asciiTheme="majorHAnsi" w:hAnsiTheme="majorHAnsi" w:cstheme="majorHAnsi"/>
          <w:sz w:val="24"/>
          <w:szCs w:val="24"/>
          <w:lang w:val="ru-MD"/>
        </w:rPr>
        <w:t xml:space="preserve"> </w:t>
      </w:r>
      <w:r w:rsidR="00A85992" w:rsidRPr="00995D2C">
        <w:rPr>
          <w:rFonts w:asciiTheme="majorHAnsi" w:hAnsiTheme="majorHAnsi" w:cstheme="majorHAnsi"/>
          <w:sz w:val="24"/>
          <w:szCs w:val="24"/>
          <w:lang w:val="ru-MD"/>
        </w:rPr>
        <w:t>пересмотреть перечень товаров, переданных в уставный капитал государственных предприят</w:t>
      </w:r>
      <w:r w:rsidR="004944EB" w:rsidRPr="00995D2C">
        <w:rPr>
          <w:rFonts w:asciiTheme="majorHAnsi" w:hAnsiTheme="majorHAnsi" w:cstheme="majorHAnsi"/>
          <w:sz w:val="24"/>
          <w:szCs w:val="24"/>
          <w:lang w:val="ru-MD"/>
        </w:rPr>
        <w:t>ий, с учетом положений Закона №</w:t>
      </w:r>
      <w:r w:rsidR="00A85992" w:rsidRPr="00995D2C">
        <w:rPr>
          <w:rFonts w:asciiTheme="majorHAnsi" w:hAnsiTheme="majorHAnsi" w:cstheme="majorHAnsi"/>
          <w:sz w:val="24"/>
          <w:szCs w:val="24"/>
          <w:lang w:val="ru-MD"/>
        </w:rPr>
        <w:t>29/2018</w:t>
      </w:r>
      <w:r w:rsidR="004944EB" w:rsidRPr="00995D2C">
        <w:rPr>
          <w:rStyle w:val="FootnoteReference"/>
          <w:rFonts w:asciiTheme="majorHAnsi" w:hAnsiTheme="majorHAnsi" w:cstheme="majorHAnsi"/>
          <w:lang w:val="ru-MD"/>
        </w:rPr>
        <w:footnoteReference w:id="8"/>
      </w:r>
      <w:r w:rsidR="00A85992" w:rsidRPr="00995D2C">
        <w:rPr>
          <w:rFonts w:asciiTheme="majorHAnsi" w:hAnsiTheme="majorHAnsi" w:cstheme="majorHAnsi"/>
          <w:sz w:val="24"/>
          <w:szCs w:val="24"/>
          <w:lang w:val="ru-MD"/>
        </w:rPr>
        <w:t xml:space="preserve"> и </w:t>
      </w:r>
      <w:r w:rsidR="004944EB" w:rsidRPr="00995D2C">
        <w:rPr>
          <w:rFonts w:asciiTheme="majorHAnsi" w:hAnsiTheme="majorHAnsi" w:cstheme="majorHAnsi"/>
          <w:sz w:val="24"/>
          <w:szCs w:val="24"/>
          <w:lang w:val="ru-MD"/>
        </w:rPr>
        <w:t>З</w:t>
      </w:r>
      <w:r w:rsidR="00A85992" w:rsidRPr="00995D2C">
        <w:rPr>
          <w:rFonts w:asciiTheme="majorHAnsi" w:hAnsiTheme="majorHAnsi" w:cstheme="majorHAnsi"/>
          <w:sz w:val="24"/>
          <w:szCs w:val="24"/>
          <w:lang w:val="ru-MD"/>
        </w:rPr>
        <w:t>акон</w:t>
      </w:r>
      <w:r w:rsidR="004944EB" w:rsidRPr="00995D2C">
        <w:rPr>
          <w:rFonts w:asciiTheme="majorHAnsi" w:hAnsiTheme="majorHAnsi" w:cstheme="majorHAnsi"/>
          <w:sz w:val="24"/>
          <w:szCs w:val="24"/>
          <w:lang w:val="ru-MD"/>
        </w:rPr>
        <w:t>а №</w:t>
      </w:r>
      <w:r w:rsidR="00A85992" w:rsidRPr="00995D2C">
        <w:rPr>
          <w:rFonts w:asciiTheme="majorHAnsi" w:hAnsiTheme="majorHAnsi" w:cstheme="majorHAnsi"/>
          <w:sz w:val="24"/>
          <w:szCs w:val="24"/>
          <w:lang w:val="ru-MD"/>
        </w:rPr>
        <w:t>246/2017</w:t>
      </w:r>
      <w:r w:rsidR="004944EB" w:rsidRPr="00995D2C">
        <w:rPr>
          <w:rStyle w:val="FootnoteReference"/>
          <w:rFonts w:asciiTheme="majorHAnsi" w:hAnsiTheme="majorHAnsi" w:cstheme="majorHAnsi"/>
          <w:lang w:val="ru-MD"/>
        </w:rPr>
        <w:footnoteReference w:id="9"/>
      </w:r>
      <w:r w:rsidR="00A85992" w:rsidRPr="00995D2C">
        <w:rPr>
          <w:rFonts w:asciiTheme="majorHAnsi" w:hAnsiTheme="majorHAnsi" w:cstheme="majorHAnsi"/>
          <w:sz w:val="24"/>
          <w:szCs w:val="24"/>
          <w:lang w:val="ru-MD"/>
        </w:rPr>
        <w:t xml:space="preserve">, с обеспечением их количественно-стоимостного учета </w:t>
      </w:r>
      <w:r w:rsidR="004944EB" w:rsidRPr="00995D2C">
        <w:rPr>
          <w:rFonts w:asciiTheme="majorHAnsi" w:hAnsiTheme="majorHAnsi" w:cstheme="majorHAnsi"/>
          <w:sz w:val="24"/>
          <w:szCs w:val="24"/>
          <w:lang w:val="ru-MD"/>
        </w:rPr>
        <w:t>по</w:t>
      </w:r>
      <w:r w:rsidR="00A85992" w:rsidRPr="00995D2C">
        <w:rPr>
          <w:rFonts w:asciiTheme="majorHAnsi" w:hAnsiTheme="majorHAnsi" w:cstheme="majorHAnsi"/>
          <w:sz w:val="24"/>
          <w:szCs w:val="24"/>
          <w:lang w:val="ru-MD"/>
        </w:rPr>
        <w:t xml:space="preserve"> группе счетов 415 </w:t>
      </w:r>
      <w:r w:rsidR="004944EB" w:rsidRPr="00995D2C">
        <w:rPr>
          <w:rFonts w:asciiTheme="majorHAnsi" w:eastAsia="Times New Roman" w:hAnsiTheme="majorHAnsi" w:cstheme="majorHAnsi"/>
          <w:sz w:val="24"/>
          <w:szCs w:val="24"/>
          <w:lang w:val="ru-MD"/>
        </w:rPr>
        <w:t>„А</w:t>
      </w:r>
      <w:r w:rsidR="00A85992" w:rsidRPr="00995D2C">
        <w:rPr>
          <w:rFonts w:asciiTheme="majorHAnsi" w:hAnsiTheme="majorHAnsi" w:cstheme="majorHAnsi"/>
          <w:sz w:val="24"/>
          <w:szCs w:val="24"/>
          <w:lang w:val="ru-MD"/>
        </w:rPr>
        <w:t xml:space="preserve">кции и другие формы участия </w:t>
      </w:r>
      <w:r w:rsidR="008B5AAF" w:rsidRPr="00995D2C">
        <w:rPr>
          <w:rFonts w:asciiTheme="majorHAnsi" w:hAnsiTheme="majorHAnsi" w:cstheme="majorHAnsi"/>
          <w:sz w:val="24"/>
          <w:szCs w:val="24"/>
          <w:lang w:val="ru-MD"/>
        </w:rPr>
        <w:t xml:space="preserve">в капитале </w:t>
      </w:r>
      <w:r w:rsidR="00A85992" w:rsidRPr="00995D2C">
        <w:rPr>
          <w:rFonts w:asciiTheme="majorHAnsi" w:hAnsiTheme="majorHAnsi" w:cstheme="majorHAnsi"/>
          <w:sz w:val="24"/>
          <w:szCs w:val="24"/>
          <w:lang w:val="ru-MD"/>
        </w:rPr>
        <w:t>внутри страны”</w:t>
      </w:r>
      <w:r w:rsidRPr="00995D2C">
        <w:rPr>
          <w:rFonts w:asciiTheme="majorHAnsi" w:hAnsiTheme="majorHAnsi" w:cstheme="majorHAnsi"/>
          <w:sz w:val="24"/>
          <w:szCs w:val="24"/>
          <w:lang w:val="ru-MD"/>
        </w:rPr>
        <w:t>;</w:t>
      </w:r>
    </w:p>
    <w:p w:rsidR="00BB7FF6" w:rsidRPr="00995D2C" w:rsidRDefault="00BB7FF6" w:rsidP="00BB7FF6">
      <w:pPr>
        <w:spacing w:after="0" w:line="276" w:lineRule="auto"/>
        <w:ind w:firstLine="709"/>
        <w:jc w:val="both"/>
        <w:outlineLvl w:val="1"/>
        <w:rPr>
          <w:rFonts w:asciiTheme="majorHAnsi" w:hAnsiTheme="majorHAnsi" w:cstheme="majorHAnsi"/>
          <w:sz w:val="24"/>
          <w:szCs w:val="24"/>
          <w:lang w:val="ru-MD"/>
        </w:rPr>
      </w:pPr>
      <w:r w:rsidRPr="00995D2C">
        <w:rPr>
          <w:rFonts w:asciiTheme="majorHAnsi" w:hAnsiTheme="majorHAnsi" w:cstheme="majorHAnsi"/>
          <w:b/>
          <w:sz w:val="24"/>
          <w:szCs w:val="24"/>
          <w:lang w:val="ru-MD"/>
        </w:rPr>
        <w:t xml:space="preserve">2.4.2. </w:t>
      </w:r>
      <w:r w:rsidR="004944EB" w:rsidRPr="00995D2C">
        <w:rPr>
          <w:rFonts w:asciiTheme="majorHAnsi" w:hAnsiTheme="majorHAnsi" w:cstheme="majorHAnsi"/>
          <w:sz w:val="24"/>
          <w:szCs w:val="24"/>
          <w:lang w:val="ru-MD"/>
        </w:rPr>
        <w:t>составля</w:t>
      </w:r>
      <w:r w:rsidR="00A85992" w:rsidRPr="00995D2C">
        <w:rPr>
          <w:rFonts w:asciiTheme="majorHAnsi" w:hAnsiTheme="majorHAnsi" w:cstheme="majorHAnsi"/>
          <w:sz w:val="24"/>
          <w:szCs w:val="24"/>
          <w:lang w:val="ru-MD"/>
        </w:rPr>
        <w:t xml:space="preserve">ть акты приема-передачи между министерством и профессионально-техническими образовательными учреждениями о возврате ранее переданного недвижимого имущества </w:t>
      </w:r>
      <w:r w:rsidR="004944EB" w:rsidRPr="00995D2C">
        <w:rPr>
          <w:rFonts w:asciiTheme="majorHAnsi" w:hAnsiTheme="majorHAnsi" w:cstheme="majorHAnsi"/>
          <w:sz w:val="24"/>
          <w:szCs w:val="24"/>
          <w:lang w:val="ru-MD"/>
        </w:rPr>
        <w:t>на безвозмездной основе</w:t>
      </w:r>
      <w:r w:rsidR="00A85992" w:rsidRPr="00995D2C">
        <w:rPr>
          <w:rFonts w:asciiTheme="majorHAnsi" w:hAnsiTheme="majorHAnsi" w:cstheme="majorHAnsi"/>
          <w:sz w:val="24"/>
          <w:szCs w:val="24"/>
          <w:lang w:val="ru-MD"/>
        </w:rPr>
        <w:t xml:space="preserve">, </w:t>
      </w:r>
      <w:r w:rsidR="004944EB" w:rsidRPr="00995D2C">
        <w:rPr>
          <w:rFonts w:asciiTheme="majorHAnsi" w:hAnsiTheme="majorHAnsi" w:cstheme="majorHAnsi"/>
          <w:sz w:val="24"/>
          <w:szCs w:val="24"/>
          <w:lang w:val="ru-MD"/>
        </w:rPr>
        <w:t>с нарушениями</w:t>
      </w:r>
      <w:r w:rsidR="00A85992" w:rsidRPr="00995D2C">
        <w:rPr>
          <w:rFonts w:asciiTheme="majorHAnsi" w:hAnsiTheme="majorHAnsi" w:cstheme="majorHAnsi"/>
          <w:sz w:val="24"/>
          <w:szCs w:val="24"/>
          <w:lang w:val="ru-MD"/>
        </w:rPr>
        <w:t xml:space="preserve">, с последующим составлением актов приема-передачи </w:t>
      </w:r>
      <w:r w:rsidR="004944EB" w:rsidRPr="00995D2C">
        <w:rPr>
          <w:rFonts w:asciiTheme="majorHAnsi" w:hAnsiTheme="majorHAnsi" w:cstheme="majorHAnsi"/>
          <w:sz w:val="24"/>
          <w:szCs w:val="24"/>
          <w:lang w:val="ru-MD"/>
        </w:rPr>
        <w:t>указанно</w:t>
      </w:r>
      <w:r w:rsidR="00A85992" w:rsidRPr="00995D2C">
        <w:rPr>
          <w:rFonts w:asciiTheme="majorHAnsi" w:hAnsiTheme="majorHAnsi" w:cstheme="majorHAnsi"/>
          <w:sz w:val="24"/>
          <w:szCs w:val="24"/>
          <w:lang w:val="ru-MD"/>
        </w:rPr>
        <w:t xml:space="preserve">го имущества </w:t>
      </w:r>
      <w:r w:rsidR="004944EB" w:rsidRPr="00995D2C">
        <w:rPr>
          <w:rFonts w:asciiTheme="majorHAnsi" w:hAnsiTheme="majorHAnsi" w:cstheme="majorHAnsi"/>
          <w:sz w:val="24"/>
          <w:szCs w:val="24"/>
          <w:lang w:val="ru-MD"/>
        </w:rPr>
        <w:t>из ведения</w:t>
      </w:r>
      <w:r w:rsidR="00A85992" w:rsidRPr="00995D2C">
        <w:rPr>
          <w:rFonts w:asciiTheme="majorHAnsi" w:hAnsiTheme="majorHAnsi" w:cstheme="majorHAnsi"/>
          <w:sz w:val="24"/>
          <w:szCs w:val="24"/>
          <w:lang w:val="ru-MD"/>
        </w:rPr>
        <w:t xml:space="preserve"> министерства в </w:t>
      </w:r>
      <w:r w:rsidR="004944EB" w:rsidRPr="00995D2C">
        <w:rPr>
          <w:rFonts w:asciiTheme="majorHAnsi" w:hAnsiTheme="majorHAnsi" w:cstheme="majorHAnsi"/>
          <w:sz w:val="24"/>
          <w:szCs w:val="24"/>
          <w:lang w:val="ru-MD"/>
        </w:rPr>
        <w:t xml:space="preserve">хозяйственное ведение </w:t>
      </w:r>
      <w:r w:rsidR="00A85992" w:rsidRPr="00995D2C">
        <w:rPr>
          <w:rFonts w:asciiTheme="majorHAnsi" w:hAnsiTheme="majorHAnsi" w:cstheme="majorHAnsi"/>
          <w:sz w:val="24"/>
          <w:szCs w:val="24"/>
          <w:lang w:val="ru-MD"/>
        </w:rPr>
        <w:t>профессионально-технически</w:t>
      </w:r>
      <w:r w:rsidR="004944EB" w:rsidRPr="00995D2C">
        <w:rPr>
          <w:rFonts w:asciiTheme="majorHAnsi" w:hAnsiTheme="majorHAnsi" w:cstheme="majorHAnsi"/>
          <w:sz w:val="24"/>
          <w:szCs w:val="24"/>
          <w:lang w:val="ru-MD"/>
        </w:rPr>
        <w:t>х</w:t>
      </w:r>
      <w:r w:rsidR="00A85992" w:rsidRPr="00995D2C">
        <w:rPr>
          <w:rFonts w:asciiTheme="majorHAnsi" w:hAnsiTheme="majorHAnsi" w:cstheme="majorHAnsi"/>
          <w:sz w:val="24"/>
          <w:szCs w:val="24"/>
          <w:lang w:val="ru-MD"/>
        </w:rPr>
        <w:t xml:space="preserve"> учебны</w:t>
      </w:r>
      <w:r w:rsidR="004944EB" w:rsidRPr="00995D2C">
        <w:rPr>
          <w:rFonts w:asciiTheme="majorHAnsi" w:hAnsiTheme="majorHAnsi" w:cstheme="majorHAnsi"/>
          <w:sz w:val="24"/>
          <w:szCs w:val="24"/>
          <w:lang w:val="ru-MD"/>
        </w:rPr>
        <w:t>х</w:t>
      </w:r>
      <w:r w:rsidR="00A85992" w:rsidRPr="00995D2C">
        <w:rPr>
          <w:rFonts w:asciiTheme="majorHAnsi" w:hAnsiTheme="majorHAnsi" w:cstheme="majorHAnsi"/>
          <w:sz w:val="24"/>
          <w:szCs w:val="24"/>
          <w:lang w:val="ru-MD"/>
        </w:rPr>
        <w:t xml:space="preserve"> заведени</w:t>
      </w:r>
      <w:r w:rsidR="004944EB" w:rsidRPr="00995D2C">
        <w:rPr>
          <w:rFonts w:asciiTheme="majorHAnsi" w:hAnsiTheme="majorHAnsi" w:cstheme="majorHAnsi"/>
          <w:sz w:val="24"/>
          <w:szCs w:val="24"/>
          <w:lang w:val="ru-MD"/>
        </w:rPr>
        <w:t>й,</w:t>
      </w:r>
      <w:r w:rsidR="00A85992" w:rsidRPr="00995D2C">
        <w:rPr>
          <w:rFonts w:asciiTheme="majorHAnsi" w:hAnsiTheme="majorHAnsi" w:cstheme="majorHAnsi"/>
          <w:sz w:val="24"/>
          <w:szCs w:val="24"/>
          <w:lang w:val="ru-MD"/>
        </w:rPr>
        <w:t xml:space="preserve"> и с при</w:t>
      </w:r>
      <w:r w:rsidR="004944EB" w:rsidRPr="00995D2C">
        <w:rPr>
          <w:rFonts w:asciiTheme="majorHAnsi" w:hAnsiTheme="majorHAnsi" w:cstheme="majorHAnsi"/>
          <w:sz w:val="24"/>
          <w:szCs w:val="24"/>
          <w:lang w:val="ru-MD"/>
        </w:rPr>
        <w:t>лож</w:t>
      </w:r>
      <w:r w:rsidR="00A85992" w:rsidRPr="00995D2C">
        <w:rPr>
          <w:rFonts w:asciiTheme="majorHAnsi" w:hAnsiTheme="majorHAnsi" w:cstheme="majorHAnsi"/>
          <w:sz w:val="24"/>
          <w:szCs w:val="24"/>
          <w:lang w:val="ru-MD"/>
        </w:rPr>
        <w:t xml:space="preserve">ением к ним </w:t>
      </w:r>
      <w:r w:rsidR="004944EB" w:rsidRPr="00995D2C">
        <w:rPr>
          <w:rFonts w:asciiTheme="majorHAnsi" w:hAnsiTheme="majorHAnsi" w:cstheme="majorHAnsi"/>
          <w:sz w:val="24"/>
          <w:szCs w:val="24"/>
          <w:lang w:val="ru-MD"/>
        </w:rPr>
        <w:t>П</w:t>
      </w:r>
      <w:r w:rsidR="00A85992" w:rsidRPr="00995D2C">
        <w:rPr>
          <w:rFonts w:asciiTheme="majorHAnsi" w:hAnsiTheme="majorHAnsi" w:cstheme="majorHAnsi"/>
          <w:sz w:val="24"/>
          <w:szCs w:val="24"/>
          <w:lang w:val="ru-MD"/>
        </w:rPr>
        <w:t>еречн</w:t>
      </w:r>
      <w:r w:rsidR="004944EB" w:rsidRPr="00995D2C">
        <w:rPr>
          <w:rFonts w:asciiTheme="majorHAnsi" w:hAnsiTheme="majorHAnsi" w:cstheme="majorHAnsi"/>
          <w:sz w:val="24"/>
          <w:szCs w:val="24"/>
          <w:lang w:val="ru-MD"/>
        </w:rPr>
        <w:t>я</w:t>
      </w:r>
      <w:r w:rsidR="00A85992" w:rsidRPr="00995D2C">
        <w:rPr>
          <w:rFonts w:asciiTheme="majorHAnsi" w:hAnsiTheme="majorHAnsi" w:cstheme="majorHAnsi"/>
          <w:sz w:val="24"/>
          <w:szCs w:val="24"/>
          <w:lang w:val="ru-MD"/>
        </w:rPr>
        <w:t xml:space="preserve"> передаваем</w:t>
      </w:r>
      <w:r w:rsidR="004944EB" w:rsidRPr="00995D2C">
        <w:rPr>
          <w:rFonts w:asciiTheme="majorHAnsi" w:hAnsiTheme="majorHAnsi" w:cstheme="majorHAnsi"/>
          <w:sz w:val="24"/>
          <w:szCs w:val="24"/>
          <w:lang w:val="ru-MD"/>
        </w:rPr>
        <w:t>ых объектов</w:t>
      </w:r>
      <w:r w:rsidR="00A85992" w:rsidRPr="00995D2C">
        <w:rPr>
          <w:rFonts w:asciiTheme="majorHAnsi" w:hAnsiTheme="majorHAnsi" w:cstheme="majorHAnsi"/>
          <w:sz w:val="24"/>
          <w:szCs w:val="24"/>
          <w:lang w:val="ru-MD"/>
        </w:rPr>
        <w:t xml:space="preserve"> недвижимого имущества и </w:t>
      </w:r>
      <w:r w:rsidR="004944EB" w:rsidRPr="00995D2C">
        <w:rPr>
          <w:rFonts w:asciiTheme="majorHAnsi" w:hAnsiTheme="majorHAnsi" w:cstheme="majorHAnsi"/>
          <w:sz w:val="24"/>
          <w:szCs w:val="24"/>
          <w:lang w:val="ru-MD"/>
        </w:rPr>
        <w:t>их</w:t>
      </w:r>
      <w:r w:rsidR="00A85992" w:rsidRPr="00995D2C">
        <w:rPr>
          <w:rFonts w:asciiTheme="majorHAnsi" w:hAnsiTheme="majorHAnsi" w:cstheme="majorHAnsi"/>
          <w:sz w:val="24"/>
          <w:szCs w:val="24"/>
          <w:lang w:val="ru-MD"/>
        </w:rPr>
        <w:t xml:space="preserve"> стоимости, а также с обеспечением количественно-стоимостного учета недвижимого имущества, переданного профессионально-технически</w:t>
      </w:r>
      <w:r w:rsidR="004944EB" w:rsidRPr="00995D2C">
        <w:rPr>
          <w:rFonts w:asciiTheme="majorHAnsi" w:hAnsiTheme="majorHAnsi" w:cstheme="majorHAnsi"/>
          <w:sz w:val="24"/>
          <w:szCs w:val="24"/>
          <w:lang w:val="ru-MD"/>
        </w:rPr>
        <w:t>м</w:t>
      </w:r>
      <w:r w:rsidR="00A85992" w:rsidRPr="00995D2C">
        <w:rPr>
          <w:rFonts w:asciiTheme="majorHAnsi" w:hAnsiTheme="majorHAnsi" w:cstheme="majorHAnsi"/>
          <w:sz w:val="24"/>
          <w:szCs w:val="24"/>
          <w:lang w:val="ru-MD"/>
        </w:rPr>
        <w:t xml:space="preserve"> учебны</w:t>
      </w:r>
      <w:r w:rsidR="004944EB" w:rsidRPr="00995D2C">
        <w:rPr>
          <w:rFonts w:asciiTheme="majorHAnsi" w:hAnsiTheme="majorHAnsi" w:cstheme="majorHAnsi"/>
          <w:sz w:val="24"/>
          <w:szCs w:val="24"/>
          <w:lang w:val="ru-MD"/>
        </w:rPr>
        <w:t>м</w:t>
      </w:r>
      <w:r w:rsidR="00A85992" w:rsidRPr="00995D2C">
        <w:rPr>
          <w:rFonts w:asciiTheme="majorHAnsi" w:hAnsiTheme="majorHAnsi" w:cstheme="majorHAnsi"/>
          <w:sz w:val="24"/>
          <w:szCs w:val="24"/>
          <w:lang w:val="ru-MD"/>
        </w:rPr>
        <w:t xml:space="preserve"> заведения</w:t>
      </w:r>
      <w:r w:rsidR="004944EB" w:rsidRPr="00995D2C">
        <w:rPr>
          <w:rFonts w:asciiTheme="majorHAnsi" w:hAnsiTheme="majorHAnsi" w:cstheme="majorHAnsi"/>
          <w:sz w:val="24"/>
          <w:szCs w:val="24"/>
          <w:lang w:val="ru-MD"/>
        </w:rPr>
        <w:t>м</w:t>
      </w:r>
      <w:r w:rsidR="00A85992" w:rsidRPr="00995D2C">
        <w:rPr>
          <w:rFonts w:asciiTheme="majorHAnsi" w:hAnsiTheme="majorHAnsi" w:cstheme="majorHAnsi"/>
          <w:sz w:val="24"/>
          <w:szCs w:val="24"/>
          <w:lang w:val="ru-MD"/>
        </w:rPr>
        <w:t xml:space="preserve"> на счет</w:t>
      </w:r>
      <w:r w:rsidR="004944EB" w:rsidRPr="00995D2C">
        <w:rPr>
          <w:rFonts w:asciiTheme="majorHAnsi" w:hAnsiTheme="majorHAnsi" w:cstheme="majorHAnsi"/>
          <w:sz w:val="24"/>
          <w:szCs w:val="24"/>
          <w:lang w:val="ru-MD"/>
        </w:rPr>
        <w:t>е</w:t>
      </w:r>
      <w:r w:rsidR="00A85992" w:rsidRPr="00995D2C">
        <w:rPr>
          <w:rFonts w:asciiTheme="majorHAnsi" w:hAnsiTheme="majorHAnsi" w:cstheme="majorHAnsi"/>
          <w:sz w:val="24"/>
          <w:szCs w:val="24"/>
          <w:lang w:val="ru-MD"/>
        </w:rPr>
        <w:t xml:space="preserve"> 415300 </w:t>
      </w:r>
      <w:r w:rsidR="004944EB" w:rsidRPr="00995D2C">
        <w:rPr>
          <w:rFonts w:asciiTheme="majorHAnsi" w:hAnsiTheme="majorHAnsi" w:cstheme="majorHAnsi"/>
          <w:sz w:val="24"/>
          <w:szCs w:val="24"/>
          <w:lang w:val="ru-MD"/>
        </w:rPr>
        <w:t>„И</w:t>
      </w:r>
      <w:r w:rsidR="00A85992" w:rsidRPr="00995D2C">
        <w:rPr>
          <w:rFonts w:asciiTheme="majorHAnsi" w:hAnsiTheme="majorHAnsi" w:cstheme="majorHAnsi"/>
          <w:sz w:val="24"/>
          <w:szCs w:val="24"/>
          <w:lang w:val="ru-MD"/>
        </w:rPr>
        <w:t xml:space="preserve">нвестиции в связанные и несвязанные </w:t>
      </w:r>
      <w:r w:rsidR="004944EB" w:rsidRPr="00995D2C">
        <w:rPr>
          <w:rFonts w:asciiTheme="majorHAnsi" w:hAnsiTheme="majorHAnsi" w:cstheme="majorHAnsi"/>
          <w:sz w:val="24"/>
          <w:szCs w:val="24"/>
          <w:lang w:val="ru-MD"/>
        </w:rPr>
        <w:t>стороны</w:t>
      </w:r>
      <w:r w:rsidRPr="00995D2C">
        <w:rPr>
          <w:rFonts w:asciiTheme="majorHAnsi" w:hAnsiTheme="majorHAnsi" w:cstheme="majorHAnsi"/>
          <w:sz w:val="24"/>
          <w:szCs w:val="24"/>
          <w:lang w:val="ru-MD"/>
        </w:rPr>
        <w:t>”;</w:t>
      </w:r>
    </w:p>
    <w:p w:rsidR="00BB7FF6" w:rsidRPr="00995D2C" w:rsidRDefault="00BB7FF6" w:rsidP="00BB7FF6">
      <w:pPr>
        <w:spacing w:after="0" w:line="276" w:lineRule="auto"/>
        <w:ind w:firstLine="709"/>
        <w:jc w:val="both"/>
        <w:outlineLvl w:val="1"/>
        <w:rPr>
          <w:rFonts w:asciiTheme="majorHAnsi" w:hAnsiTheme="majorHAnsi" w:cstheme="majorHAnsi"/>
          <w:sz w:val="24"/>
          <w:szCs w:val="24"/>
          <w:lang w:val="ru-MD"/>
        </w:rPr>
      </w:pPr>
      <w:r w:rsidRPr="00995D2C">
        <w:rPr>
          <w:rFonts w:asciiTheme="majorHAnsi" w:hAnsiTheme="majorHAnsi" w:cstheme="majorHAnsi"/>
          <w:b/>
          <w:sz w:val="24"/>
          <w:szCs w:val="24"/>
          <w:lang w:val="ru-MD"/>
        </w:rPr>
        <w:t>2.4.3.</w:t>
      </w:r>
      <w:r w:rsidRPr="00995D2C">
        <w:rPr>
          <w:rFonts w:asciiTheme="majorHAnsi" w:hAnsiTheme="majorHAnsi" w:cstheme="majorHAnsi"/>
          <w:sz w:val="24"/>
          <w:szCs w:val="24"/>
          <w:lang w:val="ru-MD"/>
        </w:rPr>
        <w:t xml:space="preserve"> </w:t>
      </w:r>
      <w:r w:rsidR="00A85992" w:rsidRPr="00995D2C">
        <w:rPr>
          <w:rFonts w:asciiTheme="majorHAnsi" w:hAnsiTheme="majorHAnsi" w:cstheme="majorHAnsi"/>
          <w:sz w:val="24"/>
          <w:szCs w:val="24"/>
          <w:lang w:val="ru-MD"/>
        </w:rPr>
        <w:t>исключить из бухгалтерского учета доли в уставном капитале Черновицко</w:t>
      </w:r>
      <w:r w:rsidR="00C777EC" w:rsidRPr="00995D2C">
        <w:rPr>
          <w:rFonts w:asciiTheme="majorHAnsi" w:hAnsiTheme="majorHAnsi" w:cstheme="majorHAnsi"/>
          <w:sz w:val="24"/>
          <w:szCs w:val="24"/>
          <w:lang w:val="ru-MD"/>
        </w:rPr>
        <w:t>го</w:t>
      </w:r>
      <w:r w:rsidR="00A85992" w:rsidRPr="00995D2C">
        <w:rPr>
          <w:rFonts w:asciiTheme="majorHAnsi" w:hAnsiTheme="majorHAnsi" w:cstheme="majorHAnsi"/>
          <w:sz w:val="24"/>
          <w:szCs w:val="24"/>
          <w:lang w:val="ru-MD"/>
        </w:rPr>
        <w:t xml:space="preserve"> карьер</w:t>
      </w:r>
      <w:r w:rsidR="00C777EC" w:rsidRPr="00995D2C">
        <w:rPr>
          <w:rFonts w:asciiTheme="majorHAnsi" w:hAnsiTheme="majorHAnsi" w:cstheme="majorHAnsi"/>
          <w:sz w:val="24"/>
          <w:szCs w:val="24"/>
          <w:lang w:val="ru-MD"/>
        </w:rPr>
        <w:t>а</w:t>
      </w:r>
      <w:r w:rsidR="00A85992" w:rsidRPr="00995D2C">
        <w:rPr>
          <w:rFonts w:asciiTheme="majorHAnsi" w:hAnsiTheme="majorHAnsi" w:cstheme="majorHAnsi"/>
          <w:sz w:val="24"/>
          <w:szCs w:val="24"/>
          <w:lang w:val="ru-MD"/>
        </w:rPr>
        <w:t xml:space="preserve"> и Первомайск</w:t>
      </w:r>
      <w:r w:rsidR="004944EB" w:rsidRPr="00995D2C">
        <w:rPr>
          <w:rFonts w:asciiTheme="majorHAnsi" w:hAnsiTheme="majorHAnsi" w:cstheme="majorHAnsi"/>
          <w:sz w:val="24"/>
          <w:szCs w:val="24"/>
          <w:lang w:val="ru-MD"/>
        </w:rPr>
        <w:t>ого карьера</w:t>
      </w:r>
      <w:r w:rsidR="00A85992" w:rsidRPr="00995D2C">
        <w:rPr>
          <w:rFonts w:asciiTheme="majorHAnsi" w:hAnsiTheme="majorHAnsi" w:cstheme="majorHAnsi"/>
          <w:sz w:val="24"/>
          <w:szCs w:val="24"/>
          <w:lang w:val="ru-MD"/>
        </w:rPr>
        <w:t>, учредителем котор</w:t>
      </w:r>
      <w:r w:rsidR="004944EB" w:rsidRPr="00995D2C">
        <w:rPr>
          <w:rFonts w:asciiTheme="majorHAnsi" w:hAnsiTheme="majorHAnsi" w:cstheme="majorHAnsi"/>
          <w:sz w:val="24"/>
          <w:szCs w:val="24"/>
          <w:lang w:val="ru-MD"/>
        </w:rPr>
        <w:t>ых</w:t>
      </w:r>
      <w:r w:rsidR="00A85992" w:rsidRPr="00995D2C">
        <w:rPr>
          <w:rFonts w:asciiTheme="majorHAnsi" w:hAnsiTheme="majorHAnsi" w:cstheme="majorHAnsi"/>
          <w:sz w:val="24"/>
          <w:szCs w:val="24"/>
          <w:lang w:val="ru-MD"/>
        </w:rPr>
        <w:t xml:space="preserve"> стало Агентство публичной собственности, на основании копий выписок из Единого государственного реестра </w:t>
      </w:r>
      <w:r w:rsidR="00A85992" w:rsidRPr="00995D2C">
        <w:rPr>
          <w:rFonts w:asciiTheme="majorHAnsi" w:hAnsiTheme="majorHAnsi" w:cstheme="majorHAnsi"/>
          <w:sz w:val="24"/>
          <w:szCs w:val="24"/>
          <w:lang w:val="ru-MD"/>
        </w:rPr>
        <w:lastRenderedPageBreak/>
        <w:t xml:space="preserve">юридических лиц, индивидуальных предпринимателей и общественных объединений Украины, </w:t>
      </w:r>
      <w:r w:rsidR="004944EB" w:rsidRPr="00995D2C">
        <w:rPr>
          <w:rFonts w:asciiTheme="majorHAnsi" w:hAnsiTheme="majorHAnsi" w:cstheme="majorHAnsi"/>
          <w:sz w:val="24"/>
          <w:szCs w:val="24"/>
          <w:lang w:val="ru-MD"/>
        </w:rPr>
        <w:t>находящегося в ведении А</w:t>
      </w:r>
      <w:r w:rsidR="00A85992" w:rsidRPr="00995D2C">
        <w:rPr>
          <w:rFonts w:asciiTheme="majorHAnsi" w:hAnsiTheme="majorHAnsi" w:cstheme="majorHAnsi"/>
          <w:sz w:val="24"/>
          <w:szCs w:val="24"/>
          <w:lang w:val="ru-MD"/>
        </w:rPr>
        <w:t>гентств</w:t>
      </w:r>
      <w:r w:rsidR="004944EB" w:rsidRPr="00995D2C">
        <w:rPr>
          <w:rFonts w:asciiTheme="majorHAnsi" w:hAnsiTheme="majorHAnsi" w:cstheme="majorHAnsi"/>
          <w:sz w:val="24"/>
          <w:szCs w:val="24"/>
          <w:lang w:val="ru-MD"/>
        </w:rPr>
        <w:t>а</w:t>
      </w:r>
      <w:r w:rsidR="00A85992" w:rsidRPr="00995D2C">
        <w:rPr>
          <w:rFonts w:asciiTheme="majorHAnsi" w:hAnsiTheme="majorHAnsi" w:cstheme="majorHAnsi"/>
          <w:sz w:val="24"/>
          <w:szCs w:val="24"/>
          <w:lang w:val="ru-MD"/>
        </w:rPr>
        <w:t xml:space="preserve"> публичной собственности</w:t>
      </w:r>
      <w:r w:rsidRPr="00995D2C">
        <w:rPr>
          <w:rFonts w:asciiTheme="majorHAnsi" w:hAnsiTheme="majorHAnsi" w:cstheme="majorHAnsi"/>
          <w:sz w:val="24"/>
          <w:szCs w:val="24"/>
          <w:lang w:val="ru-MD"/>
        </w:rPr>
        <w:t xml:space="preserve">; </w:t>
      </w:r>
    </w:p>
    <w:p w:rsidR="00BB7FF6" w:rsidRPr="00995D2C" w:rsidRDefault="00A85992" w:rsidP="00A85992">
      <w:pPr>
        <w:pStyle w:val="FootnoteText"/>
        <w:numPr>
          <w:ilvl w:val="2"/>
          <w:numId w:val="1"/>
        </w:numPr>
        <w:spacing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t>принять меры, предусмотренные нормативной базой</w:t>
      </w:r>
      <w:r w:rsidR="00C777EC"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xml:space="preserve"> для исключения из </w:t>
      </w:r>
      <w:r w:rsidR="00C777EC" w:rsidRPr="00995D2C">
        <w:rPr>
          <w:rFonts w:asciiTheme="majorHAnsi" w:hAnsiTheme="majorHAnsi" w:cstheme="majorHAnsi"/>
          <w:sz w:val="24"/>
          <w:szCs w:val="24"/>
          <w:lang w:val="ru-MD"/>
        </w:rPr>
        <w:t>Г</w:t>
      </w:r>
      <w:r w:rsidRPr="00995D2C">
        <w:rPr>
          <w:rFonts w:asciiTheme="majorHAnsi" w:hAnsiTheme="majorHAnsi" w:cstheme="majorHAnsi"/>
          <w:sz w:val="24"/>
          <w:szCs w:val="24"/>
          <w:lang w:val="ru-MD"/>
        </w:rPr>
        <w:t>осударственного ре</w:t>
      </w:r>
      <w:r w:rsidR="00C777EC" w:rsidRPr="00995D2C">
        <w:rPr>
          <w:rFonts w:asciiTheme="majorHAnsi" w:hAnsiTheme="majorHAnsi" w:cstheme="majorHAnsi"/>
          <w:sz w:val="24"/>
          <w:szCs w:val="24"/>
          <w:lang w:val="ru-MD"/>
        </w:rPr>
        <w:t>ги</w:t>
      </w:r>
      <w:r w:rsidRPr="00995D2C">
        <w:rPr>
          <w:rFonts w:asciiTheme="majorHAnsi" w:hAnsiTheme="majorHAnsi" w:cstheme="majorHAnsi"/>
          <w:sz w:val="24"/>
          <w:szCs w:val="24"/>
          <w:lang w:val="ru-MD"/>
        </w:rPr>
        <w:t xml:space="preserve">стра правовых единиц предприятий, зарегистрированных в Республике Молдова, </w:t>
      </w:r>
      <w:r w:rsidR="00C777EC" w:rsidRPr="00995D2C">
        <w:rPr>
          <w:rFonts w:asciiTheme="majorHAnsi" w:hAnsiTheme="majorHAnsi" w:cstheme="majorHAnsi"/>
          <w:sz w:val="24"/>
          <w:szCs w:val="24"/>
          <w:lang w:val="ru-MD"/>
        </w:rPr>
        <w:t>находя</w:t>
      </w:r>
      <w:r w:rsidRPr="00995D2C">
        <w:rPr>
          <w:rFonts w:asciiTheme="majorHAnsi" w:hAnsiTheme="majorHAnsi" w:cstheme="majorHAnsi"/>
          <w:sz w:val="24"/>
          <w:szCs w:val="24"/>
          <w:lang w:val="ru-MD"/>
        </w:rPr>
        <w:t>щих</w:t>
      </w:r>
      <w:r w:rsidR="00C777EC" w:rsidRPr="00995D2C">
        <w:rPr>
          <w:rFonts w:asciiTheme="majorHAnsi" w:hAnsiTheme="majorHAnsi" w:cstheme="majorHAnsi"/>
          <w:sz w:val="24"/>
          <w:szCs w:val="24"/>
          <w:lang w:val="ru-MD"/>
        </w:rPr>
        <w:t>ся в ведении</w:t>
      </w:r>
      <w:r w:rsidRPr="00995D2C">
        <w:rPr>
          <w:rFonts w:asciiTheme="majorHAnsi" w:hAnsiTheme="majorHAnsi" w:cstheme="majorHAnsi"/>
          <w:sz w:val="24"/>
          <w:szCs w:val="24"/>
          <w:lang w:val="ru-MD"/>
        </w:rPr>
        <w:t xml:space="preserve"> Агентств</w:t>
      </w:r>
      <w:r w:rsidR="00C777EC" w:rsidRP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w:t>
      </w:r>
      <w:r w:rsidR="00C777EC" w:rsidRPr="00995D2C">
        <w:rPr>
          <w:rFonts w:asciiTheme="majorHAnsi" w:hAnsiTheme="majorHAnsi" w:cstheme="majorHAnsi"/>
          <w:sz w:val="24"/>
          <w:szCs w:val="24"/>
          <w:lang w:val="ru-MD"/>
        </w:rPr>
        <w:t>публич</w:t>
      </w:r>
      <w:r w:rsidRPr="00995D2C">
        <w:rPr>
          <w:rFonts w:asciiTheme="majorHAnsi" w:hAnsiTheme="majorHAnsi" w:cstheme="majorHAnsi"/>
          <w:sz w:val="24"/>
          <w:szCs w:val="24"/>
          <w:lang w:val="ru-MD"/>
        </w:rPr>
        <w:t xml:space="preserve">ных услуг, государственных предприятий, ликвидированных </w:t>
      </w:r>
      <w:r w:rsidR="00C777EC" w:rsidRPr="00995D2C">
        <w:rPr>
          <w:rFonts w:asciiTheme="majorHAnsi" w:hAnsiTheme="majorHAnsi" w:cstheme="majorHAnsi"/>
          <w:sz w:val="24"/>
          <w:szCs w:val="24"/>
          <w:lang w:val="ru-MD"/>
        </w:rPr>
        <w:t xml:space="preserve">по </w:t>
      </w:r>
      <w:r w:rsidRPr="00995D2C">
        <w:rPr>
          <w:rFonts w:asciiTheme="majorHAnsi" w:hAnsiTheme="majorHAnsi" w:cstheme="majorHAnsi"/>
          <w:sz w:val="24"/>
          <w:szCs w:val="24"/>
          <w:lang w:val="ru-MD"/>
        </w:rPr>
        <w:t xml:space="preserve">решениям </w:t>
      </w:r>
      <w:r w:rsidR="00C777EC" w:rsidRPr="00995D2C">
        <w:rPr>
          <w:rFonts w:asciiTheme="majorHAnsi" w:hAnsiTheme="majorHAnsi" w:cstheme="majorHAnsi"/>
          <w:sz w:val="24"/>
          <w:szCs w:val="24"/>
          <w:lang w:val="ru-MD"/>
        </w:rPr>
        <w:t>судебных инстанций</w:t>
      </w:r>
      <w:r w:rsidR="00BB7FF6" w:rsidRPr="00995D2C">
        <w:rPr>
          <w:rFonts w:asciiTheme="majorHAnsi" w:hAnsiTheme="majorHAnsi" w:cstheme="majorHAnsi"/>
          <w:sz w:val="24"/>
          <w:szCs w:val="24"/>
          <w:lang w:val="ru-MD"/>
        </w:rPr>
        <w:t xml:space="preserve">; </w:t>
      </w:r>
    </w:p>
    <w:p w:rsidR="00BB7FF6" w:rsidRPr="00995D2C" w:rsidRDefault="00A85992" w:rsidP="00A85992">
      <w:pPr>
        <w:pStyle w:val="ListParagraph"/>
        <w:numPr>
          <w:ilvl w:val="2"/>
          <w:numId w:val="1"/>
        </w:numPr>
        <w:spacing w:after="0" w:line="276" w:lineRule="auto"/>
        <w:ind w:left="0" w:firstLine="720"/>
        <w:jc w:val="both"/>
        <w:rPr>
          <w:rFonts w:asciiTheme="majorHAnsi" w:eastAsia="Calibri" w:hAnsiTheme="majorHAnsi" w:cstheme="majorHAnsi"/>
          <w:sz w:val="24"/>
          <w:szCs w:val="24"/>
          <w:lang w:val="ru-MD" w:eastAsia="ru-RU"/>
        </w:rPr>
      </w:pPr>
      <w:r w:rsidRPr="00995D2C">
        <w:rPr>
          <w:rFonts w:asciiTheme="majorHAnsi" w:eastAsia="Calibri" w:hAnsiTheme="majorHAnsi" w:cstheme="majorHAnsi"/>
          <w:sz w:val="24"/>
          <w:szCs w:val="24"/>
          <w:lang w:val="ru-MD" w:eastAsia="ru-RU"/>
        </w:rPr>
        <w:t>создать внутреннюю комиссию, которая определит с</w:t>
      </w:r>
      <w:r w:rsidR="00DC4D75" w:rsidRPr="00995D2C">
        <w:rPr>
          <w:rFonts w:asciiTheme="majorHAnsi" w:eastAsia="Calibri" w:hAnsiTheme="majorHAnsi" w:cstheme="majorHAnsi"/>
          <w:sz w:val="24"/>
          <w:szCs w:val="24"/>
          <w:lang w:val="ru-MD" w:eastAsia="ru-RU"/>
        </w:rPr>
        <w:t>тоимость</w:t>
      </w:r>
      <w:r w:rsidRPr="00995D2C">
        <w:rPr>
          <w:rFonts w:asciiTheme="majorHAnsi" w:eastAsia="Calibri" w:hAnsiTheme="majorHAnsi" w:cstheme="majorHAnsi"/>
          <w:sz w:val="24"/>
          <w:szCs w:val="24"/>
          <w:lang w:val="ru-MD" w:eastAsia="ru-RU"/>
        </w:rPr>
        <w:t xml:space="preserve"> признания 48 зем</w:t>
      </w:r>
      <w:r w:rsidR="00DC4D75" w:rsidRPr="00995D2C">
        <w:rPr>
          <w:rFonts w:asciiTheme="majorHAnsi" w:eastAsia="Calibri" w:hAnsiTheme="majorHAnsi" w:cstheme="majorHAnsi"/>
          <w:sz w:val="24"/>
          <w:szCs w:val="24"/>
          <w:lang w:val="ru-MD" w:eastAsia="ru-RU"/>
        </w:rPr>
        <w:t>ельных</w:t>
      </w:r>
      <w:r w:rsidRPr="00995D2C">
        <w:rPr>
          <w:rFonts w:asciiTheme="majorHAnsi" w:eastAsia="Calibri" w:hAnsiTheme="majorHAnsi" w:cstheme="majorHAnsi"/>
          <w:sz w:val="24"/>
          <w:szCs w:val="24"/>
          <w:lang w:val="ru-MD" w:eastAsia="ru-RU"/>
        </w:rPr>
        <w:t xml:space="preserve"> </w:t>
      </w:r>
      <w:r w:rsidR="00DC4D75" w:rsidRPr="00995D2C">
        <w:rPr>
          <w:rFonts w:asciiTheme="majorHAnsi" w:eastAsia="Calibri" w:hAnsiTheme="majorHAnsi" w:cstheme="majorHAnsi"/>
          <w:sz w:val="24"/>
          <w:szCs w:val="24"/>
          <w:lang w:val="ru-MD" w:eastAsia="ru-RU"/>
        </w:rPr>
        <w:t xml:space="preserve">участков, </w:t>
      </w:r>
      <w:r w:rsidRPr="00995D2C">
        <w:rPr>
          <w:rFonts w:asciiTheme="majorHAnsi" w:eastAsia="Calibri" w:hAnsiTheme="majorHAnsi" w:cstheme="majorHAnsi"/>
          <w:sz w:val="24"/>
          <w:szCs w:val="24"/>
          <w:lang w:val="ru-MD" w:eastAsia="ru-RU"/>
        </w:rPr>
        <w:t xml:space="preserve">в соответствии с положениями </w:t>
      </w:r>
      <w:r w:rsidR="00DC4D75" w:rsidRPr="00995D2C">
        <w:rPr>
          <w:rFonts w:asciiTheme="majorHAnsi" w:eastAsia="Calibri" w:hAnsiTheme="majorHAnsi" w:cstheme="majorHAnsi"/>
          <w:sz w:val="24"/>
          <w:szCs w:val="24"/>
          <w:lang w:val="ru-MD" w:eastAsia="ru-RU"/>
        </w:rPr>
        <w:t>п</w:t>
      </w:r>
      <w:r w:rsidRPr="00995D2C">
        <w:rPr>
          <w:rFonts w:asciiTheme="majorHAnsi" w:eastAsia="Calibri" w:hAnsiTheme="majorHAnsi" w:cstheme="majorHAnsi"/>
          <w:sz w:val="24"/>
          <w:szCs w:val="24"/>
          <w:lang w:val="ru-MD" w:eastAsia="ru-RU"/>
        </w:rPr>
        <w:t xml:space="preserve">.1.4.5.1 </w:t>
      </w:r>
      <w:r w:rsidR="00DC4D75" w:rsidRPr="00995D2C">
        <w:rPr>
          <w:rFonts w:asciiTheme="majorHAnsi" w:eastAsia="Calibri" w:hAnsiTheme="majorHAnsi" w:cstheme="majorHAnsi"/>
          <w:sz w:val="24"/>
          <w:szCs w:val="24"/>
          <w:lang w:val="ru-MD" w:eastAsia="ru-RU"/>
        </w:rPr>
        <w:t>П</w:t>
      </w:r>
      <w:r w:rsidR="00C777EC" w:rsidRPr="00995D2C">
        <w:rPr>
          <w:rFonts w:asciiTheme="majorHAnsi" w:eastAsia="Calibri" w:hAnsiTheme="majorHAnsi" w:cstheme="majorHAnsi"/>
          <w:sz w:val="24"/>
          <w:szCs w:val="24"/>
          <w:lang w:val="ru-MD" w:eastAsia="ru-RU"/>
        </w:rPr>
        <w:t>риказа министра финансов №</w:t>
      </w:r>
      <w:r w:rsidRPr="00995D2C">
        <w:rPr>
          <w:rFonts w:asciiTheme="majorHAnsi" w:eastAsia="Calibri" w:hAnsiTheme="majorHAnsi" w:cstheme="majorHAnsi"/>
          <w:sz w:val="24"/>
          <w:szCs w:val="24"/>
          <w:lang w:val="ru-MD" w:eastAsia="ru-RU"/>
        </w:rPr>
        <w:t>215/2016</w:t>
      </w:r>
      <w:r w:rsidR="00C777EC" w:rsidRPr="00995D2C">
        <w:rPr>
          <w:rStyle w:val="FootnoteReference"/>
          <w:rFonts w:asciiTheme="majorHAnsi" w:eastAsia="Calibri" w:hAnsiTheme="majorHAnsi" w:cstheme="majorHAnsi"/>
          <w:lang w:val="ru-MD" w:eastAsia="ru-RU"/>
        </w:rPr>
        <w:footnoteReference w:id="10"/>
      </w:r>
      <w:r w:rsidRPr="00995D2C">
        <w:rPr>
          <w:rFonts w:asciiTheme="majorHAnsi" w:eastAsia="Calibri" w:hAnsiTheme="majorHAnsi" w:cstheme="majorHAnsi"/>
          <w:sz w:val="24"/>
          <w:szCs w:val="24"/>
          <w:lang w:val="ru-MD" w:eastAsia="ru-RU"/>
        </w:rPr>
        <w:t xml:space="preserve">, с последующей </w:t>
      </w:r>
      <w:r w:rsidR="00C777EC" w:rsidRPr="00995D2C">
        <w:rPr>
          <w:rFonts w:asciiTheme="majorHAnsi" w:eastAsia="Calibri" w:hAnsiTheme="majorHAnsi" w:cstheme="majorHAnsi"/>
          <w:sz w:val="24"/>
          <w:szCs w:val="24"/>
          <w:lang w:val="ru-MD" w:eastAsia="ru-RU"/>
        </w:rPr>
        <w:t>регистрацией</w:t>
      </w:r>
      <w:r w:rsidRPr="00995D2C">
        <w:rPr>
          <w:rFonts w:asciiTheme="majorHAnsi" w:eastAsia="Calibri" w:hAnsiTheme="majorHAnsi" w:cstheme="majorHAnsi"/>
          <w:sz w:val="24"/>
          <w:szCs w:val="24"/>
          <w:lang w:val="ru-MD" w:eastAsia="ru-RU"/>
        </w:rPr>
        <w:t xml:space="preserve"> оцен</w:t>
      </w:r>
      <w:r w:rsidR="00C777EC" w:rsidRPr="00995D2C">
        <w:rPr>
          <w:rFonts w:asciiTheme="majorHAnsi" w:eastAsia="Calibri" w:hAnsiTheme="majorHAnsi" w:cstheme="majorHAnsi"/>
          <w:sz w:val="24"/>
          <w:szCs w:val="24"/>
          <w:lang w:val="ru-MD" w:eastAsia="ru-RU"/>
        </w:rPr>
        <w:t>ен</w:t>
      </w:r>
      <w:r w:rsidRPr="00995D2C">
        <w:rPr>
          <w:rFonts w:asciiTheme="majorHAnsi" w:eastAsia="Calibri" w:hAnsiTheme="majorHAnsi" w:cstheme="majorHAnsi"/>
          <w:sz w:val="24"/>
          <w:szCs w:val="24"/>
          <w:lang w:val="ru-MD" w:eastAsia="ru-RU"/>
        </w:rPr>
        <w:t xml:space="preserve">ной стоимости в балансе группы счетов </w:t>
      </w:r>
      <w:r w:rsidR="00C777EC" w:rsidRPr="00995D2C">
        <w:rPr>
          <w:rFonts w:asciiTheme="majorHAnsi" w:hAnsiTheme="majorHAnsi" w:cstheme="majorHAnsi"/>
          <w:sz w:val="24"/>
          <w:szCs w:val="24"/>
          <w:lang w:val="ru-MD"/>
        </w:rPr>
        <w:t>371 „Земельные участки”</w:t>
      </w:r>
      <w:r w:rsidR="00BB7FF6" w:rsidRPr="00995D2C">
        <w:rPr>
          <w:rFonts w:asciiTheme="majorHAnsi" w:eastAsia="Calibri" w:hAnsiTheme="majorHAnsi" w:cstheme="majorHAnsi"/>
          <w:sz w:val="24"/>
          <w:szCs w:val="24"/>
          <w:lang w:val="ru-MD" w:eastAsia="ru-RU"/>
        </w:rPr>
        <w:t>;</w:t>
      </w:r>
    </w:p>
    <w:p w:rsidR="00BB7FF6" w:rsidRPr="00995D2C" w:rsidRDefault="00563FB8" w:rsidP="00A85992">
      <w:pPr>
        <w:pStyle w:val="ListParagraph"/>
        <w:numPr>
          <w:ilvl w:val="2"/>
          <w:numId w:val="1"/>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t>уяснить ситуацию, связанную с записями из Регистра недвижимого имущества относительно принадлежности земельных участков и объектов недвижимого имущества, зарегистрированных в учете, но которые, согласно записям из Регистра, принадлежат третьим лицам, с корректировкой, в случае необходимости, либо записей в Регистре, либо остатков по группе счетов 371 „Земельные участки” и 311 „Здания”;</w:t>
      </w:r>
    </w:p>
    <w:p w:rsidR="00BB7FF6" w:rsidRPr="00995D2C" w:rsidRDefault="00A85992" w:rsidP="00A85992">
      <w:pPr>
        <w:pStyle w:val="ListParagraph"/>
        <w:numPr>
          <w:ilvl w:val="2"/>
          <w:numId w:val="1"/>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t xml:space="preserve">обеспечить </w:t>
      </w:r>
      <w:r w:rsidR="00563FB8" w:rsidRPr="00995D2C">
        <w:rPr>
          <w:rFonts w:asciiTheme="majorHAnsi" w:hAnsiTheme="majorHAnsi" w:cstheme="majorHAnsi"/>
          <w:sz w:val="24"/>
          <w:szCs w:val="24"/>
          <w:lang w:val="ru-MD"/>
        </w:rPr>
        <w:t>надлежащ</w:t>
      </w:r>
      <w:r w:rsidRPr="00995D2C">
        <w:rPr>
          <w:rFonts w:asciiTheme="majorHAnsi" w:hAnsiTheme="majorHAnsi" w:cstheme="majorHAnsi"/>
          <w:sz w:val="24"/>
          <w:szCs w:val="24"/>
          <w:lang w:val="ru-MD"/>
        </w:rPr>
        <w:t>ую регистрацию стоимости зем</w:t>
      </w:r>
      <w:r w:rsidR="00563FB8" w:rsidRPr="00995D2C">
        <w:rPr>
          <w:rFonts w:asciiTheme="majorHAnsi" w:hAnsiTheme="majorHAnsi" w:cstheme="majorHAnsi"/>
          <w:sz w:val="24"/>
          <w:szCs w:val="24"/>
          <w:lang w:val="ru-MD"/>
        </w:rPr>
        <w:t>ельных участков</w:t>
      </w:r>
      <w:r w:rsidRPr="00995D2C">
        <w:rPr>
          <w:rFonts w:asciiTheme="majorHAnsi" w:hAnsiTheme="majorHAnsi" w:cstheme="majorHAnsi"/>
          <w:sz w:val="24"/>
          <w:szCs w:val="24"/>
          <w:lang w:val="ru-MD"/>
        </w:rPr>
        <w:t>, полученн</w:t>
      </w:r>
      <w:r w:rsidR="00563FB8" w:rsidRPr="00995D2C">
        <w:rPr>
          <w:rFonts w:asciiTheme="majorHAnsi" w:hAnsiTheme="majorHAnsi" w:cstheme="majorHAnsi"/>
          <w:sz w:val="24"/>
          <w:szCs w:val="24"/>
          <w:lang w:val="ru-MD"/>
        </w:rPr>
        <w:t>ых в безвозмездное пользование</w:t>
      </w:r>
      <w:r w:rsidRPr="00995D2C">
        <w:rPr>
          <w:rFonts w:asciiTheme="majorHAnsi" w:hAnsiTheme="majorHAnsi" w:cstheme="majorHAnsi"/>
          <w:sz w:val="24"/>
          <w:szCs w:val="24"/>
          <w:lang w:val="ru-MD"/>
        </w:rPr>
        <w:t xml:space="preserve">, с </w:t>
      </w:r>
      <w:r w:rsidR="00563FB8" w:rsidRPr="00995D2C">
        <w:rPr>
          <w:rFonts w:asciiTheme="majorHAnsi" w:hAnsiTheme="majorHAnsi" w:cstheme="majorHAnsi"/>
          <w:sz w:val="24"/>
          <w:szCs w:val="24"/>
          <w:lang w:val="ru-MD"/>
        </w:rPr>
        <w:t>отражением</w:t>
      </w:r>
      <w:r w:rsidRPr="00995D2C">
        <w:rPr>
          <w:rFonts w:asciiTheme="majorHAnsi" w:hAnsiTheme="majorHAnsi" w:cstheme="majorHAnsi"/>
          <w:sz w:val="24"/>
          <w:szCs w:val="24"/>
          <w:lang w:val="ru-MD"/>
        </w:rPr>
        <w:t xml:space="preserve"> </w:t>
      </w:r>
      <w:r w:rsidR="00563FB8" w:rsidRPr="00995D2C">
        <w:rPr>
          <w:rFonts w:asciiTheme="majorHAnsi" w:hAnsiTheme="majorHAnsi" w:cstheme="majorHAnsi"/>
          <w:sz w:val="24"/>
          <w:szCs w:val="24"/>
          <w:lang w:val="ru-MD"/>
        </w:rPr>
        <w:t>их</w:t>
      </w:r>
      <w:r w:rsidRPr="00995D2C">
        <w:rPr>
          <w:rFonts w:asciiTheme="majorHAnsi" w:hAnsiTheme="majorHAnsi" w:cstheme="majorHAnsi"/>
          <w:sz w:val="24"/>
          <w:szCs w:val="24"/>
          <w:lang w:val="ru-MD"/>
        </w:rPr>
        <w:t xml:space="preserve"> стоимости на </w:t>
      </w:r>
      <w:proofErr w:type="spellStart"/>
      <w:r w:rsidRPr="00995D2C">
        <w:rPr>
          <w:rFonts w:asciiTheme="majorHAnsi" w:hAnsiTheme="majorHAnsi" w:cstheme="majorHAnsi"/>
          <w:sz w:val="24"/>
          <w:szCs w:val="24"/>
          <w:lang w:val="ru-MD"/>
        </w:rPr>
        <w:t>внеб</w:t>
      </w:r>
      <w:r w:rsidR="00563FB8" w:rsidRPr="00995D2C">
        <w:rPr>
          <w:rFonts w:asciiTheme="majorHAnsi" w:hAnsiTheme="majorHAnsi" w:cstheme="majorHAnsi"/>
          <w:sz w:val="24"/>
          <w:szCs w:val="24"/>
          <w:lang w:val="ru-MD"/>
        </w:rPr>
        <w:t>алансо</w:t>
      </w:r>
      <w:r w:rsidRPr="00995D2C">
        <w:rPr>
          <w:rFonts w:asciiTheme="majorHAnsi" w:hAnsiTheme="majorHAnsi" w:cstheme="majorHAnsi"/>
          <w:sz w:val="24"/>
          <w:szCs w:val="24"/>
          <w:lang w:val="ru-MD"/>
        </w:rPr>
        <w:t>вом</w:t>
      </w:r>
      <w:proofErr w:type="spellEnd"/>
      <w:r w:rsidRPr="00995D2C">
        <w:rPr>
          <w:rFonts w:asciiTheme="majorHAnsi" w:hAnsiTheme="majorHAnsi" w:cstheme="majorHAnsi"/>
          <w:sz w:val="24"/>
          <w:szCs w:val="24"/>
          <w:lang w:val="ru-MD"/>
        </w:rPr>
        <w:t xml:space="preserve"> счете 822100</w:t>
      </w:r>
      <w:r w:rsidR="00563FB8" w:rsidRPr="00995D2C">
        <w:rPr>
          <w:rFonts w:asciiTheme="majorHAnsi" w:hAnsiTheme="majorHAnsi" w:cstheme="majorHAnsi"/>
          <w:sz w:val="24"/>
          <w:szCs w:val="24"/>
          <w:lang w:val="ru-MD"/>
        </w:rPr>
        <w:t xml:space="preserve"> „А</w:t>
      </w:r>
      <w:r w:rsidRPr="00995D2C">
        <w:rPr>
          <w:rFonts w:asciiTheme="majorHAnsi" w:hAnsiTheme="majorHAnsi" w:cstheme="majorHAnsi"/>
          <w:sz w:val="24"/>
          <w:szCs w:val="24"/>
          <w:lang w:val="ru-MD"/>
        </w:rPr>
        <w:t>ктивы, взятые в</w:t>
      </w:r>
      <w:r w:rsidR="00563FB8" w:rsidRPr="00995D2C">
        <w:rPr>
          <w:rFonts w:asciiTheme="majorHAnsi" w:hAnsiTheme="majorHAnsi" w:cstheme="majorHAnsi"/>
          <w:sz w:val="24"/>
          <w:szCs w:val="24"/>
          <w:lang w:val="ru-MD"/>
        </w:rPr>
        <w:t>наем</w:t>
      </w:r>
      <w:r w:rsidRPr="00995D2C">
        <w:rPr>
          <w:rFonts w:asciiTheme="majorHAnsi" w:hAnsiTheme="majorHAnsi" w:cstheme="majorHAnsi"/>
          <w:sz w:val="24"/>
          <w:szCs w:val="24"/>
          <w:lang w:val="ru-MD"/>
        </w:rPr>
        <w:t>/аренду/</w:t>
      </w:r>
      <w:r w:rsidR="00563FB8" w:rsidRPr="00995D2C">
        <w:rPr>
          <w:rFonts w:asciiTheme="majorHAnsi" w:hAnsiTheme="majorHAnsi" w:cstheme="majorHAnsi"/>
          <w:sz w:val="24"/>
          <w:szCs w:val="24"/>
          <w:lang w:val="ru-MD"/>
        </w:rPr>
        <w:t>безвозмездное пользование”</w:t>
      </w:r>
      <w:r w:rsidR="00BB7FF6" w:rsidRPr="00995D2C">
        <w:rPr>
          <w:rFonts w:asciiTheme="majorHAnsi" w:hAnsiTheme="majorHAnsi" w:cstheme="majorHAnsi"/>
          <w:sz w:val="24"/>
          <w:szCs w:val="24"/>
          <w:lang w:val="ru-MD"/>
        </w:rPr>
        <w:t>;</w:t>
      </w:r>
    </w:p>
    <w:p w:rsidR="00BB7FF6" w:rsidRPr="00995D2C" w:rsidRDefault="00A85992" w:rsidP="00A85992">
      <w:pPr>
        <w:pStyle w:val="ListParagraph"/>
        <w:numPr>
          <w:ilvl w:val="2"/>
          <w:numId w:val="1"/>
        </w:numPr>
        <w:spacing w:after="0" w:line="276" w:lineRule="auto"/>
        <w:ind w:left="0" w:firstLine="720"/>
        <w:jc w:val="both"/>
        <w:rPr>
          <w:rFonts w:asciiTheme="majorHAnsi" w:eastAsia="Calibri" w:hAnsiTheme="majorHAnsi" w:cstheme="majorHAnsi"/>
          <w:sz w:val="24"/>
          <w:szCs w:val="24"/>
          <w:lang w:val="ru-MD" w:eastAsia="ru-RU"/>
        </w:rPr>
      </w:pPr>
      <w:r w:rsidRPr="00995D2C">
        <w:rPr>
          <w:rFonts w:asciiTheme="majorHAnsi" w:hAnsiTheme="majorHAnsi" w:cstheme="majorHAnsi"/>
          <w:sz w:val="24"/>
          <w:szCs w:val="24"/>
          <w:lang w:val="ru-MD"/>
        </w:rPr>
        <w:t xml:space="preserve">предусмотреть в бюджете финансовые средства и потребовать от Агентства </w:t>
      </w:r>
      <w:r w:rsidR="00563FB8" w:rsidRPr="00995D2C">
        <w:rPr>
          <w:rFonts w:asciiTheme="majorHAnsi" w:hAnsiTheme="majorHAnsi" w:cstheme="majorHAnsi"/>
          <w:sz w:val="24"/>
          <w:szCs w:val="24"/>
          <w:lang w:val="ru-MD"/>
        </w:rPr>
        <w:t>публич</w:t>
      </w:r>
      <w:r w:rsidRPr="00995D2C">
        <w:rPr>
          <w:rFonts w:asciiTheme="majorHAnsi" w:hAnsiTheme="majorHAnsi" w:cstheme="majorHAnsi"/>
          <w:sz w:val="24"/>
          <w:szCs w:val="24"/>
          <w:lang w:val="ru-MD"/>
        </w:rPr>
        <w:t xml:space="preserve">ных услуг </w:t>
      </w:r>
      <w:r w:rsidR="00563FB8" w:rsidRPr="00995D2C">
        <w:rPr>
          <w:rFonts w:asciiTheme="majorHAnsi" w:hAnsiTheme="majorHAnsi" w:cstheme="majorHAnsi"/>
          <w:sz w:val="24"/>
          <w:szCs w:val="24"/>
          <w:lang w:val="ru-MD"/>
        </w:rPr>
        <w:t xml:space="preserve">провести </w:t>
      </w:r>
      <w:r w:rsidRPr="00995D2C">
        <w:rPr>
          <w:rFonts w:asciiTheme="majorHAnsi" w:hAnsiTheme="majorHAnsi" w:cstheme="majorHAnsi"/>
          <w:sz w:val="24"/>
          <w:szCs w:val="24"/>
          <w:lang w:val="ru-MD"/>
        </w:rPr>
        <w:t>оценк</w:t>
      </w:r>
      <w:r w:rsidR="00563FB8" w:rsidRPr="00995D2C">
        <w:rPr>
          <w:rFonts w:asciiTheme="majorHAnsi" w:hAnsiTheme="majorHAnsi" w:cstheme="majorHAnsi"/>
          <w:sz w:val="24"/>
          <w:szCs w:val="24"/>
          <w:lang w:val="ru-MD"/>
        </w:rPr>
        <w:t>у</w:t>
      </w:r>
      <w:r w:rsidRPr="00995D2C">
        <w:rPr>
          <w:rFonts w:asciiTheme="majorHAnsi" w:hAnsiTheme="majorHAnsi" w:cstheme="majorHAnsi"/>
          <w:sz w:val="24"/>
          <w:szCs w:val="24"/>
          <w:lang w:val="ru-MD"/>
        </w:rPr>
        <w:t xml:space="preserve"> не</w:t>
      </w:r>
      <w:r w:rsidR="00563FB8" w:rsidRPr="00995D2C">
        <w:rPr>
          <w:rFonts w:asciiTheme="majorHAnsi" w:hAnsiTheme="majorHAnsi" w:cstheme="majorHAnsi"/>
          <w:sz w:val="24"/>
          <w:szCs w:val="24"/>
          <w:lang w:val="ru-MD"/>
        </w:rPr>
        <w:t xml:space="preserve"> </w:t>
      </w:r>
      <w:r w:rsidRPr="00995D2C">
        <w:rPr>
          <w:rFonts w:asciiTheme="majorHAnsi" w:hAnsiTheme="majorHAnsi" w:cstheme="majorHAnsi"/>
          <w:sz w:val="24"/>
          <w:szCs w:val="24"/>
          <w:lang w:val="ru-MD"/>
        </w:rPr>
        <w:t>оцененн</w:t>
      </w:r>
      <w:r w:rsidR="00563FB8" w:rsidRPr="00995D2C">
        <w:rPr>
          <w:rFonts w:asciiTheme="majorHAnsi" w:hAnsiTheme="majorHAnsi" w:cstheme="majorHAnsi"/>
          <w:sz w:val="24"/>
          <w:szCs w:val="24"/>
          <w:lang w:val="ru-MD"/>
        </w:rPr>
        <w:t>ых</w:t>
      </w:r>
      <w:r w:rsidRPr="00995D2C">
        <w:rPr>
          <w:rFonts w:asciiTheme="majorHAnsi" w:hAnsiTheme="majorHAnsi" w:cstheme="majorHAnsi"/>
          <w:sz w:val="24"/>
          <w:szCs w:val="24"/>
          <w:lang w:val="ru-MD"/>
        </w:rPr>
        <w:t xml:space="preserve"> </w:t>
      </w:r>
      <w:r w:rsidR="00563FB8" w:rsidRPr="00995D2C">
        <w:rPr>
          <w:rFonts w:asciiTheme="majorHAnsi" w:hAnsiTheme="majorHAnsi" w:cstheme="majorHAnsi"/>
          <w:sz w:val="24"/>
          <w:szCs w:val="24"/>
          <w:lang w:val="ru-MD"/>
        </w:rPr>
        <w:t xml:space="preserve">объектов </w:t>
      </w:r>
      <w:r w:rsidRPr="00995D2C">
        <w:rPr>
          <w:rFonts w:asciiTheme="majorHAnsi" w:hAnsiTheme="majorHAnsi" w:cstheme="majorHAnsi"/>
          <w:sz w:val="24"/>
          <w:szCs w:val="24"/>
          <w:lang w:val="ru-MD"/>
        </w:rPr>
        <w:t>недвижимо</w:t>
      </w:r>
      <w:r w:rsidR="00563FB8" w:rsidRPr="00995D2C">
        <w:rPr>
          <w:rFonts w:asciiTheme="majorHAnsi" w:hAnsiTheme="majorHAnsi" w:cstheme="majorHAnsi"/>
          <w:sz w:val="24"/>
          <w:szCs w:val="24"/>
          <w:lang w:val="ru-MD"/>
        </w:rPr>
        <w:t>го имущества,</w:t>
      </w:r>
      <w:r w:rsidRPr="00995D2C">
        <w:rPr>
          <w:rFonts w:asciiTheme="majorHAnsi" w:hAnsiTheme="majorHAnsi" w:cstheme="majorHAnsi"/>
          <w:sz w:val="24"/>
          <w:szCs w:val="24"/>
          <w:lang w:val="ru-MD"/>
        </w:rPr>
        <w:t xml:space="preserve"> с </w:t>
      </w:r>
      <w:r w:rsidR="00563FB8" w:rsidRPr="00995D2C">
        <w:rPr>
          <w:rFonts w:asciiTheme="majorHAnsi" w:hAnsiTheme="majorHAnsi" w:cstheme="majorHAnsi"/>
          <w:sz w:val="24"/>
          <w:szCs w:val="24"/>
          <w:lang w:val="ru-MD"/>
        </w:rPr>
        <w:t xml:space="preserve">регистрацией в </w:t>
      </w:r>
      <w:r w:rsidRPr="00995D2C">
        <w:rPr>
          <w:rFonts w:asciiTheme="majorHAnsi" w:hAnsiTheme="majorHAnsi" w:cstheme="majorHAnsi"/>
          <w:sz w:val="24"/>
          <w:szCs w:val="24"/>
          <w:lang w:val="ru-MD"/>
        </w:rPr>
        <w:t>учет</w:t>
      </w:r>
      <w:r w:rsidR="00563FB8" w:rsidRPr="00995D2C">
        <w:rPr>
          <w:rFonts w:asciiTheme="majorHAnsi" w:hAnsiTheme="majorHAnsi" w:cstheme="majorHAnsi"/>
          <w:sz w:val="24"/>
          <w:szCs w:val="24"/>
          <w:lang w:val="ru-MD"/>
        </w:rPr>
        <w:t>е</w:t>
      </w:r>
      <w:r w:rsidRPr="00995D2C">
        <w:rPr>
          <w:rFonts w:asciiTheme="majorHAnsi" w:hAnsiTheme="majorHAnsi" w:cstheme="majorHAnsi"/>
          <w:sz w:val="24"/>
          <w:szCs w:val="24"/>
          <w:lang w:val="ru-MD"/>
        </w:rPr>
        <w:t xml:space="preserve"> </w:t>
      </w:r>
      <w:r w:rsidR="00563FB8" w:rsidRPr="00995D2C">
        <w:rPr>
          <w:rFonts w:asciiTheme="majorHAnsi" w:hAnsiTheme="majorHAnsi" w:cstheme="majorHAnsi"/>
          <w:sz w:val="24"/>
          <w:szCs w:val="24"/>
          <w:lang w:val="ru-MD"/>
        </w:rPr>
        <w:t xml:space="preserve">отнесенной им </w:t>
      </w:r>
      <w:r w:rsidRPr="00995D2C">
        <w:rPr>
          <w:rFonts w:asciiTheme="majorHAnsi" w:hAnsiTheme="majorHAnsi" w:cstheme="majorHAnsi"/>
          <w:sz w:val="24"/>
          <w:szCs w:val="24"/>
          <w:lang w:val="ru-MD"/>
        </w:rPr>
        <w:t>стоимости на счете 311 „</w:t>
      </w:r>
      <w:r w:rsidR="00563FB8" w:rsidRPr="00995D2C">
        <w:rPr>
          <w:rFonts w:asciiTheme="majorHAnsi" w:hAnsiTheme="majorHAnsi" w:cstheme="majorHAnsi"/>
          <w:sz w:val="24"/>
          <w:szCs w:val="24"/>
          <w:lang w:val="ru-MD"/>
        </w:rPr>
        <w:t>З</w:t>
      </w:r>
      <w:r w:rsidRPr="00995D2C">
        <w:rPr>
          <w:rFonts w:asciiTheme="majorHAnsi" w:hAnsiTheme="majorHAnsi" w:cstheme="majorHAnsi"/>
          <w:sz w:val="24"/>
          <w:szCs w:val="24"/>
          <w:lang w:val="ru-MD"/>
        </w:rPr>
        <w:t>дания”</w:t>
      </w:r>
      <w:r w:rsidR="00BB7FF6" w:rsidRPr="00995D2C">
        <w:rPr>
          <w:rFonts w:asciiTheme="majorHAnsi" w:hAnsiTheme="majorHAnsi" w:cstheme="majorHAnsi"/>
          <w:sz w:val="24"/>
          <w:szCs w:val="24"/>
          <w:lang w:val="ru-MD"/>
        </w:rPr>
        <w:t>;</w:t>
      </w:r>
    </w:p>
    <w:p w:rsidR="00BB7FF6" w:rsidRPr="00995D2C" w:rsidRDefault="00A85992" w:rsidP="00A85992">
      <w:pPr>
        <w:pStyle w:val="ListParagraph"/>
        <w:numPr>
          <w:ilvl w:val="2"/>
          <w:numId w:val="1"/>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t xml:space="preserve">принять </w:t>
      </w:r>
      <w:r w:rsidR="006A5E1C" w:rsidRPr="00995D2C">
        <w:rPr>
          <w:rFonts w:asciiTheme="majorHAnsi" w:hAnsiTheme="majorHAnsi" w:cstheme="majorHAnsi"/>
          <w:sz w:val="24"/>
          <w:szCs w:val="24"/>
          <w:lang w:val="ru-MD"/>
        </w:rPr>
        <w:t xml:space="preserve">необходимые </w:t>
      </w:r>
      <w:r w:rsidRPr="00995D2C">
        <w:rPr>
          <w:rFonts w:asciiTheme="majorHAnsi" w:hAnsiTheme="majorHAnsi" w:cstheme="majorHAnsi"/>
          <w:sz w:val="24"/>
          <w:szCs w:val="24"/>
          <w:lang w:val="ru-MD"/>
        </w:rPr>
        <w:t>меры, предусмотренные Постановлени</w:t>
      </w:r>
      <w:r w:rsidR="006A5E1C" w:rsidRPr="00995D2C">
        <w:rPr>
          <w:rFonts w:asciiTheme="majorHAnsi" w:hAnsiTheme="majorHAnsi" w:cstheme="majorHAnsi"/>
          <w:sz w:val="24"/>
          <w:szCs w:val="24"/>
          <w:lang w:val="ru-MD"/>
        </w:rPr>
        <w:t>ем Правительства №</w:t>
      </w:r>
      <w:r w:rsidRPr="00995D2C">
        <w:rPr>
          <w:rFonts w:asciiTheme="majorHAnsi" w:hAnsiTheme="majorHAnsi" w:cstheme="majorHAnsi"/>
          <w:sz w:val="24"/>
          <w:szCs w:val="24"/>
          <w:lang w:val="ru-MD"/>
        </w:rPr>
        <w:t xml:space="preserve">500/1998, для </w:t>
      </w:r>
      <w:r w:rsidR="006A5E1C" w:rsidRPr="00995D2C">
        <w:rPr>
          <w:rFonts w:asciiTheme="majorHAnsi" w:hAnsiTheme="majorHAnsi" w:cstheme="majorHAnsi"/>
          <w:sz w:val="24"/>
          <w:szCs w:val="24"/>
          <w:lang w:val="ru-MD"/>
        </w:rPr>
        <w:t>списания</w:t>
      </w:r>
      <w:r w:rsidRPr="00995D2C">
        <w:rPr>
          <w:rFonts w:asciiTheme="majorHAnsi" w:hAnsiTheme="majorHAnsi" w:cstheme="majorHAnsi"/>
          <w:sz w:val="24"/>
          <w:szCs w:val="24"/>
          <w:lang w:val="ru-MD"/>
        </w:rPr>
        <w:t xml:space="preserve"> </w:t>
      </w:r>
      <w:r w:rsidR="006A5E1C" w:rsidRPr="00995D2C">
        <w:rPr>
          <w:rFonts w:asciiTheme="majorHAnsi" w:hAnsiTheme="majorHAnsi" w:cstheme="majorHAnsi"/>
          <w:sz w:val="24"/>
          <w:szCs w:val="24"/>
          <w:lang w:val="ru-MD"/>
        </w:rPr>
        <w:t>Б</w:t>
      </w:r>
      <w:r w:rsidRPr="00995D2C">
        <w:rPr>
          <w:rFonts w:asciiTheme="majorHAnsi" w:hAnsiTheme="majorHAnsi" w:cstheme="majorHAnsi"/>
          <w:sz w:val="24"/>
          <w:szCs w:val="24"/>
          <w:lang w:val="ru-MD"/>
        </w:rPr>
        <w:t xml:space="preserve">азы отдыха </w:t>
      </w:r>
      <w:r w:rsidR="006A5E1C" w:rsidRPr="00995D2C">
        <w:rPr>
          <w:rFonts w:asciiTheme="majorHAnsi" w:hAnsiTheme="majorHAnsi" w:cstheme="majorHAnsi"/>
          <w:sz w:val="24"/>
          <w:szCs w:val="24"/>
          <w:lang w:val="ru-MD"/>
        </w:rPr>
        <w:t>„</w:t>
      </w:r>
      <w:proofErr w:type="spellStart"/>
      <w:r w:rsidR="006A5E1C" w:rsidRPr="00995D2C">
        <w:rPr>
          <w:rFonts w:asciiTheme="majorHAnsi" w:hAnsiTheme="majorHAnsi" w:cstheme="majorHAnsi"/>
          <w:sz w:val="24"/>
          <w:szCs w:val="24"/>
          <w:lang w:val="ru-MD"/>
        </w:rPr>
        <w:t>Selecția</w:t>
      </w:r>
      <w:proofErr w:type="spellEnd"/>
      <w:r w:rsidR="006A5E1C" w:rsidRPr="00995D2C">
        <w:rPr>
          <w:rFonts w:asciiTheme="majorHAnsi" w:hAnsiTheme="majorHAnsi" w:cstheme="majorHAnsi"/>
          <w:sz w:val="24"/>
          <w:szCs w:val="24"/>
          <w:lang w:val="ru-MD"/>
        </w:rPr>
        <w:t>”, расположенной</w:t>
      </w:r>
      <w:r w:rsidRPr="00995D2C">
        <w:rPr>
          <w:rFonts w:asciiTheme="majorHAnsi" w:hAnsiTheme="majorHAnsi" w:cstheme="majorHAnsi"/>
          <w:sz w:val="24"/>
          <w:szCs w:val="24"/>
          <w:lang w:val="ru-MD"/>
        </w:rPr>
        <w:t xml:space="preserve"> в г. Затока, Одесс</w:t>
      </w:r>
      <w:r w:rsidR="006A5E1C" w:rsidRPr="00995D2C">
        <w:rPr>
          <w:rFonts w:asciiTheme="majorHAnsi" w:hAnsiTheme="majorHAnsi" w:cstheme="majorHAnsi"/>
          <w:sz w:val="24"/>
          <w:szCs w:val="24"/>
          <w:lang w:val="ru-MD"/>
        </w:rPr>
        <w:t>кая обл.,</w:t>
      </w:r>
      <w:r w:rsidRPr="00995D2C">
        <w:rPr>
          <w:rFonts w:asciiTheme="majorHAnsi" w:hAnsiTheme="majorHAnsi" w:cstheme="majorHAnsi"/>
          <w:sz w:val="24"/>
          <w:szCs w:val="24"/>
          <w:lang w:val="ru-MD"/>
        </w:rPr>
        <w:t xml:space="preserve"> Украина, которая была снесена</w:t>
      </w:r>
      <w:r w:rsidR="00BB7FF6" w:rsidRPr="00995D2C">
        <w:rPr>
          <w:rFonts w:asciiTheme="majorHAnsi" w:hAnsiTheme="majorHAnsi" w:cstheme="majorHAnsi"/>
          <w:sz w:val="24"/>
          <w:szCs w:val="24"/>
          <w:lang w:val="ru-MD"/>
        </w:rPr>
        <w:t>;</w:t>
      </w:r>
    </w:p>
    <w:p w:rsidR="00BB7FF6" w:rsidRPr="00995D2C" w:rsidRDefault="00A85992" w:rsidP="00A85992">
      <w:pPr>
        <w:pStyle w:val="ListParagraph"/>
        <w:numPr>
          <w:ilvl w:val="2"/>
          <w:numId w:val="1"/>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t>обеспечить передачу владельцам недвижимо</w:t>
      </w:r>
      <w:r w:rsidR="006A5E1C" w:rsidRPr="00995D2C">
        <w:rPr>
          <w:rFonts w:asciiTheme="majorHAnsi" w:hAnsiTheme="majorHAnsi" w:cstheme="majorHAnsi"/>
          <w:sz w:val="24"/>
          <w:szCs w:val="24"/>
          <w:lang w:val="ru-MD"/>
        </w:rPr>
        <w:t>го имущества</w:t>
      </w:r>
      <w:r w:rsidRPr="00995D2C">
        <w:rPr>
          <w:rFonts w:asciiTheme="majorHAnsi" w:hAnsiTheme="majorHAnsi" w:cstheme="majorHAnsi"/>
          <w:sz w:val="24"/>
          <w:szCs w:val="24"/>
          <w:lang w:val="ru-MD"/>
        </w:rPr>
        <w:t xml:space="preserve"> </w:t>
      </w:r>
      <w:r w:rsidR="00563FB8" w:rsidRPr="00995D2C">
        <w:rPr>
          <w:rFonts w:asciiTheme="majorHAnsi" w:hAnsiTheme="majorHAnsi" w:cstheme="majorHAnsi"/>
          <w:sz w:val="24"/>
          <w:szCs w:val="24"/>
          <w:lang w:val="ru-MD"/>
        </w:rPr>
        <w:t>объем</w:t>
      </w:r>
      <w:r w:rsidR="00995D2C">
        <w:rPr>
          <w:rFonts w:asciiTheme="majorHAnsi" w:hAnsiTheme="majorHAnsi" w:cstheme="majorHAnsi"/>
          <w:sz w:val="24"/>
          <w:szCs w:val="24"/>
          <w:lang w:val="ru-MD"/>
        </w:rPr>
        <w:t>а</w:t>
      </w:r>
      <w:r w:rsidRPr="00995D2C">
        <w:rPr>
          <w:rFonts w:asciiTheme="majorHAnsi" w:hAnsiTheme="majorHAnsi" w:cstheme="majorHAnsi"/>
          <w:sz w:val="24"/>
          <w:szCs w:val="24"/>
          <w:lang w:val="ru-MD"/>
        </w:rPr>
        <w:t xml:space="preserve"> произведенных капитальных ремонтных работ</w:t>
      </w:r>
      <w:r w:rsidR="006A5E1C"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xml:space="preserve"> для обеспечения капитализации их стоимости собственниками</w:t>
      </w:r>
      <w:r w:rsidR="00BB7FF6" w:rsidRPr="00995D2C">
        <w:rPr>
          <w:rFonts w:asciiTheme="majorHAnsi" w:hAnsiTheme="majorHAnsi" w:cstheme="majorHAnsi"/>
          <w:sz w:val="24"/>
          <w:szCs w:val="24"/>
          <w:lang w:val="ru-MD"/>
        </w:rPr>
        <w:t>;</w:t>
      </w:r>
    </w:p>
    <w:p w:rsidR="00BB7FF6" w:rsidRPr="00995D2C" w:rsidRDefault="00A85992" w:rsidP="00A85992">
      <w:pPr>
        <w:pStyle w:val="ListParagraph"/>
        <w:numPr>
          <w:ilvl w:val="2"/>
          <w:numId w:val="1"/>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t>зарегистрировать в кадастровых органах имущественные права на недвижимое имущество и управляемые зем</w:t>
      </w:r>
      <w:r w:rsidR="002F7994" w:rsidRPr="00995D2C">
        <w:rPr>
          <w:rFonts w:asciiTheme="majorHAnsi" w:hAnsiTheme="majorHAnsi" w:cstheme="majorHAnsi"/>
          <w:sz w:val="24"/>
          <w:szCs w:val="24"/>
          <w:lang w:val="ru-MD"/>
        </w:rPr>
        <w:t>ельные участки</w:t>
      </w:r>
      <w:r w:rsidR="00BB7FF6" w:rsidRPr="00995D2C">
        <w:rPr>
          <w:rFonts w:asciiTheme="majorHAnsi" w:hAnsiTheme="majorHAnsi" w:cstheme="majorHAnsi"/>
          <w:sz w:val="24"/>
          <w:szCs w:val="24"/>
          <w:lang w:val="ru-MD"/>
        </w:rPr>
        <w:t>;</w:t>
      </w:r>
    </w:p>
    <w:p w:rsidR="005F3AA8" w:rsidRPr="00995D2C" w:rsidRDefault="00A85992" w:rsidP="00A85992">
      <w:pPr>
        <w:pStyle w:val="ListParagraph"/>
        <w:numPr>
          <w:ilvl w:val="2"/>
          <w:numId w:val="1"/>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t>обеспечить</w:t>
      </w:r>
      <w:r w:rsidR="002F7994"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xml:space="preserve"> в качестве промежуточного этапа</w:t>
      </w:r>
      <w:r w:rsidR="002F7994"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xml:space="preserve"> отдельный аналитический учет на уровне научного проекта всех связанных с ним затрат</w:t>
      </w:r>
      <w:r w:rsidR="002F7994"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xml:space="preserve"> с последующей интеграцией соответствующего учета в его Бухгалтерский учет</w:t>
      </w:r>
      <w:r w:rsidR="002F7994"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xml:space="preserve"> в соответствии с механизмом, установленным Министерством финансов</w:t>
      </w:r>
      <w:r w:rsidR="00BB7FF6" w:rsidRPr="00995D2C">
        <w:rPr>
          <w:rFonts w:asciiTheme="majorHAnsi" w:hAnsiTheme="majorHAnsi" w:cstheme="majorHAnsi"/>
          <w:sz w:val="24"/>
          <w:szCs w:val="24"/>
          <w:lang w:val="ru-MD"/>
        </w:rPr>
        <w:t xml:space="preserve">;  </w:t>
      </w:r>
    </w:p>
    <w:p w:rsidR="00BB7FF6" w:rsidRPr="00995D2C" w:rsidRDefault="002F7994" w:rsidP="00A85992">
      <w:pPr>
        <w:pStyle w:val="ListParagraph"/>
        <w:numPr>
          <w:ilvl w:val="2"/>
          <w:numId w:val="1"/>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t>повысить ответственность руководства государственных предприятий за обеспечение надлежащего учета имущества, полученного в управление, с использованием отдельных счетов из Плана счетов для земельных участков, полученных в хозяйственном ведении, на счете 1226, и для основных средств, полученных в хозяйственном ведении, на счете 1238</w:t>
      </w:r>
      <w:r w:rsidR="00BB7FF6" w:rsidRPr="00995D2C">
        <w:rPr>
          <w:rFonts w:asciiTheme="majorHAnsi" w:hAnsiTheme="majorHAnsi" w:cstheme="majorHAnsi"/>
          <w:sz w:val="24"/>
          <w:szCs w:val="24"/>
          <w:lang w:val="ru-MD"/>
        </w:rPr>
        <w:t xml:space="preserve">; </w:t>
      </w:r>
    </w:p>
    <w:p w:rsidR="00BB7FF6" w:rsidRPr="00995D2C" w:rsidRDefault="00252492" w:rsidP="00BB578D">
      <w:pPr>
        <w:pStyle w:val="ListParagraph"/>
        <w:numPr>
          <w:ilvl w:val="1"/>
          <w:numId w:val="3"/>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Министерству сельского хозяйства и пищевой промышленности, совместно с Министерством финансов</w:t>
      </w:r>
      <w:r w:rsidR="007A6E86" w:rsidRPr="00995D2C">
        <w:rPr>
          <w:rFonts w:asciiTheme="majorHAnsi" w:hAnsiTheme="majorHAnsi" w:cstheme="majorHAnsi"/>
          <w:b/>
          <w:sz w:val="24"/>
          <w:szCs w:val="24"/>
          <w:lang w:val="ru-MD"/>
        </w:rPr>
        <w:t>,</w:t>
      </w:r>
      <w:r w:rsidRPr="00995D2C">
        <w:rPr>
          <w:rFonts w:asciiTheme="majorHAnsi" w:hAnsiTheme="majorHAnsi" w:cstheme="majorHAnsi"/>
          <w:b/>
          <w:sz w:val="24"/>
          <w:szCs w:val="24"/>
          <w:lang w:val="ru-MD"/>
        </w:rPr>
        <w:t xml:space="preserve"> </w:t>
      </w:r>
      <w:r w:rsidRPr="00995D2C">
        <w:rPr>
          <w:rFonts w:asciiTheme="majorHAnsi" w:hAnsiTheme="majorHAnsi" w:cstheme="majorHAnsi"/>
          <w:sz w:val="24"/>
          <w:szCs w:val="24"/>
          <w:lang w:val="ru-MD"/>
        </w:rPr>
        <w:t>для принятия к сведению, и рекомендовать</w:t>
      </w:r>
      <w:r w:rsidR="00BB7FF6" w:rsidRPr="00995D2C">
        <w:rPr>
          <w:rFonts w:asciiTheme="majorHAnsi" w:eastAsia="Times New Roman" w:hAnsiTheme="majorHAnsi" w:cstheme="majorHAnsi"/>
          <w:sz w:val="24"/>
          <w:szCs w:val="24"/>
          <w:shd w:val="clear" w:color="auto" w:fill="FFFFFF" w:themeFill="background1"/>
          <w:lang w:val="ru-MD"/>
        </w:rPr>
        <w:t>:</w:t>
      </w:r>
      <w:r w:rsidR="00BB7FF6" w:rsidRPr="00995D2C">
        <w:rPr>
          <w:rFonts w:asciiTheme="majorHAnsi" w:hAnsiTheme="majorHAnsi" w:cstheme="majorHAnsi"/>
          <w:sz w:val="24"/>
          <w:szCs w:val="24"/>
          <w:lang w:val="ru-MD"/>
        </w:rPr>
        <w:t xml:space="preserve"> </w:t>
      </w:r>
    </w:p>
    <w:p w:rsidR="005F3AA8" w:rsidRPr="00995D2C" w:rsidRDefault="00252492" w:rsidP="00252492">
      <w:pPr>
        <w:pStyle w:val="ListParagraph"/>
        <w:numPr>
          <w:ilvl w:val="2"/>
          <w:numId w:val="3"/>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lastRenderedPageBreak/>
        <w:t xml:space="preserve">пересмотреть статус исполнителя бюджета </w:t>
      </w:r>
      <w:r w:rsidR="007A6E86" w:rsidRPr="00995D2C">
        <w:rPr>
          <w:rFonts w:asciiTheme="majorHAnsi" w:hAnsiTheme="majorHAnsi" w:cstheme="majorHAnsi"/>
          <w:sz w:val="24"/>
          <w:szCs w:val="24"/>
          <w:lang w:val="ru-MD"/>
        </w:rPr>
        <w:t>(Org.2) незаконно присужденного</w:t>
      </w:r>
      <w:r w:rsidRPr="00995D2C">
        <w:rPr>
          <w:rFonts w:asciiTheme="majorHAnsi" w:hAnsiTheme="majorHAnsi" w:cstheme="majorHAnsi"/>
          <w:sz w:val="24"/>
          <w:szCs w:val="24"/>
          <w:lang w:val="ru-MD"/>
        </w:rPr>
        <w:t xml:space="preserve"> Национальному бюро винограда и вина</w:t>
      </w:r>
      <w:r w:rsidR="007A6E86" w:rsidRPr="00995D2C">
        <w:rPr>
          <w:rFonts w:asciiTheme="majorHAnsi" w:hAnsiTheme="majorHAnsi" w:cstheme="majorHAnsi"/>
          <w:sz w:val="24"/>
          <w:szCs w:val="24"/>
          <w:lang w:val="ru-MD"/>
        </w:rPr>
        <w:t>,</w:t>
      </w:r>
      <w:r w:rsidRPr="00995D2C">
        <w:rPr>
          <w:rFonts w:asciiTheme="majorHAnsi" w:hAnsiTheme="majorHAnsi" w:cstheme="majorHAnsi"/>
          <w:sz w:val="24"/>
          <w:szCs w:val="24"/>
          <w:lang w:val="ru-MD"/>
        </w:rPr>
        <w:t xml:space="preserve"> и обеспечить предоставление ему бюджетных ресурсов в соответствии с общими правилами бюджетирования, через аппарат Министерства сельского хозяйства и пищевой промышленности, с планированием ассигнований на ЭКО 263 </w:t>
      </w:r>
      <w:r w:rsidR="002F7994" w:rsidRPr="00995D2C">
        <w:rPr>
          <w:rFonts w:asciiTheme="majorHAnsi" w:hAnsiTheme="majorHAnsi" w:cstheme="majorHAnsi"/>
          <w:sz w:val="24"/>
          <w:szCs w:val="24"/>
          <w:lang w:val="ru-MD"/>
        </w:rPr>
        <w:t>„Г</w:t>
      </w:r>
      <w:r w:rsidRPr="00995D2C">
        <w:rPr>
          <w:rFonts w:asciiTheme="majorHAnsi" w:hAnsiTheme="majorHAnsi" w:cstheme="majorHAnsi"/>
          <w:sz w:val="24"/>
          <w:szCs w:val="24"/>
          <w:lang w:val="ru-MD"/>
        </w:rPr>
        <w:t>ранты, предоставл</w:t>
      </w:r>
      <w:r w:rsidR="002F7994" w:rsidRPr="00995D2C">
        <w:rPr>
          <w:rFonts w:asciiTheme="majorHAnsi" w:hAnsiTheme="majorHAnsi" w:cstheme="majorHAnsi"/>
          <w:sz w:val="24"/>
          <w:szCs w:val="24"/>
          <w:lang w:val="ru-MD"/>
        </w:rPr>
        <w:t>енн</w:t>
      </w:r>
      <w:r w:rsidRPr="00995D2C">
        <w:rPr>
          <w:rFonts w:asciiTheme="majorHAnsi" w:hAnsiTheme="majorHAnsi" w:cstheme="majorHAnsi"/>
          <w:sz w:val="24"/>
          <w:szCs w:val="24"/>
          <w:lang w:val="ru-MD"/>
        </w:rPr>
        <w:t>ые бенефициарам внутри страны”</w:t>
      </w:r>
      <w:r w:rsidR="00BB7FF6" w:rsidRPr="00995D2C">
        <w:rPr>
          <w:rFonts w:asciiTheme="majorHAnsi" w:hAnsiTheme="majorHAnsi" w:cstheme="majorHAnsi"/>
          <w:sz w:val="24"/>
          <w:szCs w:val="24"/>
          <w:lang w:val="ru-MD"/>
        </w:rPr>
        <w:t>;</w:t>
      </w:r>
    </w:p>
    <w:p w:rsidR="00BB7FF6" w:rsidRPr="00995D2C" w:rsidRDefault="00252492" w:rsidP="00252492">
      <w:pPr>
        <w:pStyle w:val="ListParagraph"/>
        <w:numPr>
          <w:ilvl w:val="2"/>
          <w:numId w:val="3"/>
        </w:numPr>
        <w:spacing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sz w:val="24"/>
          <w:szCs w:val="24"/>
          <w:lang w:val="ru-MD"/>
        </w:rPr>
        <w:t>определить финансовые ресурсы, необходимые для регистрации имущественных прав на недвижимое имущество, находящееся в ведении Министерства сельского хозяйства и пищевой промышленности</w:t>
      </w:r>
      <w:r w:rsidR="007A6E86" w:rsidRPr="00995D2C">
        <w:rPr>
          <w:rFonts w:asciiTheme="majorHAnsi" w:hAnsiTheme="majorHAnsi" w:cstheme="majorHAnsi"/>
          <w:sz w:val="24"/>
          <w:szCs w:val="24"/>
          <w:lang w:val="ru-MD"/>
        </w:rPr>
        <w:t xml:space="preserve"> и его</w:t>
      </w:r>
      <w:r w:rsidRPr="00995D2C">
        <w:rPr>
          <w:rFonts w:asciiTheme="majorHAnsi" w:hAnsiTheme="majorHAnsi" w:cstheme="majorHAnsi"/>
          <w:sz w:val="24"/>
          <w:szCs w:val="24"/>
          <w:lang w:val="ru-MD"/>
        </w:rPr>
        <w:t xml:space="preserve"> </w:t>
      </w:r>
      <w:r w:rsidR="007A6E86" w:rsidRPr="00995D2C">
        <w:rPr>
          <w:rFonts w:asciiTheme="majorHAnsi" w:hAnsiTheme="majorHAnsi" w:cstheme="majorHAnsi"/>
          <w:sz w:val="24"/>
          <w:szCs w:val="24"/>
          <w:lang w:val="ru-MD"/>
        </w:rPr>
        <w:t>подведомстве</w:t>
      </w:r>
      <w:r w:rsidRPr="00995D2C">
        <w:rPr>
          <w:rFonts w:asciiTheme="majorHAnsi" w:hAnsiTheme="majorHAnsi" w:cstheme="majorHAnsi"/>
          <w:sz w:val="24"/>
          <w:szCs w:val="24"/>
          <w:lang w:val="ru-MD"/>
        </w:rPr>
        <w:t>нных субъектов</w:t>
      </w:r>
      <w:r w:rsidR="00BB7FF6" w:rsidRPr="00995D2C">
        <w:rPr>
          <w:rFonts w:asciiTheme="majorHAnsi" w:hAnsiTheme="majorHAnsi" w:cstheme="majorHAnsi"/>
          <w:sz w:val="24"/>
          <w:szCs w:val="24"/>
          <w:lang w:val="ru-MD"/>
        </w:rPr>
        <w:t>;</w:t>
      </w:r>
    </w:p>
    <w:p w:rsidR="00BB7FF6" w:rsidRPr="00995D2C" w:rsidRDefault="00252492" w:rsidP="00BB578D">
      <w:pPr>
        <w:pStyle w:val="ListParagraph"/>
        <w:numPr>
          <w:ilvl w:val="1"/>
          <w:numId w:val="3"/>
        </w:numPr>
        <w:spacing w:after="0" w:line="276" w:lineRule="auto"/>
        <w:ind w:hanging="210"/>
        <w:rPr>
          <w:rFonts w:asciiTheme="majorHAnsi" w:eastAsia="Times New Roman" w:hAnsiTheme="majorHAnsi" w:cstheme="majorHAnsi"/>
          <w:sz w:val="24"/>
          <w:szCs w:val="24"/>
          <w:shd w:val="clear" w:color="auto" w:fill="FFFFFF" w:themeFill="background1"/>
          <w:lang w:val="ru-MD"/>
        </w:rPr>
      </w:pPr>
      <w:r w:rsidRPr="00995D2C">
        <w:rPr>
          <w:rFonts w:asciiTheme="majorHAnsi" w:hAnsiTheme="majorHAnsi" w:cstheme="majorHAnsi"/>
          <w:b/>
          <w:sz w:val="24"/>
          <w:szCs w:val="24"/>
          <w:lang w:val="ru-MD"/>
        </w:rPr>
        <w:t>Министерству финансов,</w:t>
      </w:r>
      <w:r w:rsidR="00BB7FF6" w:rsidRPr="00995D2C">
        <w:rPr>
          <w:rFonts w:asciiTheme="majorHAnsi" w:hAnsiTheme="majorHAnsi" w:cstheme="majorHAnsi"/>
          <w:b/>
          <w:sz w:val="24"/>
          <w:szCs w:val="24"/>
          <w:lang w:val="ru-MD"/>
        </w:rPr>
        <w:t xml:space="preserve"> </w:t>
      </w:r>
      <w:r w:rsidRPr="00995D2C">
        <w:rPr>
          <w:rFonts w:asciiTheme="majorHAnsi" w:hAnsiTheme="majorHAnsi" w:cstheme="majorHAnsi"/>
          <w:sz w:val="24"/>
          <w:szCs w:val="24"/>
          <w:lang w:val="ru-MD"/>
        </w:rPr>
        <w:t>для принятия к сведению, и рекомендовать</w:t>
      </w:r>
      <w:r w:rsidR="00BB7FF6" w:rsidRPr="00995D2C">
        <w:rPr>
          <w:rFonts w:asciiTheme="majorHAnsi" w:eastAsia="Times New Roman" w:hAnsiTheme="majorHAnsi" w:cstheme="majorHAnsi"/>
          <w:sz w:val="24"/>
          <w:szCs w:val="24"/>
          <w:shd w:val="clear" w:color="auto" w:fill="FFFFFF" w:themeFill="background1"/>
          <w:lang w:val="ru-MD"/>
        </w:rPr>
        <w:t xml:space="preserve">: </w:t>
      </w:r>
    </w:p>
    <w:p w:rsidR="00BB7FF6" w:rsidRPr="00995D2C" w:rsidRDefault="005F3AA8" w:rsidP="00BB7FF6">
      <w:pPr>
        <w:pStyle w:val="ListParagraph"/>
        <w:spacing w:after="0" w:line="276" w:lineRule="auto"/>
        <w:ind w:left="0" w:firstLine="709"/>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 xml:space="preserve">2.6.1 </w:t>
      </w:r>
      <w:r w:rsidR="0076444A" w:rsidRPr="00995D2C">
        <w:rPr>
          <w:rFonts w:asciiTheme="majorHAnsi" w:hAnsiTheme="majorHAnsi" w:cstheme="majorHAnsi"/>
          <w:sz w:val="24"/>
          <w:szCs w:val="24"/>
          <w:lang w:val="ru-MD"/>
        </w:rPr>
        <w:t>разработать нормативные положения о сертификации/подтверждении стоимости основных средств, в целях формирования для каждого основного средства дела с документами, удостоверяющими изменение стоимости основного средства, и это дело должно будет храниться до ликвидации/списания основного средства</w:t>
      </w:r>
      <w:r w:rsidR="00BB7FF6" w:rsidRPr="00995D2C">
        <w:rPr>
          <w:rFonts w:asciiTheme="majorHAnsi" w:hAnsiTheme="majorHAnsi" w:cstheme="majorHAnsi"/>
          <w:sz w:val="24"/>
          <w:szCs w:val="24"/>
          <w:lang w:val="ru-MD"/>
        </w:rPr>
        <w:t xml:space="preserve">;  </w:t>
      </w:r>
    </w:p>
    <w:p w:rsidR="00BB7FF6" w:rsidRPr="00995D2C" w:rsidRDefault="005F3AA8" w:rsidP="00BB7FF6">
      <w:pPr>
        <w:spacing w:after="0" w:line="276" w:lineRule="auto"/>
        <w:ind w:firstLine="709"/>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2.6</w:t>
      </w:r>
      <w:r w:rsidR="00BB7FF6" w:rsidRPr="00995D2C">
        <w:rPr>
          <w:rFonts w:asciiTheme="majorHAnsi" w:hAnsiTheme="majorHAnsi" w:cstheme="majorHAnsi"/>
          <w:b/>
          <w:sz w:val="24"/>
          <w:szCs w:val="24"/>
          <w:lang w:val="ru-MD"/>
        </w:rPr>
        <w:t>.2.</w:t>
      </w:r>
      <w:r w:rsidR="00BB7FF6" w:rsidRPr="00995D2C">
        <w:rPr>
          <w:rFonts w:asciiTheme="majorHAnsi" w:hAnsiTheme="majorHAnsi" w:cstheme="majorHAnsi"/>
          <w:sz w:val="24"/>
          <w:szCs w:val="24"/>
          <w:lang w:val="ru-MD"/>
        </w:rPr>
        <w:t xml:space="preserve"> </w:t>
      </w:r>
      <w:r w:rsidR="0076444A" w:rsidRPr="00995D2C">
        <w:rPr>
          <w:rFonts w:asciiTheme="majorHAnsi" w:hAnsiTheme="majorHAnsi" w:cstheme="majorHAnsi"/>
          <w:sz w:val="24"/>
          <w:szCs w:val="24"/>
          <w:lang w:val="ru-MD"/>
        </w:rPr>
        <w:t xml:space="preserve">разработать механизм учета и капитализации затрат, связанных с научными проектами, с включением конкретных правил в </w:t>
      </w:r>
      <w:r w:rsidR="007A6E86" w:rsidRPr="00995D2C">
        <w:rPr>
          <w:rFonts w:asciiTheme="majorHAnsi" w:hAnsiTheme="majorHAnsi" w:cstheme="majorHAnsi"/>
          <w:sz w:val="24"/>
          <w:szCs w:val="24"/>
          <w:lang w:val="ru-MD"/>
        </w:rPr>
        <w:t>Приказ министра финансов №</w:t>
      </w:r>
      <w:r w:rsidR="0076444A" w:rsidRPr="00995D2C">
        <w:rPr>
          <w:rFonts w:asciiTheme="majorHAnsi" w:hAnsiTheme="majorHAnsi" w:cstheme="majorHAnsi"/>
          <w:sz w:val="24"/>
          <w:szCs w:val="24"/>
          <w:lang w:val="ru-MD"/>
        </w:rPr>
        <w:t>216/2015</w:t>
      </w:r>
      <w:r w:rsidR="00BB7FF6" w:rsidRPr="00995D2C">
        <w:rPr>
          <w:rFonts w:asciiTheme="majorHAnsi" w:hAnsiTheme="majorHAnsi" w:cstheme="majorHAnsi"/>
          <w:sz w:val="24"/>
          <w:szCs w:val="24"/>
          <w:lang w:val="ru-MD"/>
        </w:rPr>
        <w:t>;</w:t>
      </w:r>
    </w:p>
    <w:p w:rsidR="00BB7FF6" w:rsidRPr="00995D2C" w:rsidRDefault="005F3AA8" w:rsidP="00BB7FF6">
      <w:pPr>
        <w:spacing w:after="0" w:line="276" w:lineRule="auto"/>
        <w:ind w:firstLine="709"/>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2.6</w:t>
      </w:r>
      <w:r w:rsidR="00BB7FF6" w:rsidRPr="00995D2C">
        <w:rPr>
          <w:rFonts w:asciiTheme="majorHAnsi" w:hAnsiTheme="majorHAnsi" w:cstheme="majorHAnsi"/>
          <w:b/>
          <w:sz w:val="24"/>
          <w:szCs w:val="24"/>
          <w:lang w:val="ru-MD"/>
        </w:rPr>
        <w:t xml:space="preserve">.3. </w:t>
      </w:r>
      <w:r w:rsidR="007A6E86" w:rsidRPr="00995D2C">
        <w:rPr>
          <w:rFonts w:asciiTheme="majorHAnsi" w:hAnsiTheme="majorHAnsi" w:cstheme="majorHAnsi"/>
          <w:sz w:val="24"/>
          <w:szCs w:val="24"/>
          <w:lang w:val="ru-MD"/>
        </w:rPr>
        <w:t>дополнить План счетов учетными политиками, обеспечивающими количественно-стоимостный учет активов, полученных в безвозмездное пользование</w:t>
      </w:r>
      <w:r w:rsidR="00BB7FF6" w:rsidRPr="00995D2C">
        <w:rPr>
          <w:rFonts w:asciiTheme="majorHAnsi" w:hAnsiTheme="majorHAnsi" w:cstheme="majorHAnsi"/>
          <w:sz w:val="24"/>
          <w:szCs w:val="24"/>
          <w:lang w:val="ru-MD"/>
        </w:rPr>
        <w:t>;</w:t>
      </w:r>
    </w:p>
    <w:p w:rsidR="00BB7FF6" w:rsidRPr="00995D2C" w:rsidRDefault="005F3AA8" w:rsidP="00BB7FF6">
      <w:pPr>
        <w:spacing w:after="0" w:line="276" w:lineRule="auto"/>
        <w:ind w:firstLine="709"/>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2.6</w:t>
      </w:r>
      <w:r w:rsidR="00BB7FF6" w:rsidRPr="00995D2C">
        <w:rPr>
          <w:rFonts w:asciiTheme="majorHAnsi" w:hAnsiTheme="majorHAnsi" w:cstheme="majorHAnsi"/>
          <w:b/>
          <w:sz w:val="24"/>
          <w:szCs w:val="24"/>
          <w:lang w:val="ru-MD"/>
        </w:rPr>
        <w:t>.4</w:t>
      </w:r>
      <w:r w:rsidR="004E7682" w:rsidRPr="00995D2C">
        <w:rPr>
          <w:rFonts w:asciiTheme="majorHAnsi" w:hAnsiTheme="majorHAnsi" w:cstheme="majorHAnsi"/>
          <w:b/>
          <w:sz w:val="24"/>
          <w:szCs w:val="24"/>
          <w:lang w:val="ru-MD"/>
        </w:rPr>
        <w:t>.</w:t>
      </w:r>
      <w:r w:rsidR="00BB7FF6" w:rsidRPr="00995D2C">
        <w:rPr>
          <w:rFonts w:asciiTheme="majorHAnsi" w:hAnsiTheme="majorHAnsi" w:cstheme="majorHAnsi"/>
          <w:sz w:val="24"/>
          <w:szCs w:val="24"/>
          <w:lang w:val="ru-MD"/>
        </w:rPr>
        <w:t xml:space="preserve"> </w:t>
      </w:r>
      <w:r w:rsidR="0076444A" w:rsidRPr="00995D2C">
        <w:rPr>
          <w:rFonts w:asciiTheme="majorHAnsi" w:hAnsiTheme="majorHAnsi" w:cstheme="majorHAnsi"/>
          <w:sz w:val="24"/>
          <w:szCs w:val="24"/>
          <w:lang w:val="ru-MD"/>
        </w:rPr>
        <w:t xml:space="preserve">обеспечить исчерпывающее регулирование </w:t>
      </w:r>
      <w:r w:rsidR="007A6E86" w:rsidRPr="00995D2C">
        <w:rPr>
          <w:rFonts w:asciiTheme="majorHAnsi" w:hAnsiTheme="majorHAnsi" w:cstheme="majorHAnsi"/>
          <w:sz w:val="24"/>
          <w:szCs w:val="24"/>
          <w:lang w:val="ru-MD"/>
        </w:rPr>
        <w:t>о порядке выделения финансирования в виде субсидирования государственных предприятий или других бенефициаров субсидий специального назначения и без специального назначения, особенно в тех случаях, когда требуется договор о предоставлении субсидий, и когда не требуется никаких документов или договоров</w:t>
      </w:r>
      <w:r w:rsidR="00BB7FF6" w:rsidRPr="00995D2C">
        <w:rPr>
          <w:rStyle w:val="FootnoteReference"/>
          <w:rFonts w:asciiTheme="majorHAnsi" w:hAnsiTheme="majorHAnsi" w:cstheme="majorHAnsi"/>
          <w:lang w:val="ru-MD"/>
        </w:rPr>
        <w:footnoteReference w:id="11"/>
      </w:r>
      <w:r w:rsidR="00BB7FF6" w:rsidRPr="00995D2C">
        <w:rPr>
          <w:rFonts w:asciiTheme="majorHAnsi" w:hAnsiTheme="majorHAnsi" w:cstheme="majorHAnsi"/>
          <w:sz w:val="24"/>
          <w:szCs w:val="24"/>
          <w:lang w:val="ru-MD"/>
        </w:rPr>
        <w:t xml:space="preserve"> </w:t>
      </w:r>
      <w:r w:rsidR="007A6E86" w:rsidRPr="00995D2C">
        <w:rPr>
          <w:rFonts w:asciiTheme="majorHAnsi" w:hAnsiTheme="majorHAnsi" w:cstheme="majorHAnsi"/>
          <w:sz w:val="24"/>
          <w:szCs w:val="24"/>
          <w:lang w:val="ru-MD"/>
        </w:rPr>
        <w:t>в этом отношении</w:t>
      </w:r>
      <w:r w:rsidR="00BB7FF6" w:rsidRPr="00995D2C">
        <w:rPr>
          <w:rFonts w:asciiTheme="majorHAnsi" w:hAnsiTheme="majorHAnsi" w:cstheme="majorHAnsi"/>
          <w:sz w:val="24"/>
          <w:szCs w:val="24"/>
          <w:lang w:val="ru-MD"/>
        </w:rPr>
        <w:t>;</w:t>
      </w:r>
    </w:p>
    <w:p w:rsidR="00BB7FF6" w:rsidRPr="00995D2C" w:rsidRDefault="005F3AA8" w:rsidP="00BB7FF6">
      <w:pPr>
        <w:spacing w:after="0" w:line="276" w:lineRule="auto"/>
        <w:ind w:firstLine="720"/>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2.7</w:t>
      </w:r>
      <w:r w:rsidR="00BB7FF6" w:rsidRPr="00995D2C">
        <w:rPr>
          <w:rFonts w:asciiTheme="majorHAnsi" w:hAnsiTheme="majorHAnsi" w:cstheme="majorHAnsi"/>
          <w:b/>
          <w:sz w:val="24"/>
          <w:szCs w:val="24"/>
          <w:lang w:val="ru-MD"/>
        </w:rPr>
        <w:t xml:space="preserve">. </w:t>
      </w:r>
      <w:r w:rsidR="0076444A" w:rsidRPr="00995D2C">
        <w:rPr>
          <w:rFonts w:asciiTheme="majorHAnsi" w:hAnsiTheme="majorHAnsi" w:cstheme="majorHAnsi"/>
          <w:b/>
          <w:sz w:val="24"/>
          <w:szCs w:val="24"/>
          <w:lang w:val="ru-MD"/>
        </w:rPr>
        <w:t>Министерству финансов</w:t>
      </w:r>
      <w:r w:rsidR="00F26A2F" w:rsidRPr="00995D2C">
        <w:rPr>
          <w:rFonts w:asciiTheme="majorHAnsi" w:hAnsiTheme="majorHAnsi" w:cstheme="majorHAnsi"/>
          <w:b/>
          <w:sz w:val="24"/>
          <w:szCs w:val="24"/>
          <w:lang w:val="ru-MD"/>
        </w:rPr>
        <w:t>,</w:t>
      </w:r>
      <w:r w:rsidR="0076444A" w:rsidRPr="00995D2C">
        <w:rPr>
          <w:rFonts w:asciiTheme="majorHAnsi" w:hAnsiTheme="majorHAnsi" w:cstheme="majorHAnsi"/>
          <w:b/>
          <w:sz w:val="24"/>
          <w:szCs w:val="24"/>
          <w:lang w:val="ru-MD"/>
        </w:rPr>
        <w:t xml:space="preserve"> совместно с Агентством публичной собственности</w:t>
      </w:r>
      <w:r w:rsidR="00F26A2F" w:rsidRPr="00995D2C">
        <w:rPr>
          <w:rFonts w:asciiTheme="majorHAnsi" w:hAnsiTheme="majorHAnsi" w:cstheme="majorHAnsi"/>
          <w:b/>
          <w:sz w:val="24"/>
          <w:szCs w:val="24"/>
          <w:lang w:val="ru-MD"/>
        </w:rPr>
        <w:t>,</w:t>
      </w:r>
      <w:r w:rsidR="0076444A" w:rsidRPr="00995D2C">
        <w:rPr>
          <w:rFonts w:asciiTheme="majorHAnsi" w:hAnsiTheme="majorHAnsi"/>
          <w:sz w:val="24"/>
          <w:szCs w:val="24"/>
          <w:lang w:val="ru-MD"/>
        </w:rPr>
        <w:t xml:space="preserve"> для принятия к сведению, и рекомендовать разработать совместный циркуляр о способе передачи, а также регистрации в количественно-стоимостном отношении земельных участков как Агентством публичной собственности, так и центральными публичными органами, включая земельные участки, переданные/полученные в безвозмездное пользование</w:t>
      </w:r>
      <w:r w:rsidR="00BB7FF6" w:rsidRPr="00995D2C">
        <w:rPr>
          <w:rFonts w:asciiTheme="majorHAnsi" w:hAnsiTheme="majorHAnsi" w:cstheme="majorHAnsi"/>
          <w:sz w:val="24"/>
          <w:szCs w:val="24"/>
          <w:lang w:val="ru-MD"/>
        </w:rPr>
        <w:t>;</w:t>
      </w:r>
    </w:p>
    <w:p w:rsidR="00BB7FF6" w:rsidRPr="00995D2C" w:rsidRDefault="00BB7FF6" w:rsidP="00BB7FF6">
      <w:pPr>
        <w:spacing w:after="0" w:line="276" w:lineRule="auto"/>
        <w:ind w:firstLine="720"/>
        <w:jc w:val="both"/>
        <w:rPr>
          <w:rFonts w:asciiTheme="majorHAnsi" w:eastAsia="Times New Roman" w:hAnsiTheme="majorHAnsi" w:cstheme="majorHAnsi"/>
          <w:sz w:val="24"/>
          <w:szCs w:val="24"/>
          <w:shd w:val="clear" w:color="auto" w:fill="FFFFFF" w:themeFill="background1"/>
          <w:lang w:val="ru-MD"/>
        </w:rPr>
      </w:pPr>
      <w:r w:rsidRPr="00995D2C">
        <w:rPr>
          <w:rFonts w:asciiTheme="majorHAnsi" w:hAnsiTheme="majorHAnsi" w:cstheme="majorHAnsi"/>
          <w:b/>
          <w:sz w:val="24"/>
          <w:szCs w:val="24"/>
          <w:lang w:val="ru-MD"/>
        </w:rPr>
        <w:t>2.</w:t>
      </w:r>
      <w:r w:rsidR="005F3AA8" w:rsidRPr="00995D2C">
        <w:rPr>
          <w:rFonts w:asciiTheme="majorHAnsi" w:hAnsiTheme="majorHAnsi" w:cstheme="majorHAnsi"/>
          <w:b/>
          <w:sz w:val="24"/>
          <w:szCs w:val="24"/>
          <w:lang w:val="ru-MD"/>
        </w:rPr>
        <w:t>8</w:t>
      </w:r>
      <w:r w:rsidRPr="00995D2C">
        <w:rPr>
          <w:rFonts w:asciiTheme="majorHAnsi" w:hAnsiTheme="majorHAnsi" w:cstheme="majorHAnsi"/>
          <w:b/>
          <w:sz w:val="24"/>
          <w:szCs w:val="24"/>
          <w:lang w:val="ru-MD"/>
        </w:rPr>
        <w:t xml:space="preserve">. </w:t>
      </w:r>
      <w:r w:rsidRPr="00995D2C">
        <w:rPr>
          <w:rFonts w:asciiTheme="majorHAnsi" w:hAnsiTheme="majorHAnsi" w:cstheme="majorHAnsi"/>
          <w:sz w:val="24"/>
          <w:szCs w:val="24"/>
          <w:lang w:val="ru-MD"/>
        </w:rPr>
        <w:t xml:space="preserve"> </w:t>
      </w:r>
      <w:r w:rsidR="0076444A" w:rsidRPr="00995D2C">
        <w:rPr>
          <w:rFonts w:asciiTheme="majorHAnsi" w:hAnsiTheme="majorHAnsi" w:cstheme="majorHAnsi"/>
          <w:b/>
          <w:sz w:val="24"/>
          <w:szCs w:val="24"/>
          <w:lang w:val="ru-MD"/>
        </w:rPr>
        <w:t xml:space="preserve">Агентству публичной собственности </w:t>
      </w:r>
      <w:r w:rsidR="0076444A" w:rsidRPr="00995D2C">
        <w:rPr>
          <w:rFonts w:asciiTheme="majorHAnsi" w:hAnsiTheme="majorHAnsi"/>
          <w:sz w:val="24"/>
          <w:szCs w:val="24"/>
          <w:lang w:val="ru-MD"/>
        </w:rPr>
        <w:t>для принятия к сведению, и рекомендовать</w:t>
      </w:r>
      <w:r w:rsidRPr="00995D2C">
        <w:rPr>
          <w:rFonts w:asciiTheme="majorHAnsi" w:eastAsia="Times New Roman" w:hAnsiTheme="majorHAnsi" w:cstheme="majorHAnsi"/>
          <w:sz w:val="24"/>
          <w:szCs w:val="24"/>
          <w:shd w:val="clear" w:color="auto" w:fill="FFFFFF" w:themeFill="background1"/>
          <w:lang w:val="ru-MD"/>
        </w:rPr>
        <w:t>:</w:t>
      </w:r>
    </w:p>
    <w:p w:rsidR="00BB7FF6" w:rsidRPr="00995D2C" w:rsidRDefault="00BB7FF6" w:rsidP="00BB7FF6">
      <w:pPr>
        <w:spacing w:after="0" w:line="276" w:lineRule="auto"/>
        <w:ind w:firstLine="720"/>
        <w:jc w:val="both"/>
        <w:rPr>
          <w:rFonts w:asciiTheme="majorHAnsi" w:hAnsiTheme="majorHAnsi" w:cstheme="majorHAnsi"/>
          <w:sz w:val="24"/>
          <w:szCs w:val="24"/>
          <w:lang w:val="ru-MD"/>
        </w:rPr>
      </w:pPr>
      <w:r w:rsidRPr="00995D2C">
        <w:rPr>
          <w:rFonts w:asciiTheme="majorHAnsi" w:eastAsia="Times New Roman" w:hAnsiTheme="majorHAnsi" w:cstheme="majorHAnsi"/>
          <w:b/>
          <w:sz w:val="24"/>
          <w:szCs w:val="24"/>
          <w:shd w:val="clear" w:color="auto" w:fill="FFFFFF" w:themeFill="background1"/>
          <w:lang w:val="ru-MD"/>
        </w:rPr>
        <w:t>2.</w:t>
      </w:r>
      <w:r w:rsidR="005F3AA8" w:rsidRPr="00995D2C">
        <w:rPr>
          <w:rFonts w:asciiTheme="majorHAnsi" w:eastAsia="Times New Roman" w:hAnsiTheme="majorHAnsi" w:cstheme="majorHAnsi"/>
          <w:b/>
          <w:sz w:val="24"/>
          <w:szCs w:val="24"/>
          <w:shd w:val="clear" w:color="auto" w:fill="FFFFFF" w:themeFill="background1"/>
          <w:lang w:val="ru-MD"/>
        </w:rPr>
        <w:t>8</w:t>
      </w:r>
      <w:r w:rsidRPr="00995D2C">
        <w:rPr>
          <w:rFonts w:asciiTheme="majorHAnsi" w:eastAsia="Times New Roman" w:hAnsiTheme="majorHAnsi" w:cstheme="majorHAnsi"/>
          <w:b/>
          <w:sz w:val="24"/>
          <w:szCs w:val="24"/>
          <w:shd w:val="clear" w:color="auto" w:fill="FFFFFF" w:themeFill="background1"/>
          <w:lang w:val="ru-MD"/>
        </w:rPr>
        <w:t>.1.</w:t>
      </w:r>
      <w:r w:rsidRPr="00995D2C">
        <w:rPr>
          <w:rFonts w:asciiTheme="majorHAnsi" w:eastAsia="Times New Roman" w:hAnsiTheme="majorHAnsi" w:cstheme="majorHAnsi"/>
          <w:sz w:val="24"/>
          <w:szCs w:val="24"/>
          <w:shd w:val="clear" w:color="auto" w:fill="FFFFFF" w:themeFill="background1"/>
          <w:lang w:val="ru-MD"/>
        </w:rPr>
        <w:t xml:space="preserve"> </w:t>
      </w:r>
      <w:r w:rsidR="0076444A" w:rsidRPr="00995D2C">
        <w:rPr>
          <w:rFonts w:asciiTheme="majorHAnsi" w:hAnsiTheme="majorHAnsi" w:cstheme="majorHAnsi"/>
          <w:sz w:val="24"/>
          <w:szCs w:val="24"/>
          <w:lang w:val="ru-MD"/>
        </w:rPr>
        <w:t>разработать и представить Правительству на утверждение исчерпывающие дополнения к Постановлениям Правительства №161/2019</w:t>
      </w:r>
      <w:r w:rsidR="0076444A" w:rsidRPr="00995D2C">
        <w:rPr>
          <w:rStyle w:val="FootnoteReference"/>
          <w:rFonts w:asciiTheme="majorHAnsi" w:hAnsiTheme="majorHAnsi" w:cstheme="majorHAnsi"/>
          <w:lang w:val="ru-MD"/>
        </w:rPr>
        <w:footnoteReference w:id="12"/>
      </w:r>
      <w:r w:rsidR="0076444A" w:rsidRPr="00995D2C">
        <w:rPr>
          <w:rFonts w:asciiTheme="majorHAnsi" w:hAnsiTheme="majorHAnsi" w:cstheme="majorHAnsi"/>
          <w:sz w:val="24"/>
          <w:szCs w:val="24"/>
          <w:lang w:val="ru-MD"/>
        </w:rPr>
        <w:t xml:space="preserve"> и №91/2018</w:t>
      </w:r>
      <w:r w:rsidR="0076444A" w:rsidRPr="00995D2C">
        <w:rPr>
          <w:rStyle w:val="FootnoteReference"/>
          <w:rFonts w:asciiTheme="majorHAnsi" w:hAnsiTheme="majorHAnsi" w:cstheme="majorHAnsi"/>
          <w:lang w:val="ru-MD"/>
        </w:rPr>
        <w:footnoteReference w:id="13"/>
      </w:r>
      <w:r w:rsidR="0076444A" w:rsidRPr="00995D2C">
        <w:rPr>
          <w:rFonts w:asciiTheme="majorHAnsi" w:hAnsiTheme="majorHAnsi" w:cstheme="majorHAnsi"/>
          <w:sz w:val="24"/>
          <w:szCs w:val="24"/>
          <w:lang w:val="ru-MD"/>
        </w:rPr>
        <w:t xml:space="preserve"> относительно порядка передачи земельных участков публичной собственности из ведения центральных органов публичной власти в ведение Агентства публичной собственности, на основании положений Постановления Правительства №901/2015, с обязательным составлением актов приема-передачи</w:t>
      </w:r>
      <w:r w:rsidRPr="00995D2C">
        <w:rPr>
          <w:rFonts w:asciiTheme="majorHAnsi" w:hAnsiTheme="majorHAnsi" w:cstheme="majorHAnsi"/>
          <w:sz w:val="24"/>
          <w:szCs w:val="24"/>
          <w:lang w:val="ru-MD"/>
        </w:rPr>
        <w:t>;</w:t>
      </w:r>
    </w:p>
    <w:p w:rsidR="00BB7FF6" w:rsidRPr="00995D2C" w:rsidRDefault="00BB7FF6" w:rsidP="00BB7FF6">
      <w:pPr>
        <w:spacing w:after="0" w:line="276" w:lineRule="auto"/>
        <w:ind w:firstLine="720"/>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lastRenderedPageBreak/>
        <w:t>2.</w:t>
      </w:r>
      <w:r w:rsidR="005F3AA8" w:rsidRPr="00995D2C">
        <w:rPr>
          <w:rFonts w:asciiTheme="majorHAnsi" w:hAnsiTheme="majorHAnsi" w:cstheme="majorHAnsi"/>
          <w:b/>
          <w:sz w:val="24"/>
          <w:szCs w:val="24"/>
          <w:lang w:val="ru-MD"/>
        </w:rPr>
        <w:t>8</w:t>
      </w:r>
      <w:r w:rsidRPr="00995D2C">
        <w:rPr>
          <w:rFonts w:asciiTheme="majorHAnsi" w:hAnsiTheme="majorHAnsi" w:cstheme="majorHAnsi"/>
          <w:b/>
          <w:sz w:val="24"/>
          <w:szCs w:val="24"/>
          <w:lang w:val="ru-MD"/>
        </w:rPr>
        <w:t>.2.</w:t>
      </w:r>
      <w:r w:rsidRPr="00995D2C">
        <w:rPr>
          <w:rFonts w:asciiTheme="majorHAnsi" w:hAnsiTheme="majorHAnsi" w:cstheme="majorHAnsi"/>
          <w:sz w:val="24"/>
          <w:szCs w:val="24"/>
          <w:lang w:val="ru-MD"/>
        </w:rPr>
        <w:t xml:space="preserve"> </w:t>
      </w:r>
      <w:r w:rsidR="004B4E3F" w:rsidRPr="00995D2C">
        <w:rPr>
          <w:rFonts w:asciiTheme="majorHAnsi" w:hAnsiTheme="majorHAnsi" w:cstheme="majorHAnsi"/>
          <w:sz w:val="24"/>
          <w:szCs w:val="24"/>
          <w:lang w:val="ru-MD"/>
        </w:rPr>
        <w:t>в целях</w:t>
      </w:r>
      <w:r w:rsidR="0076444A" w:rsidRPr="00995D2C">
        <w:rPr>
          <w:rFonts w:asciiTheme="majorHAnsi" w:hAnsiTheme="majorHAnsi" w:cstheme="majorHAnsi"/>
          <w:sz w:val="24"/>
          <w:szCs w:val="24"/>
          <w:lang w:val="ru-MD"/>
        </w:rPr>
        <w:t xml:space="preserve"> реализации положений Постановления Правительства №902/2017</w:t>
      </w:r>
      <w:r w:rsidR="004B4E3F" w:rsidRPr="00995D2C">
        <w:rPr>
          <w:rStyle w:val="FootnoteReference"/>
          <w:rFonts w:asciiTheme="majorHAnsi" w:hAnsiTheme="majorHAnsi" w:cstheme="majorHAnsi"/>
          <w:sz w:val="24"/>
          <w:szCs w:val="24"/>
          <w:lang w:val="ru-MD"/>
        </w:rPr>
        <w:footnoteReference w:id="14"/>
      </w:r>
      <w:r w:rsidR="0076444A" w:rsidRPr="00995D2C">
        <w:rPr>
          <w:rFonts w:asciiTheme="majorHAnsi" w:hAnsiTheme="majorHAnsi" w:cstheme="majorHAnsi"/>
          <w:sz w:val="24"/>
          <w:szCs w:val="24"/>
          <w:lang w:val="ru-MD"/>
        </w:rPr>
        <w:t>, принять необходимые меры, предусмотренные нормативной базой</w:t>
      </w:r>
      <w:r w:rsidR="004B4E3F" w:rsidRPr="00995D2C">
        <w:rPr>
          <w:rFonts w:asciiTheme="majorHAnsi" w:hAnsiTheme="majorHAnsi" w:cstheme="majorHAnsi"/>
          <w:sz w:val="24"/>
          <w:szCs w:val="24"/>
          <w:lang w:val="ru-MD"/>
        </w:rPr>
        <w:t>,</w:t>
      </w:r>
      <w:r w:rsidR="0076444A" w:rsidRPr="00995D2C">
        <w:rPr>
          <w:rFonts w:asciiTheme="majorHAnsi" w:hAnsiTheme="majorHAnsi" w:cstheme="majorHAnsi"/>
          <w:sz w:val="24"/>
          <w:szCs w:val="24"/>
          <w:lang w:val="ru-MD"/>
        </w:rPr>
        <w:t xml:space="preserve"> для замены учредителя в уставах предприятий, находящихся в процессе несостоятельности, с регистрацией в установленном порядке изменений в Агентстве публичных услуг</w:t>
      </w:r>
      <w:r w:rsidRPr="00995D2C">
        <w:rPr>
          <w:rFonts w:asciiTheme="majorHAnsi" w:hAnsiTheme="majorHAnsi" w:cstheme="majorHAnsi"/>
          <w:sz w:val="24"/>
          <w:szCs w:val="24"/>
          <w:lang w:val="ru-MD"/>
        </w:rPr>
        <w:t>;</w:t>
      </w:r>
    </w:p>
    <w:p w:rsidR="00BB7FF6" w:rsidRPr="00995D2C" w:rsidRDefault="005F3AA8" w:rsidP="00BB7FF6">
      <w:pPr>
        <w:spacing w:after="0" w:line="276" w:lineRule="auto"/>
        <w:ind w:firstLine="720"/>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2.9</w:t>
      </w:r>
      <w:r w:rsidR="00BB7FF6" w:rsidRPr="00995D2C">
        <w:rPr>
          <w:rFonts w:asciiTheme="majorHAnsi" w:hAnsiTheme="majorHAnsi" w:cstheme="majorHAnsi"/>
          <w:b/>
          <w:sz w:val="24"/>
          <w:szCs w:val="24"/>
          <w:lang w:val="ru-MD"/>
        </w:rPr>
        <w:t xml:space="preserve">. </w:t>
      </w:r>
      <w:r w:rsidR="0076444A" w:rsidRPr="00995D2C">
        <w:rPr>
          <w:rFonts w:asciiTheme="majorHAnsi" w:hAnsiTheme="majorHAnsi" w:cstheme="majorHAnsi"/>
          <w:b/>
          <w:sz w:val="24"/>
          <w:szCs w:val="24"/>
          <w:lang w:val="ru-MD"/>
        </w:rPr>
        <w:t>Агентству публичной собственности</w:t>
      </w:r>
      <w:r w:rsidR="004B4E3F" w:rsidRPr="00995D2C">
        <w:rPr>
          <w:rFonts w:asciiTheme="majorHAnsi" w:hAnsiTheme="majorHAnsi" w:cstheme="majorHAnsi"/>
          <w:b/>
          <w:sz w:val="24"/>
          <w:szCs w:val="24"/>
          <w:lang w:val="ru-MD"/>
        </w:rPr>
        <w:t>,</w:t>
      </w:r>
      <w:r w:rsidR="0076444A" w:rsidRPr="00995D2C">
        <w:rPr>
          <w:rFonts w:asciiTheme="majorHAnsi" w:hAnsiTheme="majorHAnsi" w:cstheme="majorHAnsi"/>
          <w:b/>
          <w:sz w:val="24"/>
          <w:szCs w:val="24"/>
          <w:lang w:val="ru-MD"/>
        </w:rPr>
        <w:t xml:space="preserve"> совместно с </w:t>
      </w:r>
      <w:r w:rsidR="00A14D70" w:rsidRPr="00995D2C">
        <w:rPr>
          <w:rFonts w:asciiTheme="majorHAnsi" w:hAnsiTheme="majorHAnsi" w:cstheme="majorHAnsi"/>
          <w:b/>
          <w:sz w:val="24"/>
          <w:szCs w:val="24"/>
          <w:lang w:val="ru-MD"/>
        </w:rPr>
        <w:t>Министерством сельского хозяйства и пищевой промышленности</w:t>
      </w:r>
      <w:r w:rsidR="004B4E3F" w:rsidRPr="00995D2C">
        <w:rPr>
          <w:rFonts w:asciiTheme="majorHAnsi" w:hAnsiTheme="majorHAnsi" w:cstheme="majorHAnsi"/>
          <w:b/>
          <w:sz w:val="24"/>
          <w:szCs w:val="24"/>
          <w:lang w:val="ru-MD"/>
        </w:rPr>
        <w:t>,</w:t>
      </w:r>
      <w:r w:rsidR="0076444A" w:rsidRPr="00995D2C">
        <w:rPr>
          <w:rFonts w:asciiTheme="majorHAnsi" w:hAnsiTheme="majorHAnsi" w:cstheme="majorHAnsi"/>
          <w:b/>
          <w:sz w:val="24"/>
          <w:szCs w:val="24"/>
          <w:lang w:val="ru-MD"/>
        </w:rPr>
        <w:t xml:space="preserve"> </w:t>
      </w:r>
      <w:r w:rsidR="0076444A" w:rsidRPr="00995D2C">
        <w:rPr>
          <w:rFonts w:asciiTheme="majorHAnsi" w:hAnsiTheme="majorHAnsi"/>
          <w:sz w:val="24"/>
          <w:szCs w:val="24"/>
          <w:lang w:val="ru-MD"/>
        </w:rPr>
        <w:t>для принятия к сведению, и рекомендовать,</w:t>
      </w:r>
      <w:r w:rsidR="0076444A" w:rsidRPr="00995D2C">
        <w:rPr>
          <w:rFonts w:asciiTheme="majorHAnsi" w:hAnsiTheme="majorHAnsi" w:cstheme="majorHAnsi"/>
          <w:sz w:val="24"/>
          <w:szCs w:val="24"/>
          <w:lang w:val="ru-MD"/>
        </w:rPr>
        <w:t xml:space="preserve"> в целях реализации предписаний Постановлений Правительства №161/2018 и №902/2017 о передаче права учредителя государственных предприятий и администратора земельных участков из ведения центральных публичных органов в ведение Агентства публичной собственности, в качестве нового учредителя государственных предприятий, находящихся в процессе несостоятельности, инициировать процедуру внесения изменений в их уставы путем замены учредителя и исключения из них площадей земельных участков, переданных им в хозяйственное ведение, с регистрацией в установленном порядке изменений в Агентстве публичных услуг, и обязательным информированием администратора несостоятельности о внесенных изменениях</w:t>
      </w:r>
      <w:r w:rsidR="00BB7FF6" w:rsidRPr="00995D2C">
        <w:rPr>
          <w:rFonts w:asciiTheme="majorHAnsi" w:hAnsiTheme="majorHAnsi" w:cstheme="majorHAnsi"/>
          <w:sz w:val="24"/>
          <w:szCs w:val="24"/>
          <w:lang w:val="ru-MD"/>
        </w:rPr>
        <w:t xml:space="preserve">; </w:t>
      </w:r>
    </w:p>
    <w:p w:rsidR="00BB7FF6" w:rsidRPr="00995D2C" w:rsidRDefault="00BB7FF6" w:rsidP="00BB7FF6">
      <w:pPr>
        <w:spacing w:after="0" w:line="276" w:lineRule="auto"/>
        <w:ind w:firstLine="720"/>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2.1</w:t>
      </w:r>
      <w:r w:rsidR="005F3AA8" w:rsidRPr="00995D2C">
        <w:rPr>
          <w:rFonts w:asciiTheme="majorHAnsi" w:hAnsiTheme="majorHAnsi" w:cstheme="majorHAnsi"/>
          <w:b/>
          <w:sz w:val="24"/>
          <w:szCs w:val="24"/>
          <w:lang w:val="ru-MD"/>
        </w:rPr>
        <w:t>0</w:t>
      </w:r>
      <w:r w:rsidRPr="00995D2C">
        <w:rPr>
          <w:rFonts w:asciiTheme="majorHAnsi" w:hAnsiTheme="majorHAnsi" w:cstheme="majorHAnsi"/>
          <w:b/>
          <w:sz w:val="24"/>
          <w:szCs w:val="24"/>
          <w:lang w:val="ru-MD"/>
        </w:rPr>
        <w:t xml:space="preserve">. </w:t>
      </w:r>
      <w:r w:rsidR="0076444A" w:rsidRPr="00995D2C">
        <w:rPr>
          <w:rFonts w:asciiTheme="majorHAnsi" w:hAnsiTheme="majorHAnsi" w:cstheme="majorHAnsi"/>
          <w:b/>
          <w:sz w:val="24"/>
          <w:szCs w:val="24"/>
          <w:lang w:val="ru-MD"/>
        </w:rPr>
        <w:t>Агентств</w:t>
      </w:r>
      <w:r w:rsidR="00307A0F" w:rsidRPr="00995D2C">
        <w:rPr>
          <w:rFonts w:asciiTheme="majorHAnsi" w:hAnsiTheme="majorHAnsi" w:cstheme="majorHAnsi"/>
          <w:b/>
          <w:sz w:val="24"/>
          <w:szCs w:val="24"/>
          <w:lang w:val="ru-MD"/>
        </w:rPr>
        <w:t>у</w:t>
      </w:r>
      <w:r w:rsidR="0076444A" w:rsidRPr="00995D2C">
        <w:rPr>
          <w:rFonts w:asciiTheme="majorHAnsi" w:hAnsiTheme="majorHAnsi" w:cstheme="majorHAnsi"/>
          <w:b/>
          <w:sz w:val="24"/>
          <w:szCs w:val="24"/>
          <w:lang w:val="ru-MD"/>
        </w:rPr>
        <w:t xml:space="preserve"> публичной собственности, совместно с Министерством сельского хозяйства и пищевой промышленности и Министерством финансов</w:t>
      </w:r>
      <w:r w:rsidRPr="00995D2C">
        <w:rPr>
          <w:rFonts w:asciiTheme="majorHAnsi" w:hAnsiTheme="majorHAnsi" w:cstheme="majorHAnsi"/>
          <w:b/>
          <w:sz w:val="24"/>
          <w:szCs w:val="24"/>
          <w:lang w:val="ru-MD"/>
        </w:rPr>
        <w:t xml:space="preserve">, </w:t>
      </w:r>
      <w:r w:rsidR="0076444A" w:rsidRPr="00995D2C">
        <w:rPr>
          <w:rFonts w:asciiTheme="majorHAnsi" w:hAnsiTheme="majorHAnsi"/>
          <w:sz w:val="24"/>
          <w:szCs w:val="24"/>
          <w:lang w:val="ru-MD"/>
        </w:rPr>
        <w:t>для принятия к сведению, и рекомендовать</w:t>
      </w:r>
      <w:r w:rsidRPr="00995D2C">
        <w:rPr>
          <w:rFonts w:asciiTheme="majorHAnsi" w:eastAsia="Times New Roman" w:hAnsiTheme="majorHAnsi" w:cstheme="majorHAnsi"/>
          <w:sz w:val="24"/>
          <w:szCs w:val="24"/>
          <w:shd w:val="clear" w:color="auto" w:fill="FFFFFF" w:themeFill="background1"/>
          <w:lang w:val="ru-MD"/>
        </w:rPr>
        <w:t xml:space="preserve"> </w:t>
      </w:r>
      <w:r w:rsidR="0076444A" w:rsidRPr="00995D2C">
        <w:rPr>
          <w:rFonts w:asciiTheme="majorHAnsi" w:eastAsia="Times New Roman" w:hAnsiTheme="majorHAnsi" w:cstheme="majorHAnsi"/>
          <w:sz w:val="24"/>
          <w:szCs w:val="24"/>
          <w:shd w:val="clear" w:color="auto" w:fill="FFFFFF" w:themeFill="background1"/>
          <w:lang w:val="ru-MD"/>
        </w:rPr>
        <w:t>соблюдать общую нормативную базу по бюджетному финансированию</w:t>
      </w:r>
      <w:r w:rsidR="00307A0F" w:rsidRPr="00995D2C">
        <w:rPr>
          <w:rFonts w:asciiTheme="majorHAnsi" w:eastAsia="Times New Roman" w:hAnsiTheme="majorHAnsi" w:cstheme="majorHAnsi"/>
          <w:sz w:val="24"/>
          <w:szCs w:val="24"/>
          <w:shd w:val="clear" w:color="auto" w:fill="FFFFFF" w:themeFill="background1"/>
          <w:lang w:val="ru-MD"/>
        </w:rPr>
        <w:t>,</w:t>
      </w:r>
      <w:r w:rsidR="0076444A" w:rsidRPr="00995D2C">
        <w:rPr>
          <w:rFonts w:asciiTheme="majorHAnsi" w:eastAsia="Times New Roman" w:hAnsiTheme="majorHAnsi" w:cstheme="majorHAnsi"/>
          <w:sz w:val="24"/>
          <w:szCs w:val="24"/>
          <w:shd w:val="clear" w:color="auto" w:fill="FFFFFF" w:themeFill="background1"/>
          <w:lang w:val="ru-MD"/>
        </w:rPr>
        <w:t xml:space="preserve"> </w:t>
      </w:r>
      <w:r w:rsidR="00307A0F" w:rsidRPr="00995D2C">
        <w:rPr>
          <w:rFonts w:asciiTheme="majorHAnsi" w:eastAsia="Times New Roman" w:hAnsiTheme="majorHAnsi" w:cstheme="majorHAnsi"/>
          <w:sz w:val="24"/>
          <w:szCs w:val="24"/>
          <w:shd w:val="clear" w:color="auto" w:fill="FFFFFF" w:themeFill="background1"/>
          <w:lang w:val="ru-MD"/>
        </w:rPr>
        <w:t>путем</w:t>
      </w:r>
      <w:r w:rsidR="0076444A" w:rsidRPr="00995D2C">
        <w:rPr>
          <w:rFonts w:asciiTheme="majorHAnsi" w:eastAsia="Times New Roman" w:hAnsiTheme="majorHAnsi" w:cstheme="majorHAnsi"/>
          <w:sz w:val="24"/>
          <w:szCs w:val="24"/>
          <w:shd w:val="clear" w:color="auto" w:fill="FFFFFF" w:themeFill="background1"/>
          <w:lang w:val="ru-MD"/>
        </w:rPr>
        <w:t xml:space="preserve"> созда</w:t>
      </w:r>
      <w:r w:rsidR="00307A0F" w:rsidRPr="00995D2C">
        <w:rPr>
          <w:rFonts w:asciiTheme="majorHAnsi" w:eastAsia="Times New Roman" w:hAnsiTheme="majorHAnsi" w:cstheme="majorHAnsi"/>
          <w:sz w:val="24"/>
          <w:szCs w:val="24"/>
          <w:shd w:val="clear" w:color="auto" w:fill="FFFFFF" w:themeFill="background1"/>
          <w:lang w:val="ru-MD"/>
        </w:rPr>
        <w:t>ния</w:t>
      </w:r>
      <w:r w:rsidR="0076444A" w:rsidRPr="00995D2C">
        <w:rPr>
          <w:rFonts w:asciiTheme="majorHAnsi" w:eastAsia="Times New Roman" w:hAnsiTheme="majorHAnsi" w:cstheme="majorHAnsi"/>
          <w:sz w:val="24"/>
          <w:szCs w:val="24"/>
          <w:shd w:val="clear" w:color="auto" w:fill="FFFFFF" w:themeFill="background1"/>
          <w:lang w:val="ru-MD"/>
        </w:rPr>
        <w:t xml:space="preserve"> механизм</w:t>
      </w:r>
      <w:r w:rsidR="00307A0F" w:rsidRPr="00995D2C">
        <w:rPr>
          <w:rFonts w:asciiTheme="majorHAnsi" w:eastAsia="Times New Roman" w:hAnsiTheme="majorHAnsi" w:cstheme="majorHAnsi"/>
          <w:sz w:val="24"/>
          <w:szCs w:val="24"/>
          <w:shd w:val="clear" w:color="auto" w:fill="FFFFFF" w:themeFill="background1"/>
          <w:lang w:val="ru-MD"/>
        </w:rPr>
        <w:t>а</w:t>
      </w:r>
      <w:r w:rsidR="0076444A" w:rsidRPr="00995D2C">
        <w:rPr>
          <w:rFonts w:asciiTheme="majorHAnsi" w:eastAsia="Times New Roman" w:hAnsiTheme="majorHAnsi" w:cstheme="majorHAnsi"/>
          <w:sz w:val="24"/>
          <w:szCs w:val="24"/>
          <w:shd w:val="clear" w:color="auto" w:fill="FFFFFF" w:themeFill="background1"/>
          <w:lang w:val="ru-MD"/>
        </w:rPr>
        <w:t xml:space="preserve"> субсидирования государственных предприятий, учредителем которых является Агентство публичной собственности, для обеспечения сбалансированного внедрения политики в области собственности и политики в отраслевых областях, патронируемых отраслевыми министерствами</w:t>
      </w:r>
      <w:r w:rsidRPr="00995D2C">
        <w:rPr>
          <w:rFonts w:asciiTheme="majorHAnsi" w:hAnsiTheme="majorHAnsi" w:cstheme="majorHAnsi"/>
          <w:sz w:val="24"/>
          <w:szCs w:val="24"/>
          <w:lang w:val="ru-MD"/>
        </w:rPr>
        <w:t>;</w:t>
      </w:r>
    </w:p>
    <w:p w:rsidR="00BB7FF6" w:rsidRPr="00995D2C" w:rsidRDefault="00BB7FF6" w:rsidP="00BB7FF6">
      <w:pPr>
        <w:spacing w:after="0" w:line="276" w:lineRule="auto"/>
        <w:ind w:firstLine="720"/>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2.1</w:t>
      </w:r>
      <w:r w:rsidR="005F3AA8" w:rsidRPr="00995D2C">
        <w:rPr>
          <w:rFonts w:asciiTheme="majorHAnsi" w:hAnsiTheme="majorHAnsi" w:cstheme="majorHAnsi"/>
          <w:b/>
          <w:sz w:val="24"/>
          <w:szCs w:val="24"/>
          <w:lang w:val="ru-MD"/>
        </w:rPr>
        <w:t>1</w:t>
      </w:r>
      <w:r w:rsidRPr="00995D2C">
        <w:rPr>
          <w:rFonts w:asciiTheme="majorHAnsi" w:hAnsiTheme="majorHAnsi" w:cstheme="majorHAnsi"/>
          <w:b/>
          <w:sz w:val="24"/>
          <w:szCs w:val="24"/>
          <w:lang w:val="ru-MD"/>
        </w:rPr>
        <w:t xml:space="preserve">.  </w:t>
      </w:r>
      <w:r w:rsidR="0076444A" w:rsidRPr="00995D2C">
        <w:rPr>
          <w:rFonts w:asciiTheme="majorHAnsi" w:hAnsiTheme="majorHAnsi" w:cstheme="majorHAnsi"/>
          <w:b/>
          <w:sz w:val="24"/>
          <w:szCs w:val="24"/>
          <w:lang w:val="ru-MD"/>
        </w:rPr>
        <w:t>Агентству публичной собственности</w:t>
      </w:r>
      <w:r w:rsidR="00307A0F" w:rsidRPr="00995D2C">
        <w:rPr>
          <w:rFonts w:asciiTheme="majorHAnsi" w:hAnsiTheme="majorHAnsi" w:cstheme="majorHAnsi"/>
          <w:b/>
          <w:sz w:val="24"/>
          <w:szCs w:val="24"/>
          <w:lang w:val="ru-MD"/>
        </w:rPr>
        <w:t>,</w:t>
      </w:r>
      <w:r w:rsidR="0076444A" w:rsidRPr="00995D2C">
        <w:rPr>
          <w:rFonts w:asciiTheme="majorHAnsi" w:hAnsiTheme="majorHAnsi" w:cstheme="majorHAnsi"/>
          <w:b/>
          <w:sz w:val="24"/>
          <w:szCs w:val="24"/>
          <w:lang w:val="ru-MD"/>
        </w:rPr>
        <w:t xml:space="preserve"> совместно с Министерством финансов и Агентством публичных услуг</w:t>
      </w:r>
      <w:r w:rsidR="00307A0F" w:rsidRPr="00995D2C">
        <w:rPr>
          <w:rFonts w:asciiTheme="majorHAnsi" w:hAnsiTheme="majorHAnsi" w:cstheme="majorHAnsi"/>
          <w:b/>
          <w:sz w:val="24"/>
          <w:szCs w:val="24"/>
          <w:lang w:val="ru-MD"/>
        </w:rPr>
        <w:t>,</w:t>
      </w:r>
      <w:r w:rsidR="0076444A" w:rsidRPr="00995D2C">
        <w:rPr>
          <w:rFonts w:asciiTheme="majorHAnsi" w:hAnsiTheme="majorHAnsi"/>
          <w:sz w:val="24"/>
          <w:szCs w:val="24"/>
          <w:lang w:val="ru-MD"/>
        </w:rPr>
        <w:t xml:space="preserve"> для принятия к сведению, и рекомендовать разработать механизм передачи земельных участков из ведения центральных публичных органов в ведение Агентства публичной собственности, с регистрацией имущественных прав на основании актов прием</w:t>
      </w:r>
      <w:r w:rsidR="00307A0F" w:rsidRPr="00995D2C">
        <w:rPr>
          <w:rFonts w:asciiTheme="majorHAnsi" w:hAnsiTheme="majorHAnsi"/>
          <w:sz w:val="24"/>
          <w:szCs w:val="24"/>
          <w:lang w:val="ru-MD"/>
        </w:rPr>
        <w:t>а</w:t>
      </w:r>
      <w:r w:rsidR="0076444A" w:rsidRPr="00995D2C">
        <w:rPr>
          <w:rFonts w:asciiTheme="majorHAnsi" w:hAnsiTheme="majorHAnsi"/>
          <w:sz w:val="24"/>
          <w:szCs w:val="24"/>
          <w:lang w:val="ru-MD"/>
        </w:rPr>
        <w:t>-передач</w:t>
      </w:r>
      <w:r w:rsidR="00307A0F" w:rsidRPr="00995D2C">
        <w:rPr>
          <w:rFonts w:asciiTheme="majorHAnsi" w:hAnsiTheme="majorHAnsi"/>
          <w:sz w:val="24"/>
          <w:szCs w:val="24"/>
          <w:lang w:val="ru-MD"/>
        </w:rPr>
        <w:t>и</w:t>
      </w:r>
      <w:r w:rsidR="0076444A" w:rsidRPr="00995D2C">
        <w:rPr>
          <w:rFonts w:asciiTheme="majorHAnsi" w:hAnsiTheme="majorHAnsi"/>
          <w:sz w:val="24"/>
          <w:szCs w:val="24"/>
          <w:lang w:val="ru-MD"/>
        </w:rPr>
        <w:t>, составленных между сторонами в соответствии с Постановлением Правительства №901/2015</w:t>
      </w:r>
      <w:r w:rsidR="00307A0F" w:rsidRPr="00995D2C">
        <w:rPr>
          <w:rFonts w:asciiTheme="majorHAnsi" w:hAnsiTheme="majorHAnsi"/>
          <w:sz w:val="24"/>
          <w:szCs w:val="24"/>
          <w:lang w:val="ru-MD"/>
        </w:rPr>
        <w:t xml:space="preserve"> и</w:t>
      </w:r>
      <w:r w:rsidR="0076444A" w:rsidRPr="00995D2C">
        <w:rPr>
          <w:rFonts w:asciiTheme="majorHAnsi" w:hAnsiTheme="majorHAnsi"/>
          <w:sz w:val="24"/>
          <w:szCs w:val="24"/>
          <w:lang w:val="ru-MD"/>
        </w:rPr>
        <w:t xml:space="preserve"> п.1.5.4.1. и п.1.5.4.2. Приказа министра Финансов №216/2015</w:t>
      </w:r>
      <w:r w:rsidRPr="00995D2C">
        <w:rPr>
          <w:rFonts w:asciiTheme="majorHAnsi" w:hAnsiTheme="majorHAnsi" w:cstheme="majorHAnsi"/>
          <w:sz w:val="24"/>
          <w:szCs w:val="24"/>
          <w:lang w:val="ru-MD"/>
        </w:rPr>
        <w:t>;</w:t>
      </w:r>
    </w:p>
    <w:p w:rsidR="00BB7FF6" w:rsidRPr="00995D2C" w:rsidRDefault="00BB7FF6" w:rsidP="00BB7FF6">
      <w:pPr>
        <w:spacing w:after="0" w:line="276" w:lineRule="auto"/>
        <w:ind w:firstLine="720"/>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2.1</w:t>
      </w:r>
      <w:r w:rsidR="005F3AA8" w:rsidRPr="00995D2C">
        <w:rPr>
          <w:rFonts w:asciiTheme="majorHAnsi" w:hAnsiTheme="majorHAnsi" w:cstheme="majorHAnsi"/>
          <w:b/>
          <w:sz w:val="24"/>
          <w:szCs w:val="24"/>
          <w:lang w:val="ru-MD"/>
        </w:rPr>
        <w:t>2</w:t>
      </w:r>
      <w:r w:rsidRPr="00995D2C">
        <w:rPr>
          <w:rFonts w:asciiTheme="majorHAnsi" w:hAnsiTheme="majorHAnsi" w:cstheme="majorHAnsi"/>
          <w:b/>
          <w:sz w:val="24"/>
          <w:szCs w:val="24"/>
          <w:lang w:val="ru-MD"/>
        </w:rPr>
        <w:t xml:space="preserve">. </w:t>
      </w:r>
      <w:r w:rsidR="00BB578D" w:rsidRPr="00995D2C">
        <w:rPr>
          <w:rFonts w:asciiTheme="majorHAnsi" w:hAnsiTheme="majorHAnsi" w:cstheme="majorHAnsi"/>
          <w:b/>
          <w:sz w:val="24"/>
          <w:szCs w:val="24"/>
          <w:lang w:val="ru-MD"/>
        </w:rPr>
        <w:t>Агентству публичной собственности совместно с Агентством публичных услуг</w:t>
      </w:r>
      <w:r w:rsidRPr="00995D2C">
        <w:rPr>
          <w:rFonts w:asciiTheme="majorHAnsi" w:hAnsiTheme="majorHAnsi"/>
          <w:sz w:val="24"/>
          <w:szCs w:val="24"/>
          <w:lang w:val="ru-MD"/>
        </w:rPr>
        <w:t xml:space="preserve"> </w:t>
      </w:r>
      <w:r w:rsidR="00BB578D" w:rsidRPr="00995D2C">
        <w:rPr>
          <w:rFonts w:asciiTheme="majorHAnsi" w:hAnsiTheme="majorHAnsi"/>
          <w:sz w:val="24"/>
          <w:szCs w:val="24"/>
          <w:lang w:val="ru-MD"/>
        </w:rPr>
        <w:t>для принятия к сведению, и рекомендовать зарегистрировать имущественные права на земельные участки, включенные в Постановление Правительства №161/2019 только на основании актов прием</w:t>
      </w:r>
      <w:r w:rsidR="00307A0F" w:rsidRPr="00995D2C">
        <w:rPr>
          <w:rFonts w:asciiTheme="majorHAnsi" w:hAnsiTheme="majorHAnsi"/>
          <w:sz w:val="24"/>
          <w:szCs w:val="24"/>
          <w:lang w:val="ru-MD"/>
        </w:rPr>
        <w:t>а</w:t>
      </w:r>
      <w:r w:rsidR="00BB578D" w:rsidRPr="00995D2C">
        <w:rPr>
          <w:rFonts w:asciiTheme="majorHAnsi" w:hAnsiTheme="majorHAnsi"/>
          <w:sz w:val="24"/>
          <w:szCs w:val="24"/>
          <w:lang w:val="ru-MD"/>
        </w:rPr>
        <w:t>-передач</w:t>
      </w:r>
      <w:r w:rsidR="00307A0F" w:rsidRPr="00995D2C">
        <w:rPr>
          <w:rFonts w:asciiTheme="majorHAnsi" w:hAnsiTheme="majorHAnsi"/>
          <w:sz w:val="24"/>
          <w:szCs w:val="24"/>
          <w:lang w:val="ru-MD"/>
        </w:rPr>
        <w:t>и</w:t>
      </w:r>
      <w:r w:rsidR="00BB578D" w:rsidRPr="00995D2C">
        <w:rPr>
          <w:rFonts w:asciiTheme="majorHAnsi" w:hAnsiTheme="majorHAnsi"/>
          <w:sz w:val="24"/>
          <w:szCs w:val="24"/>
          <w:lang w:val="ru-MD"/>
        </w:rPr>
        <w:t>, заключенных между центральными публичными органами/бюджетными учреждениями/публичными учреждениями на самоуправлении, государственными предприятиями и т. д. и Агентством публичной собственности, в соответствии с положениями Постановления Правительства №901/2015</w:t>
      </w:r>
      <w:r w:rsidRPr="00995D2C">
        <w:rPr>
          <w:rFonts w:asciiTheme="majorHAnsi" w:hAnsiTheme="majorHAnsi" w:cstheme="majorHAnsi"/>
          <w:sz w:val="24"/>
          <w:szCs w:val="24"/>
          <w:lang w:val="ru-MD"/>
        </w:rPr>
        <w:t>;</w:t>
      </w:r>
    </w:p>
    <w:p w:rsidR="00BB7FF6" w:rsidRPr="00995D2C" w:rsidRDefault="00CC03FB" w:rsidP="005F3AA8">
      <w:pPr>
        <w:pStyle w:val="ListParagraph"/>
        <w:spacing w:before="120" w:after="0" w:line="276" w:lineRule="auto"/>
        <w:ind w:left="0" w:firstLine="720"/>
        <w:jc w:val="both"/>
        <w:rPr>
          <w:rFonts w:asciiTheme="majorHAnsi" w:hAnsiTheme="majorHAnsi" w:cstheme="majorHAnsi"/>
          <w:sz w:val="24"/>
          <w:szCs w:val="24"/>
          <w:lang w:val="ru-MD"/>
        </w:rPr>
      </w:pPr>
      <w:r w:rsidRPr="00995D2C">
        <w:rPr>
          <w:rFonts w:asciiTheme="majorHAnsi" w:hAnsiTheme="majorHAnsi" w:cstheme="majorHAnsi"/>
          <w:b/>
          <w:sz w:val="24"/>
          <w:szCs w:val="24"/>
          <w:lang w:val="ru-MD"/>
        </w:rPr>
        <w:t>2.1</w:t>
      </w:r>
      <w:r w:rsidR="005F3AA8" w:rsidRPr="00995D2C">
        <w:rPr>
          <w:rFonts w:asciiTheme="majorHAnsi" w:hAnsiTheme="majorHAnsi" w:cstheme="majorHAnsi"/>
          <w:b/>
          <w:sz w:val="24"/>
          <w:szCs w:val="24"/>
          <w:lang w:val="ru-MD"/>
        </w:rPr>
        <w:t>3.</w:t>
      </w:r>
      <w:r w:rsidR="00BB7FF6" w:rsidRPr="00995D2C">
        <w:rPr>
          <w:rFonts w:asciiTheme="majorHAnsi" w:hAnsiTheme="majorHAnsi" w:cstheme="majorHAnsi"/>
          <w:sz w:val="24"/>
          <w:szCs w:val="24"/>
          <w:lang w:val="ru-MD"/>
        </w:rPr>
        <w:t xml:space="preserve">  </w:t>
      </w:r>
      <w:r w:rsidR="00BB578D" w:rsidRPr="00995D2C">
        <w:rPr>
          <w:rFonts w:asciiTheme="majorHAnsi" w:hAnsiTheme="majorHAnsi" w:cstheme="majorHAnsi"/>
          <w:b/>
          <w:sz w:val="24"/>
          <w:szCs w:val="24"/>
          <w:lang w:val="ru-MD"/>
        </w:rPr>
        <w:t xml:space="preserve">Генеральной прокуратуре Республики Молдова </w:t>
      </w:r>
      <w:r w:rsidR="00BB578D" w:rsidRPr="00995D2C">
        <w:rPr>
          <w:rFonts w:asciiTheme="majorHAnsi" w:hAnsiTheme="majorHAnsi" w:cstheme="majorHAnsi"/>
          <w:sz w:val="24"/>
          <w:szCs w:val="24"/>
          <w:lang w:val="ru-MD"/>
        </w:rPr>
        <w:t>для информирования и возможного реагирования, в целях принятия мер по констатациям, изложенным в п.6.10 Отчета аудита</w:t>
      </w:r>
      <w:r w:rsidR="00BB7FF6" w:rsidRPr="00995D2C">
        <w:rPr>
          <w:rFonts w:asciiTheme="majorHAnsi" w:hAnsiTheme="majorHAnsi" w:cstheme="majorHAnsi"/>
          <w:sz w:val="24"/>
          <w:szCs w:val="24"/>
          <w:lang w:val="ru-MD"/>
        </w:rPr>
        <w:t xml:space="preserve">.   </w:t>
      </w:r>
    </w:p>
    <w:p w:rsidR="00BB7FF6" w:rsidRPr="00995D2C" w:rsidRDefault="00CC03FB" w:rsidP="005F3AA8">
      <w:pPr>
        <w:pStyle w:val="NormalWeb"/>
        <w:spacing w:before="120" w:line="276" w:lineRule="auto"/>
        <w:ind w:firstLine="720"/>
        <w:rPr>
          <w:rFonts w:asciiTheme="majorHAnsi" w:hAnsiTheme="majorHAnsi"/>
          <w:bCs/>
          <w:lang w:val="ru-MD"/>
        </w:rPr>
      </w:pPr>
      <w:r w:rsidRPr="00995D2C">
        <w:rPr>
          <w:rFonts w:asciiTheme="majorHAnsi" w:hAnsiTheme="majorHAnsi"/>
          <w:b/>
          <w:bCs/>
          <w:lang w:val="ru-MD"/>
        </w:rPr>
        <w:lastRenderedPageBreak/>
        <w:t>3</w:t>
      </w:r>
      <w:r w:rsidR="00BB7FF6" w:rsidRPr="00995D2C">
        <w:rPr>
          <w:rFonts w:asciiTheme="majorHAnsi" w:hAnsiTheme="majorHAnsi"/>
          <w:b/>
          <w:bCs/>
          <w:lang w:val="ru-MD"/>
        </w:rPr>
        <w:t>.</w:t>
      </w:r>
      <w:r w:rsidR="00BB7FF6" w:rsidRPr="00995D2C">
        <w:rPr>
          <w:rFonts w:asciiTheme="majorHAnsi" w:hAnsiTheme="majorHAnsi"/>
          <w:bCs/>
          <w:lang w:val="ru-MD"/>
        </w:rPr>
        <w:t xml:space="preserve"> </w:t>
      </w:r>
      <w:r w:rsidR="00BB578D" w:rsidRPr="00995D2C">
        <w:rPr>
          <w:rFonts w:asciiTheme="majorHAnsi" w:hAnsiTheme="majorHAnsi"/>
          <w:lang w:val="ru-MD"/>
        </w:rPr>
        <w:t>Уполномочить члена Счетной палаты, ответственного за доверенный сектор, правом подписать Письмо к руководству Министерства сельского хозяйства и пищевой промышленности</w:t>
      </w:r>
      <w:r w:rsidR="00BB7FF6" w:rsidRPr="00995D2C">
        <w:rPr>
          <w:rFonts w:asciiTheme="majorHAnsi" w:hAnsiTheme="majorHAnsi"/>
          <w:bCs/>
          <w:lang w:val="ru-MD"/>
        </w:rPr>
        <w:t>.</w:t>
      </w:r>
    </w:p>
    <w:p w:rsidR="00BB7FF6" w:rsidRPr="00995D2C" w:rsidRDefault="00CC03FB" w:rsidP="005F3AA8">
      <w:pPr>
        <w:pStyle w:val="NormalWeb"/>
        <w:spacing w:before="120" w:line="276" w:lineRule="auto"/>
        <w:ind w:firstLine="720"/>
        <w:rPr>
          <w:rFonts w:asciiTheme="majorHAnsi" w:hAnsiTheme="majorHAnsi" w:cstheme="majorHAnsi"/>
          <w:lang w:val="ru-MD"/>
        </w:rPr>
      </w:pPr>
      <w:r w:rsidRPr="00995D2C">
        <w:rPr>
          <w:rFonts w:asciiTheme="majorHAnsi" w:eastAsiaTheme="minorHAnsi" w:hAnsiTheme="majorHAnsi" w:cstheme="minorBidi"/>
          <w:b/>
          <w:bCs/>
          <w:lang w:val="ru-MD"/>
        </w:rPr>
        <w:t>4</w:t>
      </w:r>
      <w:r w:rsidR="00BB7FF6" w:rsidRPr="00995D2C">
        <w:rPr>
          <w:rFonts w:asciiTheme="majorHAnsi" w:eastAsiaTheme="minorHAnsi" w:hAnsiTheme="majorHAnsi" w:cstheme="minorBidi"/>
          <w:bCs/>
          <w:lang w:val="ru-MD"/>
        </w:rPr>
        <w:t xml:space="preserve">. </w:t>
      </w:r>
      <w:r w:rsidR="00BB578D" w:rsidRPr="00995D2C">
        <w:rPr>
          <w:rFonts w:asciiTheme="majorHAnsi" w:hAnsiTheme="majorHAnsi" w:cstheme="majorHAnsi"/>
          <w:bCs/>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w:t>
      </w:r>
      <w:proofErr w:type="spellStart"/>
      <w:r w:rsidR="00BB578D" w:rsidRPr="00995D2C">
        <w:rPr>
          <w:rFonts w:asciiTheme="majorHAnsi" w:hAnsiTheme="majorHAnsi" w:cstheme="majorHAnsi"/>
          <w:bCs/>
          <w:lang w:val="ru-MD"/>
        </w:rPr>
        <w:t>Кишинэу</w:t>
      </w:r>
      <w:proofErr w:type="spellEnd"/>
      <w:r w:rsidR="00BB578D" w:rsidRPr="00995D2C">
        <w:rPr>
          <w:rFonts w:asciiTheme="majorHAnsi" w:hAnsiTheme="majorHAnsi" w:cstheme="majorHAnsi"/>
          <w:bCs/>
          <w:lang w:val="ru-MD"/>
        </w:rPr>
        <w:t xml:space="preserve">, офис </w:t>
      </w:r>
      <w:proofErr w:type="spellStart"/>
      <w:r w:rsidR="00BB578D" w:rsidRPr="00995D2C">
        <w:rPr>
          <w:rFonts w:asciiTheme="majorHAnsi" w:hAnsiTheme="majorHAnsi" w:cstheme="majorHAnsi"/>
          <w:bCs/>
          <w:lang w:val="ru-MD"/>
        </w:rPr>
        <w:t>Рышкань</w:t>
      </w:r>
      <w:proofErr w:type="spellEnd"/>
      <w:r w:rsidR="00BB578D" w:rsidRPr="00995D2C">
        <w:rPr>
          <w:rFonts w:asciiTheme="majorHAnsi" w:hAnsiTheme="majorHAnsi" w:cstheme="majorHAnsi"/>
          <w:bCs/>
          <w:lang w:val="ru-MD"/>
        </w:rPr>
        <w:t xml:space="preserve"> (MD-2068, Мун. </w:t>
      </w:r>
      <w:proofErr w:type="spellStart"/>
      <w:r w:rsidR="00BB578D" w:rsidRPr="00995D2C">
        <w:rPr>
          <w:rFonts w:asciiTheme="majorHAnsi" w:hAnsiTheme="majorHAnsi" w:cstheme="majorHAnsi"/>
          <w:bCs/>
          <w:lang w:val="ru-MD"/>
        </w:rPr>
        <w:t>Кишинэу</w:t>
      </w:r>
      <w:proofErr w:type="spellEnd"/>
      <w:r w:rsidR="00BB578D" w:rsidRPr="00995D2C">
        <w:rPr>
          <w:rFonts w:asciiTheme="majorHAnsi" w:hAnsiTheme="majorHAnsi" w:cstheme="majorHAnsi"/>
          <w:bCs/>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BB7FF6" w:rsidRPr="00995D2C">
        <w:rPr>
          <w:rFonts w:asciiTheme="majorHAnsi" w:hAnsiTheme="majorHAnsi" w:cstheme="majorHAnsi"/>
          <w:lang w:val="ru-MD"/>
        </w:rPr>
        <w:t xml:space="preserve">. </w:t>
      </w:r>
    </w:p>
    <w:p w:rsidR="00BB7FF6" w:rsidRPr="00995D2C" w:rsidRDefault="00CC03FB" w:rsidP="005F3AA8">
      <w:pPr>
        <w:pStyle w:val="NormalWeb"/>
        <w:spacing w:before="120" w:line="276" w:lineRule="auto"/>
        <w:ind w:firstLine="720"/>
        <w:rPr>
          <w:rFonts w:asciiTheme="majorHAnsi" w:hAnsiTheme="majorHAnsi" w:cs="Calibri Light"/>
          <w:noProof/>
          <w:lang w:val="ru-MD"/>
        </w:rPr>
      </w:pPr>
      <w:r w:rsidRPr="00995D2C">
        <w:rPr>
          <w:rFonts w:asciiTheme="majorHAnsi" w:hAnsiTheme="majorHAnsi" w:cstheme="majorHAnsi"/>
          <w:b/>
          <w:lang w:val="ru-MD"/>
        </w:rPr>
        <w:t>5</w:t>
      </w:r>
      <w:r w:rsidR="00BB7FF6" w:rsidRPr="00995D2C">
        <w:rPr>
          <w:rFonts w:asciiTheme="majorHAnsi" w:hAnsiTheme="majorHAnsi" w:cstheme="majorHAnsi"/>
          <w:b/>
          <w:lang w:val="ru-MD"/>
        </w:rPr>
        <w:t>.</w:t>
      </w:r>
      <w:r w:rsidR="00BB7FF6" w:rsidRPr="00995D2C">
        <w:rPr>
          <w:rFonts w:asciiTheme="majorHAnsi" w:hAnsiTheme="majorHAnsi" w:cstheme="majorHAnsi"/>
          <w:lang w:val="ru-MD"/>
        </w:rPr>
        <w:t xml:space="preserve"> </w:t>
      </w:r>
      <w:r w:rsidR="00BB578D" w:rsidRPr="00995D2C">
        <w:rPr>
          <w:rFonts w:ascii="Calibri Light" w:hAnsi="Calibri Light" w:cstheme="majorHAnsi"/>
          <w:lang w:val="ru-MD"/>
        </w:rPr>
        <w:t xml:space="preserve">О принятых мерах по выполнению подпунктов </w:t>
      </w:r>
      <w:r w:rsidR="00BB578D" w:rsidRPr="00995D2C">
        <w:rPr>
          <w:rFonts w:asciiTheme="majorHAnsi" w:hAnsiTheme="majorHAnsi" w:cstheme="majorHAnsi"/>
          <w:b/>
          <w:lang w:val="ru-MD"/>
        </w:rPr>
        <w:t>2.4. - 2.12.</w:t>
      </w:r>
      <w:r w:rsidR="00BB578D" w:rsidRPr="00995D2C">
        <w:rPr>
          <w:rFonts w:ascii="Calibri Light" w:hAnsi="Calibri Light" w:cstheme="majorHAnsi"/>
          <w:lang w:val="ru-MD"/>
        </w:rPr>
        <w:t xml:space="preserve"> настоящего Постановления проинформировать Счетную палату, путем представления ежеквартальных отчетов, в течение 6 месяцев с даты опубликования Постановления в Официальном мониторе Республики Молдова</w:t>
      </w:r>
      <w:r w:rsidR="00BB7FF6" w:rsidRPr="00995D2C">
        <w:rPr>
          <w:rFonts w:asciiTheme="majorHAnsi" w:hAnsiTheme="majorHAnsi" w:cs="Calibri Light"/>
          <w:noProof/>
          <w:lang w:val="ru-MD"/>
        </w:rPr>
        <w:t>.</w:t>
      </w:r>
    </w:p>
    <w:p w:rsidR="00BB7FF6" w:rsidRPr="00995D2C" w:rsidRDefault="005F3AA8" w:rsidP="005F3AA8">
      <w:pPr>
        <w:spacing w:before="120" w:after="0" w:line="276" w:lineRule="auto"/>
        <w:ind w:firstLine="720"/>
        <w:jc w:val="both"/>
        <w:rPr>
          <w:rFonts w:asciiTheme="majorHAnsi" w:hAnsiTheme="majorHAnsi"/>
          <w:bCs/>
          <w:sz w:val="24"/>
          <w:szCs w:val="24"/>
          <w:lang w:val="ru-MD"/>
        </w:rPr>
      </w:pPr>
      <w:r w:rsidRPr="00995D2C">
        <w:rPr>
          <w:rFonts w:asciiTheme="majorHAnsi" w:hAnsiTheme="majorHAnsi"/>
          <w:b/>
          <w:bCs/>
          <w:sz w:val="24"/>
          <w:szCs w:val="24"/>
          <w:lang w:val="ru-MD"/>
        </w:rPr>
        <w:t>7</w:t>
      </w:r>
      <w:r w:rsidR="00BB7FF6" w:rsidRPr="00995D2C">
        <w:rPr>
          <w:rFonts w:asciiTheme="majorHAnsi" w:hAnsiTheme="majorHAnsi"/>
          <w:b/>
          <w:bCs/>
          <w:sz w:val="24"/>
          <w:szCs w:val="24"/>
          <w:lang w:val="ru-MD"/>
        </w:rPr>
        <w:t>.</w:t>
      </w:r>
      <w:r w:rsidR="00BB7FF6" w:rsidRPr="00995D2C">
        <w:rPr>
          <w:rFonts w:asciiTheme="majorHAnsi" w:eastAsia="Times New Roman" w:hAnsiTheme="majorHAnsi" w:cs="Times New Roman"/>
          <w:sz w:val="24"/>
          <w:szCs w:val="24"/>
          <w:lang w:val="ru-MD"/>
        </w:rPr>
        <w:t xml:space="preserve"> </w:t>
      </w:r>
      <w:r w:rsidR="00F81984" w:rsidRPr="00995D2C">
        <w:rPr>
          <w:rFonts w:asciiTheme="majorHAnsi" w:eastAsia="Times New Roman" w:hAnsiTheme="majorHAnsi" w:cs="Times New Roman"/>
          <w:sz w:val="24"/>
          <w:szCs w:val="24"/>
          <w:lang w:val="ru-MD"/>
        </w:rPr>
        <w:t>Принять к сведению</w:t>
      </w:r>
      <w:r w:rsidR="00BB578D" w:rsidRPr="00995D2C">
        <w:rPr>
          <w:rFonts w:asciiTheme="majorHAnsi" w:eastAsia="Times New Roman" w:hAnsiTheme="majorHAnsi" w:cs="Times New Roman"/>
          <w:sz w:val="24"/>
          <w:szCs w:val="24"/>
          <w:lang w:val="ru-MD"/>
        </w:rPr>
        <w:t>, что в ходе проведения аудиторской миссии Министерство сельского хозяйства и пищевой промышленности</w:t>
      </w:r>
      <w:r w:rsidR="00307A0F" w:rsidRPr="00995D2C">
        <w:rPr>
          <w:rFonts w:asciiTheme="majorHAnsi" w:eastAsia="Times New Roman" w:hAnsiTheme="majorHAnsi" w:cs="Times New Roman"/>
          <w:sz w:val="24"/>
          <w:szCs w:val="24"/>
          <w:lang w:val="ru-MD"/>
        </w:rPr>
        <w:t>,</w:t>
      </w:r>
      <w:r w:rsidR="00BB578D" w:rsidRPr="00995D2C">
        <w:rPr>
          <w:rFonts w:asciiTheme="majorHAnsi" w:eastAsia="Times New Roman" w:hAnsiTheme="majorHAnsi" w:cs="Times New Roman"/>
          <w:sz w:val="24"/>
          <w:szCs w:val="24"/>
          <w:lang w:val="ru-MD"/>
        </w:rPr>
        <w:t xml:space="preserve"> совместно с </w:t>
      </w:r>
      <w:r w:rsidR="00307A0F" w:rsidRPr="00995D2C">
        <w:rPr>
          <w:rFonts w:asciiTheme="majorHAnsi" w:eastAsia="Times New Roman" w:hAnsiTheme="majorHAnsi" w:cs="Times New Roman"/>
          <w:sz w:val="24"/>
          <w:szCs w:val="24"/>
          <w:lang w:val="ru-MD"/>
        </w:rPr>
        <w:t>подведомстве</w:t>
      </w:r>
      <w:r w:rsidR="00BB578D" w:rsidRPr="00995D2C">
        <w:rPr>
          <w:rFonts w:asciiTheme="majorHAnsi" w:eastAsia="Times New Roman" w:hAnsiTheme="majorHAnsi" w:cs="Times New Roman"/>
          <w:sz w:val="24"/>
          <w:szCs w:val="24"/>
          <w:lang w:val="ru-MD"/>
        </w:rPr>
        <w:t xml:space="preserve">нными </w:t>
      </w:r>
      <w:r w:rsidR="00307A0F" w:rsidRPr="00995D2C">
        <w:rPr>
          <w:rFonts w:asciiTheme="majorHAnsi" w:eastAsia="Times New Roman" w:hAnsiTheme="majorHAnsi" w:cs="Times New Roman"/>
          <w:sz w:val="24"/>
          <w:szCs w:val="24"/>
          <w:lang w:val="ru-MD"/>
        </w:rPr>
        <w:t>учреждения</w:t>
      </w:r>
      <w:r w:rsidR="00BB578D" w:rsidRPr="00995D2C">
        <w:rPr>
          <w:rFonts w:asciiTheme="majorHAnsi" w:eastAsia="Times New Roman" w:hAnsiTheme="majorHAnsi" w:cs="Times New Roman"/>
          <w:sz w:val="24"/>
          <w:szCs w:val="24"/>
          <w:lang w:val="ru-MD"/>
        </w:rPr>
        <w:t>ми</w:t>
      </w:r>
      <w:r w:rsidR="00307A0F" w:rsidRPr="00995D2C">
        <w:rPr>
          <w:rFonts w:asciiTheme="majorHAnsi" w:eastAsia="Times New Roman" w:hAnsiTheme="majorHAnsi" w:cs="Times New Roman"/>
          <w:sz w:val="24"/>
          <w:szCs w:val="24"/>
          <w:lang w:val="ru-MD"/>
        </w:rPr>
        <w:t>,</w:t>
      </w:r>
      <w:r w:rsidR="00BB578D" w:rsidRPr="00995D2C">
        <w:rPr>
          <w:rFonts w:asciiTheme="majorHAnsi" w:eastAsia="Times New Roman" w:hAnsiTheme="majorHAnsi" w:cs="Times New Roman"/>
          <w:sz w:val="24"/>
          <w:szCs w:val="24"/>
          <w:lang w:val="ru-MD"/>
        </w:rPr>
        <w:t xml:space="preserve"> исключило из бухгалтерского учета стоимость уставного капитала государственных предприятий, расположенных в Украине, в размере 25,7 млн. ле</w:t>
      </w:r>
      <w:r w:rsidR="00307A0F" w:rsidRPr="00995D2C">
        <w:rPr>
          <w:rFonts w:asciiTheme="majorHAnsi" w:eastAsia="Times New Roman" w:hAnsiTheme="majorHAnsi" w:cs="Times New Roman"/>
          <w:sz w:val="24"/>
          <w:szCs w:val="24"/>
          <w:lang w:val="ru-MD"/>
        </w:rPr>
        <w:t>ев</w:t>
      </w:r>
      <w:r w:rsidR="00BB578D" w:rsidRPr="00995D2C">
        <w:rPr>
          <w:rFonts w:asciiTheme="majorHAnsi" w:eastAsia="Times New Roman" w:hAnsiTheme="majorHAnsi" w:cs="Times New Roman"/>
          <w:sz w:val="24"/>
          <w:szCs w:val="24"/>
          <w:lang w:val="ru-MD"/>
        </w:rPr>
        <w:t xml:space="preserve">, а также ликвидированных и исключенных из </w:t>
      </w:r>
      <w:r w:rsidR="00307A0F" w:rsidRPr="00995D2C">
        <w:rPr>
          <w:rFonts w:asciiTheme="majorHAnsi" w:eastAsia="Times New Roman" w:hAnsiTheme="majorHAnsi" w:cs="Times New Roman"/>
          <w:sz w:val="24"/>
          <w:szCs w:val="24"/>
          <w:lang w:val="ru-MD"/>
        </w:rPr>
        <w:t>Г</w:t>
      </w:r>
      <w:r w:rsidR="00BB578D" w:rsidRPr="00995D2C">
        <w:rPr>
          <w:rFonts w:asciiTheme="majorHAnsi" w:eastAsia="Times New Roman" w:hAnsiTheme="majorHAnsi" w:cs="Times New Roman"/>
          <w:sz w:val="24"/>
          <w:szCs w:val="24"/>
          <w:lang w:val="ru-MD"/>
        </w:rPr>
        <w:t>осударственного ре</w:t>
      </w:r>
      <w:r w:rsidR="00307A0F" w:rsidRPr="00995D2C">
        <w:rPr>
          <w:rFonts w:asciiTheme="majorHAnsi" w:eastAsia="Times New Roman" w:hAnsiTheme="majorHAnsi" w:cs="Times New Roman"/>
          <w:sz w:val="24"/>
          <w:szCs w:val="24"/>
          <w:lang w:val="ru-MD"/>
        </w:rPr>
        <w:t>ги</w:t>
      </w:r>
      <w:r w:rsidR="00BB578D" w:rsidRPr="00995D2C">
        <w:rPr>
          <w:rFonts w:asciiTheme="majorHAnsi" w:eastAsia="Times New Roman" w:hAnsiTheme="majorHAnsi" w:cs="Times New Roman"/>
          <w:sz w:val="24"/>
          <w:szCs w:val="24"/>
          <w:lang w:val="ru-MD"/>
        </w:rPr>
        <w:t xml:space="preserve">стра </w:t>
      </w:r>
      <w:r w:rsidR="00307A0F" w:rsidRPr="00995D2C">
        <w:rPr>
          <w:rFonts w:asciiTheme="majorHAnsi" w:eastAsia="Times New Roman" w:hAnsiTheme="majorHAnsi" w:cs="Times New Roman"/>
          <w:sz w:val="24"/>
          <w:szCs w:val="24"/>
          <w:lang w:val="ru-MD"/>
        </w:rPr>
        <w:t>правовых</w:t>
      </w:r>
      <w:r w:rsidR="00BB578D" w:rsidRPr="00995D2C">
        <w:rPr>
          <w:rFonts w:asciiTheme="majorHAnsi" w:eastAsia="Times New Roman" w:hAnsiTheme="majorHAnsi" w:cs="Times New Roman"/>
          <w:sz w:val="24"/>
          <w:szCs w:val="24"/>
          <w:lang w:val="ru-MD"/>
        </w:rPr>
        <w:t xml:space="preserve"> единиц предприяти</w:t>
      </w:r>
      <w:r w:rsidR="00307A0F" w:rsidRPr="00995D2C">
        <w:rPr>
          <w:rFonts w:asciiTheme="majorHAnsi" w:eastAsia="Times New Roman" w:hAnsiTheme="majorHAnsi" w:cs="Times New Roman"/>
          <w:sz w:val="24"/>
          <w:szCs w:val="24"/>
          <w:lang w:val="ru-MD"/>
        </w:rPr>
        <w:t>й</w:t>
      </w:r>
      <w:r w:rsidR="00BB578D" w:rsidRPr="00995D2C">
        <w:rPr>
          <w:rFonts w:asciiTheme="majorHAnsi" w:eastAsia="Times New Roman" w:hAnsiTheme="majorHAnsi" w:cs="Times New Roman"/>
          <w:sz w:val="24"/>
          <w:szCs w:val="24"/>
          <w:lang w:val="ru-MD"/>
        </w:rPr>
        <w:t>, зарегистрированных в Республике Молдова, уставный капитал которых составлял 20,47 млн. ле</w:t>
      </w:r>
      <w:r w:rsidR="00307A0F" w:rsidRPr="00995D2C">
        <w:rPr>
          <w:rFonts w:asciiTheme="majorHAnsi" w:eastAsia="Times New Roman" w:hAnsiTheme="majorHAnsi" w:cs="Times New Roman"/>
          <w:sz w:val="24"/>
          <w:szCs w:val="24"/>
          <w:lang w:val="ru-MD"/>
        </w:rPr>
        <w:t>ев</w:t>
      </w:r>
      <w:r w:rsidR="00BB7FF6" w:rsidRPr="00995D2C">
        <w:rPr>
          <w:rFonts w:asciiTheme="majorHAnsi" w:hAnsiTheme="majorHAnsi"/>
          <w:bCs/>
          <w:sz w:val="24"/>
          <w:szCs w:val="24"/>
          <w:lang w:val="ru-MD"/>
        </w:rPr>
        <w:t xml:space="preserve">. </w:t>
      </w:r>
    </w:p>
    <w:p w:rsidR="00BB7FF6" w:rsidRPr="00995D2C" w:rsidRDefault="005F3AA8" w:rsidP="005F3AA8">
      <w:pPr>
        <w:spacing w:before="120" w:after="0" w:line="276" w:lineRule="auto"/>
        <w:ind w:firstLine="720"/>
        <w:jc w:val="both"/>
        <w:rPr>
          <w:rFonts w:asciiTheme="majorHAnsi" w:eastAsia="Times New Roman" w:hAnsiTheme="majorHAnsi" w:cs="Times New Roman"/>
          <w:sz w:val="24"/>
          <w:szCs w:val="24"/>
          <w:lang w:val="ru-MD"/>
        </w:rPr>
      </w:pPr>
      <w:r w:rsidRPr="00995D2C">
        <w:rPr>
          <w:rFonts w:asciiTheme="majorHAnsi" w:hAnsiTheme="majorHAnsi"/>
          <w:b/>
          <w:sz w:val="24"/>
          <w:szCs w:val="24"/>
          <w:lang w:val="ru-MD"/>
        </w:rPr>
        <w:t>8</w:t>
      </w:r>
      <w:r w:rsidR="00BB7FF6" w:rsidRPr="00995D2C">
        <w:rPr>
          <w:rFonts w:asciiTheme="majorHAnsi" w:hAnsiTheme="majorHAnsi"/>
          <w:b/>
          <w:sz w:val="24"/>
          <w:szCs w:val="24"/>
          <w:lang w:val="ru-MD"/>
        </w:rPr>
        <w:t>.</w:t>
      </w:r>
      <w:r w:rsidR="00BB7FF6" w:rsidRPr="00995D2C">
        <w:rPr>
          <w:rFonts w:asciiTheme="majorHAnsi" w:hAnsiTheme="majorHAnsi"/>
          <w:sz w:val="24"/>
          <w:szCs w:val="24"/>
          <w:lang w:val="ru-MD"/>
        </w:rPr>
        <w:t xml:space="preserve"> </w:t>
      </w:r>
      <w:r w:rsidR="00BB578D" w:rsidRPr="00995D2C">
        <w:rPr>
          <w:rFonts w:asciiTheme="majorHAnsi" w:hAnsiTheme="majorHAnsi"/>
          <w:sz w:val="24"/>
          <w:szCs w:val="24"/>
          <w:lang w:val="ru-MD"/>
        </w:rPr>
        <w:t xml:space="preserve">Постановление и </w:t>
      </w:r>
      <w:r w:rsidR="00BB578D" w:rsidRPr="00995D2C">
        <w:rPr>
          <w:rFonts w:asciiTheme="majorHAnsi" w:hAnsiTheme="majorHAnsi"/>
          <w:bCs/>
          <w:sz w:val="24"/>
          <w:szCs w:val="24"/>
          <w:lang w:val="ru-MD"/>
        </w:rPr>
        <w:t xml:space="preserve">Отчет аудита консолидированной финансовой отчетности Министерства </w:t>
      </w:r>
      <w:r w:rsidR="00BB578D" w:rsidRPr="00995D2C">
        <w:rPr>
          <w:rFonts w:asciiTheme="majorHAnsi" w:hAnsiTheme="majorHAnsi"/>
          <w:sz w:val="24"/>
          <w:szCs w:val="24"/>
          <w:lang w:val="ru-MD"/>
        </w:rPr>
        <w:t>сельского хозяйства и пищевой промышленности</w:t>
      </w:r>
      <w:r w:rsidR="00BB578D" w:rsidRPr="00995D2C">
        <w:rPr>
          <w:rFonts w:asciiTheme="majorHAnsi" w:hAnsiTheme="majorHAnsi"/>
          <w:bCs/>
          <w:sz w:val="24"/>
          <w:szCs w:val="24"/>
          <w:lang w:val="ru-MD"/>
        </w:rPr>
        <w:t xml:space="preserve"> по состоянию на 31 декабря 2021 года</w:t>
      </w:r>
      <w:r w:rsidR="00BB578D" w:rsidRPr="00995D2C">
        <w:rPr>
          <w:rFonts w:asciiTheme="majorHAnsi" w:hAnsiTheme="majorHAnsi"/>
          <w:sz w:val="24"/>
          <w:szCs w:val="24"/>
          <w:lang w:val="ru-MD"/>
        </w:rPr>
        <w:t xml:space="preserve"> опубликовать на официальном сайте Счетной палаты </w:t>
      </w:r>
      <w:r w:rsidR="00BB7FF6" w:rsidRPr="00995D2C">
        <w:rPr>
          <w:rFonts w:asciiTheme="majorHAnsi" w:hAnsiTheme="majorHAnsi" w:cs="Calibri Light"/>
          <w:sz w:val="24"/>
          <w:szCs w:val="24"/>
          <w:lang w:val="ru-MD"/>
        </w:rPr>
        <w:t>(</w:t>
      </w:r>
      <w:r w:rsidR="00BB7FF6" w:rsidRPr="00995D2C">
        <w:rPr>
          <w:rFonts w:asciiTheme="majorHAnsi" w:hAnsiTheme="majorHAnsi" w:cs="Calibri Light"/>
          <w:color w:val="1F4E79" w:themeColor="accent1" w:themeShade="80"/>
          <w:sz w:val="24"/>
          <w:szCs w:val="24"/>
          <w:u w:val="single"/>
          <w:lang w:val="ru-MD"/>
        </w:rPr>
        <w:t>https://www.ccrm.md/ro/decisions</w:t>
      </w:r>
      <w:r w:rsidR="00BB7FF6" w:rsidRPr="00995D2C">
        <w:rPr>
          <w:rFonts w:asciiTheme="majorHAnsi" w:hAnsiTheme="majorHAnsi" w:cs="Calibri Light"/>
          <w:sz w:val="24"/>
          <w:szCs w:val="24"/>
          <w:lang w:val="ru-MD"/>
        </w:rPr>
        <w:t>).</w:t>
      </w:r>
    </w:p>
    <w:p w:rsidR="00BB7FF6" w:rsidRPr="00995D2C" w:rsidRDefault="00BB7FF6" w:rsidP="00BB7FF6">
      <w:pPr>
        <w:pStyle w:val="NormalWeb"/>
        <w:spacing w:line="276" w:lineRule="auto"/>
        <w:rPr>
          <w:rFonts w:asciiTheme="majorHAnsi" w:hAnsiTheme="majorHAnsi"/>
          <w:lang w:val="ru-MD"/>
        </w:rPr>
      </w:pPr>
    </w:p>
    <w:p w:rsidR="00BB7FF6" w:rsidRPr="00995D2C" w:rsidRDefault="00BB7FF6" w:rsidP="00BB7FF6">
      <w:pPr>
        <w:pStyle w:val="NormalWeb"/>
        <w:spacing w:line="276" w:lineRule="auto"/>
        <w:rPr>
          <w:rFonts w:asciiTheme="majorHAnsi" w:hAnsiTheme="majorHAnsi"/>
          <w:lang w:val="ru-MD"/>
        </w:rPr>
      </w:pPr>
    </w:p>
    <w:p w:rsidR="00BB7FF6" w:rsidRPr="00995D2C" w:rsidRDefault="00BB7FF6" w:rsidP="00BB7FF6">
      <w:pPr>
        <w:spacing w:after="0" w:line="276" w:lineRule="auto"/>
        <w:jc w:val="right"/>
        <w:rPr>
          <w:rFonts w:asciiTheme="majorHAnsi" w:eastAsia="Times New Roman" w:hAnsiTheme="majorHAnsi" w:cs="Times New Roman"/>
          <w:b/>
          <w:sz w:val="24"/>
          <w:szCs w:val="24"/>
          <w:lang w:val="ru-MD"/>
        </w:rPr>
      </w:pPr>
    </w:p>
    <w:p w:rsidR="00BB7FF6" w:rsidRPr="00995D2C" w:rsidRDefault="00BB578D" w:rsidP="00BB7FF6">
      <w:pPr>
        <w:spacing w:after="0" w:line="276" w:lineRule="auto"/>
        <w:jc w:val="right"/>
        <w:rPr>
          <w:rFonts w:asciiTheme="majorHAnsi" w:eastAsia="Times New Roman" w:hAnsiTheme="majorHAnsi" w:cs="Times New Roman"/>
          <w:b/>
          <w:sz w:val="24"/>
          <w:szCs w:val="24"/>
          <w:lang w:val="ru-MD"/>
        </w:rPr>
      </w:pPr>
      <w:proofErr w:type="spellStart"/>
      <w:r w:rsidRPr="00995D2C">
        <w:rPr>
          <w:rFonts w:asciiTheme="majorHAnsi" w:eastAsia="Times New Roman" w:hAnsiTheme="majorHAnsi" w:cs="Times New Roman"/>
          <w:b/>
          <w:sz w:val="24"/>
          <w:szCs w:val="24"/>
          <w:lang w:val="ru-MD"/>
        </w:rPr>
        <w:t>Мариан</w:t>
      </w:r>
      <w:proofErr w:type="spellEnd"/>
      <w:r w:rsidRPr="00995D2C">
        <w:rPr>
          <w:rFonts w:asciiTheme="majorHAnsi" w:eastAsia="Times New Roman" w:hAnsiTheme="majorHAnsi" w:cs="Times New Roman"/>
          <w:b/>
          <w:sz w:val="24"/>
          <w:szCs w:val="24"/>
          <w:lang w:val="ru-MD"/>
        </w:rPr>
        <w:t xml:space="preserve"> ЛУПУ</w:t>
      </w:r>
      <w:r w:rsidR="00BB7FF6" w:rsidRPr="00995D2C">
        <w:rPr>
          <w:rFonts w:asciiTheme="majorHAnsi" w:eastAsia="Times New Roman" w:hAnsiTheme="majorHAnsi" w:cs="Times New Roman"/>
          <w:b/>
          <w:sz w:val="24"/>
          <w:szCs w:val="24"/>
          <w:lang w:val="ru-MD"/>
        </w:rPr>
        <w:t>,</w:t>
      </w:r>
    </w:p>
    <w:p w:rsidR="00BB7FF6" w:rsidRPr="00995D2C" w:rsidRDefault="00BB578D" w:rsidP="00BB7FF6">
      <w:pPr>
        <w:spacing w:after="0" w:line="276" w:lineRule="auto"/>
        <w:jc w:val="right"/>
        <w:rPr>
          <w:rFonts w:asciiTheme="majorHAnsi" w:hAnsiTheme="majorHAnsi" w:cs="Times New Roman"/>
          <w:sz w:val="24"/>
          <w:szCs w:val="24"/>
          <w:lang w:val="ru-MD"/>
        </w:rPr>
      </w:pPr>
      <w:r w:rsidRPr="00995D2C">
        <w:rPr>
          <w:rFonts w:asciiTheme="majorHAnsi" w:eastAsia="Times New Roman" w:hAnsiTheme="majorHAnsi" w:cs="Times New Roman"/>
          <w:b/>
          <w:sz w:val="24"/>
          <w:szCs w:val="24"/>
          <w:lang w:val="ru-MD"/>
        </w:rPr>
        <w:t>Председатель</w:t>
      </w:r>
    </w:p>
    <w:sectPr w:rsidR="00BB7FF6" w:rsidRPr="00995D2C" w:rsidSect="000943BA">
      <w:headerReference w:type="default" r:id="rId9"/>
      <w:footerReference w:type="default" r:id="rId10"/>
      <w:pgSz w:w="11906" w:h="16838" w:code="9"/>
      <w:pgMar w:top="568" w:right="851" w:bottom="1140"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147" w:rsidRDefault="00C24147" w:rsidP="00BB7FF6">
      <w:pPr>
        <w:spacing w:after="0" w:line="240" w:lineRule="auto"/>
      </w:pPr>
      <w:r>
        <w:separator/>
      </w:r>
    </w:p>
  </w:endnote>
  <w:endnote w:type="continuationSeparator" w:id="0">
    <w:p w:rsidR="00C24147" w:rsidRDefault="00C24147" w:rsidP="00BB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rsidR="000943BA" w:rsidRDefault="000943BA">
        <w:pPr>
          <w:pStyle w:val="Footer"/>
          <w:jc w:val="right"/>
        </w:pPr>
        <w:r>
          <w:fldChar w:fldCharType="begin"/>
        </w:r>
        <w:r>
          <w:instrText xml:space="preserve"> PAGE   \* MERGEFORMAT </w:instrText>
        </w:r>
        <w:r>
          <w:fldChar w:fldCharType="separate"/>
        </w:r>
        <w:r w:rsidR="002D0AA0">
          <w:rPr>
            <w:noProof/>
          </w:rPr>
          <w:t>1</w:t>
        </w:r>
        <w:r>
          <w:rPr>
            <w:noProof/>
          </w:rPr>
          <w:fldChar w:fldCharType="end"/>
        </w:r>
      </w:p>
    </w:sdtContent>
  </w:sdt>
  <w:p w:rsidR="000943BA" w:rsidRDefault="000943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147" w:rsidRDefault="00C24147" w:rsidP="00BB7FF6">
      <w:pPr>
        <w:spacing w:after="0" w:line="240" w:lineRule="auto"/>
      </w:pPr>
      <w:r>
        <w:separator/>
      </w:r>
    </w:p>
  </w:footnote>
  <w:footnote w:type="continuationSeparator" w:id="0">
    <w:p w:rsidR="00C24147" w:rsidRDefault="00C24147" w:rsidP="00BB7FF6">
      <w:pPr>
        <w:spacing w:after="0" w:line="240" w:lineRule="auto"/>
      </w:pPr>
      <w:r>
        <w:continuationSeparator/>
      </w:r>
    </w:p>
  </w:footnote>
  <w:footnote w:id="1">
    <w:p w:rsidR="000943BA" w:rsidRPr="00713256" w:rsidRDefault="000943BA" w:rsidP="004D1CF0">
      <w:pPr>
        <w:pStyle w:val="FootnoteText"/>
        <w:jc w:val="both"/>
        <w:rPr>
          <w:rFonts w:asciiTheme="majorHAnsi" w:eastAsia="Times New Roman" w:hAnsiTheme="majorHAnsi" w:cstheme="majorHAnsi"/>
          <w:lang w:val="ru-MD"/>
        </w:rPr>
      </w:pPr>
      <w:r w:rsidRPr="00713256">
        <w:rPr>
          <w:rFonts w:asciiTheme="majorHAnsi" w:eastAsia="Times New Roman" w:hAnsiTheme="majorHAnsi" w:cstheme="majorHAnsi"/>
          <w:vertAlign w:val="superscript"/>
          <w:lang w:val="ru-MD"/>
        </w:rPr>
        <w:footnoteRef/>
      </w:r>
      <w:r w:rsidRPr="00713256">
        <w:rPr>
          <w:rFonts w:asciiTheme="majorHAnsi" w:eastAsia="Times New Roman" w:hAnsiTheme="majorHAnsi" w:cstheme="majorHAnsi"/>
          <w:lang w:val="ru-MD"/>
        </w:rPr>
        <w:t xml:space="preserve">Закон об организации и функционировании Счетной палаты Республики Молдова №260 от 07.12.2017 </w:t>
      </w:r>
      <w:r w:rsidRPr="00713256">
        <w:rPr>
          <w:rFonts w:asciiTheme="majorHAnsi" w:hAnsiTheme="majorHAnsi" w:cstheme="majorHAnsi"/>
          <w:lang w:val="ru-MD"/>
        </w:rPr>
        <w:t>(далее – Закон №260 от 07.12.2017)</w:t>
      </w:r>
      <w:r w:rsidRPr="00713256">
        <w:rPr>
          <w:rFonts w:asciiTheme="majorHAnsi" w:eastAsia="Times New Roman" w:hAnsiTheme="majorHAnsi" w:cstheme="majorHAnsi"/>
          <w:lang w:val="ru-MD"/>
        </w:rPr>
        <w:t>.</w:t>
      </w:r>
    </w:p>
  </w:footnote>
  <w:footnote w:id="2">
    <w:p w:rsidR="000943BA" w:rsidRPr="00713256" w:rsidRDefault="000943BA" w:rsidP="004D1CF0">
      <w:pPr>
        <w:spacing w:after="0" w:line="240" w:lineRule="auto"/>
        <w:jc w:val="both"/>
        <w:rPr>
          <w:rFonts w:asciiTheme="majorHAnsi" w:hAnsiTheme="majorHAnsi" w:cstheme="majorHAnsi"/>
          <w:sz w:val="20"/>
          <w:szCs w:val="20"/>
          <w:lang w:val="ru-MD"/>
        </w:rPr>
      </w:pPr>
      <w:r w:rsidRPr="00713256">
        <w:rPr>
          <w:rStyle w:val="FootnoteReference1"/>
          <w:rFonts w:asciiTheme="majorHAnsi" w:hAnsiTheme="majorHAnsi" w:cstheme="majorHAnsi"/>
          <w:sz w:val="20"/>
          <w:szCs w:val="20"/>
          <w:lang w:val="ru-MD"/>
        </w:rPr>
        <w:footnoteRef/>
      </w:r>
      <w:r w:rsidRPr="00713256">
        <w:rPr>
          <w:rFonts w:asciiTheme="majorHAnsi" w:hAnsiTheme="majorHAnsi" w:cstheme="majorHAnsi"/>
          <w:sz w:val="20"/>
          <w:szCs w:val="20"/>
          <w:lang w:val="ru-MD"/>
        </w:rPr>
        <w:t xml:space="preserve"> </w:t>
      </w:r>
      <w:r w:rsidRPr="00713256">
        <w:rPr>
          <w:rFonts w:asciiTheme="majorHAnsi" w:hAnsiTheme="majorHAnsi" w:cstheme="majorHAnsi"/>
          <w:sz w:val="20"/>
          <w:szCs w:val="20"/>
          <w:lang w:val="ru-MD"/>
        </w:rPr>
        <w:fldChar w:fldCharType="begin"/>
      </w:r>
      <w:r w:rsidRPr="00713256">
        <w:rPr>
          <w:rFonts w:asciiTheme="majorHAnsi" w:hAnsiTheme="majorHAnsi" w:cstheme="majorHAnsi"/>
          <w:sz w:val="20"/>
          <w:szCs w:val="20"/>
          <w:lang w:val="ru-MD"/>
        </w:rPr>
        <w:instrText xml:space="preserve"> LINK Word.Document.12 "D:\\i_tercula\\Desktop\\Proiect de Hotarâre ARM.docx" "OLE_LINK1" \a \r  \* MERGEFORMAT </w:instrText>
      </w:r>
      <w:r w:rsidRPr="00713256">
        <w:rPr>
          <w:rFonts w:asciiTheme="majorHAnsi" w:hAnsiTheme="majorHAnsi" w:cstheme="majorHAnsi"/>
          <w:sz w:val="20"/>
          <w:szCs w:val="20"/>
          <w:lang w:val="ru-MD"/>
        </w:rPr>
        <w:fldChar w:fldCharType="separate"/>
      </w:r>
      <w:r w:rsidRPr="00713256">
        <w:rPr>
          <w:rFonts w:asciiTheme="majorHAnsi" w:hAnsiTheme="majorHAnsi" w:cstheme="majorHAnsi"/>
          <w:sz w:val="20"/>
          <w:szCs w:val="20"/>
          <w:lang w:val="ru-MD"/>
        </w:rPr>
        <w:t xml:space="preserve"> Постановление Счетной палаты №62 от 10.12.2020</w:t>
      </w:r>
      <w:r w:rsidRPr="00713256">
        <w:rPr>
          <w:rFonts w:asciiTheme="majorHAnsi" w:hAnsiTheme="majorHAnsi" w:cstheme="majorHAnsi"/>
          <w:sz w:val="20"/>
          <w:szCs w:val="20"/>
          <w:lang w:val="ru-MD"/>
        </w:rPr>
        <w:fldChar w:fldCharType="end"/>
      </w:r>
      <w:r w:rsidRPr="00713256">
        <w:rPr>
          <w:rFonts w:asciiTheme="majorHAnsi" w:hAnsiTheme="majorHAnsi" w:cstheme="majorHAnsi"/>
          <w:sz w:val="20"/>
          <w:szCs w:val="20"/>
          <w:lang w:val="ru-MD"/>
        </w:rPr>
        <w:t xml:space="preserve"> </w:t>
      </w:r>
      <w:r w:rsidRPr="00713256">
        <w:rPr>
          <w:rFonts w:asciiTheme="majorHAnsi" w:hAnsiTheme="majorHAnsi" w:cstheme="majorHAnsi"/>
          <w:bCs/>
          <w:sz w:val="20"/>
          <w:szCs w:val="20"/>
          <w:lang w:val="ru-MD"/>
        </w:rPr>
        <w:t>„</w:t>
      </w:r>
      <w:r w:rsidRPr="00713256">
        <w:rPr>
          <w:rFonts w:asciiTheme="majorHAnsi" w:hAnsiTheme="majorHAnsi" w:cstheme="majorHAnsi"/>
          <w:sz w:val="20"/>
          <w:szCs w:val="20"/>
          <w:lang w:val="ru-MD"/>
        </w:rPr>
        <w:t xml:space="preserve">Об утверждении Программы аудиторской деятельности Счетной палаты на 2021 год”; </w:t>
      </w:r>
      <w:r w:rsidRPr="00713256">
        <w:rPr>
          <w:rFonts w:asciiTheme="majorHAnsi" w:hAnsiTheme="majorHAnsi" w:cstheme="majorHAnsi"/>
          <w:sz w:val="20"/>
          <w:szCs w:val="20"/>
          <w:lang w:val="ru-MD"/>
        </w:rPr>
        <w:fldChar w:fldCharType="begin"/>
      </w:r>
      <w:r w:rsidRPr="00713256">
        <w:rPr>
          <w:rFonts w:asciiTheme="majorHAnsi" w:hAnsiTheme="majorHAnsi" w:cstheme="majorHAnsi"/>
          <w:sz w:val="20"/>
          <w:szCs w:val="20"/>
          <w:lang w:val="ru-MD"/>
        </w:rPr>
        <w:instrText xml:space="preserve"> LINK Word.Document.12 "D:\\i_tercula\\Desktop\\Proiect de Hotarâre ARM.docx" "OLE_LINK1" \a \r  \* MERGEFORMAT </w:instrText>
      </w:r>
      <w:r w:rsidRPr="00713256">
        <w:rPr>
          <w:rFonts w:asciiTheme="majorHAnsi" w:hAnsiTheme="majorHAnsi" w:cstheme="majorHAnsi"/>
          <w:sz w:val="20"/>
          <w:szCs w:val="20"/>
          <w:lang w:val="ru-MD"/>
        </w:rPr>
        <w:fldChar w:fldCharType="separate"/>
      </w:r>
      <w:r w:rsidRPr="00713256">
        <w:rPr>
          <w:rFonts w:asciiTheme="majorHAnsi" w:hAnsiTheme="majorHAnsi" w:cstheme="majorHAnsi"/>
          <w:sz w:val="20"/>
          <w:szCs w:val="20"/>
          <w:lang w:val="ru-MD"/>
        </w:rPr>
        <w:t xml:space="preserve"> Постановление Счетной палаты №75 от 28.12.2021 </w:t>
      </w:r>
      <w:r w:rsidRPr="00713256">
        <w:rPr>
          <w:rFonts w:asciiTheme="majorHAnsi" w:hAnsiTheme="majorHAnsi" w:cstheme="majorHAnsi"/>
          <w:sz w:val="20"/>
          <w:szCs w:val="20"/>
          <w:lang w:val="ru-MD"/>
        </w:rPr>
        <w:fldChar w:fldCharType="end"/>
      </w:r>
      <w:r w:rsidRPr="00713256">
        <w:rPr>
          <w:rFonts w:asciiTheme="majorHAnsi" w:hAnsiTheme="majorHAnsi" w:cstheme="majorHAnsi"/>
          <w:bCs/>
          <w:sz w:val="20"/>
          <w:szCs w:val="20"/>
          <w:lang w:val="ru-MD"/>
        </w:rPr>
        <w:t>„</w:t>
      </w:r>
      <w:r w:rsidRPr="00713256">
        <w:rPr>
          <w:rFonts w:asciiTheme="majorHAnsi" w:hAnsiTheme="majorHAnsi" w:cstheme="majorHAnsi"/>
          <w:sz w:val="20"/>
          <w:szCs w:val="20"/>
          <w:lang w:val="ru-MD"/>
        </w:rPr>
        <w:t>Об утверждении Программы аудиторской деятельности Счетной палаты на 2022 год”</w:t>
      </w:r>
      <w:r w:rsidRPr="00713256">
        <w:rPr>
          <w:rFonts w:asciiTheme="majorHAnsi" w:eastAsia="Times New Roman" w:hAnsiTheme="majorHAnsi" w:cstheme="majorHAnsi"/>
          <w:sz w:val="20"/>
          <w:szCs w:val="20"/>
          <w:lang w:val="ru-MD"/>
        </w:rPr>
        <w:t>.</w:t>
      </w:r>
    </w:p>
  </w:footnote>
  <w:footnote w:id="3">
    <w:p w:rsidR="000943BA" w:rsidRPr="00713256" w:rsidRDefault="000943BA" w:rsidP="006D3216">
      <w:pPr>
        <w:pStyle w:val="CommentText"/>
        <w:spacing w:after="0"/>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rsidR="000943BA" w:rsidRPr="00713256" w:rsidRDefault="000943BA" w:rsidP="0084022F">
      <w:pPr>
        <w:pStyle w:val="FootnoteText"/>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28.12.2015 (далее - Приказ министра финансов №216 от 28.12.2015</w:t>
      </w:r>
      <w:r w:rsidRPr="00713256">
        <w:rPr>
          <w:rFonts w:asciiTheme="majorHAnsi" w:eastAsia="Times New Roman" w:hAnsiTheme="majorHAnsi" w:cstheme="majorHAnsi"/>
          <w:lang w:val="ru-MD"/>
        </w:rPr>
        <w:t>)</w:t>
      </w:r>
      <w:r>
        <w:rPr>
          <w:rFonts w:asciiTheme="majorHAnsi" w:eastAsia="Times New Roman" w:hAnsiTheme="majorHAnsi" w:cstheme="majorHAnsi"/>
          <w:lang w:val="ru-RU"/>
        </w:rPr>
        <w:t xml:space="preserve">; </w:t>
      </w:r>
      <w:r w:rsidRPr="00713256">
        <w:rPr>
          <w:rFonts w:asciiTheme="majorHAnsi" w:hAnsiTheme="majorHAnsi" w:cstheme="majorHAnsi"/>
          <w:lang w:val="ru-MD"/>
        </w:rPr>
        <w:t>Приказ министра финансов №</w:t>
      </w:r>
      <w:r w:rsidRPr="00713256">
        <w:rPr>
          <w:rFonts w:asciiTheme="majorHAnsi" w:eastAsia="Times New Roman" w:hAnsiTheme="majorHAnsi" w:cstheme="majorHAnsi"/>
          <w:lang w:val="ru-MD"/>
        </w:rPr>
        <w:t xml:space="preserve">6 </w:t>
      </w:r>
      <w:r>
        <w:rPr>
          <w:rFonts w:asciiTheme="majorHAnsi" w:eastAsia="Times New Roman" w:hAnsiTheme="majorHAnsi" w:cs="Times New Roman"/>
          <w:lang w:val="ru-MD"/>
        </w:rPr>
        <w:t>от</w:t>
      </w:r>
      <w:r w:rsidRPr="00713256">
        <w:rPr>
          <w:rFonts w:asciiTheme="majorHAnsi" w:eastAsia="Times New Roman" w:hAnsiTheme="majorHAnsi" w:cs="Times New Roman"/>
          <w:lang w:val="ru-MD"/>
        </w:rPr>
        <w:t xml:space="preserve"> 10.01.2018 „</w:t>
      </w:r>
      <w:r>
        <w:rPr>
          <w:rFonts w:asciiTheme="majorHAnsi" w:eastAsia="Times New Roman" w:hAnsiTheme="majorHAnsi" w:cs="Times New Roman"/>
          <w:lang w:val="ru-MD"/>
        </w:rPr>
        <w:t>Об утверждении сроков</w:t>
      </w:r>
      <w:r w:rsidRPr="00713256">
        <w:rPr>
          <w:rFonts w:asciiTheme="majorHAnsi" w:eastAsia="Times New Roman" w:hAnsiTheme="majorHAnsi" w:cs="Times New Roman"/>
          <w:lang w:val="ru-MD"/>
        </w:rPr>
        <w:t xml:space="preserve"> представления финансовых отчетов за 2017 год”; </w:t>
      </w:r>
      <w:r w:rsidRPr="00713256">
        <w:rPr>
          <w:rFonts w:asciiTheme="majorHAnsi" w:hAnsiTheme="majorHAnsi" w:cstheme="majorHAnsi"/>
          <w:lang w:val="ru-MD"/>
        </w:rPr>
        <w:t>Приказ министра финансов №</w:t>
      </w:r>
      <w:r w:rsidRPr="00713256">
        <w:rPr>
          <w:rFonts w:asciiTheme="majorHAnsi" w:eastAsia="Times New Roman" w:hAnsiTheme="majorHAnsi" w:cs="Times New Roman"/>
          <w:lang w:val="ru-MD"/>
        </w:rPr>
        <w:t xml:space="preserve">164 </w:t>
      </w:r>
      <w:r>
        <w:rPr>
          <w:rFonts w:asciiTheme="majorHAnsi" w:eastAsia="Times New Roman" w:hAnsiTheme="majorHAnsi" w:cs="Times New Roman"/>
          <w:lang w:val="ru-MD"/>
        </w:rPr>
        <w:t>от</w:t>
      </w:r>
      <w:r w:rsidRPr="00713256">
        <w:rPr>
          <w:rFonts w:asciiTheme="majorHAnsi" w:eastAsia="Times New Roman" w:hAnsiTheme="majorHAnsi" w:cs="Times New Roman"/>
          <w:lang w:val="ru-MD"/>
        </w:rPr>
        <w:t xml:space="preserve"> 30.12.2016 „</w:t>
      </w:r>
      <w:r>
        <w:rPr>
          <w:rFonts w:asciiTheme="majorHAnsi" w:eastAsia="Times New Roman" w:hAnsiTheme="majorHAnsi" w:cs="Times New Roman"/>
          <w:lang w:val="ru-MD"/>
        </w:rPr>
        <w:t xml:space="preserve">Об утверждении </w:t>
      </w:r>
      <w:r w:rsidRPr="00713256">
        <w:rPr>
          <w:rFonts w:asciiTheme="majorHAnsi" w:eastAsia="Times New Roman" w:hAnsiTheme="majorHAnsi" w:cs="Times New Roman"/>
          <w:lang w:val="ru-MD"/>
        </w:rPr>
        <w:t>Требовани</w:t>
      </w:r>
      <w:r>
        <w:rPr>
          <w:rFonts w:asciiTheme="majorHAnsi" w:eastAsia="Times New Roman" w:hAnsiTheme="majorHAnsi" w:cs="Times New Roman"/>
          <w:lang w:val="ru-MD"/>
        </w:rPr>
        <w:t>й</w:t>
      </w:r>
      <w:r w:rsidRPr="00713256">
        <w:rPr>
          <w:rFonts w:asciiTheme="majorHAnsi" w:eastAsia="Times New Roman" w:hAnsiTheme="majorHAnsi" w:cs="Times New Roman"/>
          <w:lang w:val="ru-MD"/>
        </w:rPr>
        <w:t xml:space="preserve"> при составлении пояснительной записки к годовому отчету об исполнении бюджетов бюджетных органов/учреждений”</w:t>
      </w:r>
      <w:r w:rsidRPr="00713256">
        <w:rPr>
          <w:rFonts w:asciiTheme="majorHAnsi" w:eastAsia="Times New Roman" w:hAnsiTheme="majorHAnsi" w:cstheme="majorHAnsi"/>
          <w:lang w:val="ru-MD"/>
        </w:rPr>
        <w:t>.</w:t>
      </w:r>
    </w:p>
  </w:footnote>
  <w:footnote w:id="5">
    <w:p w:rsidR="000943BA" w:rsidRPr="0043112B" w:rsidRDefault="000943BA" w:rsidP="00C654CE">
      <w:pPr>
        <w:pStyle w:val="FootnoteText"/>
        <w:jc w:val="both"/>
        <w:rPr>
          <w:rFonts w:asciiTheme="majorHAnsi" w:hAnsiTheme="majorHAnsi" w:cstheme="majorHAnsi"/>
          <w:lang w:val="ro-MD"/>
        </w:rPr>
      </w:pPr>
      <w:r w:rsidRPr="0043112B">
        <w:rPr>
          <w:rStyle w:val="FootnoteReference"/>
          <w:rFonts w:asciiTheme="majorHAnsi" w:hAnsiTheme="majorHAnsi" w:cstheme="majorHAnsi"/>
        </w:rPr>
        <w:footnoteRef/>
      </w:r>
      <w:r w:rsidRPr="008D0BA5">
        <w:rPr>
          <w:rFonts w:asciiTheme="majorHAnsi" w:hAnsiTheme="majorHAnsi" w:cstheme="majorHAnsi"/>
          <w:lang w:val="ru-MD"/>
        </w:rPr>
        <w:t xml:space="preserve"> На некоторых государственных предприятиях процесс несостоятельности был </w:t>
      </w:r>
      <w:r>
        <w:rPr>
          <w:rFonts w:asciiTheme="majorHAnsi" w:hAnsiTheme="majorHAnsi" w:cstheme="majorHAnsi"/>
          <w:lang w:val="ru-MD"/>
        </w:rPr>
        <w:t>инициирован</w:t>
      </w:r>
      <w:r w:rsidRPr="008D0BA5">
        <w:rPr>
          <w:rFonts w:asciiTheme="majorHAnsi" w:hAnsiTheme="majorHAnsi" w:cstheme="majorHAnsi"/>
          <w:lang w:val="ru-MD"/>
        </w:rPr>
        <w:t xml:space="preserve"> в 2010 году и продолжается по се</w:t>
      </w:r>
      <w:r>
        <w:rPr>
          <w:rFonts w:asciiTheme="majorHAnsi" w:hAnsiTheme="majorHAnsi" w:cstheme="majorHAnsi"/>
          <w:lang w:val="ru-MD"/>
        </w:rPr>
        <w:t>годняшни</w:t>
      </w:r>
      <w:r w:rsidRPr="008D0BA5">
        <w:rPr>
          <w:rFonts w:asciiTheme="majorHAnsi" w:hAnsiTheme="majorHAnsi" w:cstheme="majorHAnsi"/>
          <w:lang w:val="ru-MD"/>
        </w:rPr>
        <w:t xml:space="preserve">й день: </w:t>
      </w:r>
      <w:r>
        <w:rPr>
          <w:rFonts w:asciiTheme="majorHAnsi" w:hAnsiTheme="majorHAnsi" w:cstheme="majorHAnsi"/>
          <w:lang w:val="ru-RU"/>
        </w:rPr>
        <w:t>ГП</w:t>
      </w:r>
      <w:r w:rsidRPr="008D0BA5">
        <w:rPr>
          <w:rFonts w:asciiTheme="majorHAnsi" w:hAnsiTheme="majorHAnsi" w:cstheme="majorHAnsi"/>
          <w:lang w:val="ru-MD"/>
        </w:rPr>
        <w:t xml:space="preserve"> </w:t>
      </w:r>
      <w:proofErr w:type="spellStart"/>
      <w:r w:rsidRPr="008D0BA5">
        <w:rPr>
          <w:rFonts w:asciiTheme="majorHAnsi" w:hAnsiTheme="majorHAnsi" w:cstheme="majorHAnsi"/>
          <w:lang w:val="ru-MD"/>
        </w:rPr>
        <w:t>Бельцкий</w:t>
      </w:r>
      <w:proofErr w:type="spellEnd"/>
      <w:r w:rsidRPr="008D0BA5">
        <w:rPr>
          <w:rFonts w:asciiTheme="majorHAnsi" w:hAnsiTheme="majorHAnsi" w:cstheme="majorHAnsi"/>
          <w:lang w:val="ru-MD"/>
        </w:rPr>
        <w:t xml:space="preserve"> продуктовый комбинат – с 2010 года, </w:t>
      </w:r>
      <w:r>
        <w:rPr>
          <w:rFonts w:asciiTheme="majorHAnsi" w:hAnsiTheme="majorHAnsi" w:cstheme="majorHAnsi"/>
          <w:lang w:val="ru-MD"/>
        </w:rPr>
        <w:t>ГП</w:t>
      </w:r>
      <w:r w:rsidRPr="008D0BA5">
        <w:rPr>
          <w:rFonts w:asciiTheme="majorHAnsi" w:hAnsiTheme="majorHAnsi" w:cstheme="majorHAnsi"/>
          <w:lang w:val="ru-MD"/>
        </w:rPr>
        <w:t xml:space="preserve"> </w:t>
      </w:r>
      <w:r w:rsidRPr="0043112B">
        <w:rPr>
          <w:rFonts w:asciiTheme="majorHAnsi" w:eastAsia="Times New Roman" w:hAnsiTheme="majorHAnsi" w:cstheme="majorHAnsi"/>
          <w:lang w:val="ro-RO"/>
        </w:rPr>
        <w:t>„</w:t>
      </w:r>
      <w:proofErr w:type="spellStart"/>
      <w:r w:rsidRPr="0043112B">
        <w:rPr>
          <w:rFonts w:asciiTheme="majorHAnsi" w:eastAsia="Times New Roman" w:hAnsiTheme="majorHAnsi" w:cstheme="majorHAnsi"/>
          <w:lang w:val="ro-RO"/>
        </w:rPr>
        <w:t>Moldresurse</w:t>
      </w:r>
      <w:proofErr w:type="spellEnd"/>
      <w:r w:rsidRPr="0043112B">
        <w:rPr>
          <w:rFonts w:asciiTheme="majorHAnsi" w:eastAsia="Times New Roman" w:hAnsiTheme="majorHAnsi" w:cstheme="majorHAnsi"/>
          <w:lang w:val="ro-RO"/>
        </w:rPr>
        <w:t>”</w:t>
      </w:r>
      <w:r w:rsidRPr="008D0BA5">
        <w:rPr>
          <w:rFonts w:asciiTheme="majorHAnsi" w:hAnsiTheme="majorHAnsi" w:cstheme="majorHAnsi"/>
          <w:lang w:val="ru-MD"/>
        </w:rPr>
        <w:t xml:space="preserve"> - с 2010 года</w:t>
      </w:r>
      <w:r w:rsidRPr="0043112B">
        <w:rPr>
          <w:rFonts w:asciiTheme="majorHAnsi" w:eastAsia="Times New Roman" w:hAnsiTheme="majorHAnsi" w:cstheme="majorHAnsi"/>
          <w:lang w:val="ro-RO"/>
        </w:rPr>
        <w:t>.</w:t>
      </w:r>
    </w:p>
  </w:footnote>
  <w:footnote w:id="6">
    <w:p w:rsidR="00A80439" w:rsidRPr="00713256" w:rsidRDefault="00A80439" w:rsidP="00A80439">
      <w:pPr>
        <w:pStyle w:val="FootnoteText"/>
        <w:jc w:val="both"/>
        <w:rPr>
          <w:rFonts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Правительства №161 от 07.03.2019 „</w:t>
      </w:r>
      <w:r w:rsidRPr="00713256">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713256">
        <w:rPr>
          <w:rFonts w:asciiTheme="majorHAnsi" w:hAnsiTheme="majorHAnsi" w:cstheme="majorHAnsi"/>
          <w:lang w:val="ru-MD"/>
        </w:rPr>
        <w:t>”.</w:t>
      </w:r>
    </w:p>
  </w:footnote>
  <w:footnote w:id="7">
    <w:p w:rsidR="000943BA" w:rsidRPr="0043112B" w:rsidRDefault="000943BA" w:rsidP="00BB7FF6">
      <w:pPr>
        <w:pStyle w:val="FootnoteText"/>
        <w:jc w:val="both"/>
        <w:rPr>
          <w:rFonts w:asciiTheme="majorHAnsi" w:hAnsiTheme="majorHAnsi" w:cstheme="majorHAnsi"/>
          <w:lang w:val="ro-RO"/>
        </w:rPr>
      </w:pPr>
      <w:r w:rsidRPr="0043112B">
        <w:rPr>
          <w:rStyle w:val="FootnoteReference"/>
          <w:rFonts w:asciiTheme="majorHAnsi" w:hAnsiTheme="majorHAnsi" w:cstheme="majorHAnsi"/>
          <w:lang w:val="ro-RO"/>
        </w:rPr>
        <w:footnoteRef/>
      </w:r>
      <w:r w:rsidRPr="0043112B">
        <w:rPr>
          <w:rFonts w:asciiTheme="majorHAnsi" w:hAnsiTheme="majorHAnsi" w:cstheme="majorHAnsi"/>
          <w:lang w:val="ro-RO"/>
        </w:rPr>
        <w:t xml:space="preserve"> </w:t>
      </w:r>
      <w:r w:rsidRPr="00713256">
        <w:rPr>
          <w:rFonts w:asciiTheme="majorHAnsi" w:hAnsiTheme="majorHAnsi" w:cstheme="majorHAnsi"/>
          <w:lang w:val="ru-MD"/>
        </w:rPr>
        <w:t>Постановление Правительства №901 от 31.12.2015 „Об утверждении Положения о порядке передачи объектов публичной собственности”</w:t>
      </w:r>
      <w:r w:rsidRPr="0043112B">
        <w:rPr>
          <w:rFonts w:asciiTheme="majorHAnsi" w:hAnsiTheme="majorHAnsi" w:cstheme="majorHAnsi"/>
          <w:lang w:val="ro-RO"/>
        </w:rPr>
        <w:t>.</w:t>
      </w:r>
    </w:p>
  </w:footnote>
  <w:footnote w:id="8">
    <w:p w:rsidR="000943BA" w:rsidRPr="00C777EC" w:rsidRDefault="000943BA" w:rsidP="004944EB">
      <w:pPr>
        <w:pStyle w:val="FootnoteText"/>
        <w:jc w:val="both"/>
        <w:rPr>
          <w:rFonts w:asciiTheme="majorHAnsi" w:hAnsiTheme="majorHAnsi" w:cstheme="majorHAnsi"/>
          <w:lang w:val="ru-MD"/>
        </w:rPr>
      </w:pPr>
      <w:r w:rsidRPr="0043112B">
        <w:rPr>
          <w:rStyle w:val="FootnoteReference"/>
          <w:rFonts w:asciiTheme="majorHAnsi" w:hAnsiTheme="majorHAnsi" w:cstheme="majorHAnsi"/>
          <w:lang w:val="ro-RO"/>
        </w:rPr>
        <w:footnoteRef/>
      </w:r>
      <w:r w:rsidRPr="0043112B">
        <w:rPr>
          <w:rFonts w:asciiTheme="majorHAnsi" w:hAnsiTheme="majorHAnsi" w:cstheme="majorHAnsi"/>
          <w:lang w:val="ro-RO"/>
        </w:rPr>
        <w:t xml:space="preserve"> </w:t>
      </w:r>
      <w:r w:rsidRPr="00C777EC">
        <w:rPr>
          <w:rFonts w:asciiTheme="majorHAnsi" w:hAnsiTheme="majorHAnsi" w:cstheme="majorHAnsi"/>
          <w:lang w:val="ru-MD"/>
        </w:rPr>
        <w:t>Закон о разграничении публичной собственности №29 от 05.04.2018.</w:t>
      </w:r>
    </w:p>
  </w:footnote>
  <w:footnote w:id="9">
    <w:p w:rsidR="000943BA" w:rsidRPr="00C777EC" w:rsidRDefault="000943BA" w:rsidP="004944EB">
      <w:pPr>
        <w:pStyle w:val="FootnoteText"/>
        <w:jc w:val="both"/>
        <w:rPr>
          <w:rFonts w:asciiTheme="majorHAnsi" w:hAnsiTheme="majorHAnsi" w:cstheme="majorHAnsi"/>
          <w:lang w:val="ru-MD"/>
        </w:rPr>
      </w:pPr>
      <w:r w:rsidRPr="00C777EC">
        <w:rPr>
          <w:rStyle w:val="FootnoteReference"/>
          <w:rFonts w:asciiTheme="majorHAnsi" w:hAnsiTheme="majorHAnsi" w:cstheme="majorHAnsi"/>
          <w:lang w:val="ru-MD"/>
        </w:rPr>
        <w:footnoteRef/>
      </w:r>
      <w:r w:rsidRPr="00C777EC">
        <w:rPr>
          <w:rFonts w:asciiTheme="majorHAnsi" w:hAnsiTheme="majorHAnsi" w:cstheme="majorHAnsi"/>
          <w:lang w:val="ru-MD"/>
        </w:rPr>
        <w:t xml:space="preserve"> Закон о государственном предприятии и муниципальном предприятии №246 от 22.11.2017.</w:t>
      </w:r>
    </w:p>
  </w:footnote>
  <w:footnote w:id="10">
    <w:p w:rsidR="000943BA" w:rsidRPr="006A5E1C" w:rsidRDefault="000943BA" w:rsidP="00C777EC">
      <w:pPr>
        <w:pStyle w:val="FootnoteText"/>
        <w:jc w:val="both"/>
        <w:rPr>
          <w:rFonts w:asciiTheme="majorHAnsi" w:hAnsiTheme="majorHAnsi" w:cstheme="majorHAnsi"/>
          <w:lang w:val="ru-MD"/>
        </w:rPr>
      </w:pPr>
      <w:r w:rsidRPr="0043112B">
        <w:rPr>
          <w:rStyle w:val="FootnoteReference"/>
          <w:rFonts w:asciiTheme="majorHAnsi" w:hAnsiTheme="majorHAnsi" w:cstheme="majorHAnsi"/>
          <w:lang w:val="ro-RO"/>
        </w:rPr>
        <w:footnoteRef/>
      </w:r>
      <w:r w:rsidRPr="0043112B">
        <w:rPr>
          <w:rFonts w:asciiTheme="majorHAnsi" w:hAnsiTheme="majorHAnsi" w:cstheme="majorHAnsi"/>
          <w:lang w:val="ro-RO"/>
        </w:rPr>
        <w:t xml:space="preserve"> </w:t>
      </w:r>
      <w:r w:rsidRPr="006A5E1C">
        <w:rPr>
          <w:rFonts w:asciiTheme="majorHAnsi" w:hAnsiTheme="majorHAnsi" w:cstheme="majorHAnsi"/>
          <w:lang w:val="ru-MD"/>
        </w:rPr>
        <w:t>Приказ министра финансов №216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footnote>
  <w:footnote w:id="11">
    <w:p w:rsidR="000943BA" w:rsidRPr="0043112B" w:rsidRDefault="000943BA" w:rsidP="00BB7FF6">
      <w:pPr>
        <w:pStyle w:val="FootnoteText"/>
        <w:jc w:val="both"/>
        <w:rPr>
          <w:rFonts w:asciiTheme="majorHAnsi" w:hAnsiTheme="majorHAnsi" w:cstheme="majorHAnsi"/>
          <w:lang w:val="ro-RO"/>
        </w:rPr>
      </w:pPr>
      <w:r w:rsidRPr="0043112B">
        <w:rPr>
          <w:rStyle w:val="FootnoteReference"/>
          <w:rFonts w:asciiTheme="majorHAnsi" w:hAnsiTheme="majorHAnsi" w:cstheme="majorHAnsi"/>
          <w:lang w:val="ro-RO"/>
        </w:rPr>
        <w:footnoteRef/>
      </w:r>
      <w:r w:rsidRPr="0043112B">
        <w:rPr>
          <w:rFonts w:asciiTheme="majorHAnsi" w:hAnsiTheme="majorHAnsi" w:cstheme="majorHAnsi"/>
          <w:lang w:val="ro-RO"/>
        </w:rPr>
        <w:t xml:space="preserve"> </w:t>
      </w:r>
      <w:r w:rsidRPr="00713256">
        <w:rPr>
          <w:rFonts w:asciiTheme="majorHAnsi" w:hAnsiTheme="majorHAnsi" w:cstheme="majorHAnsi"/>
          <w:lang w:val="ru-MD"/>
        </w:rPr>
        <w:t>В контексте положений GFS (</w:t>
      </w:r>
      <w:proofErr w:type="spellStart"/>
      <w:r w:rsidRPr="00713256">
        <w:rPr>
          <w:rFonts w:asciiTheme="majorHAnsi" w:hAnsiTheme="majorHAnsi" w:cstheme="majorHAnsi"/>
          <w:lang w:val="ru-MD"/>
        </w:rPr>
        <w:t>Government</w:t>
      </w:r>
      <w:proofErr w:type="spellEnd"/>
      <w:r w:rsidRPr="00713256">
        <w:rPr>
          <w:rFonts w:asciiTheme="majorHAnsi" w:hAnsiTheme="majorHAnsi" w:cstheme="majorHAnsi"/>
          <w:lang w:val="ru-MD"/>
        </w:rPr>
        <w:t xml:space="preserve"> </w:t>
      </w:r>
      <w:proofErr w:type="spellStart"/>
      <w:r w:rsidRPr="00713256">
        <w:rPr>
          <w:rFonts w:asciiTheme="majorHAnsi" w:hAnsiTheme="majorHAnsi" w:cstheme="majorHAnsi"/>
          <w:lang w:val="ru-MD"/>
        </w:rPr>
        <w:t>Finance</w:t>
      </w:r>
      <w:proofErr w:type="spellEnd"/>
      <w:r w:rsidRPr="00713256">
        <w:rPr>
          <w:rFonts w:asciiTheme="majorHAnsi" w:hAnsiTheme="majorHAnsi" w:cstheme="majorHAnsi"/>
          <w:lang w:val="ru-MD"/>
        </w:rPr>
        <w:t xml:space="preserve"> </w:t>
      </w:r>
      <w:proofErr w:type="spellStart"/>
      <w:r w:rsidRPr="00713256">
        <w:rPr>
          <w:rFonts w:asciiTheme="majorHAnsi" w:hAnsiTheme="majorHAnsi" w:cstheme="majorHAnsi"/>
          <w:lang w:val="ru-MD"/>
        </w:rPr>
        <w:t>Statistics</w:t>
      </w:r>
      <w:proofErr w:type="spellEnd"/>
      <w:r w:rsidRPr="00713256">
        <w:rPr>
          <w:rFonts w:asciiTheme="majorHAnsi" w:hAnsiTheme="majorHAnsi" w:cstheme="majorHAnsi"/>
          <w:lang w:val="ru-MD"/>
        </w:rPr>
        <w:t xml:space="preserve"> </w:t>
      </w:r>
      <w:proofErr w:type="spellStart"/>
      <w:r w:rsidRPr="00713256">
        <w:rPr>
          <w:rFonts w:asciiTheme="majorHAnsi" w:hAnsiTheme="majorHAnsi" w:cstheme="majorHAnsi"/>
          <w:lang w:val="ru-MD"/>
        </w:rPr>
        <w:t>Manual</w:t>
      </w:r>
      <w:proofErr w:type="spellEnd"/>
      <w:r w:rsidRPr="00713256">
        <w:rPr>
          <w:rFonts w:asciiTheme="majorHAnsi" w:hAnsiTheme="majorHAnsi" w:cstheme="majorHAnsi"/>
          <w:lang w:val="ru-MD"/>
        </w:rPr>
        <w:t xml:space="preserve">), которые устанавливают предоставление грантов по назначению и без назначения, с возможным развитием бюджетной классификации путем введения отдельных кодов ECO для </w:t>
      </w:r>
      <w:r w:rsidRPr="00713256">
        <w:rPr>
          <w:rFonts w:asciiTheme="majorHAnsi" w:hAnsiTheme="majorHAnsi" w:cstheme="majorHAnsi"/>
          <w:i/>
          <w:lang w:val="ru-MD"/>
        </w:rPr>
        <w:t>субсидий по назначению и субсидий без назначения</w:t>
      </w:r>
      <w:r w:rsidRPr="0043112B">
        <w:rPr>
          <w:rFonts w:asciiTheme="majorHAnsi" w:hAnsiTheme="majorHAnsi" w:cstheme="majorHAnsi"/>
          <w:lang w:val="ro-RO"/>
        </w:rPr>
        <w:t>.</w:t>
      </w:r>
    </w:p>
  </w:footnote>
  <w:footnote w:id="12">
    <w:p w:rsidR="000943BA" w:rsidRPr="00713256" w:rsidRDefault="000943BA" w:rsidP="0076444A">
      <w:pPr>
        <w:pStyle w:val="FootnoteText"/>
        <w:jc w:val="both"/>
        <w:rPr>
          <w:rFonts w:asciiTheme="majorHAnsi" w:hAnsiTheme="majorHAnsi" w:cs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Правительства №161 от 07.03.2019 „</w:t>
      </w:r>
      <w:r w:rsidRPr="00713256">
        <w:rPr>
          <w:rFonts w:asciiTheme="majorHAnsi" w:hAnsiTheme="majorHAnsi" w:cstheme="majorHAnsi"/>
          <w:bCs/>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Pr="00713256">
        <w:rPr>
          <w:rFonts w:asciiTheme="majorHAnsi" w:hAnsiTheme="majorHAnsi" w:cstheme="majorHAnsi"/>
          <w:lang w:val="ru-MD"/>
        </w:rPr>
        <w:t>”.</w:t>
      </w:r>
    </w:p>
  </w:footnote>
  <w:footnote w:id="13">
    <w:p w:rsidR="000943BA" w:rsidRPr="00713256" w:rsidRDefault="000943BA" w:rsidP="0076444A">
      <w:pPr>
        <w:pStyle w:val="FootnoteText"/>
        <w:jc w:val="both"/>
        <w:rPr>
          <w:rFonts w:asciiTheme="majorHAnsi" w:hAnsiTheme="majorHAnsi"/>
          <w:lang w:val="ru-MD"/>
        </w:rPr>
      </w:pPr>
      <w:r w:rsidRPr="00713256">
        <w:rPr>
          <w:rStyle w:val="FootnoteReference"/>
          <w:rFonts w:asciiTheme="majorHAnsi" w:hAnsiTheme="majorHAnsi" w:cstheme="majorHAnsi"/>
          <w:lang w:val="ru-MD"/>
        </w:rPr>
        <w:footnoteRef/>
      </w:r>
      <w:r w:rsidRPr="00713256">
        <w:rPr>
          <w:rFonts w:asciiTheme="majorHAnsi" w:hAnsiTheme="majorHAnsi" w:cstheme="majorHAnsi"/>
          <w:lang w:val="ru-MD"/>
        </w:rPr>
        <w:t xml:space="preserve"> Постановление Правительства №91 от 11.02.2019 „</w:t>
      </w:r>
      <w:r w:rsidRPr="00713256">
        <w:rPr>
          <w:rFonts w:asciiTheme="majorHAnsi" w:hAnsiTheme="majorHAnsi" w:cstheme="majorHAnsi"/>
          <w:bCs/>
          <w:lang w:val="ru-MD"/>
        </w:rPr>
        <w:t xml:space="preserve">Об утверждении </w:t>
      </w:r>
      <w:r w:rsidRPr="00713256">
        <w:rPr>
          <w:rFonts w:asciiTheme="majorHAnsi" w:hAnsiTheme="majorHAnsi" w:cstheme="majorHAnsi"/>
          <w:lang w:val="ru-MD"/>
        </w:rPr>
        <w:t>Положения об освоении земельных участков, находящихся в публичной собственности государства”.</w:t>
      </w:r>
    </w:p>
  </w:footnote>
  <w:footnote w:id="14">
    <w:p w:rsidR="000943BA" w:rsidRPr="0043112B" w:rsidRDefault="000943BA" w:rsidP="004B4E3F">
      <w:pPr>
        <w:pStyle w:val="FootnoteText"/>
        <w:jc w:val="both"/>
        <w:rPr>
          <w:lang w:val="ro-RO"/>
        </w:rPr>
      </w:pPr>
      <w:r w:rsidRPr="0043112B">
        <w:rPr>
          <w:rStyle w:val="FootnoteReference"/>
          <w:rFonts w:asciiTheme="majorHAnsi" w:hAnsiTheme="majorHAnsi" w:cstheme="majorHAnsi"/>
          <w:lang w:val="ro-RO"/>
        </w:rPr>
        <w:footnoteRef/>
      </w:r>
      <w:r w:rsidRPr="0043112B">
        <w:rPr>
          <w:rFonts w:asciiTheme="majorHAnsi" w:hAnsiTheme="majorHAnsi" w:cstheme="majorHAnsi"/>
          <w:lang w:val="ro-RO"/>
        </w:rPr>
        <w:t xml:space="preserve"> </w:t>
      </w:r>
      <w:r w:rsidRPr="00713256">
        <w:rPr>
          <w:rFonts w:asciiTheme="majorHAnsi" w:hAnsiTheme="majorHAnsi" w:cstheme="majorHAnsi"/>
          <w:lang w:val="ru-MD"/>
        </w:rPr>
        <w:t>Постановление Правительства №</w:t>
      </w:r>
      <w:r w:rsidRPr="0043112B">
        <w:rPr>
          <w:rFonts w:asciiTheme="majorHAnsi" w:hAnsiTheme="majorHAnsi" w:cstheme="majorHAnsi"/>
          <w:lang w:val="ro-RO"/>
        </w:rPr>
        <w:t xml:space="preserve">902 </w:t>
      </w:r>
      <w:r>
        <w:rPr>
          <w:rFonts w:asciiTheme="majorHAnsi" w:hAnsiTheme="majorHAnsi" w:cstheme="majorHAnsi"/>
          <w:lang w:val="ru-RU"/>
        </w:rPr>
        <w:t>от</w:t>
      </w:r>
      <w:r w:rsidRPr="0043112B">
        <w:rPr>
          <w:rFonts w:asciiTheme="majorHAnsi" w:hAnsiTheme="majorHAnsi" w:cstheme="majorHAnsi"/>
          <w:lang w:val="ro-RO"/>
        </w:rPr>
        <w:t xml:space="preserve"> 06.11.2017 „</w:t>
      </w:r>
      <w:r>
        <w:rPr>
          <w:rFonts w:asciiTheme="majorHAnsi" w:hAnsiTheme="majorHAnsi" w:cstheme="majorHAnsi"/>
          <w:lang w:val="ru-RU"/>
        </w:rPr>
        <w:t>О</w:t>
      </w:r>
      <w:r w:rsidRPr="00484B2E">
        <w:rPr>
          <w:rFonts w:asciiTheme="majorHAnsi" w:hAnsiTheme="majorHAnsi" w:cstheme="majorHAnsi"/>
          <w:lang w:val="ru-RU"/>
        </w:rPr>
        <w:t>б организации и функционировании Агентства публичной собственности</w:t>
      </w:r>
      <w:r w:rsidRPr="0043112B">
        <w:rPr>
          <w:rFonts w:asciiTheme="majorHAnsi" w:hAnsiTheme="majorHAnsi" w:cstheme="majorHAnsi"/>
          <w:lang w:val="ro-R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3BA" w:rsidRPr="00DE4F82" w:rsidRDefault="000943BA" w:rsidP="000943BA">
    <w:pPr>
      <w:pStyle w:val="Header"/>
      <w:tabs>
        <w:tab w:val="left" w:pos="8248"/>
        <w:tab w:val="right" w:pos="9354"/>
      </w:tabs>
      <w:jc w:val="center"/>
      <w:rPr>
        <w:i/>
      </w:rPr>
    </w:pPr>
    <w:r>
      <w:rPr>
        <w:i/>
      </w:rPr>
      <w:tab/>
    </w: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238B6"/>
    <w:multiLevelType w:val="multilevel"/>
    <w:tmpl w:val="97DC7BE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47B36881"/>
    <w:multiLevelType w:val="multilevel"/>
    <w:tmpl w:val="54349F14"/>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b/>
      </w:rPr>
    </w:lvl>
    <w:lvl w:ilvl="2">
      <w:start w:val="4"/>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0FD4018"/>
    <w:multiLevelType w:val="multilevel"/>
    <w:tmpl w:val="3BC2CE14"/>
    <w:lvl w:ilvl="0">
      <w:start w:val="2"/>
      <w:numFmt w:val="decimal"/>
      <w:lvlText w:val="%1"/>
      <w:lvlJc w:val="left"/>
      <w:pPr>
        <w:ind w:left="480" w:hanging="480"/>
      </w:pPr>
      <w:rPr>
        <w:rFonts w:hint="default"/>
      </w:rPr>
    </w:lvl>
    <w:lvl w:ilvl="1">
      <w:start w:val="5"/>
      <w:numFmt w:val="decimal"/>
      <w:lvlText w:val="%1.%2"/>
      <w:lvlJc w:val="left"/>
      <w:pPr>
        <w:ind w:left="930" w:hanging="48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F6"/>
    <w:rsid w:val="00024D86"/>
    <w:rsid w:val="000943BA"/>
    <w:rsid w:val="000B12FA"/>
    <w:rsid w:val="0013418D"/>
    <w:rsid w:val="00142B62"/>
    <w:rsid w:val="00161D1B"/>
    <w:rsid w:val="00197B93"/>
    <w:rsid w:val="001A677F"/>
    <w:rsid w:val="001E2BF2"/>
    <w:rsid w:val="00202F7F"/>
    <w:rsid w:val="00252492"/>
    <w:rsid w:val="00277BDA"/>
    <w:rsid w:val="002A3286"/>
    <w:rsid w:val="002D0AA0"/>
    <w:rsid w:val="002F7994"/>
    <w:rsid w:val="00307A0F"/>
    <w:rsid w:val="003675FF"/>
    <w:rsid w:val="003F3CA6"/>
    <w:rsid w:val="00424A93"/>
    <w:rsid w:val="0043112B"/>
    <w:rsid w:val="004548D2"/>
    <w:rsid w:val="00471E95"/>
    <w:rsid w:val="00483171"/>
    <w:rsid w:val="00484B2E"/>
    <w:rsid w:val="004944EB"/>
    <w:rsid w:val="004B4E3F"/>
    <w:rsid w:val="004D1CF0"/>
    <w:rsid w:val="004E7682"/>
    <w:rsid w:val="00557DD0"/>
    <w:rsid w:val="00563FB8"/>
    <w:rsid w:val="0059751E"/>
    <w:rsid w:val="005F0C33"/>
    <w:rsid w:val="005F3AA8"/>
    <w:rsid w:val="005F4015"/>
    <w:rsid w:val="00622DB3"/>
    <w:rsid w:val="00634756"/>
    <w:rsid w:val="00657206"/>
    <w:rsid w:val="006A5E1C"/>
    <w:rsid w:val="006B0FC6"/>
    <w:rsid w:val="006D3216"/>
    <w:rsid w:val="00745603"/>
    <w:rsid w:val="0076260D"/>
    <w:rsid w:val="0076444A"/>
    <w:rsid w:val="007A58B2"/>
    <w:rsid w:val="007A6E86"/>
    <w:rsid w:val="00827B0F"/>
    <w:rsid w:val="0084022F"/>
    <w:rsid w:val="0084711F"/>
    <w:rsid w:val="00867302"/>
    <w:rsid w:val="008B5AAF"/>
    <w:rsid w:val="008D0BA5"/>
    <w:rsid w:val="00931BD7"/>
    <w:rsid w:val="009448AA"/>
    <w:rsid w:val="00965F27"/>
    <w:rsid w:val="00995D2C"/>
    <w:rsid w:val="009F76AE"/>
    <w:rsid w:val="00A14D70"/>
    <w:rsid w:val="00A245BB"/>
    <w:rsid w:val="00A80439"/>
    <w:rsid w:val="00A85992"/>
    <w:rsid w:val="00A95056"/>
    <w:rsid w:val="00AB189F"/>
    <w:rsid w:val="00AD4958"/>
    <w:rsid w:val="00AF289F"/>
    <w:rsid w:val="00BA5795"/>
    <w:rsid w:val="00BB15AF"/>
    <w:rsid w:val="00BB578D"/>
    <w:rsid w:val="00BB7FF6"/>
    <w:rsid w:val="00C24147"/>
    <w:rsid w:val="00C43322"/>
    <w:rsid w:val="00C546C4"/>
    <w:rsid w:val="00C57C41"/>
    <w:rsid w:val="00C654CE"/>
    <w:rsid w:val="00C777EC"/>
    <w:rsid w:val="00C96147"/>
    <w:rsid w:val="00CC03FB"/>
    <w:rsid w:val="00D031D7"/>
    <w:rsid w:val="00D3079B"/>
    <w:rsid w:val="00D35E14"/>
    <w:rsid w:val="00D4335C"/>
    <w:rsid w:val="00D51AB9"/>
    <w:rsid w:val="00D532A1"/>
    <w:rsid w:val="00DC4D75"/>
    <w:rsid w:val="00E74F96"/>
    <w:rsid w:val="00ED6B1B"/>
    <w:rsid w:val="00EF4329"/>
    <w:rsid w:val="00EF75CF"/>
    <w:rsid w:val="00F07884"/>
    <w:rsid w:val="00F26A2F"/>
    <w:rsid w:val="00F81984"/>
    <w:rsid w:val="00FB4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358633-5E9F-48C9-954F-BF8B471D5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F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Normal"/>
    <w:link w:val="NormalWebChar"/>
    <w:uiPriority w:val="99"/>
    <w:unhideWhenUsed/>
    <w:qFormat/>
    <w:rsid w:val="00BB7FF6"/>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qFormat/>
    <w:locked/>
    <w:rsid w:val="00BB7FF6"/>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BB7FF6"/>
    <w:pPr>
      <w:spacing w:after="0" w:line="240" w:lineRule="auto"/>
    </w:pPr>
    <w:rPr>
      <w:sz w:val="20"/>
      <w:szCs w:val="20"/>
    </w:rPr>
  </w:style>
  <w:style w:type="character" w:customStyle="1" w:styleId="FootnoteTextChar1">
    <w:name w:val="Footnote Text Char1"/>
    <w:basedOn w:val="DefaultParagraphFont"/>
    <w:uiPriority w:val="99"/>
    <w:semiHidden/>
    <w:rsid w:val="00BB7FF6"/>
    <w:rPr>
      <w:sz w:val="20"/>
      <w:szCs w:val="20"/>
    </w:rPr>
  </w:style>
  <w:style w:type="paragraph" w:customStyle="1" w:styleId="cn">
    <w:name w:val="cn"/>
    <w:basedOn w:val="Normal"/>
    <w:uiPriority w:val="99"/>
    <w:rsid w:val="00BB7FF6"/>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BB7FF6"/>
    <w:pPr>
      <w:spacing w:line="240" w:lineRule="exact"/>
    </w:pPr>
    <w:rPr>
      <w:vertAlign w:val="superscript"/>
    </w:rPr>
  </w:style>
  <w:style w:type="paragraph" w:customStyle="1" w:styleId="cp">
    <w:name w:val="cp"/>
    <w:basedOn w:val="Normal"/>
    <w:uiPriority w:val="99"/>
    <w:rsid w:val="00BB7FF6"/>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BB7FF6"/>
    <w:rPr>
      <w:vertAlign w:val="superscript"/>
    </w:rPr>
  </w:style>
  <w:style w:type="paragraph" w:styleId="Header">
    <w:name w:val="header"/>
    <w:basedOn w:val="Normal"/>
    <w:link w:val="HeaderChar"/>
    <w:uiPriority w:val="99"/>
    <w:unhideWhenUsed/>
    <w:rsid w:val="00BB7FF6"/>
    <w:pPr>
      <w:tabs>
        <w:tab w:val="center" w:pos="4844"/>
        <w:tab w:val="right" w:pos="9689"/>
      </w:tabs>
      <w:spacing w:after="0" w:line="240" w:lineRule="auto"/>
    </w:pPr>
  </w:style>
  <w:style w:type="character" w:customStyle="1" w:styleId="HeaderChar">
    <w:name w:val="Header Char"/>
    <w:basedOn w:val="DefaultParagraphFont"/>
    <w:link w:val="Header"/>
    <w:uiPriority w:val="99"/>
    <w:rsid w:val="00BB7FF6"/>
  </w:style>
  <w:style w:type="paragraph" w:styleId="Footer">
    <w:name w:val="footer"/>
    <w:basedOn w:val="Normal"/>
    <w:link w:val="FooterChar"/>
    <w:uiPriority w:val="99"/>
    <w:unhideWhenUsed/>
    <w:rsid w:val="00BB7FF6"/>
    <w:pPr>
      <w:tabs>
        <w:tab w:val="center" w:pos="4844"/>
        <w:tab w:val="right" w:pos="9689"/>
      </w:tabs>
      <w:spacing w:after="0" w:line="240" w:lineRule="auto"/>
    </w:pPr>
  </w:style>
  <w:style w:type="character" w:customStyle="1" w:styleId="FooterChar">
    <w:name w:val="Footer Char"/>
    <w:basedOn w:val="DefaultParagraphFont"/>
    <w:link w:val="Footer"/>
    <w:uiPriority w:val="99"/>
    <w:rsid w:val="00BB7FF6"/>
  </w:style>
  <w:style w:type="character" w:styleId="FootnoteReference">
    <w:name w:val="footnote reference"/>
    <w:aliases w:val="fr,Footnote Text Char2"/>
    <w:basedOn w:val="DefaultParagraphFont"/>
    <w:uiPriority w:val="99"/>
    <w:unhideWhenUsed/>
    <w:qFormat/>
    <w:rsid w:val="00BB7FF6"/>
    <w:rPr>
      <w:vertAlign w:val="superscript"/>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2 Char,Char1 Char"/>
    <w:link w:val="NormalWeb"/>
    <w:uiPriority w:val="99"/>
    <w:locked/>
    <w:rsid w:val="00BB7FF6"/>
    <w:rPr>
      <w:rFonts w:ascii="Times New Roman" w:eastAsia="Times New Roman" w:hAnsi="Times New Roman" w:cs="Times New Roman"/>
      <w:sz w:val="24"/>
      <w:szCs w:val="24"/>
    </w:rPr>
  </w:style>
  <w:style w:type="table" w:styleId="TableGrid">
    <w:name w:val="Table Grid"/>
    <w:basedOn w:val="TableNormal"/>
    <w:uiPriority w:val="39"/>
    <w:rsid w:val="00BB7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
    <w:basedOn w:val="Normal"/>
    <w:link w:val="ListParagraphChar"/>
    <w:uiPriority w:val="34"/>
    <w:qFormat/>
    <w:rsid w:val="00BB7FF6"/>
    <w:pPr>
      <w:spacing w:line="259" w:lineRule="auto"/>
      <w:ind w:left="720"/>
      <w:contextualSpacing/>
    </w:p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
    <w:link w:val="ListParagraph"/>
    <w:uiPriority w:val="34"/>
    <w:rsid w:val="00BB7FF6"/>
  </w:style>
  <w:style w:type="paragraph" w:styleId="CommentText">
    <w:name w:val="annotation text"/>
    <w:basedOn w:val="Normal"/>
    <w:link w:val="CommentTextChar"/>
    <w:uiPriority w:val="99"/>
    <w:unhideWhenUsed/>
    <w:rsid w:val="00BB7FF6"/>
    <w:pPr>
      <w:spacing w:line="240" w:lineRule="auto"/>
    </w:pPr>
    <w:rPr>
      <w:sz w:val="20"/>
      <w:szCs w:val="20"/>
    </w:rPr>
  </w:style>
  <w:style w:type="character" w:customStyle="1" w:styleId="CommentTextChar">
    <w:name w:val="Comment Text Char"/>
    <w:basedOn w:val="DefaultParagraphFont"/>
    <w:link w:val="CommentText"/>
    <w:uiPriority w:val="99"/>
    <w:rsid w:val="00BB7FF6"/>
    <w:rPr>
      <w:sz w:val="20"/>
      <w:szCs w:val="20"/>
    </w:rPr>
  </w:style>
  <w:style w:type="character" w:styleId="CommentReference">
    <w:name w:val="annotation reference"/>
    <w:basedOn w:val="DefaultParagraphFont"/>
    <w:uiPriority w:val="99"/>
    <w:semiHidden/>
    <w:unhideWhenUsed/>
    <w:rsid w:val="00BB7FF6"/>
    <w:rPr>
      <w:sz w:val="16"/>
      <w:szCs w:val="16"/>
    </w:rPr>
  </w:style>
  <w:style w:type="paragraph" w:styleId="BalloonText">
    <w:name w:val="Balloon Text"/>
    <w:basedOn w:val="Normal"/>
    <w:link w:val="BalloonTextChar"/>
    <w:uiPriority w:val="99"/>
    <w:semiHidden/>
    <w:unhideWhenUsed/>
    <w:rsid w:val="00BB7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692E-02E2-46E4-88A3-72C98FF9D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2571</Words>
  <Characters>14656</Characters>
  <Application>Microsoft Office Word</Application>
  <DocSecurity>0</DocSecurity>
  <Lines>122</Lines>
  <Paragraphs>34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Viorica Verdeș</dc:creator>
  <cp:lastModifiedBy>Paiu Eugenia</cp:lastModifiedBy>
  <cp:revision>2</cp:revision>
  <dcterms:created xsi:type="dcterms:W3CDTF">2022-07-14T08:25:00Z</dcterms:created>
  <dcterms:modified xsi:type="dcterms:W3CDTF">2022-07-14T08:25:00Z</dcterms:modified>
</cp:coreProperties>
</file>