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7CC" w:rsidRPr="00E56FC2" w:rsidRDefault="00F707CC" w:rsidP="00F707CC">
      <w:pPr>
        <w:pStyle w:val="cn"/>
        <w:spacing w:line="276" w:lineRule="auto"/>
        <w:rPr>
          <w:rFonts w:asciiTheme="minorHAnsi" w:hAnsiTheme="minorHAnsi"/>
          <w:lang w:val="ro-RO"/>
        </w:rPr>
      </w:pPr>
      <w:r w:rsidRPr="00E56FC2">
        <w:rPr>
          <w:rFonts w:asciiTheme="minorHAnsi" w:hAnsiTheme="minorHAnsi"/>
          <w:noProof/>
        </w:rPr>
        <w:drawing>
          <wp:inline distT="0" distB="0" distL="0" distR="0">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F707CC" w:rsidRPr="00E56FC2" w:rsidRDefault="00F707CC" w:rsidP="00F707CC">
      <w:pPr>
        <w:spacing w:after="0" w:line="276" w:lineRule="auto"/>
        <w:jc w:val="center"/>
        <w:rPr>
          <w:rFonts w:eastAsia="Times New Roman" w:cs="Times New Roman"/>
          <w:b/>
          <w:bCs/>
          <w:sz w:val="24"/>
          <w:szCs w:val="24"/>
          <w:lang w:val="ro-RO"/>
        </w:rPr>
      </w:pPr>
    </w:p>
    <w:p w:rsidR="00F707CC" w:rsidRPr="00E56FC2" w:rsidRDefault="00F707CC" w:rsidP="00F707CC">
      <w:pPr>
        <w:spacing w:after="0" w:line="276" w:lineRule="auto"/>
        <w:jc w:val="center"/>
        <w:rPr>
          <w:rFonts w:eastAsia="Times New Roman" w:cs="Calibri Light"/>
          <w:bCs/>
          <w:sz w:val="24"/>
          <w:szCs w:val="24"/>
          <w:lang w:val="ro-RO"/>
        </w:rPr>
      </w:pPr>
      <w:r w:rsidRPr="00E56FC2">
        <w:rPr>
          <w:rFonts w:eastAsia="Times New Roman" w:cs="Calibri Light"/>
          <w:bCs/>
          <w:sz w:val="24"/>
          <w:szCs w:val="24"/>
          <w:lang w:val="ro-RO"/>
        </w:rPr>
        <w:t>CURTEA DE CONTURI A REPUBLICII MOLDOVA</w:t>
      </w:r>
    </w:p>
    <w:p w:rsidR="00F707CC" w:rsidRPr="00E56FC2" w:rsidRDefault="00F707CC" w:rsidP="00F707CC">
      <w:pPr>
        <w:spacing w:after="0" w:line="276" w:lineRule="auto"/>
        <w:jc w:val="center"/>
        <w:rPr>
          <w:rFonts w:eastAsia="Times New Roman" w:cs="Calibri Light"/>
          <w:bCs/>
          <w:sz w:val="24"/>
          <w:szCs w:val="24"/>
          <w:lang w:val="ro-RO"/>
        </w:rPr>
      </w:pPr>
    </w:p>
    <w:p w:rsidR="00F707CC" w:rsidRPr="00112B70" w:rsidRDefault="00F707CC" w:rsidP="00F707CC">
      <w:pPr>
        <w:spacing w:after="0" w:line="276" w:lineRule="auto"/>
        <w:jc w:val="center"/>
        <w:rPr>
          <w:rFonts w:eastAsia="Times New Roman" w:cs="Calibri Light"/>
          <w:bCs/>
          <w:sz w:val="24"/>
          <w:szCs w:val="24"/>
          <w:lang w:val="ro-RO"/>
        </w:rPr>
      </w:pPr>
      <w:bookmarkStart w:id="0" w:name="_Toc450123757"/>
      <w:r w:rsidRPr="00112B70">
        <w:rPr>
          <w:rFonts w:eastAsia="Times New Roman" w:cs="Calibri Light"/>
          <w:bCs/>
          <w:sz w:val="24"/>
          <w:szCs w:val="24"/>
          <w:lang w:val="ro-RO"/>
        </w:rPr>
        <w:t>H O T Ă R Â R E A nr.</w:t>
      </w:r>
      <w:bookmarkEnd w:id="0"/>
      <w:r w:rsidRPr="00112B70">
        <w:rPr>
          <w:rFonts w:eastAsia="Times New Roman" w:cs="Calibri Light"/>
          <w:bCs/>
          <w:sz w:val="24"/>
          <w:szCs w:val="24"/>
          <w:lang w:val="ro-RO"/>
        </w:rPr>
        <w:t xml:space="preserve"> </w:t>
      </w:r>
      <w:r w:rsidRPr="00112B70">
        <w:rPr>
          <w:rFonts w:eastAsia="Times New Roman" w:cs="Calibri Light"/>
          <w:bCs/>
          <w:sz w:val="24"/>
          <w:szCs w:val="24"/>
          <w:lang w:val="ro-RO"/>
        </w:rPr>
        <w:softHyphen/>
      </w:r>
      <w:r w:rsidRPr="00112B70">
        <w:rPr>
          <w:rFonts w:eastAsia="Times New Roman" w:cs="Calibri Light"/>
          <w:bCs/>
          <w:sz w:val="24"/>
          <w:szCs w:val="24"/>
          <w:lang w:val="ro-RO"/>
        </w:rPr>
        <w:softHyphen/>
      </w:r>
      <w:r w:rsidRPr="00112B70">
        <w:rPr>
          <w:rFonts w:eastAsia="Times New Roman" w:cs="Calibri Light"/>
          <w:bCs/>
          <w:sz w:val="24"/>
          <w:szCs w:val="24"/>
          <w:lang w:val="ro-RO"/>
        </w:rPr>
        <w:softHyphen/>
      </w:r>
      <w:r w:rsidRPr="00112B70">
        <w:rPr>
          <w:rFonts w:eastAsia="Times New Roman" w:cs="Calibri Light"/>
          <w:bCs/>
          <w:sz w:val="24"/>
          <w:szCs w:val="24"/>
          <w:lang w:val="ro-RO"/>
        </w:rPr>
        <w:softHyphen/>
        <w:t>31</w:t>
      </w:r>
    </w:p>
    <w:p w:rsidR="00F707CC" w:rsidRPr="00E56FC2" w:rsidRDefault="00F707CC" w:rsidP="00F707CC">
      <w:pPr>
        <w:spacing w:after="0" w:line="276" w:lineRule="auto"/>
        <w:jc w:val="center"/>
        <w:rPr>
          <w:rFonts w:eastAsia="Times New Roman" w:cs="Calibri Light"/>
          <w:bCs/>
          <w:sz w:val="24"/>
          <w:szCs w:val="24"/>
          <w:lang w:val="ro-RO"/>
        </w:rPr>
      </w:pPr>
      <w:r w:rsidRPr="00E56FC2">
        <w:rPr>
          <w:rFonts w:eastAsia="Times New Roman" w:cs="Calibri Light"/>
          <w:bCs/>
          <w:sz w:val="24"/>
          <w:szCs w:val="24"/>
          <w:lang w:val="ro-RO"/>
        </w:rPr>
        <w:t>din 29 iunie</w:t>
      </w:r>
      <w:r w:rsidR="00660264">
        <w:rPr>
          <w:rFonts w:eastAsia="Times New Roman" w:cs="Calibri Light"/>
          <w:bCs/>
          <w:sz w:val="24"/>
          <w:szCs w:val="24"/>
          <w:lang w:val="ro-RO"/>
        </w:rPr>
        <w:t xml:space="preserve"> </w:t>
      </w:r>
      <w:r w:rsidRPr="00E56FC2">
        <w:rPr>
          <w:rFonts w:eastAsia="Times New Roman" w:cs="Calibri Light"/>
          <w:bCs/>
          <w:sz w:val="24"/>
          <w:szCs w:val="24"/>
          <w:lang w:val="ro-RO"/>
        </w:rPr>
        <w:t>2022</w:t>
      </w:r>
    </w:p>
    <w:p w:rsidR="00F707CC" w:rsidRPr="00E56FC2" w:rsidRDefault="00F707CC" w:rsidP="00F707CC">
      <w:pPr>
        <w:spacing w:after="0" w:line="276" w:lineRule="auto"/>
        <w:jc w:val="center"/>
        <w:rPr>
          <w:rFonts w:eastAsia="Times New Roman" w:cs="Calibri Light"/>
          <w:bCs/>
          <w:sz w:val="24"/>
          <w:szCs w:val="24"/>
          <w:lang w:val="ro-RO"/>
        </w:rPr>
      </w:pPr>
    </w:p>
    <w:p w:rsidR="00F707CC" w:rsidRPr="004657A5" w:rsidRDefault="00F707CC" w:rsidP="00F707CC">
      <w:pPr>
        <w:spacing w:after="0" w:line="276" w:lineRule="auto"/>
        <w:jc w:val="center"/>
        <w:rPr>
          <w:rFonts w:eastAsia="Times New Roman" w:cs="Times New Roman"/>
          <w:bCs/>
          <w:sz w:val="24"/>
          <w:szCs w:val="24"/>
          <w:lang w:val="ro-RO" w:eastAsia="ru-RU"/>
        </w:rPr>
      </w:pPr>
      <w:r w:rsidRPr="004657A5">
        <w:rPr>
          <w:rFonts w:eastAsia="Times New Roman" w:cs="Times New Roman"/>
          <w:bCs/>
          <w:sz w:val="24"/>
          <w:szCs w:val="24"/>
          <w:lang w:val="ro-RO" w:eastAsia="ru-RU"/>
        </w:rPr>
        <w:t>cu privire la Raportul auditului asupra rapoartelor financiare consolidate</w:t>
      </w:r>
    </w:p>
    <w:p w:rsidR="00F707CC" w:rsidRPr="004657A5" w:rsidRDefault="00F707CC" w:rsidP="00F707CC">
      <w:pPr>
        <w:spacing w:after="0" w:line="276" w:lineRule="auto"/>
        <w:jc w:val="center"/>
        <w:rPr>
          <w:rFonts w:eastAsia="Times New Roman" w:cs="Times New Roman"/>
          <w:bCs/>
          <w:sz w:val="24"/>
          <w:szCs w:val="24"/>
          <w:lang w:val="ro-RO" w:eastAsia="ru-RU"/>
        </w:rPr>
      </w:pPr>
      <w:r w:rsidRPr="004657A5">
        <w:rPr>
          <w:rFonts w:eastAsia="Times New Roman" w:cs="Times New Roman"/>
          <w:bCs/>
          <w:sz w:val="24"/>
          <w:szCs w:val="24"/>
          <w:lang w:val="ro-RO" w:eastAsia="ru-RU"/>
        </w:rPr>
        <w:t>ale Ministerului Mediului încheiate la 31 decembrie 2021</w:t>
      </w:r>
    </w:p>
    <w:p w:rsidR="00F707CC" w:rsidRPr="00E56FC2" w:rsidRDefault="00F707CC" w:rsidP="00F707CC">
      <w:pPr>
        <w:spacing w:after="0" w:line="276" w:lineRule="auto"/>
        <w:jc w:val="center"/>
        <w:rPr>
          <w:rFonts w:eastAsia="Times New Roman" w:cs="Times New Roman"/>
          <w:b/>
          <w:bCs/>
          <w:sz w:val="24"/>
          <w:szCs w:val="24"/>
          <w:lang w:val="ro-RO" w:eastAsia="ru-RU"/>
        </w:rPr>
      </w:pPr>
    </w:p>
    <w:p w:rsidR="00F707CC" w:rsidRPr="00E56FC2" w:rsidRDefault="00F707CC" w:rsidP="00F707CC">
      <w:pPr>
        <w:spacing w:after="0" w:line="276" w:lineRule="auto"/>
        <w:ind w:firstLine="567"/>
        <w:jc w:val="both"/>
        <w:rPr>
          <w:rFonts w:asciiTheme="majorHAnsi" w:eastAsia="Times New Roman" w:hAnsiTheme="majorHAnsi" w:cstheme="majorHAnsi"/>
          <w:bCs/>
          <w:sz w:val="24"/>
          <w:szCs w:val="24"/>
          <w:lang w:val="ro-RO" w:eastAsia="ru-RU"/>
        </w:rPr>
      </w:pPr>
      <w:r w:rsidRPr="00E56FC2">
        <w:rPr>
          <w:rFonts w:asciiTheme="majorHAnsi" w:hAnsiTheme="majorHAnsi" w:cstheme="majorHAnsi"/>
          <w:sz w:val="24"/>
          <w:szCs w:val="24"/>
          <w:lang w:val="ro-RO"/>
        </w:rPr>
        <w:t xml:space="preserve">Curtea de Conturi, cu participarea dnei </w:t>
      </w:r>
      <w:r>
        <w:rPr>
          <w:rFonts w:asciiTheme="majorHAnsi" w:hAnsiTheme="majorHAnsi" w:cstheme="majorHAnsi"/>
          <w:sz w:val="24"/>
          <w:szCs w:val="24"/>
          <w:lang w:val="ro-RO"/>
        </w:rPr>
        <w:t xml:space="preserve">Iuliana </w:t>
      </w:r>
      <w:r w:rsidRPr="00E56FC2">
        <w:rPr>
          <w:rFonts w:asciiTheme="majorHAnsi" w:hAnsiTheme="majorHAnsi" w:cstheme="majorHAnsi"/>
          <w:sz w:val="24"/>
          <w:szCs w:val="24"/>
          <w:lang w:val="ro-RO"/>
        </w:rPr>
        <w:t>Cantaragiu, ministra Mediului; dnei Mariana Covic, șefa Secției financiar-administrative, contabilă-șefă a Ministerului Mediului</w:t>
      </w:r>
      <w:r>
        <w:rPr>
          <w:rFonts w:asciiTheme="majorHAnsi" w:hAnsiTheme="majorHAnsi" w:cstheme="majorHAnsi"/>
          <w:sz w:val="24"/>
          <w:szCs w:val="24"/>
          <w:lang w:val="ro-RO"/>
        </w:rPr>
        <w:t>;</w:t>
      </w:r>
      <w:r w:rsidRPr="00E56FC2">
        <w:rPr>
          <w:rFonts w:asciiTheme="majorHAnsi" w:hAnsiTheme="majorHAnsi" w:cstheme="majorHAnsi"/>
          <w:sz w:val="24"/>
          <w:szCs w:val="24"/>
          <w:lang w:val="ro-RO"/>
        </w:rPr>
        <w:t xml:space="preserve"> </w:t>
      </w:r>
      <w:r>
        <w:rPr>
          <w:rFonts w:asciiTheme="majorHAnsi" w:hAnsiTheme="majorHAnsi" w:cstheme="majorHAnsi"/>
          <w:sz w:val="24"/>
          <w:szCs w:val="24"/>
          <w:lang w:val="ro-RO"/>
        </w:rPr>
        <w:t>dlui Viorel Pană, ș</w:t>
      </w:r>
      <w:r w:rsidRPr="004657A5">
        <w:rPr>
          <w:rFonts w:asciiTheme="majorHAnsi" w:hAnsiTheme="majorHAnsi" w:cstheme="majorHAnsi"/>
          <w:sz w:val="24"/>
          <w:szCs w:val="24"/>
          <w:lang w:val="ro-RO"/>
        </w:rPr>
        <w:t xml:space="preserve">ef al </w:t>
      </w:r>
      <w:r>
        <w:rPr>
          <w:rFonts w:asciiTheme="majorHAnsi" w:hAnsiTheme="majorHAnsi" w:cstheme="majorHAnsi"/>
          <w:sz w:val="24"/>
          <w:szCs w:val="24"/>
          <w:lang w:val="ro-RO"/>
        </w:rPr>
        <w:t xml:space="preserve">Direcției investiții publice a Ministerului Finanțelor; dnei </w:t>
      </w:r>
      <w:r w:rsidRPr="004657A5">
        <w:rPr>
          <w:rFonts w:asciiTheme="majorHAnsi" w:hAnsiTheme="majorHAnsi" w:cstheme="majorHAnsi"/>
          <w:sz w:val="24"/>
          <w:szCs w:val="24"/>
          <w:lang w:val="ro-RO"/>
        </w:rPr>
        <w:t xml:space="preserve">Tatiana Savva, </w:t>
      </w:r>
      <w:r>
        <w:rPr>
          <w:rFonts w:asciiTheme="majorHAnsi" w:hAnsiTheme="majorHAnsi" w:cstheme="majorHAnsi"/>
          <w:sz w:val="24"/>
          <w:szCs w:val="24"/>
          <w:lang w:val="ro-RO"/>
        </w:rPr>
        <w:t>d</w:t>
      </w:r>
      <w:r w:rsidRPr="004657A5">
        <w:rPr>
          <w:rFonts w:asciiTheme="majorHAnsi" w:hAnsiTheme="majorHAnsi" w:cstheme="majorHAnsi"/>
          <w:sz w:val="24"/>
          <w:szCs w:val="24"/>
          <w:lang w:val="ro-RO"/>
        </w:rPr>
        <w:t>irectoare generală adjunctă</w:t>
      </w:r>
      <w:r>
        <w:rPr>
          <w:rFonts w:asciiTheme="majorHAnsi" w:hAnsiTheme="majorHAnsi" w:cstheme="majorHAnsi"/>
          <w:sz w:val="24"/>
          <w:szCs w:val="24"/>
          <w:lang w:val="ro-RO"/>
        </w:rPr>
        <w:t xml:space="preserve"> a</w:t>
      </w:r>
      <w:r w:rsidRPr="004657A5">
        <w:rPr>
          <w:rFonts w:asciiTheme="majorHAnsi" w:hAnsiTheme="majorHAnsi" w:cstheme="majorHAnsi"/>
          <w:sz w:val="24"/>
          <w:szCs w:val="24"/>
          <w:lang w:val="ro-RO"/>
        </w:rPr>
        <w:t xml:space="preserve"> Agenți</w:t>
      </w:r>
      <w:r>
        <w:rPr>
          <w:rFonts w:asciiTheme="majorHAnsi" w:hAnsiTheme="majorHAnsi" w:cstheme="majorHAnsi"/>
          <w:sz w:val="24"/>
          <w:szCs w:val="24"/>
          <w:lang w:val="ro-RO"/>
        </w:rPr>
        <w:t>ei</w:t>
      </w:r>
      <w:r w:rsidRPr="004657A5">
        <w:rPr>
          <w:rFonts w:asciiTheme="majorHAnsi" w:hAnsiTheme="majorHAnsi" w:cstheme="majorHAnsi"/>
          <w:sz w:val="24"/>
          <w:szCs w:val="24"/>
          <w:lang w:val="ro-RO"/>
        </w:rPr>
        <w:t xml:space="preserve"> Proprietății Publice</w:t>
      </w:r>
      <w:r>
        <w:rPr>
          <w:rFonts w:asciiTheme="majorHAnsi" w:hAnsiTheme="majorHAnsi" w:cstheme="majorHAnsi"/>
          <w:sz w:val="24"/>
          <w:szCs w:val="24"/>
          <w:lang w:val="ro-RO"/>
        </w:rPr>
        <w:t>;</w:t>
      </w:r>
      <w:r w:rsidRPr="004657A5">
        <w:rPr>
          <w:rFonts w:asciiTheme="majorHAnsi" w:hAnsiTheme="majorHAnsi" w:cstheme="majorHAnsi"/>
          <w:sz w:val="24"/>
          <w:szCs w:val="24"/>
          <w:lang w:val="ro-RO"/>
        </w:rPr>
        <w:t xml:space="preserve"> </w:t>
      </w:r>
      <w:r>
        <w:rPr>
          <w:rFonts w:asciiTheme="majorHAnsi" w:hAnsiTheme="majorHAnsi" w:cstheme="majorHAnsi"/>
          <w:sz w:val="24"/>
          <w:szCs w:val="24"/>
          <w:lang w:val="ro-RO"/>
        </w:rPr>
        <w:t xml:space="preserve">dlui </w:t>
      </w:r>
      <w:r w:rsidRPr="004657A5">
        <w:rPr>
          <w:rFonts w:asciiTheme="majorHAnsi" w:hAnsiTheme="majorHAnsi" w:cstheme="majorHAnsi"/>
          <w:sz w:val="24"/>
          <w:szCs w:val="24"/>
          <w:lang w:val="ro-RO"/>
        </w:rPr>
        <w:t xml:space="preserve">Andrei Antonevici, </w:t>
      </w:r>
      <w:r>
        <w:rPr>
          <w:rFonts w:asciiTheme="majorHAnsi" w:hAnsiTheme="majorHAnsi" w:cstheme="majorHAnsi"/>
          <w:sz w:val="24"/>
          <w:szCs w:val="24"/>
          <w:lang w:val="ro-RO"/>
        </w:rPr>
        <w:t>d</w:t>
      </w:r>
      <w:r w:rsidRPr="004657A5">
        <w:rPr>
          <w:rFonts w:asciiTheme="majorHAnsi" w:hAnsiTheme="majorHAnsi" w:cstheme="majorHAnsi"/>
          <w:sz w:val="24"/>
          <w:szCs w:val="24"/>
          <w:lang w:val="ro-RO"/>
        </w:rPr>
        <w:t>irector</w:t>
      </w:r>
      <w:r>
        <w:rPr>
          <w:rFonts w:asciiTheme="majorHAnsi" w:hAnsiTheme="majorHAnsi" w:cstheme="majorHAnsi"/>
          <w:sz w:val="24"/>
          <w:szCs w:val="24"/>
          <w:lang w:val="ro-RO"/>
        </w:rPr>
        <w:t xml:space="preserve"> al</w:t>
      </w:r>
      <w:r w:rsidRPr="004657A5">
        <w:rPr>
          <w:rFonts w:asciiTheme="majorHAnsi" w:hAnsiTheme="majorHAnsi" w:cstheme="majorHAnsi"/>
          <w:sz w:val="24"/>
          <w:szCs w:val="24"/>
          <w:lang w:val="ro-RO"/>
        </w:rPr>
        <w:t xml:space="preserve"> Agenți</w:t>
      </w:r>
      <w:r>
        <w:rPr>
          <w:rFonts w:asciiTheme="majorHAnsi" w:hAnsiTheme="majorHAnsi" w:cstheme="majorHAnsi"/>
          <w:sz w:val="24"/>
          <w:szCs w:val="24"/>
          <w:lang w:val="ro-RO"/>
        </w:rPr>
        <w:t>ei</w:t>
      </w:r>
      <w:r w:rsidRPr="004657A5">
        <w:rPr>
          <w:rFonts w:asciiTheme="majorHAnsi" w:hAnsiTheme="majorHAnsi" w:cstheme="majorHAnsi"/>
          <w:sz w:val="24"/>
          <w:szCs w:val="24"/>
          <w:lang w:val="ro-RO"/>
        </w:rPr>
        <w:t xml:space="preserve"> „Apele Moldovei”</w:t>
      </w:r>
      <w:r>
        <w:rPr>
          <w:rFonts w:asciiTheme="majorHAnsi" w:hAnsiTheme="majorHAnsi" w:cstheme="majorHAnsi"/>
          <w:sz w:val="24"/>
          <w:szCs w:val="24"/>
          <w:lang w:val="ro-RO"/>
        </w:rPr>
        <w:t>;</w:t>
      </w:r>
      <w:r w:rsidRPr="004657A5">
        <w:rPr>
          <w:rFonts w:asciiTheme="majorHAnsi" w:hAnsiTheme="majorHAnsi" w:cstheme="majorHAnsi"/>
          <w:sz w:val="24"/>
          <w:szCs w:val="24"/>
          <w:lang w:val="ro-RO"/>
        </w:rPr>
        <w:t xml:space="preserve"> </w:t>
      </w:r>
      <w:r>
        <w:rPr>
          <w:rFonts w:asciiTheme="majorHAnsi" w:hAnsiTheme="majorHAnsi" w:cstheme="majorHAnsi"/>
          <w:sz w:val="24"/>
          <w:szCs w:val="24"/>
          <w:lang w:val="ro-RO"/>
        </w:rPr>
        <w:t xml:space="preserve">dlui </w:t>
      </w:r>
      <w:r w:rsidRPr="004657A5">
        <w:rPr>
          <w:rFonts w:asciiTheme="majorHAnsi" w:hAnsiTheme="majorHAnsi" w:cstheme="majorHAnsi"/>
          <w:sz w:val="24"/>
          <w:szCs w:val="24"/>
          <w:lang w:val="ro-RO"/>
        </w:rPr>
        <w:t xml:space="preserve">Dorin Poverjuc, </w:t>
      </w:r>
      <w:r>
        <w:rPr>
          <w:rFonts w:asciiTheme="majorHAnsi" w:hAnsiTheme="majorHAnsi" w:cstheme="majorHAnsi"/>
          <w:sz w:val="24"/>
          <w:szCs w:val="24"/>
          <w:lang w:val="ro-RO"/>
        </w:rPr>
        <w:t>d</w:t>
      </w:r>
      <w:r w:rsidRPr="004657A5">
        <w:rPr>
          <w:rFonts w:asciiTheme="majorHAnsi" w:hAnsiTheme="majorHAnsi" w:cstheme="majorHAnsi"/>
          <w:sz w:val="24"/>
          <w:szCs w:val="24"/>
          <w:lang w:val="ro-RO"/>
        </w:rPr>
        <w:t>irector adjunct</w:t>
      </w:r>
      <w:r>
        <w:rPr>
          <w:rFonts w:asciiTheme="majorHAnsi" w:hAnsiTheme="majorHAnsi" w:cstheme="majorHAnsi"/>
          <w:sz w:val="24"/>
          <w:szCs w:val="24"/>
          <w:lang w:val="ro-RO"/>
        </w:rPr>
        <w:t xml:space="preserve"> al</w:t>
      </w:r>
      <w:r w:rsidRPr="004657A5">
        <w:rPr>
          <w:rFonts w:asciiTheme="majorHAnsi" w:hAnsiTheme="majorHAnsi" w:cstheme="majorHAnsi"/>
          <w:sz w:val="24"/>
          <w:szCs w:val="24"/>
          <w:lang w:val="ro-RO"/>
        </w:rPr>
        <w:t xml:space="preserve"> Agenți</w:t>
      </w:r>
      <w:r>
        <w:rPr>
          <w:rFonts w:asciiTheme="majorHAnsi" w:hAnsiTheme="majorHAnsi" w:cstheme="majorHAnsi"/>
          <w:sz w:val="24"/>
          <w:szCs w:val="24"/>
          <w:lang w:val="ro-RO"/>
        </w:rPr>
        <w:t>ei</w:t>
      </w:r>
      <w:r w:rsidRPr="004657A5">
        <w:rPr>
          <w:rFonts w:asciiTheme="majorHAnsi" w:hAnsiTheme="majorHAnsi" w:cstheme="majorHAnsi"/>
          <w:sz w:val="24"/>
          <w:szCs w:val="24"/>
          <w:lang w:val="ro-RO"/>
        </w:rPr>
        <w:t xml:space="preserve"> „Moldsilva”</w:t>
      </w:r>
      <w:r>
        <w:rPr>
          <w:rFonts w:asciiTheme="majorHAnsi" w:hAnsiTheme="majorHAnsi" w:cstheme="majorHAnsi"/>
          <w:sz w:val="24"/>
          <w:szCs w:val="24"/>
          <w:lang w:val="ro-RO"/>
        </w:rPr>
        <w:t>;</w:t>
      </w:r>
      <w:r w:rsidRPr="004657A5">
        <w:rPr>
          <w:rFonts w:asciiTheme="majorHAnsi" w:hAnsiTheme="majorHAnsi" w:cstheme="majorHAnsi"/>
          <w:sz w:val="24"/>
          <w:szCs w:val="24"/>
          <w:lang w:val="ro-RO"/>
        </w:rPr>
        <w:t xml:space="preserve"> </w:t>
      </w:r>
      <w:r>
        <w:rPr>
          <w:rFonts w:asciiTheme="majorHAnsi" w:hAnsiTheme="majorHAnsi" w:cstheme="majorHAnsi"/>
          <w:sz w:val="24"/>
          <w:szCs w:val="24"/>
          <w:lang w:val="ro-RO"/>
        </w:rPr>
        <w:t xml:space="preserve">dlui </w:t>
      </w:r>
      <w:r w:rsidRPr="004657A5">
        <w:rPr>
          <w:rFonts w:asciiTheme="majorHAnsi" w:hAnsiTheme="majorHAnsi" w:cstheme="majorHAnsi"/>
          <w:sz w:val="24"/>
          <w:szCs w:val="24"/>
          <w:lang w:val="ro-RO"/>
        </w:rPr>
        <w:t xml:space="preserve">Ion Bulmaga, </w:t>
      </w:r>
      <w:r>
        <w:rPr>
          <w:rFonts w:asciiTheme="majorHAnsi" w:hAnsiTheme="majorHAnsi" w:cstheme="majorHAnsi"/>
          <w:sz w:val="24"/>
          <w:szCs w:val="24"/>
          <w:lang w:val="ro-RO"/>
        </w:rPr>
        <w:t>ș</w:t>
      </w:r>
      <w:r w:rsidRPr="004657A5">
        <w:rPr>
          <w:rFonts w:asciiTheme="majorHAnsi" w:hAnsiTheme="majorHAnsi" w:cstheme="majorHAnsi"/>
          <w:sz w:val="24"/>
          <w:szCs w:val="24"/>
          <w:lang w:val="ro-RO"/>
        </w:rPr>
        <w:t>ef al Inspectoratului pentru Protecția Mediului</w:t>
      </w:r>
      <w:r>
        <w:rPr>
          <w:rFonts w:asciiTheme="majorHAnsi" w:hAnsiTheme="majorHAnsi" w:cstheme="majorHAnsi"/>
          <w:sz w:val="24"/>
          <w:szCs w:val="24"/>
          <w:lang w:val="ro-RO"/>
        </w:rPr>
        <w:t>;</w:t>
      </w:r>
      <w:r w:rsidRPr="004657A5">
        <w:rPr>
          <w:rFonts w:asciiTheme="majorHAnsi" w:hAnsiTheme="majorHAnsi" w:cstheme="majorHAnsi"/>
          <w:sz w:val="24"/>
          <w:szCs w:val="24"/>
          <w:lang w:val="ro-RO"/>
        </w:rPr>
        <w:t xml:space="preserve"> </w:t>
      </w:r>
      <w:r>
        <w:rPr>
          <w:rFonts w:asciiTheme="majorHAnsi" w:hAnsiTheme="majorHAnsi" w:cstheme="majorHAnsi"/>
          <w:sz w:val="24"/>
          <w:szCs w:val="24"/>
          <w:lang w:val="ro-RO"/>
        </w:rPr>
        <w:t xml:space="preserve">dlui </w:t>
      </w:r>
      <w:r w:rsidRPr="004657A5">
        <w:rPr>
          <w:rFonts w:asciiTheme="majorHAnsi" w:hAnsiTheme="majorHAnsi" w:cstheme="majorHAnsi"/>
          <w:sz w:val="24"/>
          <w:szCs w:val="24"/>
          <w:lang w:val="ro-RO"/>
        </w:rPr>
        <w:t xml:space="preserve">Mihail Grigoraș, </w:t>
      </w:r>
      <w:r>
        <w:rPr>
          <w:rFonts w:asciiTheme="majorHAnsi" w:hAnsiTheme="majorHAnsi" w:cstheme="majorHAnsi"/>
          <w:sz w:val="24"/>
          <w:szCs w:val="24"/>
          <w:lang w:val="ro-RO"/>
        </w:rPr>
        <w:t>d</w:t>
      </w:r>
      <w:r w:rsidRPr="004657A5">
        <w:rPr>
          <w:rFonts w:asciiTheme="majorHAnsi" w:hAnsiTheme="majorHAnsi" w:cstheme="majorHAnsi"/>
          <w:sz w:val="24"/>
          <w:szCs w:val="24"/>
          <w:lang w:val="ro-RO"/>
        </w:rPr>
        <w:t>irector</w:t>
      </w:r>
      <w:r>
        <w:rPr>
          <w:rFonts w:asciiTheme="majorHAnsi" w:hAnsiTheme="majorHAnsi" w:cstheme="majorHAnsi"/>
          <w:sz w:val="24"/>
          <w:szCs w:val="24"/>
          <w:lang w:val="ro-RO"/>
        </w:rPr>
        <w:t xml:space="preserve"> al</w:t>
      </w:r>
      <w:r w:rsidRPr="004657A5">
        <w:rPr>
          <w:rFonts w:asciiTheme="majorHAnsi" w:hAnsiTheme="majorHAnsi" w:cstheme="majorHAnsi"/>
          <w:sz w:val="24"/>
          <w:szCs w:val="24"/>
          <w:lang w:val="ro-RO"/>
        </w:rPr>
        <w:t xml:space="preserve"> Serviciul</w:t>
      </w:r>
      <w:r>
        <w:rPr>
          <w:rFonts w:asciiTheme="majorHAnsi" w:hAnsiTheme="majorHAnsi" w:cstheme="majorHAnsi"/>
          <w:sz w:val="24"/>
          <w:szCs w:val="24"/>
          <w:lang w:val="ro-RO"/>
        </w:rPr>
        <w:t>ui</w:t>
      </w:r>
      <w:r w:rsidRPr="004657A5">
        <w:rPr>
          <w:rFonts w:asciiTheme="majorHAnsi" w:hAnsiTheme="majorHAnsi" w:cstheme="majorHAnsi"/>
          <w:sz w:val="24"/>
          <w:szCs w:val="24"/>
          <w:lang w:val="ro-RO"/>
        </w:rPr>
        <w:t xml:space="preserve"> Hidrometeorologic de Stat</w:t>
      </w:r>
      <w:r>
        <w:rPr>
          <w:rFonts w:asciiTheme="majorHAnsi" w:hAnsiTheme="majorHAnsi" w:cstheme="majorHAnsi"/>
          <w:sz w:val="24"/>
          <w:szCs w:val="24"/>
          <w:lang w:val="ro-RO"/>
        </w:rPr>
        <w:t xml:space="preserve">, </w:t>
      </w:r>
      <w:r w:rsidRPr="00E56FC2">
        <w:rPr>
          <w:rFonts w:asciiTheme="majorHAnsi" w:hAnsiTheme="majorHAnsi" w:cstheme="majorHAnsi"/>
          <w:sz w:val="24"/>
          <w:szCs w:val="24"/>
          <w:lang w:val="ro-RO"/>
        </w:rPr>
        <w:t>î</w:t>
      </w:r>
      <w:r w:rsidRPr="00E56FC2">
        <w:rPr>
          <w:rFonts w:asciiTheme="majorHAnsi" w:hAnsiTheme="majorHAnsi" w:cstheme="majorHAnsi"/>
          <w:noProof/>
          <w:sz w:val="24"/>
          <w:szCs w:val="24"/>
          <w:lang w:val="ro-RO"/>
        </w:rPr>
        <w:t>n cadrul ședinței video, călăuzindu-se de art.3 alin.(1) și art.5 alin.(1) lit.a) din Legea privind organizarea și funcționarea Curții de Conturi a Republicii Moldova</w:t>
      </w:r>
      <w:r w:rsidRPr="00E56FC2">
        <w:rPr>
          <w:rStyle w:val="FootnoteReference"/>
          <w:rFonts w:asciiTheme="majorHAnsi" w:hAnsiTheme="majorHAnsi" w:cstheme="majorHAnsi"/>
          <w:noProof/>
          <w:lang w:val="ro-RO"/>
        </w:rPr>
        <w:footnoteReference w:id="1"/>
      </w:r>
      <w:r w:rsidRPr="00E56FC2">
        <w:rPr>
          <w:rFonts w:asciiTheme="majorHAnsi" w:hAnsiTheme="majorHAnsi" w:cstheme="majorHAnsi"/>
          <w:noProof/>
          <w:sz w:val="24"/>
          <w:szCs w:val="24"/>
          <w:lang w:val="ro-RO"/>
        </w:rPr>
        <w:t xml:space="preserve">, a examinat </w:t>
      </w:r>
      <w:r w:rsidRPr="00E56FC2">
        <w:rPr>
          <w:rFonts w:asciiTheme="majorHAnsi" w:hAnsiTheme="majorHAnsi" w:cstheme="majorHAnsi"/>
          <w:sz w:val="24"/>
          <w:szCs w:val="24"/>
          <w:lang w:val="ro-RO"/>
        </w:rPr>
        <w:t xml:space="preserve">Raportul auditului </w:t>
      </w:r>
      <w:r w:rsidRPr="00E56FC2">
        <w:rPr>
          <w:rFonts w:asciiTheme="majorHAnsi" w:eastAsia="Times New Roman" w:hAnsiTheme="majorHAnsi" w:cstheme="majorHAnsi"/>
          <w:bCs/>
          <w:sz w:val="24"/>
          <w:szCs w:val="24"/>
          <w:lang w:val="ro-RO" w:eastAsia="ru-RU"/>
        </w:rPr>
        <w:t>asupra rapoartelor financiare consolidate ale Ministerului Mediului încheiate la 31 decembrie 2021.</w:t>
      </w:r>
    </w:p>
    <w:p w:rsidR="00F707CC" w:rsidRPr="00E56FC2" w:rsidRDefault="00F707CC" w:rsidP="00F707CC">
      <w:pPr>
        <w:spacing w:after="0" w:line="276" w:lineRule="auto"/>
        <w:ind w:firstLine="567"/>
        <w:jc w:val="both"/>
        <w:rPr>
          <w:rFonts w:asciiTheme="majorHAnsi" w:hAnsiTheme="majorHAnsi" w:cs="Times New Roman"/>
          <w:sz w:val="24"/>
          <w:szCs w:val="24"/>
          <w:lang w:val="ro-RO"/>
        </w:rPr>
      </w:pPr>
      <w:r w:rsidRPr="00E56FC2">
        <w:rPr>
          <w:rFonts w:asciiTheme="majorHAnsi" w:eastAsia="Times New Roman" w:hAnsiTheme="majorHAnsi" w:cs="Times New Roman"/>
          <w:sz w:val="24"/>
          <w:szCs w:val="24"/>
          <w:lang w:val="ro-RO"/>
        </w:rPr>
        <w:t xml:space="preserve">Misiunea de audit public extern a fost realizată conform </w:t>
      </w:r>
      <w:r w:rsidRPr="00E56FC2">
        <w:rPr>
          <w:rFonts w:asciiTheme="majorHAnsi" w:hAnsiTheme="majorHAnsi" w:cs="Times New Roman"/>
          <w:sz w:val="24"/>
          <w:szCs w:val="24"/>
          <w:lang w:val="ro-RO"/>
        </w:rPr>
        <w:t>Programelor activității de audit a</w:t>
      </w:r>
      <w:r>
        <w:rPr>
          <w:rFonts w:asciiTheme="majorHAnsi" w:hAnsiTheme="majorHAnsi" w:cs="Times New Roman"/>
          <w:sz w:val="24"/>
          <w:szCs w:val="24"/>
          <w:lang w:val="ro-RO"/>
        </w:rPr>
        <w:t>le</w:t>
      </w:r>
      <w:r w:rsidRPr="00E56FC2">
        <w:rPr>
          <w:rFonts w:asciiTheme="majorHAnsi" w:hAnsiTheme="majorHAnsi" w:cs="Times New Roman"/>
          <w:sz w:val="24"/>
          <w:szCs w:val="24"/>
          <w:lang w:val="ro-RO"/>
        </w:rPr>
        <w:t xml:space="preserve"> Curții de Conturi pe anii 2021 și 2022</w:t>
      </w:r>
      <w:r w:rsidRPr="00E56FC2">
        <w:rPr>
          <w:rStyle w:val="FootnoteReference1"/>
          <w:rFonts w:asciiTheme="majorHAnsi" w:hAnsiTheme="majorHAnsi" w:cs="Times New Roman"/>
          <w:sz w:val="24"/>
          <w:szCs w:val="24"/>
          <w:lang w:val="ro-RO"/>
        </w:rPr>
        <w:footnoteReference w:id="2"/>
      </w:r>
      <w:r w:rsidRPr="00E56FC2">
        <w:rPr>
          <w:rFonts w:asciiTheme="majorHAnsi" w:hAnsiTheme="majorHAnsi" w:cs="Times New Roman"/>
          <w:sz w:val="24"/>
          <w:szCs w:val="24"/>
          <w:lang w:val="ro-RO"/>
        </w:rPr>
        <w:t xml:space="preserve">, </w:t>
      </w:r>
      <w:r w:rsidRPr="00E56FC2">
        <w:rPr>
          <w:rFonts w:asciiTheme="majorHAnsi" w:eastAsia="Times New Roman" w:hAnsiTheme="majorHAnsi" w:cs="Times New Roman"/>
          <w:sz w:val="24"/>
          <w:szCs w:val="24"/>
          <w:lang w:val="ro-RO"/>
        </w:rPr>
        <w:t xml:space="preserve">având drept scop </w:t>
      </w:r>
      <w:r w:rsidRPr="00E56FC2">
        <w:rPr>
          <w:rFonts w:asciiTheme="majorHAnsi" w:hAnsiTheme="majorHAnsi" w:cs="Times New Roman"/>
          <w:sz w:val="24"/>
          <w:szCs w:val="24"/>
          <w:lang w:val="ro-RO"/>
        </w:rPr>
        <w:t xml:space="preserve">oferirea unei asigurări rezonabile cu privire la faptul că rapoartele financiare consolidate ale Ministerului Mediului încheiate la 31 decembrie 2021 nu conțin, în ansamblul lor, denaturări semnificative, cauzate de fraude sau erori, precum și emiterea unei opinii. </w:t>
      </w:r>
    </w:p>
    <w:p w:rsidR="00F707CC" w:rsidRPr="00E56FC2" w:rsidRDefault="00F707CC" w:rsidP="00F707CC">
      <w:pPr>
        <w:spacing w:after="0" w:line="276" w:lineRule="auto"/>
        <w:ind w:firstLine="567"/>
        <w:jc w:val="both"/>
        <w:rPr>
          <w:rFonts w:asciiTheme="majorHAnsi" w:eastAsia="Times New Roman" w:hAnsiTheme="majorHAnsi" w:cs="Times New Roman"/>
          <w:sz w:val="24"/>
          <w:szCs w:val="24"/>
          <w:lang w:val="ro-RO"/>
        </w:rPr>
      </w:pPr>
      <w:r w:rsidRPr="00E56FC2">
        <w:rPr>
          <w:rFonts w:asciiTheme="majorHAnsi" w:eastAsia="Times New Roman" w:hAnsiTheme="majorHAnsi" w:cs="Times New Roman"/>
          <w:sz w:val="24"/>
          <w:szCs w:val="24"/>
          <w:lang w:val="ro-RO"/>
        </w:rPr>
        <w:t>Auditul public extern s-a desfășurat în conformitate cu Standardele Internaționale ale Instituțiilor Supreme de Audit aplicate de Curtea de Conturi</w:t>
      </w:r>
      <w:r w:rsidRPr="00E56FC2">
        <w:rPr>
          <w:rStyle w:val="FootnoteReference1"/>
          <w:rFonts w:asciiTheme="majorHAnsi" w:eastAsia="Times New Roman" w:hAnsiTheme="majorHAnsi" w:cs="Times New Roman"/>
          <w:sz w:val="24"/>
          <w:szCs w:val="24"/>
          <w:lang w:val="ro-RO"/>
        </w:rPr>
        <w:footnoteReference w:id="3"/>
      </w:r>
      <w:r w:rsidRPr="00E56FC2">
        <w:rPr>
          <w:rFonts w:asciiTheme="majorHAnsi" w:eastAsia="Times New Roman" w:hAnsiTheme="majorHAnsi" w:cs="Times New Roman"/>
          <w:sz w:val="24"/>
          <w:szCs w:val="24"/>
          <w:lang w:val="ro-RO"/>
        </w:rPr>
        <w:t xml:space="preserve">. </w:t>
      </w:r>
    </w:p>
    <w:p w:rsidR="00F707CC" w:rsidRPr="00E56FC2" w:rsidRDefault="00F707CC" w:rsidP="00F707CC">
      <w:pPr>
        <w:spacing w:after="0" w:line="276" w:lineRule="auto"/>
        <w:ind w:firstLine="567"/>
        <w:jc w:val="both"/>
        <w:rPr>
          <w:rFonts w:asciiTheme="majorHAnsi" w:eastAsia="Times New Roman" w:hAnsiTheme="majorHAnsi" w:cs="Times New Roman"/>
          <w:sz w:val="24"/>
          <w:szCs w:val="24"/>
          <w:lang w:val="ro-RO"/>
        </w:rPr>
      </w:pPr>
      <w:r w:rsidRPr="00E56FC2">
        <w:rPr>
          <w:rFonts w:asciiTheme="majorHAnsi" w:eastAsia="Times New Roman" w:hAnsiTheme="majorHAnsi" w:cs="Times New Roman"/>
          <w:sz w:val="24"/>
          <w:szCs w:val="24"/>
          <w:lang w:val="ro-RO"/>
        </w:rPr>
        <w:t xml:space="preserve">Examinând Raportul de audit, Curtea de Conturi </w:t>
      </w:r>
    </w:p>
    <w:p w:rsidR="00F707CC" w:rsidRPr="00E56FC2" w:rsidRDefault="00F707CC" w:rsidP="00F707CC">
      <w:pPr>
        <w:spacing w:after="0" w:line="276" w:lineRule="auto"/>
        <w:jc w:val="center"/>
        <w:rPr>
          <w:rFonts w:asciiTheme="majorHAnsi" w:eastAsia="Times New Roman" w:hAnsiTheme="majorHAnsi" w:cs="Times New Roman"/>
          <w:b/>
          <w:bCs/>
          <w:sz w:val="24"/>
          <w:szCs w:val="24"/>
          <w:lang w:val="ro-RO"/>
        </w:rPr>
      </w:pPr>
      <w:r w:rsidRPr="00E56FC2">
        <w:rPr>
          <w:rFonts w:asciiTheme="majorHAnsi" w:eastAsia="Times New Roman" w:hAnsiTheme="majorHAnsi" w:cs="Times New Roman"/>
          <w:b/>
          <w:bCs/>
          <w:sz w:val="24"/>
          <w:szCs w:val="24"/>
          <w:lang w:val="ro-RO"/>
        </w:rPr>
        <w:t>A CONSTATAT:</w:t>
      </w:r>
    </w:p>
    <w:p w:rsidR="00F707CC" w:rsidRPr="00E56FC2" w:rsidRDefault="00F707CC" w:rsidP="00F707CC">
      <w:pPr>
        <w:pStyle w:val="NormalWeb"/>
        <w:spacing w:line="276" w:lineRule="auto"/>
        <w:rPr>
          <w:rFonts w:asciiTheme="majorHAnsi" w:hAnsiTheme="majorHAnsi"/>
          <w:lang w:val="ro-RO"/>
        </w:rPr>
      </w:pPr>
      <w:r w:rsidRPr="00E56FC2">
        <w:rPr>
          <w:rFonts w:asciiTheme="majorHAnsi" w:hAnsiTheme="majorHAnsi"/>
          <w:lang w:val="ro-RO"/>
        </w:rPr>
        <w:t xml:space="preserve">Rapoartele financiare consolidate ale Ministerului Mediului încheiate la 31 decembrie 2021, </w:t>
      </w:r>
      <w:r w:rsidRPr="00E56FC2">
        <w:rPr>
          <w:rFonts w:asciiTheme="majorHAnsi" w:hAnsiTheme="majorHAnsi" w:cstheme="majorHAnsi"/>
          <w:lang w:val="ro-RO"/>
        </w:rPr>
        <w:t xml:space="preserve">cu </w:t>
      </w:r>
      <w:r w:rsidRPr="00E56FC2">
        <w:rPr>
          <w:rFonts w:asciiTheme="majorHAnsi" w:hAnsiTheme="majorHAnsi"/>
          <w:lang w:val="ro-RO"/>
        </w:rPr>
        <w:t xml:space="preserve">excepția efectelor unor aspecte descrise în secțiunea </w:t>
      </w:r>
      <w:r w:rsidRPr="00730A49">
        <w:rPr>
          <w:rFonts w:asciiTheme="majorHAnsi" w:hAnsiTheme="majorHAnsi"/>
          <w:i/>
          <w:lang w:val="ro-RO"/>
        </w:rPr>
        <w:t>Baza pentru opinia cu rezerve</w:t>
      </w:r>
      <w:r>
        <w:rPr>
          <w:rFonts w:asciiTheme="majorHAnsi" w:hAnsiTheme="majorHAnsi"/>
          <w:lang w:val="ro-RO"/>
        </w:rPr>
        <w:t xml:space="preserve"> din Raportul de audit</w:t>
      </w:r>
      <w:r w:rsidRPr="00E56FC2">
        <w:rPr>
          <w:rFonts w:asciiTheme="majorHAnsi" w:hAnsiTheme="majorHAnsi"/>
          <w:lang w:val="ro-RO"/>
        </w:rPr>
        <w:t>, oferă, sub toate aspectele semnificative, o imagine corectă și fidelă în conformitate cu cerințele normelor de contabilitate și de raportare financiară în sistemul bugetar din Republica Moldova</w:t>
      </w:r>
      <w:r w:rsidRPr="00E56FC2">
        <w:rPr>
          <w:rStyle w:val="FootnoteReference1"/>
          <w:rFonts w:asciiTheme="majorHAnsi" w:hAnsiTheme="majorHAnsi"/>
          <w:lang w:val="ro-RO"/>
        </w:rPr>
        <w:footnoteReference w:id="4"/>
      </w:r>
      <w:r w:rsidRPr="00E56FC2">
        <w:rPr>
          <w:rFonts w:asciiTheme="majorHAnsi" w:hAnsiTheme="majorHAnsi"/>
          <w:lang w:val="ro-RO"/>
        </w:rPr>
        <w:t>.</w:t>
      </w:r>
    </w:p>
    <w:p w:rsidR="00F707CC" w:rsidRPr="00E56FC2" w:rsidRDefault="00F707CC" w:rsidP="00F707CC">
      <w:pPr>
        <w:pStyle w:val="NormalWeb"/>
        <w:spacing w:line="276" w:lineRule="auto"/>
        <w:rPr>
          <w:rFonts w:asciiTheme="majorHAnsi" w:hAnsiTheme="majorHAnsi"/>
          <w:lang w:val="ro-RO"/>
        </w:rPr>
      </w:pPr>
      <w:r w:rsidRPr="00E56FC2">
        <w:rPr>
          <w:rFonts w:asciiTheme="majorHAnsi" w:hAnsiTheme="majorHAnsi"/>
          <w:lang w:val="ro-RO"/>
        </w:rPr>
        <w:lastRenderedPageBreak/>
        <w:t xml:space="preserve">Observațiile de audit au servit drept bază pentru exprimarea opiniei cu rezerve asupra rapoartelor financiare consolidate ale Ministerului Mediului încheiate la 31 decembrie 2021. </w:t>
      </w:r>
    </w:p>
    <w:p w:rsidR="00F707CC" w:rsidRPr="00E56FC2" w:rsidRDefault="00F707CC" w:rsidP="00F707CC">
      <w:pPr>
        <w:pStyle w:val="NormalWeb"/>
        <w:spacing w:line="276" w:lineRule="auto"/>
        <w:rPr>
          <w:rFonts w:asciiTheme="majorHAnsi" w:hAnsiTheme="majorHAnsi"/>
          <w:lang w:val="ro-RO"/>
        </w:rPr>
      </w:pPr>
      <w:r w:rsidRPr="00E56FC2">
        <w:rPr>
          <w:rFonts w:asciiTheme="majorHAnsi" w:hAnsiTheme="majorHAnsi"/>
          <w:lang w:val="ro-RO"/>
        </w:rPr>
        <w:t xml:space="preserve">Reieșind din cele expuse, în temeiul art.14 alin.(2), art.15 lit. d) și art.37 alin.(2) din Legea nr.260 din 07.12.2017, Curtea de Conturi </w:t>
      </w:r>
    </w:p>
    <w:p w:rsidR="00F707CC" w:rsidRPr="00E56FC2" w:rsidRDefault="00F707CC" w:rsidP="00F707CC">
      <w:pPr>
        <w:pStyle w:val="cp"/>
        <w:spacing w:line="276" w:lineRule="auto"/>
        <w:rPr>
          <w:rFonts w:asciiTheme="majorHAnsi" w:hAnsiTheme="majorHAnsi"/>
          <w:lang w:val="ro-RO"/>
        </w:rPr>
      </w:pPr>
      <w:r w:rsidRPr="00E56FC2">
        <w:rPr>
          <w:rFonts w:asciiTheme="majorHAnsi" w:hAnsiTheme="majorHAnsi"/>
          <w:lang w:val="ro-RO"/>
        </w:rPr>
        <w:t>HOTĂRĂŞTE:</w:t>
      </w:r>
    </w:p>
    <w:p w:rsidR="00F707CC" w:rsidRPr="00E56FC2" w:rsidRDefault="00F707CC" w:rsidP="00F707CC">
      <w:pPr>
        <w:pStyle w:val="NormalWeb"/>
        <w:spacing w:after="240" w:line="276" w:lineRule="auto"/>
        <w:ind w:firstLine="720"/>
        <w:rPr>
          <w:rFonts w:asciiTheme="majorHAnsi" w:hAnsiTheme="majorHAnsi"/>
          <w:lang w:val="ro-RO"/>
        </w:rPr>
      </w:pPr>
      <w:r w:rsidRPr="00E56FC2">
        <w:rPr>
          <w:rFonts w:asciiTheme="majorHAnsi" w:hAnsiTheme="majorHAnsi"/>
          <w:b/>
          <w:bCs/>
          <w:lang w:val="ro-RO"/>
        </w:rPr>
        <w:t>1.</w:t>
      </w:r>
      <w:r w:rsidRPr="00E56FC2">
        <w:rPr>
          <w:rFonts w:asciiTheme="majorHAnsi" w:hAnsiTheme="majorHAnsi"/>
          <w:lang w:val="ro-RO"/>
        </w:rPr>
        <w:t xml:space="preserve"> </w:t>
      </w:r>
      <w:r w:rsidRPr="00E56FC2">
        <w:rPr>
          <w:rFonts w:asciiTheme="majorHAnsi" w:eastAsiaTheme="minorHAnsi" w:hAnsiTheme="majorHAnsi" w:cstheme="minorBidi"/>
          <w:bCs/>
          <w:lang w:val="ro-RO"/>
        </w:rPr>
        <w:t>Se</w:t>
      </w:r>
      <w:r w:rsidRPr="00E56FC2">
        <w:rPr>
          <w:rFonts w:asciiTheme="majorHAnsi" w:hAnsiTheme="majorHAnsi"/>
          <w:lang w:val="ro-RO"/>
        </w:rPr>
        <w:t xml:space="preserve"> aprobă Raportul auditului asupra rapoartelor financiare consolidate ale Ministerului Mediului încheiate la 31 decembrie 2021, anexat la prezenta Hotărâre.</w:t>
      </w:r>
    </w:p>
    <w:p w:rsidR="00F707CC" w:rsidRPr="00E56FC2" w:rsidRDefault="00F707CC" w:rsidP="00F707CC">
      <w:pPr>
        <w:pStyle w:val="NormalWeb"/>
        <w:spacing w:after="240" w:line="276" w:lineRule="auto"/>
        <w:ind w:firstLine="720"/>
        <w:rPr>
          <w:rFonts w:asciiTheme="majorHAnsi" w:hAnsiTheme="majorHAnsi"/>
          <w:lang w:val="ro-RO"/>
        </w:rPr>
      </w:pPr>
      <w:r w:rsidRPr="00E56FC2">
        <w:rPr>
          <w:rFonts w:asciiTheme="majorHAnsi" w:hAnsiTheme="majorHAnsi"/>
          <w:b/>
          <w:bCs/>
          <w:lang w:val="ro-RO"/>
        </w:rPr>
        <w:t>2.</w:t>
      </w:r>
      <w:r w:rsidRPr="00E56FC2">
        <w:rPr>
          <w:rFonts w:asciiTheme="majorHAnsi" w:hAnsiTheme="majorHAnsi"/>
          <w:lang w:val="ro-RO"/>
        </w:rPr>
        <w:t xml:space="preserve"> </w:t>
      </w:r>
      <w:r w:rsidRPr="00E56FC2">
        <w:rPr>
          <w:rFonts w:asciiTheme="majorHAnsi" w:eastAsiaTheme="minorHAnsi" w:hAnsiTheme="majorHAnsi" w:cstheme="minorBidi"/>
          <w:bCs/>
          <w:lang w:val="ro-RO"/>
        </w:rPr>
        <w:t>Prezenta</w:t>
      </w:r>
      <w:r w:rsidRPr="00E56FC2">
        <w:rPr>
          <w:rFonts w:asciiTheme="majorHAnsi" w:hAnsiTheme="majorHAnsi"/>
          <w:lang w:val="ro-RO"/>
        </w:rPr>
        <w:t xml:space="preserve"> Hotărâre și Raportul de audit se remit:</w:t>
      </w:r>
    </w:p>
    <w:p w:rsidR="00F707CC" w:rsidRPr="00E56FC2" w:rsidRDefault="00F707CC" w:rsidP="00F707CC">
      <w:pPr>
        <w:pStyle w:val="NormalWeb"/>
        <w:spacing w:after="240" w:line="276" w:lineRule="auto"/>
        <w:ind w:firstLine="720"/>
        <w:rPr>
          <w:rFonts w:asciiTheme="majorHAnsi" w:hAnsiTheme="majorHAnsi" w:cs="Calibri Light"/>
          <w:noProof/>
          <w:lang w:val="ro-RO"/>
        </w:rPr>
      </w:pPr>
      <w:r w:rsidRPr="00E56FC2">
        <w:rPr>
          <w:rFonts w:asciiTheme="majorHAnsi" w:hAnsiTheme="majorHAnsi" w:cs="Calibri Light"/>
          <w:b/>
          <w:noProof/>
          <w:lang w:val="ro-RO"/>
        </w:rPr>
        <w:t>2.1.</w:t>
      </w:r>
      <w:r w:rsidRPr="00E56FC2">
        <w:rPr>
          <w:rFonts w:asciiTheme="majorHAnsi" w:hAnsiTheme="majorHAnsi" w:cs="Calibri Light"/>
          <w:noProof/>
          <w:lang w:val="ro-RO"/>
        </w:rPr>
        <w:t xml:space="preserve"> </w:t>
      </w:r>
      <w:r w:rsidRPr="00E56FC2">
        <w:rPr>
          <w:rFonts w:asciiTheme="majorHAnsi" w:hAnsiTheme="majorHAnsi" w:cs="Calibri Light"/>
          <w:b/>
          <w:noProof/>
          <w:lang w:val="ro-RO"/>
        </w:rPr>
        <w:t xml:space="preserve">Parlamentului Republicii Moldova, </w:t>
      </w:r>
      <w:r w:rsidRPr="00E56FC2">
        <w:rPr>
          <w:rFonts w:asciiTheme="majorHAnsi" w:hAnsiTheme="majorHAnsi" w:cs="Calibri Light"/>
          <w:noProof/>
          <w:lang w:val="ro-RO"/>
        </w:rPr>
        <w:t>pentru informare și examinare, după caz, în cadrul Comisiei parlamentare de control al finanțelor publice;</w:t>
      </w:r>
    </w:p>
    <w:p w:rsidR="00F707CC" w:rsidRPr="00E56FC2" w:rsidRDefault="00F707CC" w:rsidP="00F707CC">
      <w:pPr>
        <w:pStyle w:val="NormalWeb"/>
        <w:spacing w:after="240" w:line="276" w:lineRule="auto"/>
        <w:ind w:firstLine="720"/>
        <w:rPr>
          <w:rFonts w:asciiTheme="majorHAnsi" w:hAnsiTheme="majorHAnsi" w:cs="Calibri Light"/>
          <w:noProof/>
          <w:lang w:val="ro-RO"/>
        </w:rPr>
      </w:pPr>
      <w:r w:rsidRPr="00E56FC2">
        <w:rPr>
          <w:rFonts w:asciiTheme="majorHAnsi" w:hAnsiTheme="majorHAnsi" w:cs="Calibri Light"/>
          <w:b/>
          <w:noProof/>
          <w:lang w:val="ro-RO"/>
        </w:rPr>
        <w:t>2.2.</w:t>
      </w:r>
      <w:r w:rsidRPr="00E56FC2">
        <w:rPr>
          <w:rFonts w:asciiTheme="majorHAnsi" w:hAnsiTheme="majorHAnsi" w:cs="Calibri Light"/>
          <w:noProof/>
          <w:lang w:val="ro-RO"/>
        </w:rPr>
        <w:t xml:space="preserve">  </w:t>
      </w:r>
      <w:r w:rsidRPr="00E56FC2">
        <w:rPr>
          <w:rFonts w:asciiTheme="majorHAnsi" w:hAnsiTheme="majorHAnsi" w:cs="Calibri Light"/>
          <w:b/>
          <w:noProof/>
          <w:lang w:val="ro-RO"/>
        </w:rPr>
        <w:t>Președintelui Republicii Moldova</w:t>
      </w:r>
      <w:r w:rsidRPr="00E56FC2">
        <w:rPr>
          <w:rFonts w:asciiTheme="majorHAnsi" w:hAnsiTheme="majorHAnsi" w:cs="Calibri Light"/>
          <w:noProof/>
          <w:lang w:val="ro-RO"/>
        </w:rPr>
        <w:t>, pentru informare;</w:t>
      </w:r>
    </w:p>
    <w:p w:rsidR="00112710" w:rsidRPr="009D5631" w:rsidRDefault="00112710" w:rsidP="00112710">
      <w:pPr>
        <w:pStyle w:val="NormalWeb"/>
        <w:spacing w:line="276" w:lineRule="auto"/>
        <w:ind w:firstLine="720"/>
        <w:rPr>
          <w:rFonts w:asciiTheme="majorHAnsi" w:hAnsiTheme="majorHAnsi" w:cs="Calibri Light"/>
          <w:noProof/>
          <w:lang w:val="ro-RO"/>
        </w:rPr>
      </w:pPr>
      <w:r w:rsidRPr="009D5631">
        <w:rPr>
          <w:rFonts w:asciiTheme="majorHAnsi" w:hAnsiTheme="majorHAnsi" w:cs="Calibri Light"/>
          <w:b/>
          <w:noProof/>
          <w:lang w:val="ro-RO"/>
        </w:rPr>
        <w:t>2.3.</w:t>
      </w:r>
      <w:r w:rsidRPr="009D5631">
        <w:rPr>
          <w:rFonts w:asciiTheme="majorHAnsi" w:hAnsiTheme="majorHAnsi" w:cs="Calibri Light"/>
          <w:noProof/>
          <w:lang w:val="ro-RO"/>
        </w:rPr>
        <w:t xml:space="preserve"> </w:t>
      </w:r>
      <w:r w:rsidRPr="009D5631">
        <w:rPr>
          <w:rFonts w:asciiTheme="majorHAnsi" w:hAnsiTheme="majorHAnsi" w:cs="Calibri Light"/>
          <w:b/>
          <w:noProof/>
          <w:lang w:val="ro-RO"/>
        </w:rPr>
        <w:t xml:space="preserve">Guvernului Republicii Moldova, </w:t>
      </w:r>
      <w:r w:rsidRPr="009D5631">
        <w:rPr>
          <w:rFonts w:asciiTheme="majorHAnsi" w:hAnsiTheme="majorHAnsi" w:cs="Calibri Light"/>
          <w:noProof/>
          <w:lang w:val="ro-RO"/>
        </w:rPr>
        <w:t>pentru informare și luare de atitudine în vederea monitorizării asigurării implementării recomandărilor de audit, precum și se recomandă:</w:t>
      </w:r>
    </w:p>
    <w:p w:rsidR="00112710" w:rsidRPr="009D5631" w:rsidRDefault="00112710" w:rsidP="00112710">
      <w:pPr>
        <w:pStyle w:val="NormalWeb"/>
        <w:spacing w:line="276" w:lineRule="auto"/>
        <w:ind w:firstLine="0"/>
        <w:rPr>
          <w:rFonts w:asciiTheme="majorHAnsi" w:hAnsiTheme="majorHAnsi" w:cstheme="majorHAnsi"/>
          <w:noProof/>
          <w:lang w:val="ro-RO"/>
        </w:rPr>
      </w:pPr>
      <w:r w:rsidRPr="009D5631">
        <w:rPr>
          <w:rFonts w:asciiTheme="majorHAnsi" w:hAnsiTheme="majorHAnsi" w:cs="Calibri Light"/>
          <w:noProof/>
          <w:lang w:val="ro-RO"/>
        </w:rPr>
        <w:t xml:space="preserve"> </w:t>
      </w:r>
      <w:r w:rsidRPr="009D5631">
        <w:rPr>
          <w:rFonts w:asciiTheme="majorHAnsi" w:hAnsiTheme="majorHAnsi" w:cs="Calibri Light"/>
          <w:noProof/>
          <w:lang w:val="ro-RO"/>
        </w:rPr>
        <w:tab/>
      </w:r>
      <w:r w:rsidRPr="00112B70">
        <w:rPr>
          <w:rFonts w:asciiTheme="majorHAnsi" w:hAnsiTheme="majorHAnsi" w:cs="Calibri Light"/>
          <w:b/>
          <w:noProof/>
          <w:lang w:val="ro-RO"/>
        </w:rPr>
        <w:t>2.3.1.</w:t>
      </w:r>
      <w:r w:rsidRPr="009D5631">
        <w:rPr>
          <w:rFonts w:asciiTheme="majorHAnsi" w:hAnsiTheme="majorHAnsi" w:cs="Calibri Light"/>
          <w:noProof/>
          <w:lang w:val="ro-RO"/>
        </w:rPr>
        <w:t xml:space="preserve"> în comun cu Ministerul Economiei, Ministerul Justiției, Ministerul Mediului, Agenția Proprietății Publice și Agenția Servicii Publice, să examinexe oportunitatea operării unor modificări în </w:t>
      </w:r>
      <w:r w:rsidRPr="009D5631">
        <w:rPr>
          <w:rFonts w:asciiTheme="majorHAnsi" w:hAnsiTheme="majorHAnsi" w:cstheme="majorHAnsi"/>
          <w:noProof/>
          <w:lang w:val="ro-RO"/>
        </w:rPr>
        <w:t xml:space="preserve">Legea </w:t>
      </w:r>
      <w:r w:rsidRPr="009D5631">
        <w:rPr>
          <w:rFonts w:asciiTheme="majorHAnsi" w:eastAsiaTheme="minorHAnsi" w:hAnsiTheme="majorHAnsi" w:cstheme="majorHAnsi"/>
          <w:noProof/>
          <w:lang w:val="ro-RO"/>
        </w:rPr>
        <w:t>insolvabilităţii</w:t>
      </w:r>
      <w:r w:rsidRPr="009D5631">
        <w:rPr>
          <w:rFonts w:asciiTheme="majorHAnsi" w:hAnsiTheme="majorHAnsi" w:cstheme="majorHAnsi"/>
          <w:noProof/>
          <w:lang w:val="ro-RO"/>
        </w:rPr>
        <w:t xml:space="preserve"> nr.149 din 29.06.2012 privitor la:</w:t>
      </w:r>
    </w:p>
    <w:p w:rsidR="00112710" w:rsidRPr="009D5631" w:rsidRDefault="00112710" w:rsidP="00112710">
      <w:pPr>
        <w:pStyle w:val="NormalWeb"/>
        <w:spacing w:line="276" w:lineRule="auto"/>
        <w:ind w:firstLine="720"/>
        <w:rPr>
          <w:rFonts w:asciiTheme="majorHAnsi" w:hAnsiTheme="majorHAnsi" w:cs="Calibri Light"/>
          <w:noProof/>
          <w:lang w:val="ro-RO"/>
        </w:rPr>
      </w:pPr>
      <w:r w:rsidRPr="00112B70">
        <w:rPr>
          <w:rFonts w:asciiTheme="majorHAnsi" w:hAnsiTheme="majorHAnsi" w:cs="Calibri Light"/>
          <w:b/>
          <w:noProof/>
          <w:lang w:val="ro-RO"/>
        </w:rPr>
        <w:t>2.3.1.1.</w:t>
      </w:r>
      <w:r w:rsidRPr="009D5631">
        <w:rPr>
          <w:rFonts w:asciiTheme="majorHAnsi" w:hAnsiTheme="majorHAnsi" w:cs="Calibri Light"/>
          <w:noProof/>
          <w:lang w:val="ro-RO"/>
        </w:rPr>
        <w:t xml:space="preserve"> </w:t>
      </w:r>
      <w:r w:rsidR="009D5631" w:rsidRPr="00024D86">
        <w:rPr>
          <w:rFonts w:asciiTheme="majorHAnsi" w:hAnsiTheme="majorHAnsi" w:cs="Calibri Light"/>
          <w:noProof/>
          <w:lang w:val="ro-RO"/>
        </w:rPr>
        <w:t>stabilirea acțiunilor ce urmează a fi întreprinse de instituțiile relevante în cazul în care, urmare a unor reforme privind schimabrea fondatorului la întreprinderile de stat care sunt în proces de insolvabilitate, în vederea posibilității ajustării</w:t>
      </w:r>
      <w:r w:rsidR="009D5631">
        <w:rPr>
          <w:rFonts w:asciiTheme="majorHAnsi" w:hAnsiTheme="majorHAnsi" w:cs="Calibri Light"/>
          <w:noProof/>
          <w:lang w:val="ro-RO"/>
        </w:rPr>
        <w:t xml:space="preserve"> actelor constitutive (</w:t>
      </w:r>
      <w:r w:rsidR="009D5631" w:rsidRPr="00024D86">
        <w:rPr>
          <w:rFonts w:asciiTheme="majorHAnsi" w:hAnsiTheme="majorHAnsi" w:cs="Calibri Light"/>
          <w:noProof/>
          <w:lang w:val="ro-RO"/>
        </w:rPr>
        <w:t>statutelor</w:t>
      </w:r>
      <w:r w:rsidR="009D5631">
        <w:rPr>
          <w:rFonts w:asciiTheme="majorHAnsi" w:hAnsiTheme="majorHAnsi" w:cs="Calibri Light"/>
          <w:noProof/>
          <w:lang w:val="ro-RO"/>
        </w:rPr>
        <w:t xml:space="preserve"> etc</w:t>
      </w:r>
      <w:r w:rsidR="00112B70">
        <w:rPr>
          <w:rFonts w:asciiTheme="majorHAnsi" w:hAnsiTheme="majorHAnsi" w:cs="Calibri Light"/>
          <w:noProof/>
          <w:lang w:val="ro-RO"/>
        </w:rPr>
        <w:t>.</w:t>
      </w:r>
      <w:r w:rsidR="009D5631">
        <w:rPr>
          <w:rFonts w:asciiTheme="majorHAnsi" w:hAnsiTheme="majorHAnsi" w:cs="Calibri Light"/>
          <w:noProof/>
          <w:lang w:val="ro-RO"/>
        </w:rPr>
        <w:t>)</w:t>
      </w:r>
      <w:r w:rsidR="009D5631" w:rsidRPr="00024D86">
        <w:rPr>
          <w:rFonts w:asciiTheme="majorHAnsi" w:hAnsiTheme="majorHAnsi" w:cs="Calibri Light"/>
          <w:noProof/>
          <w:lang w:val="ro-RO"/>
        </w:rPr>
        <w:t xml:space="preserve"> </w:t>
      </w:r>
      <w:r w:rsidR="00112B70">
        <w:rPr>
          <w:rFonts w:asciiTheme="majorHAnsi" w:hAnsiTheme="majorHAnsi" w:cs="Calibri Light"/>
          <w:noProof/>
          <w:lang w:val="ro-RO"/>
        </w:rPr>
        <w:t xml:space="preserve">ale </w:t>
      </w:r>
      <w:r w:rsidR="009D5631" w:rsidRPr="00024D86">
        <w:rPr>
          <w:rFonts w:asciiTheme="majorHAnsi" w:hAnsiTheme="majorHAnsi" w:cs="Calibri Light"/>
          <w:noProof/>
          <w:lang w:val="ro-RO"/>
        </w:rPr>
        <w:t>acestor întreprinderi de către fondatorii noi, cu înregistrarea în modul stabilit a modificărilor respective la Agenția Servicii Publice;</w:t>
      </w:r>
    </w:p>
    <w:p w:rsidR="00112710" w:rsidRPr="009D5631" w:rsidRDefault="00112710" w:rsidP="00112710">
      <w:pPr>
        <w:pStyle w:val="NormalWeb"/>
        <w:spacing w:line="276" w:lineRule="auto"/>
        <w:ind w:firstLine="720"/>
        <w:rPr>
          <w:rFonts w:asciiTheme="majorHAnsi" w:hAnsiTheme="majorHAnsi" w:cs="Calibri Light"/>
          <w:noProof/>
          <w:lang w:val="ro-RO"/>
        </w:rPr>
      </w:pPr>
      <w:r w:rsidRPr="00112B70">
        <w:rPr>
          <w:rFonts w:asciiTheme="majorHAnsi" w:hAnsiTheme="majorHAnsi" w:cs="Calibri Light"/>
          <w:b/>
          <w:noProof/>
          <w:lang w:val="ro-RO"/>
        </w:rPr>
        <w:t>2.3.1.2.</w:t>
      </w:r>
      <w:r w:rsidRPr="009D5631">
        <w:rPr>
          <w:rFonts w:asciiTheme="majorHAnsi" w:hAnsiTheme="majorHAnsi" w:cs="Calibri Light"/>
          <w:noProof/>
          <w:lang w:val="ro-RO"/>
        </w:rPr>
        <w:t xml:space="preserve"> includerea, în calitate de participant la procesul de insolvabilitate, a reprezentantului fondatorului</w:t>
      </w:r>
      <w:r w:rsidR="00FB1B13" w:rsidRPr="009D5631">
        <w:rPr>
          <w:rFonts w:asciiTheme="majorHAnsi" w:hAnsiTheme="majorHAnsi" w:cs="Calibri Light"/>
          <w:noProof/>
          <w:lang w:val="ro-RO"/>
        </w:rPr>
        <w:t xml:space="preserve"> întreprinderi</w:t>
      </w:r>
      <w:r w:rsidR="009D5631" w:rsidRPr="009D5631">
        <w:rPr>
          <w:rFonts w:asciiTheme="majorHAnsi" w:hAnsiTheme="majorHAnsi" w:cs="Calibri Light"/>
          <w:noProof/>
          <w:lang w:val="ro-RO"/>
        </w:rPr>
        <w:t>i</w:t>
      </w:r>
      <w:r w:rsidR="00FB1B13" w:rsidRPr="009D5631">
        <w:rPr>
          <w:rFonts w:asciiTheme="majorHAnsi" w:hAnsiTheme="majorHAnsi" w:cs="Calibri Light"/>
          <w:noProof/>
          <w:lang w:val="ro-RO"/>
        </w:rPr>
        <w:t xml:space="preserve"> de stat</w:t>
      </w:r>
      <w:r w:rsidRPr="009D5631">
        <w:rPr>
          <w:rFonts w:asciiTheme="majorHAnsi" w:hAnsiTheme="majorHAnsi" w:cs="Calibri Light"/>
          <w:noProof/>
          <w:lang w:val="ro-RO"/>
        </w:rPr>
        <w:t xml:space="preserve">, care va acționa în interesele statului, cu participarea la ședințele organizate de administratorul de insolvabilitate sau </w:t>
      </w:r>
      <w:r w:rsidR="00112B70">
        <w:rPr>
          <w:rFonts w:asciiTheme="majorHAnsi" w:hAnsiTheme="majorHAnsi" w:cs="Calibri Light"/>
          <w:noProof/>
          <w:lang w:val="ro-RO"/>
        </w:rPr>
        <w:t xml:space="preserve">de </w:t>
      </w:r>
      <w:r w:rsidRPr="009D5631">
        <w:rPr>
          <w:rFonts w:asciiTheme="majorHAnsi" w:hAnsiTheme="majorHAnsi" w:cs="Calibri Light"/>
          <w:noProof/>
          <w:lang w:val="ro-RO"/>
        </w:rPr>
        <w:t>lichidator, în scopul protejării bunurilor domeniului public și domeniului privat a</w:t>
      </w:r>
      <w:r w:rsidR="00112B70">
        <w:rPr>
          <w:rFonts w:asciiTheme="majorHAnsi" w:hAnsiTheme="majorHAnsi" w:cs="Calibri Light"/>
          <w:noProof/>
          <w:lang w:val="ro-RO"/>
        </w:rPr>
        <w:t>l</w:t>
      </w:r>
      <w:r w:rsidRPr="009D5631">
        <w:rPr>
          <w:rFonts w:asciiTheme="majorHAnsi" w:hAnsiTheme="majorHAnsi" w:cs="Calibri Light"/>
          <w:noProof/>
          <w:lang w:val="ro-RO"/>
        </w:rPr>
        <w:t xml:space="preserve"> statului, în vederea neadmiterii înstrăinării necontrolate a acestora către terți; </w:t>
      </w:r>
    </w:p>
    <w:p w:rsidR="00112710" w:rsidRPr="009D5631" w:rsidRDefault="00112710" w:rsidP="00112710">
      <w:pPr>
        <w:pStyle w:val="NormalWeb"/>
        <w:tabs>
          <w:tab w:val="left" w:pos="2192"/>
        </w:tabs>
        <w:spacing w:line="276" w:lineRule="auto"/>
        <w:ind w:firstLine="0"/>
        <w:rPr>
          <w:rFonts w:asciiTheme="majorHAnsi" w:hAnsiTheme="majorHAnsi" w:cs="Calibri Light"/>
          <w:noProof/>
          <w:lang w:val="ro-RO"/>
        </w:rPr>
      </w:pPr>
      <w:r w:rsidRPr="009D5631">
        <w:rPr>
          <w:rFonts w:asciiTheme="majorHAnsi" w:hAnsiTheme="majorHAnsi" w:cs="Calibri Light"/>
          <w:noProof/>
          <w:lang w:val="ro-RO"/>
        </w:rPr>
        <w:t xml:space="preserve">             </w:t>
      </w:r>
      <w:r w:rsidRPr="00112B70">
        <w:rPr>
          <w:rFonts w:asciiTheme="majorHAnsi" w:hAnsiTheme="majorHAnsi" w:cs="Calibri Light"/>
          <w:b/>
          <w:noProof/>
          <w:lang w:val="ro-RO"/>
        </w:rPr>
        <w:t>2.3.1.3.</w:t>
      </w:r>
      <w:r w:rsidRPr="009D5631">
        <w:rPr>
          <w:rFonts w:asciiTheme="majorHAnsi" w:hAnsiTheme="majorHAnsi" w:cs="Calibri Light"/>
          <w:noProof/>
          <w:lang w:val="ro-RO"/>
        </w:rPr>
        <w:t xml:space="preserve"> </w:t>
      </w:r>
      <w:r w:rsidR="009D5631">
        <w:rPr>
          <w:rFonts w:asciiTheme="majorHAnsi" w:hAnsiTheme="majorHAnsi" w:cs="Calibri Light"/>
          <w:noProof/>
          <w:lang w:val="ro-RO"/>
        </w:rPr>
        <w:t>completarea prevederilor normat</w:t>
      </w:r>
      <w:r w:rsidR="00541487" w:rsidRPr="009D5631">
        <w:rPr>
          <w:rFonts w:asciiTheme="majorHAnsi" w:hAnsiTheme="majorHAnsi" w:cs="Calibri Light"/>
          <w:noProof/>
          <w:lang w:val="ro-RO"/>
        </w:rPr>
        <w:t>ive cu reglementări exhaustive referitoare la monitorizarea de către instanțele de insolvabilitate a respectării termenului stabilit pentru desfășurarea procesului de insolvabilitate și lichidare a întrepr</w:t>
      </w:r>
      <w:r w:rsidR="00112B70">
        <w:rPr>
          <w:rFonts w:asciiTheme="majorHAnsi" w:hAnsiTheme="majorHAnsi" w:cs="Calibri Light"/>
          <w:noProof/>
          <w:lang w:val="ro-RO"/>
        </w:rPr>
        <w:t>i</w:t>
      </w:r>
      <w:r w:rsidR="00541487" w:rsidRPr="009D5631">
        <w:rPr>
          <w:rFonts w:asciiTheme="majorHAnsi" w:hAnsiTheme="majorHAnsi" w:cs="Calibri Light"/>
          <w:noProof/>
          <w:lang w:val="ro-RO"/>
        </w:rPr>
        <w:t>nderilor, în scopul neadmiterii depășirii acestora</w:t>
      </w:r>
      <w:r w:rsidRPr="009D5631">
        <w:rPr>
          <w:rFonts w:asciiTheme="majorHAnsi" w:hAnsiTheme="majorHAnsi" w:cs="Calibri Light"/>
          <w:noProof/>
          <w:lang w:val="ro-RO"/>
        </w:rPr>
        <w:t xml:space="preserve">; </w:t>
      </w:r>
    </w:p>
    <w:p w:rsidR="00112710" w:rsidRPr="00157078" w:rsidRDefault="00112710" w:rsidP="00112710">
      <w:pPr>
        <w:spacing w:after="0" w:line="276" w:lineRule="auto"/>
        <w:ind w:firstLine="720"/>
        <w:jc w:val="both"/>
        <w:rPr>
          <w:rFonts w:asciiTheme="majorHAnsi" w:hAnsiTheme="majorHAnsi" w:cstheme="majorHAnsi"/>
          <w:sz w:val="24"/>
          <w:szCs w:val="24"/>
          <w:lang w:val="ro-RO"/>
        </w:rPr>
      </w:pPr>
      <w:r w:rsidRPr="00AF0A5E">
        <w:rPr>
          <w:rFonts w:asciiTheme="majorHAnsi" w:hAnsiTheme="majorHAnsi" w:cs="Calibri Light"/>
          <w:b/>
          <w:noProof/>
          <w:sz w:val="24"/>
          <w:szCs w:val="24"/>
          <w:lang w:val="ro-RO"/>
        </w:rPr>
        <w:t>2.3.2</w:t>
      </w:r>
      <w:r w:rsidRPr="009D5631">
        <w:rPr>
          <w:rFonts w:asciiTheme="majorHAnsi" w:hAnsiTheme="majorHAnsi" w:cs="Calibri Light"/>
          <w:noProof/>
          <w:sz w:val="24"/>
          <w:szCs w:val="24"/>
          <w:lang w:val="ro-RO"/>
        </w:rPr>
        <w:t xml:space="preserve"> responsabilizarea autorităților publice centrale gestionare a terenurilor proprietate publică a statului, în vederea r</w:t>
      </w:r>
      <w:r w:rsidR="00AF0A5E">
        <w:rPr>
          <w:rFonts w:asciiTheme="majorHAnsi" w:hAnsiTheme="majorHAnsi" w:cs="Calibri Light"/>
          <w:noProof/>
          <w:sz w:val="24"/>
          <w:szCs w:val="24"/>
          <w:lang w:val="ro-RO"/>
        </w:rPr>
        <w:t xml:space="preserve">ealizării în termeni proximi a </w:t>
      </w:r>
      <w:r w:rsidRPr="009D5631">
        <w:rPr>
          <w:rFonts w:asciiTheme="majorHAnsi" w:hAnsiTheme="majorHAnsi" w:cs="Calibri Light"/>
          <w:noProof/>
          <w:sz w:val="24"/>
          <w:szCs w:val="24"/>
          <w:lang w:val="ro-RO"/>
        </w:rPr>
        <w:t>prevederilor Hotărârii Guvernului nr.161/2019</w:t>
      </w:r>
      <w:r w:rsidRPr="009D5631">
        <w:rPr>
          <w:rStyle w:val="FootnoteReference"/>
          <w:rFonts w:asciiTheme="majorHAnsi" w:hAnsiTheme="majorHAnsi" w:cs="Calibri Light"/>
          <w:noProof/>
          <w:lang w:val="ro-RO"/>
        </w:rPr>
        <w:footnoteReference w:id="5"/>
      </w:r>
      <w:r w:rsidRPr="009D5631">
        <w:rPr>
          <w:rFonts w:asciiTheme="majorHAnsi" w:hAnsiTheme="majorHAnsi" w:cs="Calibri Light"/>
          <w:noProof/>
          <w:sz w:val="24"/>
          <w:szCs w:val="24"/>
          <w:lang w:val="ro-RO"/>
        </w:rPr>
        <w:t xml:space="preserve"> și asigur</w:t>
      </w:r>
      <w:r w:rsidR="00AF0A5E">
        <w:rPr>
          <w:rFonts w:asciiTheme="majorHAnsi" w:hAnsiTheme="majorHAnsi" w:cs="Calibri Light"/>
          <w:noProof/>
          <w:sz w:val="24"/>
          <w:szCs w:val="24"/>
          <w:lang w:val="ro-RO"/>
        </w:rPr>
        <w:t>ării</w:t>
      </w:r>
      <w:r w:rsidRPr="009D5631">
        <w:rPr>
          <w:rFonts w:asciiTheme="majorHAnsi" w:hAnsiTheme="majorHAnsi" w:cs="Calibri Light"/>
          <w:noProof/>
          <w:sz w:val="24"/>
          <w:szCs w:val="24"/>
          <w:lang w:val="ro-RO"/>
        </w:rPr>
        <w:t xml:space="preserve"> urgentării procesului de transmitere a terenurilor proprietate publică din gestiunea lor în administrarea Agenției Proprietății Publice, cu întocmirea obligatorie a actelor de primire-predare între Agenția Prorpietății Publice și gestionarii terenurilor, </w:t>
      </w:r>
      <w:r w:rsidRPr="009D5631">
        <w:rPr>
          <w:rFonts w:asciiTheme="majorHAnsi" w:hAnsiTheme="majorHAnsi" w:cstheme="majorHAnsi"/>
          <w:sz w:val="24"/>
          <w:szCs w:val="24"/>
          <w:lang w:val="ro-RO"/>
        </w:rPr>
        <w:t xml:space="preserve">în conformitate cu </w:t>
      </w:r>
      <w:r w:rsidRPr="009D5631">
        <w:rPr>
          <w:rFonts w:asciiTheme="majorHAnsi" w:hAnsiTheme="majorHAnsi" w:cstheme="majorHAnsi"/>
          <w:sz w:val="24"/>
          <w:szCs w:val="24"/>
          <w:lang w:val="ro-RO"/>
        </w:rPr>
        <w:lastRenderedPageBreak/>
        <w:t>prevederile Hotărârii Guvernului nr.901/2015</w:t>
      </w:r>
      <w:r w:rsidRPr="009D5631">
        <w:rPr>
          <w:rStyle w:val="FootnoteReference"/>
          <w:rFonts w:asciiTheme="majorHAnsi" w:hAnsiTheme="majorHAnsi" w:cstheme="majorHAnsi"/>
          <w:lang w:val="ro-RO"/>
        </w:rPr>
        <w:footnoteReference w:id="6"/>
      </w:r>
      <w:r w:rsidRPr="009D5631">
        <w:rPr>
          <w:rFonts w:asciiTheme="majorHAnsi" w:hAnsiTheme="majorHAnsi" w:cstheme="majorHAnsi"/>
          <w:sz w:val="24"/>
          <w:szCs w:val="24"/>
          <w:lang w:val="ro-RO"/>
        </w:rPr>
        <w:t>, cu monitorizarea periodică a procesului de transmitere a terenurilor;</w:t>
      </w:r>
    </w:p>
    <w:p w:rsidR="00F707CC" w:rsidRPr="00F707CC" w:rsidRDefault="00F707CC" w:rsidP="00F707CC">
      <w:pPr>
        <w:spacing w:before="120" w:after="0" w:line="276" w:lineRule="auto"/>
        <w:ind w:firstLine="720"/>
        <w:jc w:val="both"/>
        <w:rPr>
          <w:rFonts w:asciiTheme="majorHAnsi" w:hAnsiTheme="majorHAnsi"/>
          <w:sz w:val="24"/>
          <w:szCs w:val="24"/>
          <w:lang w:val="ro-RO"/>
        </w:rPr>
      </w:pPr>
      <w:r w:rsidRPr="00730A49">
        <w:rPr>
          <w:rFonts w:asciiTheme="majorHAnsi" w:hAnsiTheme="majorHAnsi" w:cs="Calibri Light"/>
          <w:b/>
          <w:noProof/>
          <w:sz w:val="24"/>
          <w:szCs w:val="24"/>
          <w:lang w:val="ro-RO"/>
        </w:rPr>
        <w:t>2.4.</w:t>
      </w:r>
      <w:r w:rsidRPr="00730A49">
        <w:rPr>
          <w:rFonts w:asciiTheme="majorHAnsi" w:hAnsiTheme="majorHAnsi" w:cs="Calibri Light"/>
          <w:noProof/>
          <w:sz w:val="24"/>
          <w:szCs w:val="24"/>
          <w:lang w:val="ro-RO"/>
        </w:rPr>
        <w:t xml:space="preserve"> </w:t>
      </w:r>
      <w:r w:rsidRPr="00730A49">
        <w:rPr>
          <w:rFonts w:asciiTheme="majorHAnsi" w:hAnsiTheme="majorHAnsi" w:cs="Calibri Light"/>
          <w:b/>
          <w:noProof/>
          <w:sz w:val="24"/>
          <w:szCs w:val="24"/>
          <w:lang w:val="ro-RO"/>
        </w:rPr>
        <w:t>Ministerului Mediului,</w:t>
      </w:r>
      <w:r w:rsidRPr="00730A49">
        <w:rPr>
          <w:rFonts w:asciiTheme="majorHAnsi" w:hAnsiTheme="majorHAnsi" w:cs="Calibri Light"/>
          <w:noProof/>
          <w:sz w:val="24"/>
          <w:szCs w:val="24"/>
          <w:lang w:val="ro-RO"/>
        </w:rPr>
        <w:t xml:space="preserve"> </w:t>
      </w:r>
      <w:r w:rsidRPr="00730A49">
        <w:rPr>
          <w:rFonts w:asciiTheme="majorHAnsi" w:hAnsiTheme="majorHAnsi"/>
          <w:sz w:val="24"/>
          <w:szCs w:val="24"/>
          <w:lang w:val="ro-RO"/>
        </w:rPr>
        <w:t>pentru luare de atitudine și se recomandă, conform competențelor delegate, examinarea rezultatelor auditului, cu aprobarea unui plan de măsuri în vederea întreprinderii acțiunilor de rigoare pentru implementarea recomandărilor, după cum urmează</w:t>
      </w:r>
      <w:r w:rsidRPr="00F707CC">
        <w:rPr>
          <w:rFonts w:asciiTheme="majorHAnsi" w:hAnsiTheme="majorHAnsi"/>
          <w:sz w:val="24"/>
          <w:szCs w:val="24"/>
          <w:lang w:val="ro-RO"/>
        </w:rPr>
        <w:t xml:space="preserve">: </w:t>
      </w:r>
    </w:p>
    <w:p w:rsidR="00F707CC" w:rsidRPr="00F707CC" w:rsidRDefault="00F707CC" w:rsidP="00F707CC">
      <w:pPr>
        <w:pStyle w:val="NormalWeb"/>
        <w:spacing w:before="120" w:line="276" w:lineRule="auto"/>
        <w:ind w:firstLine="720"/>
        <w:rPr>
          <w:rFonts w:asciiTheme="majorHAnsi" w:hAnsiTheme="majorHAnsi" w:cstheme="majorHAnsi"/>
          <w:b/>
          <w:lang w:val="ro-RO"/>
        </w:rPr>
      </w:pPr>
      <w:r w:rsidRPr="00F707CC">
        <w:rPr>
          <w:rFonts w:asciiTheme="majorHAnsi" w:hAnsiTheme="majorHAnsi"/>
          <w:b/>
          <w:lang w:val="ro-RO"/>
        </w:rPr>
        <w:t>2.4.1.</w:t>
      </w:r>
      <w:r w:rsidRPr="00F707CC">
        <w:rPr>
          <w:rFonts w:asciiTheme="majorHAnsi" w:hAnsiTheme="majorHAnsi"/>
          <w:lang w:val="ro-RO"/>
        </w:rPr>
        <w:t xml:space="preserve"> </w:t>
      </w:r>
      <w:r w:rsidRPr="00F707CC">
        <w:rPr>
          <w:rFonts w:asciiTheme="majorHAnsi" w:hAnsiTheme="majorHAnsi" w:cstheme="majorHAnsi"/>
          <w:lang w:val="ro-RO"/>
        </w:rPr>
        <w:t xml:space="preserve">să evalueze și să contabilizeze terenurile fondului forestier transmise în gestiunea întreprinderilor silvice, al căror fondator este, incluse în statutele acestora, cu contabilizarea valorii terenurilor în contul 415300 „Investiții în părți legate și nelegate”; </w:t>
      </w:r>
      <w:r w:rsidRPr="00F707CC">
        <w:rPr>
          <w:rFonts w:asciiTheme="majorHAnsi" w:hAnsiTheme="majorHAnsi" w:cstheme="majorHAnsi"/>
          <w:b/>
          <w:lang w:val="ro-RO"/>
        </w:rPr>
        <w:t xml:space="preserve"> </w:t>
      </w:r>
    </w:p>
    <w:p w:rsidR="00F707CC" w:rsidRDefault="00F707CC" w:rsidP="00F707CC">
      <w:pPr>
        <w:pStyle w:val="NormalWeb"/>
        <w:spacing w:before="120" w:line="276" w:lineRule="auto"/>
        <w:ind w:firstLine="720"/>
        <w:rPr>
          <w:rFonts w:asciiTheme="majorHAnsi" w:hAnsiTheme="majorHAnsi" w:cstheme="majorHAnsi"/>
          <w:lang w:val="ro-RO"/>
        </w:rPr>
      </w:pPr>
      <w:r w:rsidRPr="00F707CC">
        <w:rPr>
          <w:rFonts w:asciiTheme="majorHAnsi" w:hAnsiTheme="majorHAnsi" w:cstheme="majorHAnsi"/>
          <w:b/>
          <w:lang w:val="ro-RO"/>
        </w:rPr>
        <w:t>2.4.2.</w:t>
      </w:r>
      <w:r w:rsidRPr="00F707CC">
        <w:rPr>
          <w:rFonts w:asciiTheme="majorHAnsi" w:hAnsiTheme="majorHAnsi" w:cstheme="majorHAnsi"/>
          <w:lang w:val="ro-RO"/>
        </w:rPr>
        <w:t xml:space="preserve"> să </w:t>
      </w:r>
      <w:r w:rsidRPr="00F707CC">
        <w:rPr>
          <w:rFonts w:asciiTheme="majorHAnsi" w:hAnsiTheme="majorHAnsi" w:cstheme="majorHAnsi"/>
          <w:color w:val="222222"/>
          <w:lang w:val="ro-RO"/>
        </w:rPr>
        <w:t xml:space="preserve">clarifice situațiile cu înscrisurile din Registrul bunurilor imobile referitor la apartenența terenurilor și bunurilor imobile contabilizate, dar care, conform înscrisurilor din Registru, aparțin terților, cu ajustarea, după caz, sau a înscrisurilor în Registru, sau a soldurilor </w:t>
      </w:r>
      <w:r w:rsidRPr="00F707CC">
        <w:rPr>
          <w:rFonts w:asciiTheme="majorHAnsi" w:hAnsiTheme="majorHAnsi" w:cstheme="majorHAnsi"/>
          <w:lang w:val="ro-RO"/>
        </w:rPr>
        <w:t>grupe</w:t>
      </w:r>
      <w:r w:rsidR="00AF0A5E">
        <w:rPr>
          <w:rFonts w:asciiTheme="majorHAnsi" w:hAnsiTheme="majorHAnsi" w:cstheme="majorHAnsi"/>
          <w:lang w:val="ro-RO"/>
        </w:rPr>
        <w:t>lor</w:t>
      </w:r>
      <w:r w:rsidRPr="00F707CC">
        <w:rPr>
          <w:rFonts w:asciiTheme="majorHAnsi" w:hAnsiTheme="majorHAnsi" w:cstheme="majorHAnsi"/>
          <w:lang w:val="ro-RO"/>
        </w:rPr>
        <w:t xml:space="preserve"> de conturi 311 „Clădiri” și 371 „Terenuri”;</w:t>
      </w:r>
    </w:p>
    <w:p w:rsidR="00F707CC" w:rsidRPr="00E56FC2" w:rsidRDefault="00F707CC" w:rsidP="00F707CC">
      <w:pPr>
        <w:pStyle w:val="NormalWeb"/>
        <w:spacing w:before="120" w:line="276" w:lineRule="auto"/>
        <w:ind w:firstLine="720"/>
        <w:rPr>
          <w:rFonts w:asciiTheme="majorHAnsi" w:hAnsiTheme="majorHAnsi" w:cstheme="majorHAnsi"/>
          <w:lang w:val="ro-RO"/>
        </w:rPr>
      </w:pPr>
      <w:r w:rsidRPr="00F707CC">
        <w:rPr>
          <w:rFonts w:asciiTheme="majorHAnsi" w:hAnsiTheme="majorHAnsi" w:cstheme="majorHAnsi"/>
          <w:b/>
          <w:lang w:val="ro-RO"/>
        </w:rPr>
        <w:t>2.4.3.</w:t>
      </w:r>
      <w:r w:rsidRPr="00F707CC">
        <w:rPr>
          <w:rFonts w:asciiTheme="majorHAnsi" w:hAnsiTheme="majorHAnsi" w:cstheme="majorHAnsi"/>
          <w:lang w:val="ro-RO"/>
        </w:rPr>
        <w:t xml:space="preserve"> să asigure clasificarea corespunzătoare a bunurilor contabilizate în grupele de conturi 311 „Clădiri”, 314 „Mașini și utilaje”, 312 „Construcții speciale” și 319 „Investiții capitale în curs de execuție”;</w:t>
      </w:r>
      <w:r w:rsidRPr="00E56FC2">
        <w:rPr>
          <w:rFonts w:asciiTheme="majorHAnsi" w:hAnsiTheme="majorHAnsi" w:cstheme="majorHAnsi"/>
          <w:lang w:val="ro-RO"/>
        </w:rPr>
        <w:t xml:space="preserve"> </w:t>
      </w:r>
    </w:p>
    <w:p w:rsidR="00F707CC" w:rsidRPr="00E56FC2" w:rsidRDefault="00F707CC" w:rsidP="00F707CC">
      <w:pPr>
        <w:pStyle w:val="NormalWeb"/>
        <w:spacing w:before="120" w:line="276" w:lineRule="auto"/>
        <w:ind w:firstLine="720"/>
        <w:rPr>
          <w:rFonts w:asciiTheme="majorHAnsi" w:hAnsiTheme="majorHAnsi" w:cstheme="majorHAnsi"/>
          <w:lang w:val="ro-RO"/>
        </w:rPr>
      </w:pPr>
      <w:r w:rsidRPr="00730A49">
        <w:rPr>
          <w:rFonts w:asciiTheme="majorHAnsi" w:hAnsiTheme="majorHAnsi" w:cstheme="majorHAnsi"/>
          <w:b/>
          <w:lang w:val="ro-RO"/>
        </w:rPr>
        <w:t>2.4.4.</w:t>
      </w:r>
      <w:r>
        <w:rPr>
          <w:rFonts w:asciiTheme="majorHAnsi" w:hAnsiTheme="majorHAnsi" w:cstheme="majorHAnsi"/>
          <w:lang w:val="ro-RO"/>
        </w:rPr>
        <w:t xml:space="preserve"> s</w:t>
      </w:r>
      <w:r w:rsidRPr="00E56FC2">
        <w:rPr>
          <w:rFonts w:asciiTheme="majorHAnsi" w:hAnsiTheme="majorHAnsi" w:cstheme="majorHAnsi"/>
          <w:lang w:val="ro-RO"/>
        </w:rPr>
        <w:t>ă înregistreze la organele cadastrale drepturile patrimoniale asupra bunurilor imobile și loturilor de teren gestionate</w:t>
      </w:r>
      <w:r>
        <w:rPr>
          <w:rFonts w:asciiTheme="majorHAnsi" w:hAnsiTheme="majorHAnsi" w:cstheme="majorHAnsi"/>
          <w:lang w:val="ro-RO"/>
        </w:rPr>
        <w:t>;</w:t>
      </w:r>
    </w:p>
    <w:p w:rsidR="00F707CC" w:rsidRPr="00E56FC2" w:rsidRDefault="00F707CC" w:rsidP="00F707CC">
      <w:pPr>
        <w:pStyle w:val="NormalWeb"/>
        <w:spacing w:before="120" w:line="276" w:lineRule="auto"/>
        <w:ind w:firstLine="720"/>
        <w:rPr>
          <w:rFonts w:asciiTheme="majorHAnsi" w:hAnsiTheme="majorHAnsi" w:cstheme="majorHAnsi"/>
          <w:lang w:val="ro-RO"/>
        </w:rPr>
      </w:pPr>
      <w:r w:rsidRPr="00E56FC2">
        <w:rPr>
          <w:rFonts w:asciiTheme="majorHAnsi" w:hAnsiTheme="majorHAnsi" w:cstheme="majorHAnsi"/>
          <w:b/>
          <w:lang w:val="ro-RO"/>
        </w:rPr>
        <w:t xml:space="preserve">2.4.5. </w:t>
      </w:r>
      <w:r>
        <w:rPr>
          <w:rFonts w:asciiTheme="majorHAnsi" w:hAnsiTheme="majorHAnsi" w:cstheme="majorHAnsi"/>
          <w:lang w:val="ro-RO"/>
        </w:rPr>
        <w:t>s</w:t>
      </w:r>
      <w:r w:rsidRPr="00E56FC2">
        <w:rPr>
          <w:rFonts w:asciiTheme="majorHAnsi" w:hAnsiTheme="majorHAnsi" w:cstheme="majorHAnsi"/>
          <w:lang w:val="ro-RO"/>
        </w:rPr>
        <w:t>ă întreprindă m</w:t>
      </w:r>
      <w:r w:rsidR="00AF0A5E">
        <w:rPr>
          <w:rFonts w:asciiTheme="majorHAnsi" w:hAnsiTheme="majorHAnsi" w:cstheme="majorHAnsi"/>
          <w:lang w:val="ro-RO"/>
        </w:rPr>
        <w:t>ă</w:t>
      </w:r>
      <w:r w:rsidRPr="00E56FC2">
        <w:rPr>
          <w:rFonts w:asciiTheme="majorHAnsi" w:hAnsiTheme="majorHAnsi" w:cstheme="majorHAnsi"/>
          <w:lang w:val="ro-RO"/>
        </w:rPr>
        <w:t>suri</w:t>
      </w:r>
      <w:r>
        <w:rPr>
          <w:rFonts w:asciiTheme="majorHAnsi" w:hAnsiTheme="majorHAnsi" w:cstheme="majorHAnsi"/>
          <w:lang w:val="ro-RO"/>
        </w:rPr>
        <w:t>le</w:t>
      </w:r>
      <w:r w:rsidRPr="00E56FC2">
        <w:rPr>
          <w:rFonts w:asciiTheme="majorHAnsi" w:hAnsiTheme="majorHAnsi" w:cstheme="majorHAnsi"/>
          <w:lang w:val="ro-RO"/>
        </w:rPr>
        <w:t xml:space="preserve"> de rigoare impuse de cadrul regulator pentru delimitarea și înregistrarea la organele cadastrale</w:t>
      </w:r>
      <w:r>
        <w:rPr>
          <w:rFonts w:asciiTheme="majorHAnsi" w:hAnsiTheme="majorHAnsi" w:cstheme="majorHAnsi"/>
          <w:lang w:val="ro-RO"/>
        </w:rPr>
        <w:t xml:space="preserve"> </w:t>
      </w:r>
      <w:r w:rsidRPr="00E56FC2">
        <w:rPr>
          <w:rFonts w:asciiTheme="majorHAnsi" w:hAnsiTheme="majorHAnsi" w:cstheme="majorHAnsi"/>
          <w:lang w:val="ro-RO"/>
        </w:rPr>
        <w:t xml:space="preserve">a 4 loturi de teren a căror suprafață nu se cunoaște, pe măsura obținerii </w:t>
      </w:r>
      <w:r w:rsidRPr="00E56FC2">
        <w:rPr>
          <w:rFonts w:asciiTheme="majorHAnsi" w:hAnsiTheme="majorHAnsi" w:cstheme="majorHAnsi"/>
          <w:bCs/>
          <w:color w:val="000000"/>
          <w:lang w:val="ro-RO"/>
        </w:rPr>
        <w:t xml:space="preserve">documentelor care </w:t>
      </w:r>
      <w:r w:rsidRPr="00E56FC2">
        <w:rPr>
          <w:rFonts w:asciiTheme="majorHAnsi" w:hAnsiTheme="majorHAnsi" w:cstheme="majorHAnsi"/>
          <w:lang w:val="ro-RO"/>
        </w:rPr>
        <w:t>certifică/justifică delimitarea proprietății publice</w:t>
      </w:r>
      <w:r>
        <w:rPr>
          <w:rFonts w:asciiTheme="majorHAnsi" w:hAnsiTheme="majorHAnsi" w:cstheme="majorHAnsi"/>
          <w:lang w:val="ro-RO"/>
        </w:rPr>
        <w:t xml:space="preserve"> și</w:t>
      </w:r>
      <w:r w:rsidRPr="00E56FC2">
        <w:rPr>
          <w:rFonts w:asciiTheme="majorHAnsi" w:hAnsiTheme="majorHAnsi" w:cstheme="majorHAnsi"/>
          <w:lang w:val="ro-RO"/>
        </w:rPr>
        <w:t xml:space="preserve"> a drepturilor patrimoniale asupra acestora</w:t>
      </w:r>
      <w:r>
        <w:rPr>
          <w:rFonts w:asciiTheme="majorHAnsi" w:hAnsiTheme="majorHAnsi" w:cstheme="majorHAnsi"/>
          <w:lang w:val="ro-RO"/>
        </w:rPr>
        <w:t>;</w:t>
      </w:r>
    </w:p>
    <w:p w:rsidR="00F707CC" w:rsidRPr="00E56FC2" w:rsidRDefault="00F707CC" w:rsidP="00F707CC">
      <w:pPr>
        <w:pStyle w:val="NormalWeb"/>
        <w:spacing w:before="120" w:line="276" w:lineRule="auto"/>
        <w:ind w:firstLine="720"/>
        <w:rPr>
          <w:rFonts w:asciiTheme="majorHAnsi" w:eastAsia="Nimbus Sans L" w:hAnsiTheme="majorHAnsi" w:cstheme="majorHAnsi"/>
          <w:color w:val="00000A"/>
          <w:kern w:val="3"/>
          <w:lang w:val="ro-RO" w:eastAsia="zh-CN" w:bidi="hi-IN"/>
        </w:rPr>
      </w:pPr>
      <w:r w:rsidRPr="00E56FC2">
        <w:rPr>
          <w:rFonts w:asciiTheme="majorHAnsi" w:eastAsia="Nimbus Sans L" w:hAnsiTheme="majorHAnsi" w:cstheme="majorHAnsi"/>
          <w:b/>
          <w:color w:val="00000A"/>
          <w:kern w:val="3"/>
          <w:lang w:val="ro-RO" w:eastAsia="zh-CN" w:bidi="hi-IN"/>
        </w:rPr>
        <w:t xml:space="preserve">2.4.6. </w:t>
      </w:r>
      <w:r w:rsidRPr="00730A49">
        <w:rPr>
          <w:rFonts w:asciiTheme="majorHAnsi" w:eastAsia="Nimbus Sans L" w:hAnsiTheme="majorHAnsi" w:cstheme="majorHAnsi"/>
          <w:color w:val="00000A"/>
          <w:kern w:val="3"/>
          <w:lang w:val="ro-RO" w:eastAsia="zh-CN" w:bidi="hi-IN"/>
        </w:rPr>
        <w:t xml:space="preserve">să </w:t>
      </w:r>
      <w:r w:rsidRPr="00E56FC2">
        <w:rPr>
          <w:rFonts w:asciiTheme="majorHAnsi" w:eastAsia="Nimbus Sans L" w:hAnsiTheme="majorHAnsi" w:cstheme="majorHAnsi"/>
          <w:color w:val="00000A"/>
          <w:kern w:val="3"/>
          <w:lang w:val="ro-RO" w:eastAsia="zh-CN" w:bidi="hi-IN"/>
        </w:rPr>
        <w:t>asigur</w:t>
      </w:r>
      <w:r>
        <w:rPr>
          <w:rFonts w:asciiTheme="majorHAnsi" w:eastAsia="Nimbus Sans L" w:hAnsiTheme="majorHAnsi" w:cstheme="majorHAnsi"/>
          <w:color w:val="00000A"/>
          <w:kern w:val="3"/>
          <w:lang w:val="ro-RO" w:eastAsia="zh-CN" w:bidi="hi-IN"/>
        </w:rPr>
        <w:t>e</w:t>
      </w:r>
      <w:r w:rsidRPr="00E56FC2">
        <w:rPr>
          <w:rFonts w:asciiTheme="majorHAnsi" w:eastAsia="Nimbus Sans L" w:hAnsiTheme="majorHAnsi" w:cstheme="majorHAnsi"/>
          <w:color w:val="00000A"/>
          <w:kern w:val="3"/>
          <w:lang w:val="ro-RO" w:eastAsia="zh-CN" w:bidi="hi-IN"/>
        </w:rPr>
        <w:t xml:space="preserve"> efectu</w:t>
      </w:r>
      <w:r>
        <w:rPr>
          <w:rFonts w:asciiTheme="majorHAnsi" w:eastAsia="Nimbus Sans L" w:hAnsiTheme="majorHAnsi" w:cstheme="majorHAnsi"/>
          <w:color w:val="00000A"/>
          <w:kern w:val="3"/>
          <w:lang w:val="ro-RO" w:eastAsia="zh-CN" w:bidi="hi-IN"/>
        </w:rPr>
        <w:t>area</w:t>
      </w:r>
      <w:r w:rsidRPr="00E56FC2">
        <w:rPr>
          <w:rFonts w:asciiTheme="majorHAnsi" w:eastAsia="Nimbus Sans L" w:hAnsiTheme="majorHAnsi" w:cstheme="majorHAnsi"/>
          <w:color w:val="00000A"/>
          <w:kern w:val="3"/>
          <w:lang w:val="ro-RO" w:eastAsia="zh-CN" w:bidi="hi-IN"/>
        </w:rPr>
        <w:t xml:space="preserve"> investițiilor în conformitate cu prevederile normative, regulile generale de bugetare și principiile de bună guvernare, cu neadmiterea pe viitor a acceptării facturilor fictive pentru livrările nerealizate, </w:t>
      </w:r>
      <w:r>
        <w:rPr>
          <w:rFonts w:asciiTheme="majorHAnsi" w:eastAsia="Nimbus Sans L" w:hAnsiTheme="majorHAnsi" w:cstheme="majorHAnsi"/>
          <w:color w:val="00000A"/>
          <w:kern w:val="3"/>
          <w:lang w:val="ro-RO" w:eastAsia="zh-CN" w:bidi="hi-IN"/>
        </w:rPr>
        <w:t>în vederea</w:t>
      </w:r>
      <w:r w:rsidRPr="00E56FC2">
        <w:rPr>
          <w:rFonts w:asciiTheme="majorHAnsi" w:eastAsia="Nimbus Sans L" w:hAnsiTheme="majorHAnsi" w:cstheme="majorHAnsi"/>
          <w:color w:val="00000A"/>
          <w:kern w:val="3"/>
          <w:lang w:val="ro-RO" w:eastAsia="zh-CN" w:bidi="hi-IN"/>
        </w:rPr>
        <w:t xml:space="preserve"> asigur</w:t>
      </w:r>
      <w:r>
        <w:rPr>
          <w:rFonts w:asciiTheme="majorHAnsi" w:eastAsia="Nimbus Sans L" w:hAnsiTheme="majorHAnsi" w:cstheme="majorHAnsi"/>
          <w:color w:val="00000A"/>
          <w:kern w:val="3"/>
          <w:lang w:val="ro-RO" w:eastAsia="zh-CN" w:bidi="hi-IN"/>
        </w:rPr>
        <w:t>ării</w:t>
      </w:r>
      <w:r w:rsidRPr="00E56FC2">
        <w:rPr>
          <w:rFonts w:asciiTheme="majorHAnsi" w:eastAsia="Nimbus Sans L" w:hAnsiTheme="majorHAnsi" w:cstheme="majorHAnsi"/>
          <w:color w:val="00000A"/>
          <w:kern w:val="3"/>
          <w:lang w:val="ro-RO" w:eastAsia="zh-CN" w:bidi="hi-IN"/>
        </w:rPr>
        <w:t xml:space="preserve"> valorificării alocațiilor destinate acestui scop</w:t>
      </w:r>
      <w:r>
        <w:rPr>
          <w:rFonts w:asciiTheme="majorHAnsi" w:eastAsia="Nimbus Sans L" w:hAnsiTheme="majorHAnsi" w:cstheme="majorHAnsi"/>
          <w:color w:val="00000A"/>
          <w:kern w:val="3"/>
          <w:lang w:val="ro-RO" w:eastAsia="zh-CN" w:bidi="hi-IN"/>
        </w:rPr>
        <w:t>;</w:t>
      </w:r>
    </w:p>
    <w:p w:rsidR="00F707CC" w:rsidRPr="00E56FC2" w:rsidRDefault="00F707CC" w:rsidP="00F707CC">
      <w:pPr>
        <w:pStyle w:val="NormalWeb"/>
        <w:spacing w:before="120" w:line="276" w:lineRule="auto"/>
        <w:ind w:firstLine="720"/>
        <w:rPr>
          <w:rFonts w:asciiTheme="majorHAnsi" w:hAnsiTheme="majorHAnsi" w:cstheme="majorHAnsi"/>
          <w:lang w:val="ro-RO"/>
        </w:rPr>
      </w:pPr>
      <w:r w:rsidRPr="00E56FC2">
        <w:rPr>
          <w:rFonts w:asciiTheme="majorHAnsi" w:eastAsia="Nimbus Sans L" w:hAnsiTheme="majorHAnsi" w:cstheme="majorHAnsi"/>
          <w:b/>
          <w:color w:val="00000A"/>
          <w:kern w:val="3"/>
          <w:lang w:val="ro-RO" w:eastAsia="zh-CN" w:bidi="hi-IN"/>
        </w:rPr>
        <w:t>2.4.7.</w:t>
      </w:r>
      <w:r w:rsidRPr="00E56FC2">
        <w:rPr>
          <w:rFonts w:asciiTheme="majorHAnsi" w:eastAsia="Nimbus Sans L" w:hAnsiTheme="majorHAnsi" w:cstheme="majorHAnsi"/>
          <w:color w:val="00000A"/>
          <w:kern w:val="3"/>
          <w:lang w:val="ro-RO" w:eastAsia="zh-CN" w:bidi="hi-IN"/>
        </w:rPr>
        <w:t xml:space="preserve"> </w:t>
      </w:r>
      <w:r>
        <w:rPr>
          <w:rFonts w:asciiTheme="majorHAnsi" w:hAnsiTheme="majorHAnsi" w:cstheme="majorHAnsi"/>
          <w:lang w:val="ro-RO"/>
        </w:rPr>
        <w:t>s</w:t>
      </w:r>
      <w:r w:rsidRPr="00E56FC2">
        <w:rPr>
          <w:rFonts w:asciiTheme="majorHAnsi" w:hAnsiTheme="majorHAnsi" w:cstheme="majorHAnsi"/>
          <w:lang w:val="ro-RO"/>
        </w:rPr>
        <w:t xml:space="preserve">ă realizeze măsuri de întreținere a digurilor de protecție pentru a nu admite creșterea vegetației forestiere </w:t>
      </w:r>
      <w:r>
        <w:rPr>
          <w:rFonts w:asciiTheme="majorHAnsi" w:hAnsiTheme="majorHAnsi" w:cstheme="majorHAnsi"/>
          <w:lang w:val="ro-RO"/>
        </w:rPr>
        <w:t>î</w:t>
      </w:r>
      <w:r w:rsidRPr="00E56FC2">
        <w:rPr>
          <w:rFonts w:asciiTheme="majorHAnsi" w:hAnsiTheme="majorHAnsi" w:cstheme="majorHAnsi"/>
          <w:lang w:val="ro-RO"/>
        </w:rPr>
        <w:t>n afara fondului forestier și suportarea pe viitor a costurilor nejustificate</w:t>
      </w:r>
      <w:r>
        <w:rPr>
          <w:rFonts w:asciiTheme="majorHAnsi" w:hAnsiTheme="majorHAnsi" w:cstheme="majorHAnsi"/>
          <w:lang w:val="ro-RO"/>
        </w:rPr>
        <w:t>;</w:t>
      </w:r>
    </w:p>
    <w:p w:rsidR="00F707CC" w:rsidRPr="00E56FC2" w:rsidRDefault="00F707CC" w:rsidP="00F707CC">
      <w:pPr>
        <w:spacing w:before="120" w:after="0" w:line="276" w:lineRule="auto"/>
        <w:ind w:firstLine="720"/>
        <w:jc w:val="both"/>
        <w:rPr>
          <w:rFonts w:asciiTheme="majorHAnsi" w:hAnsiTheme="majorHAnsi"/>
          <w:sz w:val="24"/>
          <w:szCs w:val="24"/>
          <w:lang w:val="ro-RO"/>
        </w:rPr>
      </w:pPr>
      <w:r w:rsidRPr="00E56FC2">
        <w:rPr>
          <w:rFonts w:asciiTheme="majorHAnsi" w:hAnsiTheme="majorHAnsi" w:cstheme="majorHAnsi"/>
          <w:b/>
          <w:sz w:val="24"/>
          <w:szCs w:val="24"/>
          <w:lang w:val="ro-RO"/>
        </w:rPr>
        <w:t>2.5. Ministerului Mediului</w:t>
      </w:r>
      <w:r>
        <w:rPr>
          <w:rFonts w:asciiTheme="majorHAnsi" w:hAnsiTheme="majorHAnsi" w:cstheme="majorHAnsi"/>
          <w:b/>
          <w:sz w:val="24"/>
          <w:szCs w:val="24"/>
          <w:lang w:val="ro-RO"/>
        </w:rPr>
        <w:t>,</w:t>
      </w:r>
      <w:r w:rsidRPr="00E56FC2">
        <w:rPr>
          <w:rFonts w:asciiTheme="majorHAnsi" w:hAnsiTheme="majorHAnsi" w:cstheme="majorHAnsi"/>
          <w:b/>
          <w:sz w:val="24"/>
          <w:szCs w:val="24"/>
          <w:lang w:val="ro-RO"/>
        </w:rPr>
        <w:t xml:space="preserve"> </w:t>
      </w:r>
      <w:r w:rsidR="00013208">
        <w:rPr>
          <w:rFonts w:asciiTheme="majorHAnsi" w:hAnsiTheme="majorHAnsi" w:cstheme="majorHAnsi"/>
          <w:b/>
          <w:sz w:val="24"/>
          <w:szCs w:val="24"/>
          <w:lang w:val="ro-RO"/>
        </w:rPr>
        <w:t>în</w:t>
      </w:r>
      <w:r w:rsidRPr="00E56FC2">
        <w:rPr>
          <w:rFonts w:asciiTheme="majorHAnsi" w:hAnsiTheme="majorHAnsi" w:cstheme="majorHAnsi"/>
          <w:b/>
          <w:sz w:val="24"/>
          <w:szCs w:val="24"/>
          <w:lang w:val="ro-RO"/>
        </w:rPr>
        <w:t xml:space="preserve"> comun cu  Agenția </w:t>
      </w:r>
      <w:r>
        <w:rPr>
          <w:rFonts w:asciiTheme="majorHAnsi" w:hAnsiTheme="majorHAnsi" w:cstheme="majorHAnsi"/>
          <w:b/>
          <w:sz w:val="24"/>
          <w:szCs w:val="24"/>
          <w:lang w:val="ro-RO"/>
        </w:rPr>
        <w:t>„</w:t>
      </w:r>
      <w:r w:rsidRPr="00E56FC2">
        <w:rPr>
          <w:rFonts w:asciiTheme="majorHAnsi" w:hAnsiTheme="majorHAnsi" w:cstheme="majorHAnsi"/>
          <w:b/>
          <w:sz w:val="24"/>
          <w:szCs w:val="24"/>
          <w:lang w:val="ro-RO"/>
        </w:rPr>
        <w:t>Moldsilva</w:t>
      </w:r>
      <w:r>
        <w:rPr>
          <w:rFonts w:asciiTheme="majorHAnsi" w:hAnsiTheme="majorHAnsi" w:cstheme="majorHAnsi"/>
          <w:b/>
          <w:sz w:val="24"/>
          <w:szCs w:val="24"/>
          <w:lang w:val="ro-RO"/>
        </w:rPr>
        <w:t>”,</w:t>
      </w:r>
      <w:r w:rsidRPr="00E56FC2">
        <w:rPr>
          <w:rFonts w:asciiTheme="majorHAnsi" w:hAnsiTheme="majorHAnsi" w:cstheme="majorHAnsi"/>
          <w:b/>
          <w:sz w:val="24"/>
          <w:szCs w:val="24"/>
          <w:lang w:val="ro-RO"/>
        </w:rPr>
        <w:t xml:space="preserve"> </w:t>
      </w:r>
      <w:r w:rsidRPr="00E56FC2">
        <w:rPr>
          <w:rFonts w:asciiTheme="majorHAnsi" w:hAnsiTheme="majorHAnsi"/>
          <w:sz w:val="24"/>
          <w:szCs w:val="24"/>
          <w:lang w:val="ro-RO"/>
        </w:rPr>
        <w:t xml:space="preserve">pentru luare de atitudine și se recomandă: </w:t>
      </w:r>
    </w:p>
    <w:p w:rsidR="00F707CC" w:rsidRPr="00E56FC2" w:rsidRDefault="00F707CC" w:rsidP="00F707CC">
      <w:pPr>
        <w:spacing w:before="120" w:after="0" w:line="276" w:lineRule="auto"/>
        <w:ind w:firstLine="720"/>
        <w:jc w:val="both"/>
        <w:rPr>
          <w:rFonts w:asciiTheme="majorHAnsi" w:hAnsiTheme="majorHAnsi" w:cstheme="majorHAnsi"/>
          <w:sz w:val="24"/>
          <w:szCs w:val="24"/>
          <w:lang w:val="ro-RO"/>
        </w:rPr>
      </w:pPr>
      <w:r w:rsidRPr="00E56FC2">
        <w:rPr>
          <w:rFonts w:asciiTheme="majorHAnsi" w:hAnsiTheme="majorHAnsi"/>
          <w:b/>
          <w:sz w:val="24"/>
          <w:szCs w:val="24"/>
          <w:lang w:val="ro-RO"/>
        </w:rPr>
        <w:t>2.5.1.</w:t>
      </w:r>
      <w:r w:rsidRPr="00E56FC2">
        <w:rPr>
          <w:rFonts w:asciiTheme="majorHAnsi" w:hAnsiTheme="majorHAnsi"/>
          <w:sz w:val="24"/>
          <w:szCs w:val="24"/>
          <w:lang w:val="ro-RO"/>
        </w:rPr>
        <w:t xml:space="preserve"> să  î</w:t>
      </w:r>
      <w:r w:rsidRPr="00E56FC2">
        <w:rPr>
          <w:rFonts w:asciiTheme="majorHAnsi" w:hAnsiTheme="majorHAnsi" w:cstheme="majorHAnsi"/>
          <w:sz w:val="24"/>
          <w:szCs w:val="24"/>
          <w:lang w:val="ro-RO"/>
        </w:rPr>
        <w:t>ntreprindă măsuri</w:t>
      </w:r>
      <w:r>
        <w:rPr>
          <w:rFonts w:asciiTheme="majorHAnsi" w:hAnsiTheme="majorHAnsi" w:cstheme="majorHAnsi"/>
          <w:sz w:val="24"/>
          <w:szCs w:val="24"/>
          <w:lang w:val="ro-RO"/>
        </w:rPr>
        <w:t>le</w:t>
      </w:r>
      <w:r w:rsidRPr="00E56FC2">
        <w:rPr>
          <w:rFonts w:asciiTheme="majorHAnsi" w:hAnsiTheme="majorHAnsi" w:cstheme="majorHAnsi"/>
          <w:sz w:val="24"/>
          <w:szCs w:val="24"/>
          <w:lang w:val="ro-RO"/>
        </w:rPr>
        <w:t xml:space="preserve"> de rigoare pentru modificarea și ajustarea cuantumului plății pentru arenda terenu</w:t>
      </w:r>
      <w:r>
        <w:rPr>
          <w:rFonts w:asciiTheme="majorHAnsi" w:hAnsiTheme="majorHAnsi" w:cstheme="majorHAnsi"/>
          <w:sz w:val="24"/>
          <w:szCs w:val="24"/>
          <w:lang w:val="ro-RO"/>
        </w:rPr>
        <w:t>rilor</w:t>
      </w:r>
      <w:r w:rsidRPr="00E56FC2">
        <w:rPr>
          <w:rFonts w:asciiTheme="majorHAnsi" w:hAnsiTheme="majorHAnsi" w:cstheme="majorHAnsi"/>
          <w:sz w:val="24"/>
          <w:szCs w:val="24"/>
          <w:lang w:val="ro-RO"/>
        </w:rPr>
        <w:t xml:space="preserve"> fondului forestier stabilit în H</w:t>
      </w:r>
      <w:r>
        <w:rPr>
          <w:rFonts w:asciiTheme="majorHAnsi" w:hAnsiTheme="majorHAnsi" w:cstheme="majorHAnsi"/>
          <w:sz w:val="24"/>
          <w:szCs w:val="24"/>
          <w:lang w:val="ro-RO"/>
        </w:rPr>
        <w:t xml:space="preserve">otărârea </w:t>
      </w:r>
      <w:r w:rsidRPr="00E56FC2">
        <w:rPr>
          <w:rFonts w:asciiTheme="majorHAnsi" w:hAnsiTheme="majorHAnsi" w:cstheme="majorHAnsi"/>
          <w:sz w:val="24"/>
          <w:szCs w:val="24"/>
          <w:lang w:val="ro-RO"/>
        </w:rPr>
        <w:t>G</w:t>
      </w:r>
      <w:r>
        <w:rPr>
          <w:rFonts w:asciiTheme="majorHAnsi" w:hAnsiTheme="majorHAnsi" w:cstheme="majorHAnsi"/>
          <w:sz w:val="24"/>
          <w:szCs w:val="24"/>
          <w:lang w:val="ro-RO"/>
        </w:rPr>
        <w:t>uvernului nr.</w:t>
      </w:r>
      <w:r w:rsidRPr="00E56FC2">
        <w:rPr>
          <w:rFonts w:asciiTheme="majorHAnsi" w:hAnsiTheme="majorHAnsi" w:cstheme="majorHAnsi"/>
          <w:sz w:val="24"/>
          <w:szCs w:val="24"/>
          <w:lang w:val="ro-RO"/>
        </w:rPr>
        <w:t>187/2008 pentru terenurile arendate în scop de gospodărire cinegetică şi în scop de recreere, calculate conform Metodologiei anexate la H</w:t>
      </w:r>
      <w:r>
        <w:rPr>
          <w:rFonts w:asciiTheme="majorHAnsi" w:hAnsiTheme="majorHAnsi" w:cstheme="majorHAnsi"/>
          <w:sz w:val="24"/>
          <w:szCs w:val="24"/>
          <w:lang w:val="ro-RO"/>
        </w:rPr>
        <w:t xml:space="preserve">otărârea </w:t>
      </w:r>
      <w:r w:rsidRPr="00E56FC2">
        <w:rPr>
          <w:rFonts w:asciiTheme="majorHAnsi" w:hAnsiTheme="majorHAnsi" w:cstheme="majorHAnsi"/>
          <w:sz w:val="24"/>
          <w:szCs w:val="24"/>
          <w:lang w:val="ro-RO"/>
        </w:rPr>
        <w:t>G</w:t>
      </w:r>
      <w:r>
        <w:rPr>
          <w:rFonts w:asciiTheme="majorHAnsi" w:hAnsiTheme="majorHAnsi" w:cstheme="majorHAnsi"/>
          <w:sz w:val="24"/>
          <w:szCs w:val="24"/>
          <w:lang w:val="ro-RO"/>
        </w:rPr>
        <w:t>uvernului</w:t>
      </w:r>
      <w:r w:rsidRPr="00E56FC2">
        <w:rPr>
          <w:rFonts w:asciiTheme="majorHAnsi" w:hAnsiTheme="majorHAnsi" w:cstheme="majorHAnsi"/>
          <w:sz w:val="24"/>
          <w:szCs w:val="24"/>
          <w:lang w:val="ro-RO"/>
        </w:rPr>
        <w:t xml:space="preserve"> respectivă, prin excluderea din cuantumurile respective a valorii aferente </w:t>
      </w:r>
      <w:r>
        <w:rPr>
          <w:rFonts w:asciiTheme="majorHAnsi" w:hAnsiTheme="majorHAnsi" w:cstheme="majorHAnsi"/>
          <w:sz w:val="24"/>
          <w:szCs w:val="24"/>
          <w:lang w:val="ro-RO"/>
        </w:rPr>
        <w:t>TVA</w:t>
      </w:r>
      <w:r w:rsidRPr="00E56FC2">
        <w:rPr>
          <w:rFonts w:asciiTheme="majorHAnsi" w:hAnsiTheme="majorHAnsi" w:cstheme="majorHAnsi"/>
          <w:sz w:val="24"/>
          <w:szCs w:val="24"/>
          <w:lang w:val="ro-RO"/>
        </w:rPr>
        <w:t>, precum și includere</w:t>
      </w:r>
      <w:r>
        <w:rPr>
          <w:rFonts w:asciiTheme="majorHAnsi" w:hAnsiTheme="majorHAnsi" w:cstheme="majorHAnsi"/>
          <w:sz w:val="24"/>
          <w:szCs w:val="24"/>
          <w:lang w:val="ro-RO"/>
        </w:rPr>
        <w:t>a</w:t>
      </w:r>
      <w:r w:rsidRPr="00E56FC2">
        <w:rPr>
          <w:rFonts w:asciiTheme="majorHAnsi" w:hAnsiTheme="majorHAnsi" w:cstheme="majorHAnsi"/>
          <w:sz w:val="24"/>
          <w:szCs w:val="24"/>
          <w:lang w:val="ro-RO"/>
        </w:rPr>
        <w:t xml:space="preserve"> în H</w:t>
      </w:r>
      <w:r>
        <w:rPr>
          <w:rFonts w:asciiTheme="majorHAnsi" w:hAnsiTheme="majorHAnsi" w:cstheme="majorHAnsi"/>
          <w:sz w:val="24"/>
          <w:szCs w:val="24"/>
          <w:lang w:val="ro-RO"/>
        </w:rPr>
        <w:t xml:space="preserve">otărârea de </w:t>
      </w:r>
      <w:r w:rsidRPr="00E56FC2">
        <w:rPr>
          <w:rFonts w:asciiTheme="majorHAnsi" w:hAnsiTheme="majorHAnsi" w:cstheme="majorHAnsi"/>
          <w:sz w:val="24"/>
          <w:szCs w:val="24"/>
          <w:lang w:val="ro-RO"/>
        </w:rPr>
        <w:t>G</w:t>
      </w:r>
      <w:r>
        <w:rPr>
          <w:rFonts w:asciiTheme="majorHAnsi" w:hAnsiTheme="majorHAnsi" w:cstheme="majorHAnsi"/>
          <w:sz w:val="24"/>
          <w:szCs w:val="24"/>
          <w:lang w:val="ro-RO"/>
        </w:rPr>
        <w:t>uvern</w:t>
      </w:r>
      <w:r w:rsidRPr="00E56FC2">
        <w:rPr>
          <w:rFonts w:asciiTheme="majorHAnsi" w:hAnsiTheme="majorHAnsi" w:cstheme="majorHAnsi"/>
          <w:sz w:val="24"/>
          <w:szCs w:val="24"/>
          <w:lang w:val="ro-RO"/>
        </w:rPr>
        <w:t xml:space="preserve"> a descifrării </w:t>
      </w:r>
      <w:r w:rsidRPr="00E56FC2">
        <w:rPr>
          <w:rFonts w:asciiTheme="majorHAnsi" w:hAnsiTheme="majorHAnsi" w:cstheme="majorHAnsi"/>
          <w:sz w:val="24"/>
          <w:szCs w:val="24"/>
          <w:lang w:val="ro-RO"/>
        </w:rPr>
        <w:lastRenderedPageBreak/>
        <w:t>calculelor care au stat la baza formării cuantumurilor pentru dare</w:t>
      </w:r>
      <w:r>
        <w:rPr>
          <w:rFonts w:asciiTheme="majorHAnsi" w:hAnsiTheme="majorHAnsi" w:cstheme="majorHAnsi"/>
          <w:sz w:val="24"/>
          <w:szCs w:val="24"/>
          <w:lang w:val="ro-RO"/>
        </w:rPr>
        <w:t>a</w:t>
      </w:r>
      <w:r w:rsidRPr="00E56FC2">
        <w:rPr>
          <w:rFonts w:asciiTheme="majorHAnsi" w:hAnsiTheme="majorHAnsi" w:cstheme="majorHAnsi"/>
          <w:sz w:val="24"/>
          <w:szCs w:val="24"/>
          <w:lang w:val="ro-RO"/>
        </w:rPr>
        <w:t xml:space="preserve"> în arendă a terenurilor fondului forestier</w:t>
      </w:r>
      <w:r>
        <w:rPr>
          <w:rFonts w:asciiTheme="majorHAnsi" w:hAnsiTheme="majorHAnsi" w:cstheme="majorHAnsi"/>
          <w:sz w:val="24"/>
          <w:szCs w:val="24"/>
          <w:lang w:val="ro-RO"/>
        </w:rPr>
        <w:t>;</w:t>
      </w:r>
      <w:r w:rsidRPr="00E56FC2">
        <w:rPr>
          <w:rFonts w:asciiTheme="majorHAnsi" w:hAnsiTheme="majorHAnsi" w:cstheme="majorHAnsi"/>
          <w:sz w:val="24"/>
          <w:szCs w:val="24"/>
          <w:lang w:val="ro-RO"/>
        </w:rPr>
        <w:t xml:space="preserve"> </w:t>
      </w:r>
    </w:p>
    <w:p w:rsidR="00F707CC" w:rsidRPr="00E56FC2" w:rsidRDefault="00F707CC" w:rsidP="00F707CC">
      <w:pPr>
        <w:spacing w:before="120" w:after="0" w:line="276" w:lineRule="auto"/>
        <w:jc w:val="both"/>
        <w:rPr>
          <w:rFonts w:asciiTheme="majorHAnsi" w:hAnsiTheme="majorHAnsi" w:cstheme="majorHAnsi"/>
          <w:sz w:val="24"/>
          <w:szCs w:val="24"/>
          <w:lang w:val="ro-RO"/>
        </w:rPr>
      </w:pPr>
      <w:r w:rsidRPr="00E56FC2">
        <w:rPr>
          <w:rFonts w:asciiTheme="majorHAnsi" w:hAnsiTheme="majorHAnsi" w:cstheme="majorHAnsi"/>
          <w:b/>
          <w:sz w:val="24"/>
          <w:szCs w:val="24"/>
          <w:lang w:val="ro-RO"/>
        </w:rPr>
        <w:t> </w:t>
      </w:r>
      <w:r>
        <w:rPr>
          <w:rFonts w:asciiTheme="majorHAnsi" w:hAnsiTheme="majorHAnsi" w:cstheme="majorHAnsi"/>
          <w:b/>
          <w:sz w:val="24"/>
          <w:szCs w:val="24"/>
          <w:lang w:val="ro-RO"/>
        </w:rPr>
        <w:tab/>
      </w:r>
      <w:r w:rsidRPr="00E56FC2">
        <w:rPr>
          <w:rFonts w:asciiTheme="majorHAnsi" w:hAnsiTheme="majorHAnsi" w:cstheme="majorHAnsi"/>
          <w:b/>
          <w:sz w:val="24"/>
          <w:szCs w:val="24"/>
          <w:lang w:val="ro-RO"/>
        </w:rPr>
        <w:t>2.5.2.</w:t>
      </w:r>
      <w:r w:rsidRPr="00E56FC2">
        <w:rPr>
          <w:rFonts w:asciiTheme="majorHAnsi" w:hAnsiTheme="majorHAnsi" w:cstheme="majorHAnsi"/>
          <w:sz w:val="24"/>
          <w:szCs w:val="24"/>
          <w:lang w:val="ro-RO"/>
        </w:rPr>
        <w:t xml:space="preserve"> </w:t>
      </w:r>
      <w:r>
        <w:rPr>
          <w:rFonts w:asciiTheme="majorHAnsi" w:hAnsiTheme="majorHAnsi" w:cstheme="majorHAnsi"/>
          <w:sz w:val="24"/>
          <w:szCs w:val="24"/>
          <w:lang w:val="ro-RO"/>
        </w:rPr>
        <w:t>s</w:t>
      </w:r>
      <w:r w:rsidRPr="00E56FC2">
        <w:rPr>
          <w:rFonts w:asciiTheme="majorHAnsi" w:hAnsiTheme="majorHAnsi" w:cstheme="majorHAnsi"/>
          <w:sz w:val="24"/>
          <w:szCs w:val="24"/>
          <w:lang w:val="ro-RO"/>
        </w:rPr>
        <w:t xml:space="preserve">ă revizuiască </w:t>
      </w:r>
      <w:r>
        <w:rPr>
          <w:rFonts w:asciiTheme="majorHAnsi" w:hAnsiTheme="majorHAnsi" w:cstheme="majorHAnsi"/>
          <w:sz w:val="24"/>
          <w:szCs w:val="24"/>
          <w:lang w:val="ro-RO"/>
        </w:rPr>
        <w:t>Cap</w:t>
      </w:r>
      <w:r w:rsidR="00AF0A5E">
        <w:rPr>
          <w:rFonts w:asciiTheme="majorHAnsi" w:hAnsiTheme="majorHAnsi" w:cstheme="majorHAnsi"/>
          <w:sz w:val="24"/>
          <w:szCs w:val="24"/>
          <w:lang w:val="ro-RO"/>
        </w:rPr>
        <w:t>itolul</w:t>
      </w:r>
      <w:r>
        <w:rPr>
          <w:rFonts w:asciiTheme="majorHAnsi" w:hAnsiTheme="majorHAnsi" w:cstheme="majorHAnsi"/>
          <w:sz w:val="24"/>
          <w:szCs w:val="24"/>
          <w:lang w:val="ro-RO"/>
        </w:rPr>
        <w:t xml:space="preserve"> VI</w:t>
      </w:r>
      <w:r w:rsidRPr="00E56FC2">
        <w:rPr>
          <w:rFonts w:asciiTheme="majorHAnsi" w:hAnsiTheme="majorHAnsi" w:cstheme="majorHAnsi"/>
          <w:sz w:val="24"/>
          <w:szCs w:val="24"/>
          <w:lang w:val="ro-RO"/>
        </w:rPr>
        <w:t xml:space="preserve"> din contractele de arend</w:t>
      </w:r>
      <w:r>
        <w:rPr>
          <w:rFonts w:asciiTheme="majorHAnsi" w:hAnsiTheme="majorHAnsi" w:cstheme="majorHAnsi"/>
          <w:sz w:val="24"/>
          <w:szCs w:val="24"/>
          <w:lang w:val="ro-RO"/>
        </w:rPr>
        <w:t>ă</w:t>
      </w:r>
      <w:r w:rsidRPr="00E56FC2">
        <w:rPr>
          <w:rFonts w:asciiTheme="majorHAnsi" w:hAnsiTheme="majorHAnsi" w:cstheme="majorHAnsi"/>
          <w:sz w:val="24"/>
          <w:szCs w:val="24"/>
          <w:lang w:val="ro-RO"/>
        </w:rPr>
        <w:t xml:space="preserve"> a terenului fondului forestier </w:t>
      </w:r>
      <w:r>
        <w:rPr>
          <w:rFonts w:asciiTheme="majorHAnsi" w:hAnsiTheme="majorHAnsi" w:cstheme="majorHAnsi"/>
          <w:sz w:val="24"/>
          <w:szCs w:val="24"/>
          <w:lang w:val="ro-RO"/>
        </w:rPr>
        <w:t>prin</w:t>
      </w:r>
      <w:r w:rsidRPr="00E56FC2">
        <w:rPr>
          <w:rFonts w:asciiTheme="majorHAnsi" w:hAnsiTheme="majorHAnsi" w:cstheme="majorHAnsi"/>
          <w:sz w:val="24"/>
          <w:szCs w:val="24"/>
          <w:lang w:val="ro-RO"/>
        </w:rPr>
        <w:t xml:space="preserve"> expunerea lui într-o formulare mai exhaustivă privitor la acțiunile care se vor aplica în cazul </w:t>
      </w:r>
      <w:r>
        <w:rPr>
          <w:rFonts w:asciiTheme="majorHAnsi" w:hAnsiTheme="majorHAnsi" w:cstheme="majorHAnsi"/>
          <w:sz w:val="24"/>
          <w:szCs w:val="24"/>
          <w:lang w:val="ro-RO"/>
        </w:rPr>
        <w:t>în care</w:t>
      </w:r>
      <w:r w:rsidRPr="00E56FC2">
        <w:rPr>
          <w:rFonts w:asciiTheme="majorHAnsi" w:hAnsiTheme="majorHAnsi" w:cstheme="majorHAnsi"/>
          <w:sz w:val="24"/>
          <w:szCs w:val="24"/>
          <w:lang w:val="ro-RO"/>
        </w:rPr>
        <w:t xml:space="preserve"> cuantumurile plății </w:t>
      </w:r>
      <w:r w:rsidRPr="00F707CC">
        <w:rPr>
          <w:rFonts w:asciiTheme="majorHAnsi" w:hAnsiTheme="majorHAnsi" w:cstheme="majorHAnsi"/>
          <w:sz w:val="24"/>
          <w:szCs w:val="24"/>
          <w:lang w:val="ro-RO"/>
        </w:rPr>
        <w:t xml:space="preserve">pentru arendă vor fi modificate, precum și </w:t>
      </w:r>
      <w:r>
        <w:rPr>
          <w:rFonts w:asciiTheme="majorHAnsi" w:hAnsiTheme="majorHAnsi" w:cstheme="majorHAnsi"/>
          <w:sz w:val="24"/>
          <w:szCs w:val="24"/>
          <w:lang w:val="ro-RO"/>
        </w:rPr>
        <w:t>revizuirea</w:t>
      </w:r>
      <w:r w:rsidRPr="00F707CC">
        <w:rPr>
          <w:rFonts w:asciiTheme="majorHAnsi" w:hAnsiTheme="majorHAnsi" w:cstheme="majorHAnsi"/>
          <w:sz w:val="24"/>
          <w:szCs w:val="24"/>
          <w:lang w:val="ro-RO"/>
        </w:rPr>
        <w:t xml:space="preserve"> </w:t>
      </w:r>
      <w:r>
        <w:rPr>
          <w:rFonts w:asciiTheme="majorHAnsi" w:hAnsiTheme="majorHAnsi" w:cstheme="majorHAnsi"/>
          <w:sz w:val="24"/>
          <w:szCs w:val="24"/>
          <w:lang w:val="ro-RO"/>
        </w:rPr>
        <w:t xml:space="preserve">altor </w:t>
      </w:r>
      <w:r w:rsidRPr="00F707CC">
        <w:rPr>
          <w:rFonts w:asciiTheme="majorHAnsi" w:hAnsiTheme="majorHAnsi" w:cstheme="majorHAnsi"/>
          <w:sz w:val="24"/>
          <w:szCs w:val="24"/>
          <w:lang w:val="ro-RO"/>
        </w:rPr>
        <w:t>deficiențe</w:t>
      </w:r>
      <w:r>
        <w:rPr>
          <w:rFonts w:asciiTheme="majorHAnsi" w:hAnsiTheme="majorHAnsi" w:cstheme="majorHAnsi"/>
          <w:sz w:val="24"/>
          <w:szCs w:val="24"/>
          <w:lang w:val="ro-RO"/>
        </w:rPr>
        <w:t xml:space="preserve"> </w:t>
      </w:r>
      <w:r w:rsidRPr="00F707CC">
        <w:rPr>
          <w:rFonts w:asciiTheme="majorHAnsi" w:hAnsiTheme="majorHAnsi" w:cstheme="majorHAnsi"/>
          <w:sz w:val="24"/>
          <w:szCs w:val="24"/>
          <w:lang w:val="ro-RO"/>
        </w:rPr>
        <w:t>aferente cadrului regulator și conținutului contractelor de arendă incluse în Hotărârea Curții de Conturi nr.74 din 20.12.2021</w:t>
      </w:r>
      <w:r w:rsidRPr="00F707CC">
        <w:rPr>
          <w:rStyle w:val="FootnoteReference"/>
          <w:rFonts w:asciiTheme="majorHAnsi" w:hAnsiTheme="majorHAnsi" w:cstheme="majorHAnsi"/>
          <w:lang w:val="ro-RO"/>
        </w:rPr>
        <w:footnoteReference w:id="7"/>
      </w:r>
      <w:r w:rsidRPr="00F707CC">
        <w:rPr>
          <w:rFonts w:asciiTheme="majorHAnsi" w:hAnsiTheme="majorHAnsi" w:cstheme="majorHAnsi"/>
          <w:sz w:val="24"/>
          <w:szCs w:val="24"/>
          <w:lang w:val="ro-RO"/>
        </w:rPr>
        <w:t>;</w:t>
      </w:r>
    </w:p>
    <w:p w:rsidR="00F707CC" w:rsidRPr="00E56FC2" w:rsidRDefault="00F707CC" w:rsidP="00F707CC">
      <w:pPr>
        <w:spacing w:before="120" w:after="0" w:line="276" w:lineRule="auto"/>
        <w:ind w:firstLine="720"/>
        <w:jc w:val="both"/>
        <w:rPr>
          <w:rFonts w:asciiTheme="majorHAnsi" w:hAnsiTheme="majorHAnsi" w:cstheme="majorHAnsi"/>
          <w:sz w:val="24"/>
          <w:szCs w:val="24"/>
          <w:lang w:val="ro-RO"/>
        </w:rPr>
      </w:pPr>
      <w:r w:rsidRPr="00E56FC2">
        <w:rPr>
          <w:rFonts w:asciiTheme="majorHAnsi" w:hAnsiTheme="majorHAnsi" w:cstheme="majorHAnsi"/>
          <w:b/>
          <w:sz w:val="24"/>
          <w:szCs w:val="24"/>
          <w:lang w:val="ro-RO"/>
        </w:rPr>
        <w:t>2.6. Ministerului Mediului</w:t>
      </w:r>
      <w:r>
        <w:rPr>
          <w:rFonts w:asciiTheme="majorHAnsi" w:hAnsiTheme="majorHAnsi" w:cstheme="majorHAnsi"/>
          <w:b/>
          <w:sz w:val="24"/>
          <w:szCs w:val="24"/>
          <w:lang w:val="ro-RO"/>
        </w:rPr>
        <w:t>,</w:t>
      </w:r>
      <w:r w:rsidRPr="00E56FC2">
        <w:rPr>
          <w:rFonts w:asciiTheme="majorHAnsi" w:hAnsiTheme="majorHAnsi" w:cstheme="majorHAnsi"/>
          <w:b/>
          <w:sz w:val="24"/>
          <w:szCs w:val="24"/>
          <w:lang w:val="ro-RO"/>
        </w:rPr>
        <w:t xml:space="preserve"> în comun cu Agenția </w:t>
      </w:r>
      <w:r>
        <w:rPr>
          <w:rFonts w:asciiTheme="majorHAnsi" w:hAnsiTheme="majorHAnsi" w:cstheme="majorHAnsi"/>
          <w:b/>
          <w:sz w:val="24"/>
          <w:szCs w:val="24"/>
          <w:lang w:val="ro-RO"/>
        </w:rPr>
        <w:t>„</w:t>
      </w:r>
      <w:r w:rsidRPr="00E56FC2">
        <w:rPr>
          <w:rFonts w:asciiTheme="majorHAnsi" w:hAnsiTheme="majorHAnsi" w:cstheme="majorHAnsi"/>
          <w:b/>
          <w:sz w:val="24"/>
          <w:szCs w:val="24"/>
          <w:lang w:val="ro-RO"/>
        </w:rPr>
        <w:t>Apele Moldovei</w:t>
      </w:r>
      <w:r>
        <w:rPr>
          <w:rFonts w:asciiTheme="majorHAnsi" w:hAnsiTheme="majorHAnsi" w:cstheme="majorHAnsi"/>
          <w:b/>
          <w:sz w:val="24"/>
          <w:szCs w:val="24"/>
          <w:lang w:val="ro-RO"/>
        </w:rPr>
        <w:t>”</w:t>
      </w:r>
      <w:r w:rsidR="00050599">
        <w:rPr>
          <w:rFonts w:asciiTheme="majorHAnsi" w:hAnsiTheme="majorHAnsi" w:cstheme="majorHAnsi"/>
          <w:b/>
          <w:sz w:val="24"/>
          <w:szCs w:val="24"/>
          <w:lang w:val="ro-RO"/>
        </w:rPr>
        <w:t xml:space="preserve"> și Agenția „Moldsilva”</w:t>
      </w:r>
      <w:r w:rsidRPr="00E56FC2">
        <w:rPr>
          <w:rFonts w:asciiTheme="majorHAnsi" w:hAnsiTheme="majorHAnsi" w:cstheme="majorHAnsi"/>
          <w:b/>
          <w:sz w:val="24"/>
          <w:szCs w:val="24"/>
          <w:lang w:val="ro-RO"/>
        </w:rPr>
        <w:t xml:space="preserve">, în calitate de fondatori ai întreprinderilor de stat, </w:t>
      </w:r>
      <w:r w:rsidRPr="00E56FC2">
        <w:rPr>
          <w:rFonts w:asciiTheme="majorHAnsi" w:hAnsiTheme="majorHAnsi"/>
          <w:sz w:val="24"/>
          <w:szCs w:val="24"/>
          <w:lang w:val="ro-RO"/>
        </w:rPr>
        <w:t>pentru luare de atitudine și se recomandă s</w:t>
      </w:r>
      <w:r w:rsidRPr="00E56FC2">
        <w:rPr>
          <w:rFonts w:asciiTheme="majorHAnsi" w:hAnsiTheme="majorHAnsi" w:cstheme="majorHAnsi"/>
          <w:sz w:val="24"/>
          <w:szCs w:val="24"/>
          <w:lang w:val="ro-RO"/>
        </w:rPr>
        <w:t xml:space="preserve">ă responsabilizeze managementul </w:t>
      </w:r>
      <w:r>
        <w:rPr>
          <w:rFonts w:asciiTheme="majorHAnsi" w:hAnsiTheme="majorHAnsi" w:cstheme="majorHAnsi"/>
          <w:sz w:val="24"/>
          <w:szCs w:val="24"/>
          <w:lang w:val="ro-RO"/>
        </w:rPr>
        <w:t>întreprinderilor de stat</w:t>
      </w:r>
      <w:r w:rsidRPr="00E56FC2">
        <w:rPr>
          <w:rFonts w:asciiTheme="majorHAnsi" w:hAnsiTheme="majorHAnsi" w:cstheme="majorHAnsi"/>
          <w:sz w:val="24"/>
          <w:szCs w:val="24"/>
          <w:lang w:val="ro-RO"/>
        </w:rPr>
        <w:t xml:space="preserve"> în scopul contabilizării regulamentare a bunurilor primite </w:t>
      </w:r>
      <w:r>
        <w:rPr>
          <w:rFonts w:asciiTheme="majorHAnsi" w:hAnsiTheme="majorHAnsi" w:cstheme="majorHAnsi"/>
          <w:sz w:val="24"/>
          <w:szCs w:val="24"/>
          <w:lang w:val="ro-RO"/>
        </w:rPr>
        <w:t>î</w:t>
      </w:r>
      <w:r w:rsidRPr="00E56FC2">
        <w:rPr>
          <w:rFonts w:asciiTheme="majorHAnsi" w:hAnsiTheme="majorHAnsi" w:cstheme="majorHAnsi"/>
          <w:sz w:val="24"/>
          <w:szCs w:val="24"/>
          <w:lang w:val="ro-RO"/>
        </w:rPr>
        <w:t>n gestiune</w:t>
      </w:r>
      <w:r>
        <w:rPr>
          <w:rFonts w:asciiTheme="majorHAnsi" w:hAnsiTheme="majorHAnsi" w:cstheme="majorHAnsi"/>
          <w:sz w:val="24"/>
          <w:szCs w:val="24"/>
          <w:lang w:val="ro-RO"/>
        </w:rPr>
        <w:t>,</w:t>
      </w:r>
      <w:r w:rsidRPr="00E56FC2">
        <w:rPr>
          <w:rFonts w:asciiTheme="majorHAnsi" w:hAnsiTheme="majorHAnsi" w:cstheme="majorHAnsi"/>
          <w:sz w:val="24"/>
          <w:szCs w:val="24"/>
          <w:lang w:val="ro-RO"/>
        </w:rPr>
        <w:t xml:space="preserve"> cu utilizarea conturilor distincte din </w:t>
      </w:r>
      <w:r>
        <w:rPr>
          <w:rFonts w:asciiTheme="majorHAnsi" w:hAnsiTheme="majorHAnsi" w:cstheme="majorHAnsi"/>
          <w:sz w:val="24"/>
          <w:szCs w:val="24"/>
          <w:lang w:val="ro-RO"/>
        </w:rPr>
        <w:t>P</w:t>
      </w:r>
      <w:r w:rsidRPr="00E56FC2">
        <w:rPr>
          <w:rFonts w:asciiTheme="majorHAnsi" w:hAnsiTheme="majorHAnsi" w:cstheme="majorHAnsi"/>
          <w:sz w:val="24"/>
          <w:szCs w:val="24"/>
          <w:lang w:val="ro-RO"/>
        </w:rPr>
        <w:t xml:space="preserve">lanul de conturi contabile pentru terenurile primite în gestiune economică </w:t>
      </w:r>
      <w:r>
        <w:rPr>
          <w:rFonts w:asciiTheme="majorHAnsi" w:hAnsiTheme="majorHAnsi" w:cstheme="majorHAnsi"/>
          <w:sz w:val="24"/>
          <w:szCs w:val="24"/>
          <w:lang w:val="ro-RO"/>
        </w:rPr>
        <w:t xml:space="preserve">la </w:t>
      </w:r>
      <w:r w:rsidRPr="00E56FC2">
        <w:rPr>
          <w:rFonts w:asciiTheme="majorHAnsi" w:hAnsiTheme="majorHAnsi" w:cstheme="majorHAnsi"/>
          <w:sz w:val="24"/>
          <w:szCs w:val="24"/>
          <w:lang w:val="ro-RO"/>
        </w:rPr>
        <w:t>contul 1226 și pentru mijloace</w:t>
      </w:r>
      <w:r>
        <w:rPr>
          <w:rFonts w:asciiTheme="majorHAnsi" w:hAnsiTheme="majorHAnsi" w:cstheme="majorHAnsi"/>
          <w:sz w:val="24"/>
          <w:szCs w:val="24"/>
          <w:lang w:val="ro-RO"/>
        </w:rPr>
        <w:t>le</w:t>
      </w:r>
      <w:r w:rsidRPr="00E56FC2">
        <w:rPr>
          <w:rFonts w:asciiTheme="majorHAnsi" w:hAnsiTheme="majorHAnsi" w:cstheme="majorHAnsi"/>
          <w:sz w:val="24"/>
          <w:szCs w:val="24"/>
          <w:lang w:val="ro-RO"/>
        </w:rPr>
        <w:t xml:space="preserve"> fixe primite în gestiune economică </w:t>
      </w:r>
      <w:r>
        <w:rPr>
          <w:rFonts w:asciiTheme="majorHAnsi" w:hAnsiTheme="majorHAnsi" w:cstheme="majorHAnsi"/>
          <w:sz w:val="24"/>
          <w:szCs w:val="24"/>
          <w:lang w:val="ro-RO"/>
        </w:rPr>
        <w:t xml:space="preserve">la </w:t>
      </w:r>
      <w:r w:rsidRPr="00E56FC2">
        <w:rPr>
          <w:rFonts w:asciiTheme="majorHAnsi" w:hAnsiTheme="majorHAnsi" w:cstheme="majorHAnsi"/>
          <w:sz w:val="24"/>
          <w:szCs w:val="24"/>
          <w:lang w:val="ro-RO"/>
        </w:rPr>
        <w:t>contul 1238</w:t>
      </w:r>
      <w:r>
        <w:rPr>
          <w:rFonts w:asciiTheme="majorHAnsi" w:hAnsiTheme="majorHAnsi" w:cstheme="majorHAnsi"/>
          <w:sz w:val="24"/>
          <w:szCs w:val="24"/>
          <w:lang w:val="ro-RO"/>
        </w:rPr>
        <w:t>;</w:t>
      </w:r>
    </w:p>
    <w:p w:rsidR="00F707CC" w:rsidRPr="00E56FC2" w:rsidRDefault="00F707CC" w:rsidP="00F707CC">
      <w:pPr>
        <w:spacing w:before="120" w:after="0" w:line="276" w:lineRule="auto"/>
        <w:ind w:firstLine="720"/>
        <w:jc w:val="both"/>
        <w:rPr>
          <w:rFonts w:asciiTheme="majorHAnsi" w:hAnsiTheme="majorHAnsi"/>
          <w:sz w:val="24"/>
          <w:szCs w:val="24"/>
          <w:lang w:val="ro-RO"/>
        </w:rPr>
      </w:pPr>
      <w:r w:rsidRPr="00E56FC2">
        <w:rPr>
          <w:rFonts w:asciiTheme="majorHAnsi" w:hAnsiTheme="majorHAnsi" w:cstheme="majorHAnsi"/>
          <w:b/>
          <w:sz w:val="24"/>
          <w:szCs w:val="24"/>
          <w:lang w:val="ro-RO"/>
        </w:rPr>
        <w:t>2.7. Ministerului Finanțelor</w:t>
      </w:r>
      <w:r>
        <w:rPr>
          <w:rFonts w:asciiTheme="majorHAnsi" w:hAnsiTheme="majorHAnsi" w:cstheme="majorHAnsi"/>
          <w:b/>
          <w:sz w:val="24"/>
          <w:szCs w:val="24"/>
          <w:lang w:val="ro-RO"/>
        </w:rPr>
        <w:t>,</w:t>
      </w:r>
      <w:r w:rsidRPr="00E56FC2">
        <w:rPr>
          <w:rFonts w:asciiTheme="majorHAnsi" w:hAnsiTheme="majorHAnsi" w:cstheme="majorHAnsi"/>
          <w:b/>
          <w:sz w:val="24"/>
          <w:szCs w:val="24"/>
          <w:lang w:val="ro-RO"/>
        </w:rPr>
        <w:t xml:space="preserve"> </w:t>
      </w:r>
      <w:r w:rsidRPr="00E56FC2">
        <w:rPr>
          <w:rFonts w:asciiTheme="majorHAnsi" w:hAnsiTheme="majorHAnsi"/>
          <w:sz w:val="24"/>
          <w:szCs w:val="24"/>
          <w:lang w:val="ro-RO"/>
        </w:rPr>
        <w:t>pentru luare de atitudine și se recomandă:</w:t>
      </w:r>
    </w:p>
    <w:p w:rsidR="00F707CC" w:rsidRPr="00E56FC2" w:rsidRDefault="00F707CC" w:rsidP="00F707CC">
      <w:pPr>
        <w:spacing w:before="120" w:after="0" w:line="276" w:lineRule="auto"/>
        <w:ind w:firstLine="720"/>
        <w:jc w:val="both"/>
        <w:rPr>
          <w:rFonts w:asciiTheme="majorHAnsi" w:hAnsiTheme="majorHAnsi" w:cstheme="majorHAnsi"/>
          <w:sz w:val="24"/>
          <w:szCs w:val="24"/>
          <w:lang w:val="ro-RO"/>
        </w:rPr>
      </w:pPr>
      <w:r w:rsidRPr="00E56FC2">
        <w:rPr>
          <w:rFonts w:asciiTheme="majorHAnsi" w:hAnsiTheme="majorHAnsi"/>
          <w:b/>
          <w:sz w:val="24"/>
          <w:szCs w:val="24"/>
          <w:lang w:val="ro-RO"/>
        </w:rPr>
        <w:t>2.7.1.</w:t>
      </w:r>
      <w:r w:rsidRPr="00E56FC2">
        <w:rPr>
          <w:rFonts w:asciiTheme="majorHAnsi" w:hAnsiTheme="majorHAnsi" w:cstheme="majorHAnsi"/>
          <w:b/>
          <w:sz w:val="24"/>
          <w:szCs w:val="24"/>
          <w:lang w:val="ro-RO"/>
        </w:rPr>
        <w:t xml:space="preserve"> </w:t>
      </w:r>
      <w:r>
        <w:rPr>
          <w:rFonts w:asciiTheme="majorHAnsi" w:hAnsiTheme="majorHAnsi" w:cstheme="majorHAnsi"/>
          <w:sz w:val="24"/>
          <w:szCs w:val="24"/>
          <w:lang w:val="ro-RO"/>
        </w:rPr>
        <w:t>s</w:t>
      </w:r>
      <w:r w:rsidRPr="00E56FC2">
        <w:rPr>
          <w:rFonts w:asciiTheme="majorHAnsi" w:hAnsiTheme="majorHAnsi" w:cstheme="majorHAnsi"/>
          <w:sz w:val="24"/>
          <w:szCs w:val="24"/>
          <w:lang w:val="ro-RO"/>
        </w:rPr>
        <w:t>ă completeze Planul de conturi cu politici de evidență contabilă</w:t>
      </w:r>
      <w:r>
        <w:rPr>
          <w:rFonts w:asciiTheme="majorHAnsi" w:hAnsiTheme="majorHAnsi" w:cstheme="majorHAnsi"/>
          <w:sz w:val="24"/>
          <w:szCs w:val="24"/>
          <w:lang w:val="ro-RO"/>
        </w:rPr>
        <w:t>,</w:t>
      </w:r>
      <w:r w:rsidRPr="00E56FC2">
        <w:rPr>
          <w:rFonts w:asciiTheme="majorHAnsi" w:hAnsiTheme="majorHAnsi" w:cstheme="majorHAnsi"/>
          <w:sz w:val="24"/>
          <w:szCs w:val="24"/>
          <w:lang w:val="ro-RO"/>
        </w:rPr>
        <w:t xml:space="preserve"> care să asigure contabilizarea cantitativ-valoric</w:t>
      </w:r>
      <w:r>
        <w:rPr>
          <w:rFonts w:asciiTheme="majorHAnsi" w:hAnsiTheme="majorHAnsi" w:cstheme="majorHAnsi"/>
          <w:sz w:val="24"/>
          <w:szCs w:val="24"/>
          <w:lang w:val="ro-RO"/>
        </w:rPr>
        <w:t>ă</w:t>
      </w:r>
      <w:r w:rsidRPr="00E56FC2">
        <w:rPr>
          <w:rFonts w:asciiTheme="majorHAnsi" w:hAnsiTheme="majorHAnsi" w:cstheme="majorHAnsi"/>
          <w:sz w:val="24"/>
          <w:szCs w:val="24"/>
          <w:lang w:val="ro-RO"/>
        </w:rPr>
        <w:t xml:space="preserve"> a activelor primite în comodat</w:t>
      </w:r>
      <w:r>
        <w:rPr>
          <w:rFonts w:asciiTheme="majorHAnsi" w:hAnsiTheme="majorHAnsi" w:cstheme="majorHAnsi"/>
          <w:sz w:val="24"/>
          <w:szCs w:val="24"/>
          <w:lang w:val="ro-RO"/>
        </w:rPr>
        <w:t>;</w:t>
      </w:r>
    </w:p>
    <w:p w:rsidR="00F707CC" w:rsidRPr="00E56FC2" w:rsidRDefault="00F707CC" w:rsidP="00F707CC">
      <w:pPr>
        <w:spacing w:before="120" w:after="0" w:line="276" w:lineRule="auto"/>
        <w:ind w:firstLine="720"/>
        <w:jc w:val="both"/>
        <w:rPr>
          <w:rFonts w:asciiTheme="majorHAnsi" w:hAnsiTheme="majorHAnsi" w:cstheme="majorHAnsi"/>
          <w:sz w:val="24"/>
          <w:szCs w:val="24"/>
          <w:lang w:val="ro-RO"/>
        </w:rPr>
      </w:pPr>
      <w:r w:rsidRPr="00E56FC2">
        <w:rPr>
          <w:rFonts w:asciiTheme="majorHAnsi" w:hAnsiTheme="majorHAnsi" w:cstheme="majorHAnsi"/>
          <w:b/>
          <w:sz w:val="24"/>
          <w:szCs w:val="24"/>
          <w:lang w:val="ro-RO"/>
        </w:rPr>
        <w:t>2.7.2.</w:t>
      </w:r>
      <w:r w:rsidRPr="00E56FC2">
        <w:rPr>
          <w:rFonts w:asciiTheme="majorHAnsi" w:hAnsiTheme="majorHAnsi" w:cstheme="majorHAnsi"/>
          <w:sz w:val="24"/>
          <w:szCs w:val="24"/>
          <w:lang w:val="ro-RO"/>
        </w:rPr>
        <w:t xml:space="preserve"> </w:t>
      </w:r>
      <w:r>
        <w:rPr>
          <w:rFonts w:asciiTheme="majorHAnsi" w:hAnsiTheme="majorHAnsi" w:cstheme="majorHAnsi"/>
          <w:sz w:val="24"/>
          <w:szCs w:val="24"/>
          <w:lang w:val="ro-RO"/>
        </w:rPr>
        <w:t>s</w:t>
      </w:r>
      <w:r w:rsidRPr="00E56FC2">
        <w:rPr>
          <w:rFonts w:asciiTheme="majorHAnsi" w:hAnsiTheme="majorHAnsi" w:cstheme="majorHAnsi"/>
          <w:sz w:val="24"/>
          <w:szCs w:val="24"/>
          <w:lang w:val="ro-RO"/>
        </w:rPr>
        <w:t>ă elaboreze prevederi normative privind certificarea/reconfirmarea valorii mijloacelor fixe, în vederea formării pentru fiecare mijloc fix a unui dosar</w:t>
      </w:r>
      <w:r>
        <w:rPr>
          <w:rFonts w:asciiTheme="majorHAnsi" w:hAnsiTheme="majorHAnsi" w:cstheme="majorHAnsi"/>
          <w:sz w:val="24"/>
          <w:szCs w:val="24"/>
          <w:lang w:val="ro-RO"/>
        </w:rPr>
        <w:t xml:space="preserve"> cu</w:t>
      </w:r>
      <w:r w:rsidRPr="00E56FC2">
        <w:rPr>
          <w:rFonts w:asciiTheme="majorHAnsi" w:hAnsiTheme="majorHAnsi" w:cstheme="majorHAnsi"/>
          <w:sz w:val="24"/>
          <w:szCs w:val="24"/>
          <w:lang w:val="ro-RO"/>
        </w:rPr>
        <w:t xml:space="preserve"> documentele care certifică modificarea valorii mijlocului fix, dosarul respectiv urmând a fi păstrat până la lichidarea/casarea mijlocului fix</w:t>
      </w:r>
      <w:r>
        <w:rPr>
          <w:rFonts w:asciiTheme="majorHAnsi" w:hAnsiTheme="majorHAnsi" w:cstheme="majorHAnsi"/>
          <w:sz w:val="24"/>
          <w:szCs w:val="24"/>
          <w:lang w:val="ro-RO"/>
        </w:rPr>
        <w:t>;</w:t>
      </w:r>
      <w:r w:rsidRPr="00E56FC2">
        <w:rPr>
          <w:rFonts w:asciiTheme="majorHAnsi" w:hAnsiTheme="majorHAnsi" w:cstheme="majorHAnsi"/>
          <w:sz w:val="24"/>
          <w:szCs w:val="24"/>
          <w:lang w:val="ro-RO"/>
        </w:rPr>
        <w:t xml:space="preserve"> </w:t>
      </w:r>
    </w:p>
    <w:p w:rsidR="00F707CC" w:rsidRPr="00E56FC2" w:rsidRDefault="00F707CC" w:rsidP="00F707CC">
      <w:pPr>
        <w:pStyle w:val="NormalWeb"/>
        <w:spacing w:before="120" w:line="276" w:lineRule="auto"/>
        <w:ind w:firstLine="720"/>
        <w:rPr>
          <w:rFonts w:asciiTheme="majorHAnsi" w:hAnsiTheme="majorHAnsi" w:cstheme="majorHAnsi"/>
          <w:lang w:val="ro-RO"/>
        </w:rPr>
      </w:pPr>
      <w:r w:rsidRPr="00E56FC2">
        <w:rPr>
          <w:rFonts w:asciiTheme="majorHAnsi" w:hAnsiTheme="majorHAnsi" w:cstheme="majorHAnsi"/>
          <w:b/>
          <w:lang w:val="ro-RO"/>
        </w:rPr>
        <w:t>2.7.3.</w:t>
      </w:r>
      <w:r w:rsidRPr="00E56FC2">
        <w:rPr>
          <w:rFonts w:asciiTheme="majorHAnsi" w:hAnsiTheme="majorHAnsi" w:cstheme="majorHAnsi"/>
          <w:lang w:val="ro-RO"/>
        </w:rPr>
        <w:t xml:space="preserve"> să completeze Clasificația bugetară și Planul de conturi </w:t>
      </w:r>
      <w:r>
        <w:rPr>
          <w:rFonts w:asciiTheme="majorHAnsi" w:hAnsiTheme="majorHAnsi" w:cstheme="majorHAnsi"/>
          <w:lang w:val="ro-RO"/>
        </w:rPr>
        <w:t xml:space="preserve">contabile </w:t>
      </w:r>
      <w:r w:rsidRPr="00E56FC2">
        <w:rPr>
          <w:rFonts w:asciiTheme="majorHAnsi" w:hAnsiTheme="majorHAnsi" w:cstheme="majorHAnsi"/>
          <w:lang w:val="ro-RO"/>
        </w:rPr>
        <w:t xml:space="preserve">cu reglementări  exhaustive privitor la modul de alocare a finanțării sub formă de subvenționare a </w:t>
      </w:r>
      <w:r>
        <w:rPr>
          <w:rFonts w:asciiTheme="majorHAnsi" w:hAnsiTheme="majorHAnsi" w:cstheme="majorHAnsi"/>
          <w:lang w:val="ro-RO"/>
        </w:rPr>
        <w:t>întrepri</w:t>
      </w:r>
      <w:r w:rsidRPr="00E56FC2">
        <w:rPr>
          <w:rFonts w:asciiTheme="majorHAnsi" w:hAnsiTheme="majorHAnsi" w:cstheme="majorHAnsi"/>
          <w:lang w:val="ro-RO"/>
        </w:rPr>
        <w:t xml:space="preserve">nderilor de stat sau </w:t>
      </w:r>
      <w:r>
        <w:rPr>
          <w:rFonts w:asciiTheme="majorHAnsi" w:hAnsiTheme="majorHAnsi" w:cstheme="majorHAnsi"/>
          <w:lang w:val="ro-RO"/>
        </w:rPr>
        <w:t xml:space="preserve">a </w:t>
      </w:r>
      <w:r w:rsidRPr="00E56FC2">
        <w:rPr>
          <w:rFonts w:asciiTheme="majorHAnsi" w:hAnsiTheme="majorHAnsi" w:cstheme="majorHAnsi"/>
          <w:lang w:val="ro-RO"/>
        </w:rPr>
        <w:t>altor beneficiari ai subvențiilor cu destinație specială și fără destinație specială, în deosebi în cazuri</w:t>
      </w:r>
      <w:r>
        <w:rPr>
          <w:rFonts w:asciiTheme="majorHAnsi" w:hAnsiTheme="majorHAnsi" w:cstheme="majorHAnsi"/>
          <w:lang w:val="ro-RO"/>
        </w:rPr>
        <w:t>le în care</w:t>
      </w:r>
      <w:r w:rsidRPr="00E56FC2">
        <w:rPr>
          <w:rFonts w:asciiTheme="majorHAnsi" w:hAnsiTheme="majorHAnsi" w:cstheme="majorHAnsi"/>
          <w:lang w:val="ro-RO"/>
        </w:rPr>
        <w:t xml:space="preserve"> este necesar un contract de acordare a subvențiilor și când nu este necesar niciun act sau contract</w:t>
      </w:r>
      <w:r w:rsidRPr="00E56FC2">
        <w:rPr>
          <w:rStyle w:val="FootnoteReference"/>
          <w:rFonts w:asciiTheme="majorHAnsi" w:hAnsiTheme="majorHAnsi" w:cstheme="majorHAnsi"/>
          <w:lang w:val="ro-RO"/>
        </w:rPr>
        <w:footnoteReference w:id="8"/>
      </w:r>
      <w:r>
        <w:rPr>
          <w:rFonts w:asciiTheme="majorHAnsi" w:hAnsiTheme="majorHAnsi" w:cstheme="majorHAnsi"/>
          <w:lang w:val="ro-RO"/>
        </w:rPr>
        <w:t>;</w:t>
      </w:r>
    </w:p>
    <w:p w:rsidR="00F707CC" w:rsidRPr="00E56FC2" w:rsidRDefault="00F707CC" w:rsidP="00F707CC">
      <w:pPr>
        <w:spacing w:before="120" w:after="0" w:line="276" w:lineRule="auto"/>
        <w:ind w:firstLine="720"/>
        <w:jc w:val="both"/>
        <w:rPr>
          <w:rFonts w:asciiTheme="majorHAnsi" w:hAnsiTheme="majorHAnsi" w:cstheme="majorHAnsi"/>
          <w:sz w:val="24"/>
          <w:szCs w:val="24"/>
          <w:lang w:val="ro-RO"/>
        </w:rPr>
      </w:pPr>
      <w:r w:rsidRPr="00E56FC2">
        <w:rPr>
          <w:rFonts w:asciiTheme="majorHAnsi" w:hAnsiTheme="majorHAnsi" w:cstheme="majorHAnsi"/>
          <w:b/>
          <w:sz w:val="24"/>
          <w:szCs w:val="24"/>
          <w:lang w:val="ro-RO"/>
        </w:rPr>
        <w:t>2.8. Ministerului Finanțelor, în comun cu Agenția Proprietății Publice</w:t>
      </w:r>
      <w:r>
        <w:rPr>
          <w:rFonts w:asciiTheme="majorHAnsi" w:hAnsiTheme="majorHAnsi" w:cstheme="majorHAnsi"/>
          <w:b/>
          <w:sz w:val="24"/>
          <w:szCs w:val="24"/>
          <w:lang w:val="ro-RO"/>
        </w:rPr>
        <w:t>,</w:t>
      </w:r>
      <w:r w:rsidRPr="00E56FC2">
        <w:rPr>
          <w:rFonts w:asciiTheme="majorHAnsi" w:hAnsiTheme="majorHAnsi"/>
          <w:sz w:val="24"/>
          <w:szCs w:val="24"/>
          <w:lang w:val="ro-RO"/>
        </w:rPr>
        <w:t xml:space="preserve"> pentru luare de atitudine și se recomandă</w:t>
      </w:r>
      <w:r w:rsidRPr="00E56FC2">
        <w:rPr>
          <w:rFonts w:asciiTheme="majorHAnsi" w:hAnsiTheme="majorHAnsi" w:cstheme="majorHAnsi"/>
          <w:b/>
          <w:sz w:val="24"/>
          <w:szCs w:val="24"/>
          <w:lang w:val="ro-RO"/>
        </w:rPr>
        <w:t xml:space="preserve"> </w:t>
      </w:r>
      <w:r w:rsidRPr="00A30905">
        <w:rPr>
          <w:rFonts w:asciiTheme="majorHAnsi" w:hAnsiTheme="majorHAnsi" w:cstheme="majorHAnsi"/>
          <w:sz w:val="24"/>
          <w:szCs w:val="24"/>
          <w:lang w:val="ro-RO"/>
        </w:rPr>
        <w:t>s</w:t>
      </w:r>
      <w:r w:rsidRPr="00E56FC2">
        <w:rPr>
          <w:rFonts w:asciiTheme="majorHAnsi" w:hAnsiTheme="majorHAnsi" w:cstheme="majorHAnsi"/>
          <w:sz w:val="24"/>
          <w:szCs w:val="24"/>
          <w:lang w:val="ro-RO"/>
        </w:rPr>
        <w:t xml:space="preserve">ă elaboreze o circulară comună privitor la modul de transmitere, precum și de contabilizare cantitativ-valorică a terenurilor atât de către Agenția Proprietății Publice, cât și de </w:t>
      </w:r>
      <w:r>
        <w:rPr>
          <w:rFonts w:asciiTheme="majorHAnsi" w:hAnsiTheme="majorHAnsi" w:cstheme="majorHAnsi"/>
          <w:sz w:val="24"/>
          <w:szCs w:val="24"/>
          <w:lang w:val="ro-RO"/>
        </w:rPr>
        <w:t>a</w:t>
      </w:r>
      <w:r w:rsidRPr="00E56FC2">
        <w:rPr>
          <w:rFonts w:asciiTheme="majorHAnsi" w:hAnsiTheme="majorHAnsi" w:cstheme="majorHAnsi"/>
          <w:sz w:val="24"/>
          <w:szCs w:val="24"/>
          <w:lang w:val="ro-RO"/>
        </w:rPr>
        <w:t xml:space="preserve">utoritățile </w:t>
      </w:r>
      <w:r>
        <w:rPr>
          <w:rFonts w:asciiTheme="majorHAnsi" w:hAnsiTheme="majorHAnsi" w:cstheme="majorHAnsi"/>
          <w:sz w:val="24"/>
          <w:szCs w:val="24"/>
          <w:lang w:val="ro-RO"/>
        </w:rPr>
        <w:t>p</w:t>
      </w:r>
      <w:r w:rsidRPr="00E56FC2">
        <w:rPr>
          <w:rFonts w:asciiTheme="majorHAnsi" w:hAnsiTheme="majorHAnsi" w:cstheme="majorHAnsi"/>
          <w:sz w:val="24"/>
          <w:szCs w:val="24"/>
          <w:lang w:val="ro-RO"/>
        </w:rPr>
        <w:t xml:space="preserve">ublice </w:t>
      </w:r>
      <w:r>
        <w:rPr>
          <w:rFonts w:asciiTheme="majorHAnsi" w:hAnsiTheme="majorHAnsi" w:cstheme="majorHAnsi"/>
          <w:sz w:val="24"/>
          <w:szCs w:val="24"/>
          <w:lang w:val="ro-RO"/>
        </w:rPr>
        <w:t>c</w:t>
      </w:r>
      <w:r w:rsidRPr="00E56FC2">
        <w:rPr>
          <w:rFonts w:asciiTheme="majorHAnsi" w:hAnsiTheme="majorHAnsi" w:cstheme="majorHAnsi"/>
          <w:sz w:val="24"/>
          <w:szCs w:val="24"/>
          <w:lang w:val="ro-RO"/>
        </w:rPr>
        <w:t>entrale, inclusiv a terenurilor transmise/primite în comodat</w:t>
      </w:r>
      <w:r>
        <w:rPr>
          <w:rFonts w:asciiTheme="majorHAnsi" w:hAnsiTheme="majorHAnsi" w:cstheme="majorHAnsi"/>
          <w:sz w:val="24"/>
          <w:szCs w:val="24"/>
          <w:lang w:val="ro-RO"/>
        </w:rPr>
        <w:t>;</w:t>
      </w:r>
    </w:p>
    <w:p w:rsidR="00F707CC" w:rsidRPr="00E56FC2" w:rsidRDefault="00F707CC" w:rsidP="00F707CC">
      <w:pPr>
        <w:spacing w:before="120" w:after="0" w:line="276" w:lineRule="auto"/>
        <w:ind w:firstLine="720"/>
        <w:jc w:val="both"/>
        <w:rPr>
          <w:rFonts w:asciiTheme="majorHAnsi" w:hAnsiTheme="majorHAnsi" w:cstheme="majorHAnsi"/>
          <w:b/>
          <w:sz w:val="24"/>
          <w:szCs w:val="24"/>
          <w:lang w:val="ro-RO"/>
        </w:rPr>
      </w:pPr>
      <w:r w:rsidRPr="00E56FC2">
        <w:rPr>
          <w:rFonts w:asciiTheme="majorHAnsi" w:hAnsiTheme="majorHAnsi" w:cstheme="majorHAnsi"/>
          <w:b/>
          <w:sz w:val="24"/>
          <w:szCs w:val="24"/>
          <w:lang w:val="ro-RO"/>
        </w:rPr>
        <w:t>2.9. Ministerului Finanțelor, în comun cu Ministerul Mediului</w:t>
      </w:r>
      <w:r>
        <w:rPr>
          <w:rFonts w:asciiTheme="majorHAnsi" w:hAnsiTheme="majorHAnsi" w:cstheme="majorHAnsi"/>
          <w:b/>
          <w:sz w:val="24"/>
          <w:szCs w:val="24"/>
          <w:lang w:val="ro-RO"/>
        </w:rPr>
        <w:t>,</w:t>
      </w:r>
      <w:r w:rsidRPr="00E56FC2">
        <w:rPr>
          <w:rFonts w:asciiTheme="majorHAnsi" w:hAnsiTheme="majorHAnsi" w:cstheme="majorHAnsi"/>
          <w:b/>
          <w:sz w:val="24"/>
          <w:szCs w:val="24"/>
          <w:lang w:val="ro-RO"/>
        </w:rPr>
        <w:t xml:space="preserve"> </w:t>
      </w:r>
      <w:r w:rsidRPr="00E56FC2">
        <w:rPr>
          <w:rFonts w:asciiTheme="majorHAnsi" w:hAnsiTheme="majorHAnsi"/>
          <w:sz w:val="24"/>
          <w:szCs w:val="24"/>
          <w:lang w:val="ro-RO"/>
        </w:rPr>
        <w:t>pentru luare de atitudine și se recomandă</w:t>
      </w:r>
      <w:r w:rsidRPr="00E56FC2">
        <w:rPr>
          <w:rFonts w:asciiTheme="majorHAnsi" w:hAnsiTheme="majorHAnsi" w:cstheme="majorHAnsi"/>
          <w:b/>
          <w:sz w:val="24"/>
          <w:szCs w:val="24"/>
          <w:lang w:val="ro-RO"/>
        </w:rPr>
        <w:t xml:space="preserve">: </w:t>
      </w:r>
    </w:p>
    <w:p w:rsidR="00F707CC" w:rsidRPr="00E56FC2" w:rsidRDefault="00F707CC" w:rsidP="00F707CC">
      <w:pPr>
        <w:pStyle w:val="NormalWeb"/>
        <w:spacing w:before="120" w:line="276" w:lineRule="auto"/>
        <w:ind w:firstLine="720"/>
        <w:rPr>
          <w:rFonts w:asciiTheme="majorHAnsi" w:hAnsiTheme="majorHAnsi" w:cstheme="majorHAnsi"/>
          <w:lang w:val="ro-RO"/>
        </w:rPr>
      </w:pPr>
      <w:r w:rsidRPr="00E56FC2">
        <w:rPr>
          <w:rFonts w:asciiTheme="majorHAnsi" w:hAnsiTheme="majorHAnsi" w:cstheme="majorHAnsi"/>
          <w:b/>
          <w:lang w:val="ro-RO"/>
        </w:rPr>
        <w:t xml:space="preserve">2.9.1. </w:t>
      </w:r>
      <w:r>
        <w:rPr>
          <w:rFonts w:asciiTheme="majorHAnsi" w:hAnsiTheme="majorHAnsi" w:cstheme="majorHAnsi"/>
          <w:lang w:val="ro-RO"/>
        </w:rPr>
        <w:t>s</w:t>
      </w:r>
      <w:r w:rsidRPr="00E56FC2">
        <w:rPr>
          <w:rFonts w:asciiTheme="majorHAnsi" w:hAnsiTheme="majorHAnsi" w:cstheme="majorHAnsi"/>
          <w:lang w:val="ro-RO"/>
        </w:rPr>
        <w:t>ă identifice resurse</w:t>
      </w:r>
      <w:r>
        <w:rPr>
          <w:rFonts w:asciiTheme="majorHAnsi" w:hAnsiTheme="majorHAnsi" w:cstheme="majorHAnsi"/>
          <w:lang w:val="ro-RO"/>
        </w:rPr>
        <w:t>le</w:t>
      </w:r>
      <w:r w:rsidRPr="00E56FC2">
        <w:rPr>
          <w:rFonts w:asciiTheme="majorHAnsi" w:hAnsiTheme="majorHAnsi" w:cstheme="majorHAnsi"/>
          <w:lang w:val="ro-RO"/>
        </w:rPr>
        <w:t xml:space="preserve"> financiare necesare pentru înregistrarea drepturilor patrimoniale asupra bunurilor imobile gestionate de minister și </w:t>
      </w:r>
      <w:r>
        <w:rPr>
          <w:rFonts w:asciiTheme="majorHAnsi" w:hAnsiTheme="majorHAnsi" w:cstheme="majorHAnsi"/>
          <w:lang w:val="ro-RO"/>
        </w:rPr>
        <w:t xml:space="preserve">de </w:t>
      </w:r>
      <w:r w:rsidRPr="00E56FC2">
        <w:rPr>
          <w:rFonts w:asciiTheme="majorHAnsi" w:hAnsiTheme="majorHAnsi" w:cstheme="majorHAnsi"/>
          <w:lang w:val="ro-RO"/>
        </w:rPr>
        <w:t>entitățile din subordine</w:t>
      </w:r>
      <w:r>
        <w:rPr>
          <w:rFonts w:asciiTheme="majorHAnsi" w:hAnsiTheme="majorHAnsi" w:cstheme="majorHAnsi"/>
          <w:lang w:val="ro-RO"/>
        </w:rPr>
        <w:t>;</w:t>
      </w:r>
    </w:p>
    <w:p w:rsidR="00F707CC" w:rsidRPr="00E56FC2" w:rsidRDefault="00F707CC" w:rsidP="00F707CC">
      <w:pPr>
        <w:pStyle w:val="NormalWeb"/>
        <w:spacing w:before="120" w:line="276" w:lineRule="auto"/>
        <w:ind w:firstLine="720"/>
        <w:rPr>
          <w:rFonts w:asciiTheme="majorHAnsi" w:hAnsiTheme="majorHAnsi" w:cstheme="majorHAnsi"/>
          <w:lang w:val="ro-RO"/>
        </w:rPr>
      </w:pPr>
      <w:r w:rsidRPr="00E56FC2">
        <w:rPr>
          <w:rFonts w:asciiTheme="majorHAnsi" w:hAnsiTheme="majorHAnsi" w:cstheme="majorHAnsi"/>
          <w:b/>
          <w:lang w:val="ro-RO"/>
        </w:rPr>
        <w:t>2.9.2.</w:t>
      </w:r>
      <w:r w:rsidRPr="00E56FC2">
        <w:rPr>
          <w:rFonts w:asciiTheme="majorHAnsi" w:hAnsiTheme="majorHAnsi" w:cstheme="majorHAnsi"/>
          <w:lang w:val="ro-RO"/>
        </w:rPr>
        <w:t xml:space="preserve"> </w:t>
      </w:r>
      <w:r>
        <w:rPr>
          <w:rFonts w:asciiTheme="majorHAnsi" w:hAnsiTheme="majorHAnsi" w:cstheme="majorHAnsi"/>
          <w:lang w:val="ro-RO"/>
        </w:rPr>
        <w:t>s</w:t>
      </w:r>
      <w:r w:rsidRPr="00E56FC2">
        <w:rPr>
          <w:rFonts w:asciiTheme="majorHAnsi" w:hAnsiTheme="majorHAnsi" w:cstheme="majorHAnsi"/>
          <w:lang w:val="ro-RO"/>
        </w:rPr>
        <w:t xml:space="preserve">ă respecte cadrul normativ general de finanțare bugetară și să instituie un mecanism de subvenționare a întreprinderilor de stat </w:t>
      </w:r>
      <w:r>
        <w:rPr>
          <w:rFonts w:asciiTheme="majorHAnsi" w:hAnsiTheme="majorHAnsi" w:cstheme="majorHAnsi"/>
          <w:lang w:val="ro-RO"/>
        </w:rPr>
        <w:t xml:space="preserve">al căror </w:t>
      </w:r>
      <w:r w:rsidRPr="00E56FC2">
        <w:rPr>
          <w:rFonts w:asciiTheme="majorHAnsi" w:hAnsiTheme="majorHAnsi" w:cstheme="majorHAnsi"/>
          <w:lang w:val="ro-RO"/>
        </w:rPr>
        <w:t xml:space="preserve">fondator este Agenția Proprietății </w:t>
      </w:r>
      <w:r w:rsidRPr="00E56FC2">
        <w:rPr>
          <w:rFonts w:asciiTheme="majorHAnsi" w:hAnsiTheme="majorHAnsi" w:cstheme="majorHAnsi"/>
          <w:lang w:val="ro-RO"/>
        </w:rPr>
        <w:lastRenderedPageBreak/>
        <w:t>Publice, pentru asigurarea echilibrată a implementării at</w:t>
      </w:r>
      <w:r>
        <w:rPr>
          <w:rFonts w:asciiTheme="majorHAnsi" w:hAnsiTheme="majorHAnsi" w:cstheme="majorHAnsi"/>
          <w:lang w:val="ro-RO"/>
        </w:rPr>
        <w:t>â</w:t>
      </w:r>
      <w:r w:rsidRPr="00E56FC2">
        <w:rPr>
          <w:rFonts w:asciiTheme="majorHAnsi" w:hAnsiTheme="majorHAnsi" w:cstheme="majorHAnsi"/>
          <w:lang w:val="ro-RO"/>
        </w:rPr>
        <w:t>t a politicilor în domeniul proprietății</w:t>
      </w:r>
      <w:r>
        <w:rPr>
          <w:rFonts w:asciiTheme="majorHAnsi" w:hAnsiTheme="majorHAnsi" w:cstheme="majorHAnsi"/>
          <w:lang w:val="ro-RO"/>
        </w:rPr>
        <w:t>,</w:t>
      </w:r>
      <w:r w:rsidRPr="00E56FC2">
        <w:rPr>
          <w:rFonts w:asciiTheme="majorHAnsi" w:hAnsiTheme="majorHAnsi" w:cstheme="majorHAnsi"/>
          <w:lang w:val="ro-RO"/>
        </w:rPr>
        <w:t xml:space="preserve"> cât și </w:t>
      </w:r>
      <w:r>
        <w:rPr>
          <w:rFonts w:asciiTheme="majorHAnsi" w:hAnsiTheme="majorHAnsi" w:cstheme="majorHAnsi"/>
          <w:lang w:val="ro-RO"/>
        </w:rPr>
        <w:t xml:space="preserve">a </w:t>
      </w:r>
      <w:r w:rsidRPr="00E56FC2">
        <w:rPr>
          <w:rFonts w:asciiTheme="majorHAnsi" w:hAnsiTheme="majorHAnsi" w:cstheme="majorHAnsi"/>
          <w:lang w:val="ro-RO"/>
        </w:rPr>
        <w:t>politicilor în domenii</w:t>
      </w:r>
      <w:r>
        <w:rPr>
          <w:rFonts w:asciiTheme="majorHAnsi" w:hAnsiTheme="majorHAnsi" w:cstheme="majorHAnsi"/>
          <w:lang w:val="ro-RO"/>
        </w:rPr>
        <w:t>le</w:t>
      </w:r>
      <w:r w:rsidRPr="00E56FC2">
        <w:rPr>
          <w:rFonts w:asciiTheme="majorHAnsi" w:hAnsiTheme="majorHAnsi" w:cstheme="majorHAnsi"/>
          <w:lang w:val="ro-RO"/>
        </w:rPr>
        <w:t xml:space="preserve"> sectoriale patrona</w:t>
      </w:r>
      <w:r>
        <w:rPr>
          <w:rFonts w:asciiTheme="majorHAnsi" w:hAnsiTheme="majorHAnsi" w:cstheme="majorHAnsi"/>
          <w:lang w:val="ro-RO"/>
        </w:rPr>
        <w:t>t</w:t>
      </w:r>
      <w:r w:rsidRPr="00E56FC2">
        <w:rPr>
          <w:rFonts w:asciiTheme="majorHAnsi" w:hAnsiTheme="majorHAnsi" w:cstheme="majorHAnsi"/>
          <w:lang w:val="ro-RO"/>
        </w:rPr>
        <w:t>e de ministerele de ramură</w:t>
      </w:r>
      <w:r>
        <w:rPr>
          <w:rFonts w:asciiTheme="majorHAnsi" w:hAnsiTheme="majorHAnsi" w:cstheme="majorHAnsi"/>
          <w:lang w:val="ro-RO"/>
        </w:rPr>
        <w:t>;</w:t>
      </w:r>
      <w:r w:rsidRPr="00E56FC2">
        <w:rPr>
          <w:rFonts w:asciiTheme="majorHAnsi" w:hAnsiTheme="majorHAnsi" w:cstheme="majorHAnsi"/>
          <w:lang w:val="ro-RO"/>
        </w:rPr>
        <w:t xml:space="preserve"> </w:t>
      </w:r>
    </w:p>
    <w:p w:rsidR="00F707CC" w:rsidRPr="00E56FC2" w:rsidRDefault="00F707CC" w:rsidP="00F707CC">
      <w:pPr>
        <w:spacing w:before="120" w:after="0" w:line="276" w:lineRule="auto"/>
        <w:ind w:firstLine="720"/>
        <w:jc w:val="both"/>
        <w:rPr>
          <w:rFonts w:asciiTheme="majorHAnsi" w:hAnsiTheme="majorHAnsi"/>
          <w:sz w:val="24"/>
          <w:szCs w:val="24"/>
          <w:lang w:val="ro-RO"/>
        </w:rPr>
      </w:pPr>
      <w:r w:rsidRPr="00E56FC2">
        <w:rPr>
          <w:rFonts w:asciiTheme="majorHAnsi" w:hAnsiTheme="majorHAnsi" w:cstheme="majorHAnsi"/>
          <w:b/>
          <w:sz w:val="24"/>
          <w:szCs w:val="24"/>
          <w:lang w:val="ro-RO"/>
        </w:rPr>
        <w:t>2.10. Agenției Proprietății Publice</w:t>
      </w:r>
      <w:r>
        <w:rPr>
          <w:rFonts w:asciiTheme="majorHAnsi" w:hAnsiTheme="majorHAnsi" w:cstheme="majorHAnsi"/>
          <w:b/>
          <w:sz w:val="24"/>
          <w:szCs w:val="24"/>
          <w:lang w:val="ro-RO"/>
        </w:rPr>
        <w:t>,</w:t>
      </w:r>
      <w:r w:rsidRPr="00E56FC2">
        <w:rPr>
          <w:rFonts w:asciiTheme="majorHAnsi" w:hAnsiTheme="majorHAnsi" w:cstheme="majorHAnsi"/>
          <w:b/>
          <w:sz w:val="24"/>
          <w:szCs w:val="24"/>
          <w:lang w:val="ro-RO"/>
        </w:rPr>
        <w:t xml:space="preserve"> </w:t>
      </w:r>
      <w:r w:rsidRPr="00E56FC2">
        <w:rPr>
          <w:rFonts w:asciiTheme="majorHAnsi" w:hAnsiTheme="majorHAnsi"/>
          <w:sz w:val="24"/>
          <w:szCs w:val="24"/>
          <w:lang w:val="ro-RO"/>
        </w:rPr>
        <w:t>pentru luare de atitudine și se recomandă:</w:t>
      </w:r>
    </w:p>
    <w:p w:rsidR="00050599" w:rsidRDefault="00F707CC" w:rsidP="00050599">
      <w:pPr>
        <w:spacing w:before="120" w:after="0" w:line="276" w:lineRule="auto"/>
        <w:ind w:firstLine="720"/>
        <w:jc w:val="both"/>
        <w:rPr>
          <w:rFonts w:asciiTheme="majorHAnsi" w:hAnsiTheme="majorHAnsi" w:cstheme="majorHAnsi"/>
          <w:sz w:val="24"/>
          <w:szCs w:val="24"/>
          <w:lang w:val="ro-RO"/>
        </w:rPr>
      </w:pPr>
      <w:r w:rsidRPr="00E56FC2">
        <w:rPr>
          <w:rFonts w:asciiTheme="majorHAnsi" w:hAnsiTheme="majorHAnsi"/>
          <w:b/>
          <w:sz w:val="24"/>
          <w:szCs w:val="24"/>
          <w:lang w:val="ro-RO"/>
        </w:rPr>
        <w:t>2.10.1.</w:t>
      </w:r>
      <w:r w:rsidRPr="00E56FC2">
        <w:rPr>
          <w:rFonts w:asciiTheme="majorHAnsi" w:hAnsiTheme="majorHAnsi"/>
          <w:sz w:val="24"/>
          <w:szCs w:val="24"/>
          <w:lang w:val="ro-RO"/>
        </w:rPr>
        <w:t xml:space="preserve"> </w:t>
      </w:r>
      <w:r w:rsidRPr="00E56FC2">
        <w:rPr>
          <w:rFonts w:asciiTheme="majorHAnsi" w:hAnsiTheme="majorHAnsi" w:cstheme="majorHAnsi"/>
          <w:b/>
          <w:sz w:val="24"/>
          <w:szCs w:val="24"/>
          <w:lang w:val="ro-RO"/>
        </w:rPr>
        <w:t xml:space="preserve"> </w:t>
      </w:r>
      <w:r w:rsidRPr="00730A49">
        <w:rPr>
          <w:rFonts w:asciiTheme="majorHAnsi" w:hAnsiTheme="majorHAnsi" w:cstheme="majorHAnsi"/>
          <w:sz w:val="24"/>
          <w:szCs w:val="24"/>
          <w:lang w:val="ro-RO"/>
        </w:rPr>
        <w:t>s</w:t>
      </w:r>
      <w:r w:rsidRPr="0032754C">
        <w:rPr>
          <w:rFonts w:asciiTheme="majorHAnsi" w:hAnsiTheme="majorHAnsi" w:cstheme="majorHAnsi"/>
          <w:sz w:val="24"/>
          <w:szCs w:val="24"/>
          <w:lang w:val="ro-RO"/>
        </w:rPr>
        <w:t xml:space="preserve">ă </w:t>
      </w:r>
      <w:r w:rsidRPr="00E56FC2">
        <w:rPr>
          <w:rFonts w:asciiTheme="majorHAnsi" w:hAnsiTheme="majorHAnsi" w:cstheme="majorHAnsi"/>
          <w:sz w:val="24"/>
          <w:szCs w:val="24"/>
          <w:lang w:val="ro-RO"/>
        </w:rPr>
        <w:t>elaboreze și să prezinte Guvernului, spre aprobare, completări exhaustive la H</w:t>
      </w:r>
      <w:r>
        <w:rPr>
          <w:rFonts w:asciiTheme="majorHAnsi" w:hAnsiTheme="majorHAnsi" w:cstheme="majorHAnsi"/>
          <w:sz w:val="24"/>
          <w:szCs w:val="24"/>
          <w:lang w:val="ro-RO"/>
        </w:rPr>
        <w:t xml:space="preserve">otărârile </w:t>
      </w:r>
      <w:r w:rsidRPr="00E56FC2">
        <w:rPr>
          <w:rFonts w:asciiTheme="majorHAnsi" w:hAnsiTheme="majorHAnsi" w:cstheme="majorHAnsi"/>
          <w:sz w:val="24"/>
          <w:szCs w:val="24"/>
          <w:lang w:val="ro-RO"/>
        </w:rPr>
        <w:t>G</w:t>
      </w:r>
      <w:r>
        <w:rPr>
          <w:rFonts w:asciiTheme="majorHAnsi" w:hAnsiTheme="majorHAnsi" w:cstheme="majorHAnsi"/>
          <w:sz w:val="24"/>
          <w:szCs w:val="24"/>
          <w:lang w:val="ro-RO"/>
        </w:rPr>
        <w:t>uvernului</w:t>
      </w:r>
      <w:r w:rsidRPr="00E56FC2">
        <w:rPr>
          <w:rFonts w:asciiTheme="majorHAnsi" w:hAnsiTheme="majorHAnsi" w:cstheme="majorHAnsi"/>
          <w:sz w:val="24"/>
          <w:szCs w:val="24"/>
          <w:lang w:val="ro-RO"/>
        </w:rPr>
        <w:t xml:space="preserve"> nr.161/2019</w:t>
      </w:r>
      <w:r w:rsidRPr="00E56FC2">
        <w:rPr>
          <w:rStyle w:val="FootnoteReference"/>
          <w:rFonts w:asciiTheme="majorHAnsi" w:hAnsiTheme="majorHAnsi" w:cstheme="majorHAnsi"/>
          <w:lang w:val="ro-RO"/>
        </w:rPr>
        <w:footnoteReference w:id="9"/>
      </w:r>
      <w:r w:rsidRPr="00E56FC2">
        <w:rPr>
          <w:rFonts w:asciiTheme="majorHAnsi" w:hAnsiTheme="majorHAnsi" w:cstheme="majorHAnsi"/>
          <w:sz w:val="24"/>
          <w:szCs w:val="24"/>
          <w:lang w:val="ro-RO"/>
        </w:rPr>
        <w:t xml:space="preserve"> </w:t>
      </w:r>
      <w:r>
        <w:rPr>
          <w:rFonts w:asciiTheme="majorHAnsi" w:hAnsiTheme="majorHAnsi" w:cstheme="majorHAnsi"/>
          <w:sz w:val="24"/>
          <w:szCs w:val="24"/>
          <w:lang w:val="ro-RO"/>
        </w:rPr>
        <w:t>ș</w:t>
      </w:r>
      <w:r w:rsidRPr="00E56FC2">
        <w:rPr>
          <w:rFonts w:asciiTheme="majorHAnsi" w:hAnsiTheme="majorHAnsi" w:cstheme="majorHAnsi"/>
          <w:sz w:val="24"/>
          <w:szCs w:val="24"/>
          <w:lang w:val="ro-RO"/>
        </w:rPr>
        <w:t xml:space="preserve">i </w:t>
      </w:r>
      <w:r>
        <w:rPr>
          <w:rFonts w:asciiTheme="majorHAnsi" w:hAnsiTheme="majorHAnsi" w:cstheme="majorHAnsi"/>
          <w:sz w:val="24"/>
          <w:szCs w:val="24"/>
          <w:lang w:val="ro-RO"/>
        </w:rPr>
        <w:t>nr.</w:t>
      </w:r>
      <w:r w:rsidRPr="00E56FC2">
        <w:rPr>
          <w:rFonts w:asciiTheme="majorHAnsi" w:hAnsiTheme="majorHAnsi" w:cstheme="majorHAnsi"/>
          <w:sz w:val="24"/>
          <w:szCs w:val="24"/>
          <w:lang w:val="ro-RO"/>
        </w:rPr>
        <w:t>91/2018</w:t>
      </w:r>
      <w:r w:rsidRPr="00E56FC2">
        <w:rPr>
          <w:rStyle w:val="FootnoteReference"/>
          <w:rFonts w:asciiTheme="majorHAnsi" w:hAnsiTheme="majorHAnsi" w:cstheme="majorHAnsi"/>
          <w:lang w:val="ro-RO"/>
        </w:rPr>
        <w:footnoteReference w:id="10"/>
      </w:r>
      <w:r w:rsidRPr="00E56FC2">
        <w:rPr>
          <w:rFonts w:asciiTheme="majorHAnsi" w:hAnsiTheme="majorHAnsi" w:cstheme="majorHAnsi"/>
          <w:sz w:val="24"/>
          <w:szCs w:val="24"/>
          <w:lang w:val="ro-RO"/>
        </w:rPr>
        <w:t xml:space="preserve">  referitor la modul de transmitere a terenurilor proprietate publică din administrarea autorităților publice centrale în administrarea Agenției Proprietății Publice</w:t>
      </w:r>
      <w:r>
        <w:rPr>
          <w:rFonts w:asciiTheme="majorHAnsi" w:hAnsiTheme="majorHAnsi" w:cstheme="majorHAnsi"/>
          <w:sz w:val="24"/>
          <w:szCs w:val="24"/>
          <w:lang w:val="ro-RO"/>
        </w:rPr>
        <w:t>,</w:t>
      </w:r>
      <w:r w:rsidRPr="00E56FC2">
        <w:rPr>
          <w:rFonts w:asciiTheme="majorHAnsi" w:hAnsiTheme="majorHAnsi" w:cstheme="majorHAnsi"/>
          <w:sz w:val="24"/>
          <w:szCs w:val="24"/>
          <w:lang w:val="ro-RO"/>
        </w:rPr>
        <w:t xml:space="preserve"> în baza prevederilor H</w:t>
      </w:r>
      <w:r>
        <w:rPr>
          <w:rFonts w:asciiTheme="majorHAnsi" w:hAnsiTheme="majorHAnsi" w:cstheme="majorHAnsi"/>
          <w:sz w:val="24"/>
          <w:szCs w:val="24"/>
          <w:lang w:val="ro-RO"/>
        </w:rPr>
        <w:t xml:space="preserve">otărârii </w:t>
      </w:r>
      <w:r w:rsidRPr="00E56FC2">
        <w:rPr>
          <w:rFonts w:asciiTheme="majorHAnsi" w:hAnsiTheme="majorHAnsi" w:cstheme="majorHAnsi"/>
          <w:sz w:val="24"/>
          <w:szCs w:val="24"/>
          <w:lang w:val="ro-RO"/>
        </w:rPr>
        <w:t>G</w:t>
      </w:r>
      <w:r>
        <w:rPr>
          <w:rFonts w:asciiTheme="majorHAnsi" w:hAnsiTheme="majorHAnsi" w:cstheme="majorHAnsi"/>
          <w:sz w:val="24"/>
          <w:szCs w:val="24"/>
          <w:lang w:val="ro-RO"/>
        </w:rPr>
        <w:t>uvernului</w:t>
      </w:r>
      <w:r w:rsidRPr="00E56FC2">
        <w:rPr>
          <w:rFonts w:asciiTheme="majorHAnsi" w:hAnsiTheme="majorHAnsi" w:cstheme="majorHAnsi"/>
          <w:sz w:val="24"/>
          <w:szCs w:val="24"/>
          <w:lang w:val="ro-RO"/>
        </w:rPr>
        <w:t xml:space="preserve"> nr.901/2015, cu întocmirea obligatorie a actelor de primire-predare</w:t>
      </w:r>
      <w:r>
        <w:rPr>
          <w:rFonts w:asciiTheme="majorHAnsi" w:hAnsiTheme="majorHAnsi" w:cstheme="majorHAnsi"/>
          <w:sz w:val="24"/>
          <w:szCs w:val="24"/>
          <w:lang w:val="ro-RO"/>
        </w:rPr>
        <w:t>;</w:t>
      </w:r>
    </w:p>
    <w:p w:rsidR="00F707CC" w:rsidRPr="00E56FC2" w:rsidRDefault="00F707CC" w:rsidP="00050599">
      <w:pPr>
        <w:spacing w:before="120" w:after="0" w:line="276" w:lineRule="auto"/>
        <w:ind w:firstLine="720"/>
        <w:jc w:val="both"/>
        <w:rPr>
          <w:rFonts w:asciiTheme="majorHAnsi" w:hAnsiTheme="majorHAnsi" w:cstheme="majorHAnsi"/>
          <w:sz w:val="24"/>
          <w:szCs w:val="24"/>
          <w:lang w:val="ro-RO"/>
        </w:rPr>
      </w:pPr>
      <w:r w:rsidRPr="00E56FC2">
        <w:rPr>
          <w:rFonts w:asciiTheme="majorHAnsi" w:hAnsiTheme="majorHAnsi" w:cstheme="majorHAnsi"/>
          <w:b/>
          <w:sz w:val="24"/>
          <w:szCs w:val="24"/>
          <w:lang w:val="ro-RO"/>
        </w:rPr>
        <w:t>2.10.2.</w:t>
      </w:r>
      <w:r w:rsidRPr="00E56FC2">
        <w:rPr>
          <w:rFonts w:asciiTheme="majorHAnsi" w:hAnsiTheme="majorHAnsi" w:cstheme="majorHAnsi"/>
          <w:sz w:val="24"/>
          <w:szCs w:val="24"/>
          <w:lang w:val="ro-RO"/>
        </w:rPr>
        <w:t xml:space="preserve"> </w:t>
      </w:r>
      <w:r>
        <w:rPr>
          <w:rFonts w:asciiTheme="majorHAnsi" w:hAnsiTheme="majorHAnsi" w:cstheme="majorHAnsi"/>
          <w:sz w:val="24"/>
          <w:szCs w:val="24"/>
          <w:lang w:val="ro-RO"/>
        </w:rPr>
        <w:t>p</w:t>
      </w:r>
      <w:r w:rsidRPr="00E56FC2">
        <w:rPr>
          <w:rFonts w:asciiTheme="majorHAnsi" w:hAnsiTheme="majorHAnsi" w:cstheme="majorHAnsi"/>
          <w:sz w:val="24"/>
          <w:szCs w:val="24"/>
          <w:lang w:val="ro-RO"/>
        </w:rPr>
        <w:t>entru realizarea preved</w:t>
      </w:r>
      <w:r w:rsidR="00013208">
        <w:rPr>
          <w:rFonts w:asciiTheme="majorHAnsi" w:hAnsiTheme="majorHAnsi" w:cstheme="majorHAnsi"/>
          <w:sz w:val="24"/>
          <w:szCs w:val="24"/>
          <w:lang w:val="ro-RO"/>
        </w:rPr>
        <w:t>erilor Hotărârii Guvernului nr.</w:t>
      </w:r>
      <w:r w:rsidRPr="00E56FC2">
        <w:rPr>
          <w:rFonts w:asciiTheme="majorHAnsi" w:hAnsiTheme="majorHAnsi" w:cstheme="majorHAnsi"/>
          <w:sz w:val="24"/>
          <w:szCs w:val="24"/>
          <w:lang w:val="ro-RO"/>
        </w:rPr>
        <w:t>902/2017, să întreprindă măsuri</w:t>
      </w:r>
      <w:r>
        <w:rPr>
          <w:rFonts w:asciiTheme="majorHAnsi" w:hAnsiTheme="majorHAnsi" w:cstheme="majorHAnsi"/>
          <w:sz w:val="24"/>
          <w:szCs w:val="24"/>
          <w:lang w:val="ro-RO"/>
        </w:rPr>
        <w:t>le</w:t>
      </w:r>
      <w:r w:rsidRPr="00E56FC2">
        <w:rPr>
          <w:rFonts w:asciiTheme="majorHAnsi" w:hAnsiTheme="majorHAnsi" w:cstheme="majorHAnsi"/>
          <w:sz w:val="24"/>
          <w:szCs w:val="24"/>
          <w:lang w:val="ro-RO"/>
        </w:rPr>
        <w:t xml:space="preserve"> de rigoare impuse de cadrul normativ pentru modificarea fondatorului în statutele întreprinderilor aflate în proces de insolvabilitate, cu înregistrarea modificărilor în modul stabilit la Agenția Servicii Publice</w:t>
      </w:r>
      <w:r>
        <w:rPr>
          <w:rFonts w:asciiTheme="majorHAnsi" w:hAnsiTheme="majorHAnsi" w:cstheme="majorHAnsi"/>
          <w:sz w:val="24"/>
          <w:szCs w:val="24"/>
          <w:lang w:val="ro-RO"/>
        </w:rPr>
        <w:t>;</w:t>
      </w:r>
    </w:p>
    <w:p w:rsidR="00F707CC" w:rsidRPr="00E56FC2" w:rsidRDefault="00F707CC" w:rsidP="00F707CC">
      <w:pPr>
        <w:spacing w:before="120" w:after="0" w:line="276" w:lineRule="auto"/>
        <w:ind w:firstLine="720"/>
        <w:jc w:val="both"/>
        <w:rPr>
          <w:rFonts w:asciiTheme="majorHAnsi" w:hAnsiTheme="majorHAnsi" w:cstheme="majorHAnsi"/>
          <w:sz w:val="24"/>
          <w:szCs w:val="24"/>
          <w:lang w:val="ro-RO"/>
        </w:rPr>
      </w:pPr>
      <w:r w:rsidRPr="00E56FC2">
        <w:rPr>
          <w:rFonts w:asciiTheme="majorHAnsi" w:hAnsiTheme="majorHAnsi" w:cstheme="majorHAnsi"/>
          <w:b/>
          <w:sz w:val="24"/>
          <w:szCs w:val="24"/>
          <w:lang w:val="ro-RO"/>
        </w:rPr>
        <w:t>2.11. Agenției Proprietății Publice</w:t>
      </w:r>
      <w:r>
        <w:rPr>
          <w:rFonts w:asciiTheme="majorHAnsi" w:hAnsiTheme="majorHAnsi" w:cstheme="majorHAnsi"/>
          <w:b/>
          <w:sz w:val="24"/>
          <w:szCs w:val="24"/>
          <w:lang w:val="ro-RO"/>
        </w:rPr>
        <w:t>,</w:t>
      </w:r>
      <w:r w:rsidRPr="00E56FC2">
        <w:rPr>
          <w:rFonts w:asciiTheme="majorHAnsi" w:hAnsiTheme="majorHAnsi" w:cstheme="majorHAnsi"/>
          <w:b/>
          <w:sz w:val="24"/>
          <w:szCs w:val="24"/>
          <w:lang w:val="ro-RO"/>
        </w:rPr>
        <w:t xml:space="preserve"> </w:t>
      </w:r>
      <w:r w:rsidR="00013208">
        <w:rPr>
          <w:rFonts w:asciiTheme="majorHAnsi" w:hAnsiTheme="majorHAnsi" w:cstheme="majorHAnsi"/>
          <w:b/>
          <w:sz w:val="24"/>
          <w:szCs w:val="24"/>
          <w:lang w:val="ro-RO"/>
        </w:rPr>
        <w:t>în</w:t>
      </w:r>
      <w:r w:rsidRPr="00E56FC2">
        <w:rPr>
          <w:rFonts w:asciiTheme="majorHAnsi" w:hAnsiTheme="majorHAnsi" w:cstheme="majorHAnsi"/>
          <w:b/>
          <w:sz w:val="24"/>
          <w:szCs w:val="24"/>
          <w:lang w:val="ro-RO"/>
        </w:rPr>
        <w:t xml:space="preserve"> comun cu Ministerul Mediului</w:t>
      </w:r>
      <w:r>
        <w:rPr>
          <w:rFonts w:asciiTheme="majorHAnsi" w:hAnsiTheme="majorHAnsi" w:cstheme="majorHAnsi"/>
          <w:b/>
          <w:sz w:val="24"/>
          <w:szCs w:val="24"/>
          <w:lang w:val="ro-RO"/>
        </w:rPr>
        <w:t>,</w:t>
      </w:r>
      <w:r w:rsidRPr="00E56FC2">
        <w:rPr>
          <w:rFonts w:asciiTheme="majorHAnsi" w:hAnsiTheme="majorHAnsi" w:cstheme="majorHAnsi"/>
          <w:b/>
          <w:sz w:val="24"/>
          <w:szCs w:val="24"/>
          <w:lang w:val="ro-RO"/>
        </w:rPr>
        <w:t xml:space="preserve"> </w:t>
      </w:r>
      <w:r w:rsidRPr="00E56FC2">
        <w:rPr>
          <w:rFonts w:asciiTheme="majorHAnsi" w:hAnsiTheme="majorHAnsi"/>
          <w:sz w:val="24"/>
          <w:szCs w:val="24"/>
          <w:lang w:val="ro-RO"/>
        </w:rPr>
        <w:t>pentru luare de atitudine și se recomandă</w:t>
      </w:r>
      <w:r>
        <w:rPr>
          <w:rFonts w:asciiTheme="majorHAnsi" w:hAnsiTheme="majorHAnsi"/>
          <w:sz w:val="24"/>
          <w:szCs w:val="24"/>
          <w:lang w:val="ro-RO"/>
        </w:rPr>
        <w:t>,</w:t>
      </w:r>
      <w:r w:rsidRPr="00E56FC2">
        <w:rPr>
          <w:rFonts w:asciiTheme="majorHAnsi" w:hAnsiTheme="majorHAnsi" w:cstheme="majorHAnsi"/>
          <w:sz w:val="24"/>
          <w:szCs w:val="24"/>
          <w:lang w:val="ro-RO"/>
        </w:rPr>
        <w:t xml:space="preserve"> în scopul realizării prevederilor H</w:t>
      </w:r>
      <w:r>
        <w:rPr>
          <w:rFonts w:asciiTheme="majorHAnsi" w:hAnsiTheme="majorHAnsi" w:cstheme="majorHAnsi"/>
          <w:sz w:val="24"/>
          <w:szCs w:val="24"/>
          <w:lang w:val="ro-RO"/>
        </w:rPr>
        <w:t>otărâri</w:t>
      </w:r>
      <w:r w:rsidR="00013208">
        <w:rPr>
          <w:rFonts w:asciiTheme="majorHAnsi" w:hAnsiTheme="majorHAnsi" w:cstheme="majorHAnsi"/>
          <w:sz w:val="24"/>
          <w:szCs w:val="24"/>
          <w:lang w:val="ro-RO"/>
        </w:rPr>
        <w:t>lor</w:t>
      </w:r>
      <w:r>
        <w:rPr>
          <w:rFonts w:asciiTheme="majorHAnsi" w:hAnsiTheme="majorHAnsi" w:cstheme="majorHAnsi"/>
          <w:sz w:val="24"/>
          <w:szCs w:val="24"/>
          <w:lang w:val="ro-RO"/>
        </w:rPr>
        <w:t xml:space="preserve"> </w:t>
      </w:r>
      <w:r w:rsidRPr="00E56FC2">
        <w:rPr>
          <w:rFonts w:asciiTheme="majorHAnsi" w:hAnsiTheme="majorHAnsi" w:cstheme="majorHAnsi"/>
          <w:sz w:val="24"/>
          <w:szCs w:val="24"/>
          <w:lang w:val="ro-RO"/>
        </w:rPr>
        <w:t>G</w:t>
      </w:r>
      <w:r>
        <w:rPr>
          <w:rFonts w:asciiTheme="majorHAnsi" w:hAnsiTheme="majorHAnsi" w:cstheme="majorHAnsi"/>
          <w:sz w:val="24"/>
          <w:szCs w:val="24"/>
          <w:lang w:val="ro-RO"/>
        </w:rPr>
        <w:t>uvernului nr.</w:t>
      </w:r>
      <w:r w:rsidRPr="00E56FC2">
        <w:rPr>
          <w:rFonts w:asciiTheme="majorHAnsi" w:hAnsiTheme="majorHAnsi" w:cstheme="majorHAnsi"/>
          <w:sz w:val="24"/>
          <w:szCs w:val="24"/>
          <w:lang w:val="ro-RO"/>
        </w:rPr>
        <w:t xml:space="preserve">161/2018 și </w:t>
      </w:r>
      <w:r>
        <w:rPr>
          <w:rFonts w:asciiTheme="majorHAnsi" w:hAnsiTheme="majorHAnsi" w:cstheme="majorHAnsi"/>
          <w:sz w:val="24"/>
          <w:szCs w:val="24"/>
          <w:lang w:val="ro-RO"/>
        </w:rPr>
        <w:t>nr.</w:t>
      </w:r>
      <w:r w:rsidRPr="00E56FC2">
        <w:rPr>
          <w:rFonts w:asciiTheme="majorHAnsi" w:hAnsiTheme="majorHAnsi" w:cstheme="majorHAnsi"/>
          <w:sz w:val="24"/>
          <w:szCs w:val="24"/>
          <w:lang w:val="ro-RO"/>
        </w:rPr>
        <w:t xml:space="preserve">902/2017 privitor la transmiterea dreptului de fondator al </w:t>
      </w:r>
      <w:r>
        <w:rPr>
          <w:rFonts w:asciiTheme="majorHAnsi" w:hAnsiTheme="majorHAnsi" w:cstheme="majorHAnsi"/>
          <w:sz w:val="24"/>
          <w:szCs w:val="24"/>
          <w:lang w:val="ro-RO"/>
        </w:rPr>
        <w:t xml:space="preserve">întreprinderilor de stat </w:t>
      </w:r>
      <w:r w:rsidRPr="00E56FC2">
        <w:rPr>
          <w:rFonts w:asciiTheme="majorHAnsi" w:hAnsiTheme="majorHAnsi" w:cstheme="majorHAnsi"/>
          <w:sz w:val="24"/>
          <w:szCs w:val="24"/>
          <w:lang w:val="ro-RO"/>
        </w:rPr>
        <w:t xml:space="preserve">și de administrator al terenurilor de la </w:t>
      </w:r>
      <w:r>
        <w:rPr>
          <w:rFonts w:asciiTheme="majorHAnsi" w:hAnsiTheme="majorHAnsi" w:cstheme="majorHAnsi"/>
          <w:sz w:val="24"/>
          <w:szCs w:val="24"/>
          <w:lang w:val="ro-RO"/>
        </w:rPr>
        <w:t>autoritățile publice centrale</w:t>
      </w:r>
      <w:r w:rsidRPr="00E56FC2">
        <w:rPr>
          <w:rFonts w:asciiTheme="majorHAnsi" w:hAnsiTheme="majorHAnsi" w:cstheme="majorHAnsi"/>
          <w:sz w:val="24"/>
          <w:szCs w:val="24"/>
          <w:lang w:val="ro-RO"/>
        </w:rPr>
        <w:t xml:space="preserve"> către A</w:t>
      </w:r>
      <w:r>
        <w:rPr>
          <w:rFonts w:asciiTheme="majorHAnsi" w:hAnsiTheme="majorHAnsi" w:cstheme="majorHAnsi"/>
          <w:sz w:val="24"/>
          <w:szCs w:val="24"/>
          <w:lang w:val="ro-RO"/>
        </w:rPr>
        <w:t xml:space="preserve">genția </w:t>
      </w:r>
      <w:r w:rsidRPr="00E56FC2">
        <w:rPr>
          <w:rFonts w:asciiTheme="majorHAnsi" w:hAnsiTheme="majorHAnsi" w:cstheme="majorHAnsi"/>
          <w:sz w:val="24"/>
          <w:szCs w:val="24"/>
          <w:lang w:val="ro-RO"/>
        </w:rPr>
        <w:t>P</w:t>
      </w:r>
      <w:r>
        <w:rPr>
          <w:rFonts w:asciiTheme="majorHAnsi" w:hAnsiTheme="majorHAnsi" w:cstheme="majorHAnsi"/>
          <w:sz w:val="24"/>
          <w:szCs w:val="24"/>
          <w:lang w:val="ro-RO"/>
        </w:rPr>
        <w:t xml:space="preserve">roprietății </w:t>
      </w:r>
      <w:r w:rsidRPr="00E56FC2">
        <w:rPr>
          <w:rFonts w:asciiTheme="majorHAnsi" w:hAnsiTheme="majorHAnsi" w:cstheme="majorHAnsi"/>
          <w:sz w:val="24"/>
          <w:szCs w:val="24"/>
          <w:lang w:val="ro-RO"/>
        </w:rPr>
        <w:t>P</w:t>
      </w:r>
      <w:r>
        <w:rPr>
          <w:rFonts w:asciiTheme="majorHAnsi" w:hAnsiTheme="majorHAnsi" w:cstheme="majorHAnsi"/>
          <w:sz w:val="24"/>
          <w:szCs w:val="24"/>
          <w:lang w:val="ro-RO"/>
        </w:rPr>
        <w:t>ublice</w:t>
      </w:r>
      <w:r w:rsidRPr="00E56FC2">
        <w:rPr>
          <w:rFonts w:asciiTheme="majorHAnsi" w:hAnsiTheme="majorHAnsi" w:cstheme="majorHAnsi"/>
          <w:sz w:val="24"/>
          <w:szCs w:val="24"/>
          <w:lang w:val="ro-RO"/>
        </w:rPr>
        <w:t xml:space="preserve">, în calitate de fondator nou al </w:t>
      </w:r>
      <w:r>
        <w:rPr>
          <w:rFonts w:asciiTheme="majorHAnsi" w:hAnsiTheme="majorHAnsi" w:cstheme="majorHAnsi"/>
          <w:sz w:val="24"/>
          <w:szCs w:val="24"/>
          <w:lang w:val="ro-RO"/>
        </w:rPr>
        <w:t>întreprinderilor de stat</w:t>
      </w:r>
      <w:r w:rsidRPr="00E56FC2">
        <w:rPr>
          <w:rFonts w:asciiTheme="majorHAnsi" w:hAnsiTheme="majorHAnsi" w:cstheme="majorHAnsi"/>
          <w:sz w:val="24"/>
          <w:szCs w:val="24"/>
          <w:lang w:val="ro-RO"/>
        </w:rPr>
        <w:t xml:space="preserve"> aflate în proces de insolvabilitate, să inițieze procedura de modificare a </w:t>
      </w:r>
      <w:r>
        <w:rPr>
          <w:rFonts w:asciiTheme="majorHAnsi" w:hAnsiTheme="majorHAnsi" w:cstheme="majorHAnsi"/>
          <w:sz w:val="24"/>
          <w:szCs w:val="24"/>
          <w:lang w:val="ro-RO"/>
        </w:rPr>
        <w:t>s</w:t>
      </w:r>
      <w:r w:rsidRPr="00E56FC2">
        <w:rPr>
          <w:rFonts w:asciiTheme="majorHAnsi" w:hAnsiTheme="majorHAnsi" w:cstheme="majorHAnsi"/>
          <w:sz w:val="24"/>
          <w:szCs w:val="24"/>
          <w:lang w:val="ro-RO"/>
        </w:rPr>
        <w:t>tatutel</w:t>
      </w:r>
      <w:r>
        <w:rPr>
          <w:rFonts w:asciiTheme="majorHAnsi" w:hAnsiTheme="majorHAnsi" w:cstheme="majorHAnsi"/>
          <w:sz w:val="24"/>
          <w:szCs w:val="24"/>
          <w:lang w:val="ro-RO"/>
        </w:rPr>
        <w:t>or</w:t>
      </w:r>
      <w:r w:rsidRPr="00E56FC2">
        <w:rPr>
          <w:rFonts w:asciiTheme="majorHAnsi" w:hAnsiTheme="majorHAnsi" w:cstheme="majorHAnsi"/>
          <w:sz w:val="24"/>
          <w:szCs w:val="24"/>
          <w:lang w:val="ro-RO"/>
        </w:rPr>
        <w:t xml:space="preserve"> acestora prin schimbarea fondatorului și excluderea din acest</w:t>
      </w:r>
      <w:r>
        <w:rPr>
          <w:rFonts w:asciiTheme="majorHAnsi" w:hAnsiTheme="majorHAnsi" w:cstheme="majorHAnsi"/>
          <w:sz w:val="24"/>
          <w:szCs w:val="24"/>
          <w:lang w:val="ro-RO"/>
        </w:rPr>
        <w:t>e</w:t>
      </w:r>
      <w:r w:rsidRPr="00E56FC2">
        <w:rPr>
          <w:rFonts w:asciiTheme="majorHAnsi" w:hAnsiTheme="majorHAnsi" w:cstheme="majorHAnsi"/>
          <w:sz w:val="24"/>
          <w:szCs w:val="24"/>
          <w:lang w:val="ro-RO"/>
        </w:rPr>
        <w:t>a a suprafețelor de terenuri transmise lor în gestiune economică, cu înregistrarea modificărilor în modul stabilit la A</w:t>
      </w:r>
      <w:r>
        <w:rPr>
          <w:rFonts w:asciiTheme="majorHAnsi" w:hAnsiTheme="majorHAnsi" w:cstheme="majorHAnsi"/>
          <w:sz w:val="24"/>
          <w:szCs w:val="24"/>
          <w:lang w:val="ro-RO"/>
        </w:rPr>
        <w:t xml:space="preserve">genția </w:t>
      </w:r>
      <w:r w:rsidRPr="00E56FC2">
        <w:rPr>
          <w:rFonts w:asciiTheme="majorHAnsi" w:hAnsiTheme="majorHAnsi" w:cstheme="majorHAnsi"/>
          <w:sz w:val="24"/>
          <w:szCs w:val="24"/>
          <w:lang w:val="ro-RO"/>
        </w:rPr>
        <w:t>S</w:t>
      </w:r>
      <w:r>
        <w:rPr>
          <w:rFonts w:asciiTheme="majorHAnsi" w:hAnsiTheme="majorHAnsi" w:cstheme="majorHAnsi"/>
          <w:sz w:val="24"/>
          <w:szCs w:val="24"/>
          <w:lang w:val="ro-RO"/>
        </w:rPr>
        <w:t xml:space="preserve">ervicii </w:t>
      </w:r>
      <w:r w:rsidRPr="00E56FC2">
        <w:rPr>
          <w:rFonts w:asciiTheme="majorHAnsi" w:hAnsiTheme="majorHAnsi" w:cstheme="majorHAnsi"/>
          <w:sz w:val="24"/>
          <w:szCs w:val="24"/>
          <w:lang w:val="ro-RO"/>
        </w:rPr>
        <w:t>P</w:t>
      </w:r>
      <w:r>
        <w:rPr>
          <w:rFonts w:asciiTheme="majorHAnsi" w:hAnsiTheme="majorHAnsi" w:cstheme="majorHAnsi"/>
          <w:sz w:val="24"/>
          <w:szCs w:val="24"/>
          <w:lang w:val="ro-RO"/>
        </w:rPr>
        <w:t>ublice și</w:t>
      </w:r>
      <w:r w:rsidRPr="00E56FC2">
        <w:rPr>
          <w:rFonts w:asciiTheme="majorHAnsi" w:hAnsiTheme="majorHAnsi" w:cstheme="majorHAnsi"/>
          <w:sz w:val="24"/>
          <w:szCs w:val="24"/>
          <w:lang w:val="ro-RO"/>
        </w:rPr>
        <w:t xml:space="preserve"> cu informarea obligatorie a administratorului de insolvabilitate despre modificările operate</w:t>
      </w:r>
      <w:r>
        <w:rPr>
          <w:rFonts w:asciiTheme="majorHAnsi" w:hAnsiTheme="majorHAnsi" w:cstheme="majorHAnsi"/>
          <w:sz w:val="24"/>
          <w:szCs w:val="24"/>
          <w:lang w:val="ro-RO"/>
        </w:rPr>
        <w:t>;</w:t>
      </w:r>
    </w:p>
    <w:p w:rsidR="00F707CC" w:rsidRPr="00E56FC2" w:rsidRDefault="00F707CC" w:rsidP="00F707CC">
      <w:pPr>
        <w:spacing w:before="120" w:after="0" w:line="276" w:lineRule="auto"/>
        <w:ind w:firstLine="720"/>
        <w:jc w:val="both"/>
        <w:rPr>
          <w:rFonts w:asciiTheme="majorHAnsi" w:eastAsia="Times New Roman" w:hAnsiTheme="majorHAnsi" w:cstheme="majorHAnsi"/>
          <w:color w:val="000000"/>
          <w:sz w:val="24"/>
          <w:szCs w:val="24"/>
          <w:lang w:val="ro-RO"/>
        </w:rPr>
      </w:pPr>
      <w:r w:rsidRPr="00E56FC2">
        <w:rPr>
          <w:rFonts w:asciiTheme="majorHAnsi" w:hAnsiTheme="majorHAnsi" w:cstheme="majorHAnsi"/>
          <w:b/>
          <w:sz w:val="24"/>
          <w:szCs w:val="24"/>
          <w:lang w:val="ro-RO"/>
        </w:rPr>
        <w:t>2.12.</w:t>
      </w:r>
      <w:r w:rsidRPr="00E56FC2">
        <w:rPr>
          <w:rFonts w:asciiTheme="majorHAnsi" w:hAnsiTheme="majorHAnsi" w:cstheme="majorHAnsi"/>
          <w:sz w:val="24"/>
          <w:szCs w:val="24"/>
          <w:lang w:val="ro-RO"/>
        </w:rPr>
        <w:t xml:space="preserve"> </w:t>
      </w:r>
      <w:r w:rsidRPr="00E56FC2">
        <w:rPr>
          <w:rFonts w:asciiTheme="majorHAnsi" w:hAnsiTheme="majorHAnsi" w:cstheme="majorHAnsi"/>
          <w:b/>
          <w:sz w:val="24"/>
          <w:szCs w:val="24"/>
          <w:lang w:val="ro-RO"/>
        </w:rPr>
        <w:t>Agenției Proprietății Publice</w:t>
      </w:r>
      <w:r>
        <w:rPr>
          <w:rFonts w:asciiTheme="majorHAnsi" w:hAnsiTheme="majorHAnsi" w:cstheme="majorHAnsi"/>
          <w:b/>
          <w:sz w:val="24"/>
          <w:szCs w:val="24"/>
          <w:lang w:val="ro-RO"/>
        </w:rPr>
        <w:t>,</w:t>
      </w:r>
      <w:r w:rsidRPr="00E56FC2">
        <w:rPr>
          <w:rFonts w:asciiTheme="majorHAnsi" w:hAnsiTheme="majorHAnsi" w:cstheme="majorHAnsi"/>
          <w:b/>
          <w:sz w:val="24"/>
          <w:szCs w:val="24"/>
          <w:lang w:val="ro-RO"/>
        </w:rPr>
        <w:t xml:space="preserve"> </w:t>
      </w:r>
      <w:r w:rsidR="00013208">
        <w:rPr>
          <w:rFonts w:asciiTheme="majorHAnsi" w:hAnsiTheme="majorHAnsi" w:cstheme="majorHAnsi"/>
          <w:b/>
          <w:sz w:val="24"/>
          <w:szCs w:val="24"/>
          <w:lang w:val="ro-RO"/>
        </w:rPr>
        <w:t>în</w:t>
      </w:r>
      <w:r w:rsidRPr="00E56FC2">
        <w:rPr>
          <w:rFonts w:asciiTheme="majorHAnsi" w:hAnsiTheme="majorHAnsi" w:cstheme="majorHAnsi"/>
          <w:b/>
          <w:sz w:val="24"/>
          <w:szCs w:val="24"/>
          <w:lang w:val="ro-RO"/>
        </w:rPr>
        <w:t xml:space="preserve"> comun cu Ministerul Mediului și </w:t>
      </w:r>
      <w:r w:rsidRPr="00E56FC2">
        <w:rPr>
          <w:rFonts w:asciiTheme="majorHAnsi" w:hAnsiTheme="majorHAnsi" w:cstheme="majorHAnsi"/>
          <w:b/>
          <w:bCs/>
          <w:sz w:val="24"/>
          <w:szCs w:val="24"/>
          <w:lang w:val="ro-RO"/>
        </w:rPr>
        <w:t>Agenția „Apele Moldovei”</w:t>
      </w:r>
      <w:r>
        <w:rPr>
          <w:rFonts w:asciiTheme="majorHAnsi" w:hAnsiTheme="majorHAnsi" w:cstheme="majorHAnsi"/>
          <w:b/>
          <w:bCs/>
          <w:sz w:val="24"/>
          <w:szCs w:val="24"/>
          <w:lang w:val="ro-RO"/>
        </w:rPr>
        <w:t>,</w:t>
      </w:r>
      <w:r w:rsidRPr="00E56FC2">
        <w:rPr>
          <w:rFonts w:asciiTheme="majorHAnsi" w:hAnsiTheme="majorHAnsi"/>
          <w:sz w:val="24"/>
          <w:szCs w:val="24"/>
          <w:lang w:val="ro-RO"/>
        </w:rPr>
        <w:t xml:space="preserve"> pentru luare de atitudine și se recomandă </w:t>
      </w:r>
      <w:r w:rsidRPr="00E56FC2">
        <w:rPr>
          <w:rFonts w:asciiTheme="majorHAnsi" w:hAnsiTheme="majorHAnsi" w:cstheme="majorHAnsi"/>
          <w:sz w:val="24"/>
          <w:szCs w:val="24"/>
          <w:lang w:val="ro-RO"/>
        </w:rPr>
        <w:t xml:space="preserve">să clarifice situațiile </w:t>
      </w:r>
      <w:r>
        <w:rPr>
          <w:rFonts w:asciiTheme="majorHAnsi" w:hAnsiTheme="majorHAnsi" w:cstheme="majorHAnsi"/>
          <w:sz w:val="24"/>
          <w:szCs w:val="24"/>
          <w:lang w:val="ro-RO"/>
        </w:rPr>
        <w:t>privind</w:t>
      </w:r>
      <w:r w:rsidRPr="00E56FC2">
        <w:rPr>
          <w:rFonts w:asciiTheme="majorHAnsi" w:hAnsiTheme="majorHAnsi" w:cstheme="majorHAnsi"/>
          <w:sz w:val="24"/>
          <w:szCs w:val="24"/>
          <w:lang w:val="ro-RO"/>
        </w:rPr>
        <w:t xml:space="preserve"> efectuarea  de către </w:t>
      </w:r>
      <w:r w:rsidRPr="00E56FC2">
        <w:rPr>
          <w:rFonts w:asciiTheme="majorHAnsi" w:hAnsiTheme="majorHAnsi" w:cstheme="majorHAnsi"/>
          <w:bCs/>
          <w:sz w:val="24"/>
          <w:szCs w:val="24"/>
          <w:lang w:val="ro-RO"/>
        </w:rPr>
        <w:t>Agenția „Apele Moldovei” a l</w:t>
      </w:r>
      <w:r w:rsidRPr="00E56FC2">
        <w:rPr>
          <w:rFonts w:asciiTheme="majorHAnsi" w:eastAsia="Times New Roman" w:hAnsiTheme="majorHAnsi" w:cstheme="majorHAnsi"/>
          <w:color w:val="000000"/>
          <w:sz w:val="24"/>
          <w:szCs w:val="24"/>
          <w:lang w:val="ro-RO"/>
        </w:rPr>
        <w:t xml:space="preserve">ucrărilor de reparații capitale </w:t>
      </w:r>
      <w:r>
        <w:rPr>
          <w:rFonts w:asciiTheme="majorHAnsi" w:eastAsia="Times New Roman" w:hAnsiTheme="majorHAnsi" w:cstheme="majorHAnsi"/>
          <w:color w:val="000000"/>
          <w:sz w:val="24"/>
          <w:szCs w:val="24"/>
          <w:lang w:val="ro-RO"/>
        </w:rPr>
        <w:t>la</w:t>
      </w:r>
      <w:r w:rsidRPr="00E56FC2">
        <w:rPr>
          <w:rFonts w:asciiTheme="majorHAnsi" w:eastAsia="Times New Roman" w:hAnsiTheme="majorHAnsi" w:cstheme="majorHAnsi"/>
          <w:color w:val="000000"/>
          <w:sz w:val="24"/>
          <w:szCs w:val="24"/>
          <w:lang w:val="ro-RO"/>
        </w:rPr>
        <w:t xml:space="preserve"> obiective</w:t>
      </w:r>
      <w:r w:rsidR="00013208">
        <w:rPr>
          <w:rFonts w:asciiTheme="majorHAnsi" w:eastAsia="Times New Roman" w:hAnsiTheme="majorHAnsi" w:cstheme="majorHAnsi"/>
          <w:color w:val="000000"/>
          <w:sz w:val="24"/>
          <w:szCs w:val="24"/>
          <w:lang w:val="ro-RO"/>
        </w:rPr>
        <w:t>le</w:t>
      </w:r>
      <w:r w:rsidRPr="00E56FC2">
        <w:rPr>
          <w:rFonts w:asciiTheme="majorHAnsi" w:eastAsia="Times New Roman" w:hAnsiTheme="majorHAnsi" w:cstheme="majorHAnsi"/>
          <w:color w:val="000000"/>
          <w:sz w:val="24"/>
          <w:szCs w:val="24"/>
          <w:lang w:val="ro-RO"/>
        </w:rPr>
        <w:t xml:space="preserve"> ce aparțin cu titlu de proprietate </w:t>
      </w:r>
      <w:r>
        <w:rPr>
          <w:rFonts w:asciiTheme="majorHAnsi" w:eastAsia="Times New Roman" w:hAnsiTheme="majorHAnsi" w:cstheme="majorHAnsi"/>
          <w:color w:val="000000"/>
          <w:sz w:val="24"/>
          <w:szCs w:val="24"/>
          <w:lang w:val="ro-RO"/>
        </w:rPr>
        <w:t xml:space="preserve">terților (întreprinderile de stat al căror fondator este </w:t>
      </w:r>
      <w:r w:rsidRPr="00E56FC2">
        <w:rPr>
          <w:rFonts w:asciiTheme="majorHAnsi" w:eastAsia="Times New Roman" w:hAnsiTheme="majorHAnsi" w:cstheme="majorHAnsi"/>
          <w:color w:val="000000"/>
          <w:sz w:val="24"/>
          <w:szCs w:val="24"/>
          <w:lang w:val="ro-RO"/>
        </w:rPr>
        <w:t>A</w:t>
      </w:r>
      <w:r>
        <w:rPr>
          <w:rFonts w:asciiTheme="majorHAnsi" w:eastAsia="Times New Roman" w:hAnsiTheme="majorHAnsi" w:cstheme="majorHAnsi"/>
          <w:color w:val="000000"/>
          <w:sz w:val="24"/>
          <w:szCs w:val="24"/>
          <w:lang w:val="ro-RO"/>
        </w:rPr>
        <w:t xml:space="preserve">genția </w:t>
      </w:r>
      <w:r w:rsidRPr="00E56FC2">
        <w:rPr>
          <w:rFonts w:asciiTheme="majorHAnsi" w:eastAsia="Times New Roman" w:hAnsiTheme="majorHAnsi" w:cstheme="majorHAnsi"/>
          <w:color w:val="000000"/>
          <w:sz w:val="24"/>
          <w:szCs w:val="24"/>
          <w:lang w:val="ro-RO"/>
        </w:rPr>
        <w:t>P</w:t>
      </w:r>
      <w:r>
        <w:rPr>
          <w:rFonts w:asciiTheme="majorHAnsi" w:eastAsia="Times New Roman" w:hAnsiTheme="majorHAnsi" w:cstheme="majorHAnsi"/>
          <w:color w:val="000000"/>
          <w:sz w:val="24"/>
          <w:szCs w:val="24"/>
          <w:lang w:val="ro-RO"/>
        </w:rPr>
        <w:t xml:space="preserve">roprietății </w:t>
      </w:r>
      <w:r w:rsidRPr="00E56FC2">
        <w:rPr>
          <w:rFonts w:asciiTheme="majorHAnsi" w:eastAsia="Times New Roman" w:hAnsiTheme="majorHAnsi" w:cstheme="majorHAnsi"/>
          <w:color w:val="000000"/>
          <w:sz w:val="24"/>
          <w:szCs w:val="24"/>
          <w:lang w:val="ro-RO"/>
        </w:rPr>
        <w:t>P</w:t>
      </w:r>
      <w:r>
        <w:rPr>
          <w:rFonts w:asciiTheme="majorHAnsi" w:eastAsia="Times New Roman" w:hAnsiTheme="majorHAnsi" w:cstheme="majorHAnsi"/>
          <w:color w:val="000000"/>
          <w:sz w:val="24"/>
          <w:szCs w:val="24"/>
          <w:lang w:val="ro-RO"/>
        </w:rPr>
        <w:t xml:space="preserve">ublice: </w:t>
      </w:r>
      <w:r w:rsidRPr="00E56FC2">
        <w:rPr>
          <w:rFonts w:asciiTheme="majorHAnsi" w:eastAsia="Times New Roman" w:hAnsiTheme="majorHAnsi" w:cstheme="majorHAnsi"/>
          <w:color w:val="000000"/>
          <w:sz w:val="24"/>
          <w:szCs w:val="24"/>
          <w:lang w:val="ro-RO"/>
        </w:rPr>
        <w:t>diguri, construcții hidrotehnice), cu asigurarea capitalizării valorii acestora de către proprietarii obiectivelor respective</w:t>
      </w:r>
      <w:r>
        <w:rPr>
          <w:rFonts w:asciiTheme="majorHAnsi" w:eastAsia="Times New Roman" w:hAnsiTheme="majorHAnsi" w:cstheme="majorHAnsi"/>
          <w:color w:val="000000"/>
          <w:sz w:val="24"/>
          <w:szCs w:val="24"/>
          <w:lang w:val="ro-RO"/>
        </w:rPr>
        <w:t>;</w:t>
      </w:r>
    </w:p>
    <w:p w:rsidR="00F707CC" w:rsidRPr="00E56FC2" w:rsidRDefault="00F707CC" w:rsidP="00F707CC">
      <w:pPr>
        <w:spacing w:before="120" w:after="0" w:line="276" w:lineRule="auto"/>
        <w:ind w:firstLine="720"/>
        <w:jc w:val="both"/>
        <w:rPr>
          <w:rFonts w:asciiTheme="majorHAnsi" w:hAnsiTheme="majorHAnsi" w:cstheme="majorHAnsi"/>
          <w:sz w:val="24"/>
          <w:szCs w:val="24"/>
          <w:lang w:val="ro-RO"/>
        </w:rPr>
      </w:pPr>
      <w:r w:rsidRPr="00E56FC2">
        <w:rPr>
          <w:rFonts w:asciiTheme="majorHAnsi" w:hAnsiTheme="majorHAnsi" w:cstheme="majorHAnsi"/>
          <w:b/>
          <w:sz w:val="24"/>
          <w:szCs w:val="24"/>
          <w:lang w:val="ro-RO"/>
        </w:rPr>
        <w:t>2.13. Agenției Proprietății Publice, în comun cu Ministerul Finanțelor și Agenția Servicii Publice</w:t>
      </w:r>
      <w:r>
        <w:rPr>
          <w:rFonts w:asciiTheme="majorHAnsi" w:hAnsiTheme="majorHAnsi" w:cstheme="majorHAnsi"/>
          <w:b/>
          <w:sz w:val="24"/>
          <w:szCs w:val="24"/>
          <w:lang w:val="ro-RO"/>
        </w:rPr>
        <w:t>,</w:t>
      </w:r>
      <w:r w:rsidRPr="00E56FC2">
        <w:rPr>
          <w:rFonts w:asciiTheme="majorHAnsi" w:hAnsiTheme="majorHAnsi"/>
          <w:sz w:val="24"/>
          <w:szCs w:val="24"/>
          <w:lang w:val="ro-RO"/>
        </w:rPr>
        <w:t xml:space="preserve"> pentru luare de atitudine și se recomandă s</w:t>
      </w:r>
      <w:r w:rsidRPr="00E56FC2">
        <w:rPr>
          <w:rFonts w:asciiTheme="majorHAnsi" w:hAnsiTheme="majorHAnsi" w:cstheme="majorHAnsi"/>
          <w:sz w:val="24"/>
          <w:szCs w:val="24"/>
          <w:lang w:val="ro-RO"/>
        </w:rPr>
        <w:t xml:space="preserve">ă elaboreze un mecanism de transmitere a terenurilor din administrarea </w:t>
      </w:r>
      <w:r>
        <w:rPr>
          <w:rFonts w:asciiTheme="majorHAnsi" w:hAnsiTheme="majorHAnsi" w:cstheme="majorHAnsi"/>
          <w:sz w:val="24"/>
          <w:szCs w:val="24"/>
          <w:lang w:val="ro-RO"/>
        </w:rPr>
        <w:t>autorităților publice centrale</w:t>
      </w:r>
      <w:r w:rsidRPr="00E56FC2">
        <w:rPr>
          <w:rFonts w:asciiTheme="majorHAnsi" w:hAnsiTheme="majorHAnsi" w:cstheme="majorHAnsi"/>
          <w:sz w:val="24"/>
          <w:szCs w:val="24"/>
          <w:lang w:val="ro-RO"/>
        </w:rPr>
        <w:t xml:space="preserve"> în administrarea A</w:t>
      </w:r>
      <w:r>
        <w:rPr>
          <w:rFonts w:asciiTheme="majorHAnsi" w:hAnsiTheme="majorHAnsi" w:cstheme="majorHAnsi"/>
          <w:sz w:val="24"/>
          <w:szCs w:val="24"/>
          <w:lang w:val="ro-RO"/>
        </w:rPr>
        <w:t xml:space="preserve">genției </w:t>
      </w:r>
      <w:r w:rsidRPr="00E56FC2">
        <w:rPr>
          <w:rFonts w:asciiTheme="majorHAnsi" w:hAnsiTheme="majorHAnsi" w:cstheme="majorHAnsi"/>
          <w:sz w:val="24"/>
          <w:szCs w:val="24"/>
          <w:lang w:val="ro-RO"/>
        </w:rPr>
        <w:t>P</w:t>
      </w:r>
      <w:r>
        <w:rPr>
          <w:rFonts w:asciiTheme="majorHAnsi" w:hAnsiTheme="majorHAnsi" w:cstheme="majorHAnsi"/>
          <w:sz w:val="24"/>
          <w:szCs w:val="24"/>
          <w:lang w:val="ro-RO"/>
        </w:rPr>
        <w:t xml:space="preserve">roprietății </w:t>
      </w:r>
      <w:r w:rsidRPr="00E56FC2">
        <w:rPr>
          <w:rFonts w:asciiTheme="majorHAnsi" w:hAnsiTheme="majorHAnsi" w:cstheme="majorHAnsi"/>
          <w:sz w:val="24"/>
          <w:szCs w:val="24"/>
          <w:lang w:val="ro-RO"/>
        </w:rPr>
        <w:t>P</w:t>
      </w:r>
      <w:r>
        <w:rPr>
          <w:rFonts w:asciiTheme="majorHAnsi" w:hAnsiTheme="majorHAnsi" w:cstheme="majorHAnsi"/>
          <w:sz w:val="24"/>
          <w:szCs w:val="24"/>
          <w:lang w:val="ro-RO"/>
        </w:rPr>
        <w:t>ublice</w:t>
      </w:r>
      <w:r w:rsidRPr="00E56FC2">
        <w:rPr>
          <w:rFonts w:asciiTheme="majorHAnsi" w:hAnsiTheme="majorHAnsi" w:cstheme="majorHAnsi"/>
          <w:sz w:val="24"/>
          <w:szCs w:val="24"/>
          <w:lang w:val="ro-RO"/>
        </w:rPr>
        <w:t>, cu înregistrarea drepturilor patrimoniale în baza actelor de primire-predare întocmite între părți conform H</w:t>
      </w:r>
      <w:r>
        <w:rPr>
          <w:rFonts w:asciiTheme="majorHAnsi" w:hAnsiTheme="majorHAnsi" w:cstheme="majorHAnsi"/>
          <w:sz w:val="24"/>
          <w:szCs w:val="24"/>
          <w:lang w:val="ro-RO"/>
        </w:rPr>
        <w:t xml:space="preserve">otărârii </w:t>
      </w:r>
      <w:r w:rsidRPr="00E56FC2">
        <w:rPr>
          <w:rFonts w:asciiTheme="majorHAnsi" w:hAnsiTheme="majorHAnsi" w:cstheme="majorHAnsi"/>
          <w:sz w:val="24"/>
          <w:szCs w:val="24"/>
          <w:lang w:val="ro-RO"/>
        </w:rPr>
        <w:t>G</w:t>
      </w:r>
      <w:r>
        <w:rPr>
          <w:rFonts w:asciiTheme="majorHAnsi" w:hAnsiTheme="majorHAnsi" w:cstheme="majorHAnsi"/>
          <w:sz w:val="24"/>
          <w:szCs w:val="24"/>
          <w:lang w:val="ro-RO"/>
        </w:rPr>
        <w:t>uvernului</w:t>
      </w:r>
      <w:r w:rsidRPr="00E56FC2">
        <w:rPr>
          <w:rFonts w:asciiTheme="majorHAnsi" w:hAnsiTheme="majorHAnsi" w:cstheme="majorHAnsi"/>
          <w:sz w:val="24"/>
          <w:szCs w:val="24"/>
          <w:lang w:val="ro-RO"/>
        </w:rPr>
        <w:t xml:space="preserve"> nr.901/2015</w:t>
      </w:r>
      <w:r>
        <w:rPr>
          <w:rFonts w:asciiTheme="majorHAnsi" w:hAnsiTheme="majorHAnsi" w:cstheme="majorHAnsi"/>
          <w:sz w:val="24"/>
          <w:szCs w:val="24"/>
          <w:lang w:val="ro-RO"/>
        </w:rPr>
        <w:t>,</w:t>
      </w:r>
      <w:r w:rsidRPr="00E56FC2">
        <w:rPr>
          <w:rFonts w:asciiTheme="majorHAnsi" w:hAnsiTheme="majorHAnsi" w:cstheme="majorHAnsi"/>
          <w:sz w:val="24"/>
          <w:szCs w:val="24"/>
          <w:lang w:val="ro-RO"/>
        </w:rPr>
        <w:t xml:space="preserve"> pct.1.5.4.1. și pct.1.5.4.2. din Ordinul ministrului </w:t>
      </w:r>
      <w:r>
        <w:rPr>
          <w:rFonts w:asciiTheme="majorHAnsi" w:hAnsiTheme="majorHAnsi" w:cstheme="majorHAnsi"/>
          <w:sz w:val="24"/>
          <w:szCs w:val="24"/>
          <w:lang w:val="ro-RO"/>
        </w:rPr>
        <w:t>F</w:t>
      </w:r>
      <w:r w:rsidRPr="00E56FC2">
        <w:rPr>
          <w:rFonts w:asciiTheme="majorHAnsi" w:hAnsiTheme="majorHAnsi" w:cstheme="majorHAnsi"/>
          <w:sz w:val="24"/>
          <w:szCs w:val="24"/>
          <w:lang w:val="ro-RO"/>
        </w:rPr>
        <w:t>inanțelor nr.216/2015</w:t>
      </w:r>
      <w:r>
        <w:rPr>
          <w:rFonts w:asciiTheme="majorHAnsi" w:hAnsiTheme="majorHAnsi" w:cstheme="majorHAnsi"/>
          <w:sz w:val="24"/>
          <w:szCs w:val="24"/>
          <w:lang w:val="ro-RO"/>
        </w:rPr>
        <w:t>;</w:t>
      </w:r>
    </w:p>
    <w:p w:rsidR="00F707CC" w:rsidRPr="00E56FC2" w:rsidRDefault="00F707CC" w:rsidP="00F707CC">
      <w:pPr>
        <w:spacing w:before="120" w:after="0" w:line="276" w:lineRule="auto"/>
        <w:ind w:firstLine="720"/>
        <w:jc w:val="both"/>
        <w:rPr>
          <w:rFonts w:asciiTheme="majorHAnsi" w:hAnsiTheme="majorHAnsi" w:cstheme="majorHAnsi"/>
          <w:sz w:val="24"/>
          <w:szCs w:val="24"/>
          <w:lang w:val="ro-RO"/>
        </w:rPr>
      </w:pPr>
      <w:r w:rsidRPr="00E56FC2">
        <w:rPr>
          <w:rFonts w:asciiTheme="majorHAnsi" w:hAnsiTheme="majorHAnsi" w:cstheme="majorHAnsi"/>
          <w:b/>
          <w:sz w:val="24"/>
          <w:szCs w:val="24"/>
          <w:lang w:val="ro-RO"/>
        </w:rPr>
        <w:t>2.14.</w:t>
      </w:r>
      <w:r w:rsidRPr="00E56FC2">
        <w:rPr>
          <w:rFonts w:asciiTheme="majorHAnsi" w:hAnsiTheme="majorHAnsi" w:cstheme="majorHAnsi"/>
          <w:sz w:val="24"/>
          <w:szCs w:val="24"/>
          <w:lang w:val="ro-RO"/>
        </w:rPr>
        <w:t xml:space="preserve"> </w:t>
      </w:r>
      <w:r w:rsidRPr="00E56FC2">
        <w:rPr>
          <w:rFonts w:asciiTheme="majorHAnsi" w:hAnsiTheme="majorHAnsi" w:cstheme="majorHAnsi"/>
          <w:b/>
          <w:sz w:val="24"/>
          <w:szCs w:val="24"/>
          <w:lang w:val="ro-RO"/>
        </w:rPr>
        <w:t>Agenției Proprietății Publice, în comun cu Agenția Servicii Publice</w:t>
      </w:r>
      <w:r>
        <w:rPr>
          <w:rFonts w:asciiTheme="majorHAnsi" w:hAnsiTheme="majorHAnsi" w:cstheme="majorHAnsi"/>
          <w:b/>
          <w:sz w:val="24"/>
          <w:szCs w:val="24"/>
          <w:lang w:val="ro-RO"/>
        </w:rPr>
        <w:t>,</w:t>
      </w:r>
      <w:r w:rsidRPr="00E56FC2">
        <w:rPr>
          <w:rFonts w:asciiTheme="majorHAnsi" w:hAnsiTheme="majorHAnsi"/>
          <w:sz w:val="24"/>
          <w:szCs w:val="24"/>
          <w:lang w:val="ro-RO"/>
        </w:rPr>
        <w:t xml:space="preserve"> pentru luare de atitudine și se recomandă</w:t>
      </w:r>
      <w:r w:rsidRPr="00E56FC2">
        <w:rPr>
          <w:rFonts w:asciiTheme="majorHAnsi" w:hAnsiTheme="majorHAnsi" w:cstheme="majorHAnsi"/>
          <w:b/>
          <w:sz w:val="24"/>
          <w:szCs w:val="24"/>
          <w:lang w:val="ro-RO"/>
        </w:rPr>
        <w:t xml:space="preserve"> </w:t>
      </w:r>
      <w:r w:rsidRPr="00730A49">
        <w:rPr>
          <w:rFonts w:asciiTheme="majorHAnsi" w:hAnsiTheme="majorHAnsi" w:cstheme="majorHAnsi"/>
          <w:sz w:val="24"/>
          <w:szCs w:val="24"/>
          <w:lang w:val="ro-RO"/>
        </w:rPr>
        <w:t>s</w:t>
      </w:r>
      <w:r w:rsidRPr="00E56FC2">
        <w:rPr>
          <w:rFonts w:asciiTheme="majorHAnsi" w:hAnsiTheme="majorHAnsi" w:cstheme="majorHAnsi"/>
          <w:sz w:val="24"/>
          <w:szCs w:val="24"/>
          <w:lang w:val="ro-RO"/>
        </w:rPr>
        <w:t>ă înregistreze drepturile patrimoniale asupra terenurilor incluse în H</w:t>
      </w:r>
      <w:r>
        <w:rPr>
          <w:rFonts w:asciiTheme="majorHAnsi" w:hAnsiTheme="majorHAnsi" w:cstheme="majorHAnsi"/>
          <w:sz w:val="24"/>
          <w:szCs w:val="24"/>
          <w:lang w:val="ro-RO"/>
        </w:rPr>
        <w:t xml:space="preserve">otărârea </w:t>
      </w:r>
      <w:r w:rsidRPr="00E56FC2">
        <w:rPr>
          <w:rFonts w:asciiTheme="majorHAnsi" w:hAnsiTheme="majorHAnsi" w:cstheme="majorHAnsi"/>
          <w:sz w:val="24"/>
          <w:szCs w:val="24"/>
          <w:lang w:val="ro-RO"/>
        </w:rPr>
        <w:t>G</w:t>
      </w:r>
      <w:r>
        <w:rPr>
          <w:rFonts w:asciiTheme="majorHAnsi" w:hAnsiTheme="majorHAnsi" w:cstheme="majorHAnsi"/>
          <w:sz w:val="24"/>
          <w:szCs w:val="24"/>
          <w:lang w:val="ro-RO"/>
        </w:rPr>
        <w:t>uvernului</w:t>
      </w:r>
      <w:r w:rsidRPr="00E56FC2">
        <w:rPr>
          <w:rFonts w:asciiTheme="majorHAnsi" w:hAnsiTheme="majorHAnsi" w:cstheme="majorHAnsi"/>
          <w:sz w:val="24"/>
          <w:szCs w:val="24"/>
          <w:lang w:val="ro-RO"/>
        </w:rPr>
        <w:t xml:space="preserve"> nr.161/2019 doar în baza actelor de primire-predare încheiate între </w:t>
      </w:r>
      <w:r>
        <w:rPr>
          <w:rFonts w:asciiTheme="majorHAnsi" w:hAnsiTheme="majorHAnsi" w:cstheme="majorHAnsi"/>
          <w:sz w:val="24"/>
          <w:szCs w:val="24"/>
          <w:lang w:val="ro-RO"/>
        </w:rPr>
        <w:t>autoritățile publice centrale/</w:t>
      </w:r>
      <w:r w:rsidRPr="00E56FC2">
        <w:rPr>
          <w:rFonts w:asciiTheme="majorHAnsi" w:hAnsiTheme="majorHAnsi" w:cstheme="majorHAnsi"/>
          <w:sz w:val="24"/>
          <w:szCs w:val="24"/>
          <w:lang w:val="ro-RO"/>
        </w:rPr>
        <w:t xml:space="preserve">instituțiile bugetare/instituțiile publice la autogestiune, </w:t>
      </w:r>
      <w:r>
        <w:rPr>
          <w:rFonts w:asciiTheme="majorHAnsi" w:hAnsiTheme="majorHAnsi" w:cstheme="majorHAnsi"/>
          <w:sz w:val="24"/>
          <w:szCs w:val="24"/>
          <w:lang w:val="ro-RO"/>
        </w:rPr>
        <w:lastRenderedPageBreak/>
        <w:t>întreprinderile de stat</w:t>
      </w:r>
      <w:r w:rsidRPr="00E56FC2">
        <w:rPr>
          <w:rFonts w:asciiTheme="majorHAnsi" w:hAnsiTheme="majorHAnsi" w:cstheme="majorHAnsi"/>
          <w:sz w:val="24"/>
          <w:szCs w:val="24"/>
          <w:lang w:val="ro-RO"/>
        </w:rPr>
        <w:t xml:space="preserve"> etc. și A</w:t>
      </w:r>
      <w:r>
        <w:rPr>
          <w:rFonts w:asciiTheme="majorHAnsi" w:hAnsiTheme="majorHAnsi" w:cstheme="majorHAnsi"/>
          <w:sz w:val="24"/>
          <w:szCs w:val="24"/>
          <w:lang w:val="ro-RO"/>
        </w:rPr>
        <w:t xml:space="preserve">genția </w:t>
      </w:r>
      <w:r w:rsidRPr="00E56FC2">
        <w:rPr>
          <w:rFonts w:asciiTheme="majorHAnsi" w:hAnsiTheme="majorHAnsi" w:cstheme="majorHAnsi"/>
          <w:sz w:val="24"/>
          <w:szCs w:val="24"/>
          <w:lang w:val="ro-RO"/>
        </w:rPr>
        <w:t>P</w:t>
      </w:r>
      <w:r>
        <w:rPr>
          <w:rFonts w:asciiTheme="majorHAnsi" w:hAnsiTheme="majorHAnsi" w:cstheme="majorHAnsi"/>
          <w:sz w:val="24"/>
          <w:szCs w:val="24"/>
          <w:lang w:val="ro-RO"/>
        </w:rPr>
        <w:t xml:space="preserve">roprietății </w:t>
      </w:r>
      <w:r w:rsidRPr="00E56FC2">
        <w:rPr>
          <w:rFonts w:asciiTheme="majorHAnsi" w:hAnsiTheme="majorHAnsi" w:cstheme="majorHAnsi"/>
          <w:sz w:val="24"/>
          <w:szCs w:val="24"/>
          <w:lang w:val="ro-RO"/>
        </w:rPr>
        <w:t>P</w:t>
      </w:r>
      <w:r>
        <w:rPr>
          <w:rFonts w:asciiTheme="majorHAnsi" w:hAnsiTheme="majorHAnsi" w:cstheme="majorHAnsi"/>
          <w:sz w:val="24"/>
          <w:szCs w:val="24"/>
          <w:lang w:val="ro-RO"/>
        </w:rPr>
        <w:t>ublice,</w:t>
      </w:r>
      <w:r w:rsidRPr="00E56FC2">
        <w:rPr>
          <w:rFonts w:asciiTheme="majorHAnsi" w:hAnsiTheme="majorHAnsi" w:cstheme="majorHAnsi"/>
          <w:sz w:val="24"/>
          <w:szCs w:val="24"/>
          <w:lang w:val="ro-RO"/>
        </w:rPr>
        <w:t xml:space="preserve"> în conformitate cu prevederile H</w:t>
      </w:r>
      <w:r>
        <w:rPr>
          <w:rFonts w:asciiTheme="majorHAnsi" w:hAnsiTheme="majorHAnsi" w:cstheme="majorHAnsi"/>
          <w:sz w:val="24"/>
          <w:szCs w:val="24"/>
          <w:lang w:val="ro-RO"/>
        </w:rPr>
        <w:t xml:space="preserve">otărârii </w:t>
      </w:r>
      <w:r w:rsidRPr="00E56FC2">
        <w:rPr>
          <w:rFonts w:asciiTheme="majorHAnsi" w:hAnsiTheme="majorHAnsi" w:cstheme="majorHAnsi"/>
          <w:sz w:val="24"/>
          <w:szCs w:val="24"/>
          <w:lang w:val="ro-RO"/>
        </w:rPr>
        <w:t>G</w:t>
      </w:r>
      <w:r>
        <w:rPr>
          <w:rFonts w:asciiTheme="majorHAnsi" w:hAnsiTheme="majorHAnsi" w:cstheme="majorHAnsi"/>
          <w:sz w:val="24"/>
          <w:szCs w:val="24"/>
          <w:lang w:val="ro-RO"/>
        </w:rPr>
        <w:t>uvernului</w:t>
      </w:r>
      <w:r w:rsidRPr="00E56FC2">
        <w:rPr>
          <w:rFonts w:asciiTheme="majorHAnsi" w:hAnsiTheme="majorHAnsi" w:cstheme="majorHAnsi"/>
          <w:sz w:val="24"/>
          <w:szCs w:val="24"/>
          <w:lang w:val="ro-RO"/>
        </w:rPr>
        <w:t xml:space="preserve"> nr.901/2015</w:t>
      </w:r>
      <w:r>
        <w:rPr>
          <w:rFonts w:asciiTheme="majorHAnsi" w:hAnsiTheme="majorHAnsi" w:cstheme="majorHAnsi"/>
          <w:sz w:val="24"/>
          <w:szCs w:val="24"/>
          <w:lang w:val="ro-RO"/>
        </w:rPr>
        <w:t>;</w:t>
      </w:r>
    </w:p>
    <w:p w:rsidR="00F707CC" w:rsidRPr="009406D7" w:rsidRDefault="00F707CC" w:rsidP="006B09C3">
      <w:pPr>
        <w:pStyle w:val="ListParagraph"/>
        <w:spacing w:before="120" w:after="240" w:line="276" w:lineRule="auto"/>
        <w:ind w:left="0" w:firstLine="720"/>
        <w:jc w:val="both"/>
        <w:rPr>
          <w:rFonts w:asciiTheme="majorHAnsi" w:hAnsiTheme="majorHAnsi" w:cstheme="majorHAnsi"/>
          <w:b/>
          <w:sz w:val="24"/>
          <w:szCs w:val="24"/>
          <w:lang w:val="ro-RO"/>
        </w:rPr>
      </w:pPr>
      <w:r w:rsidRPr="009406D7">
        <w:rPr>
          <w:rFonts w:asciiTheme="majorHAnsi" w:hAnsiTheme="majorHAnsi" w:cstheme="majorHAnsi"/>
          <w:b/>
          <w:sz w:val="24"/>
          <w:szCs w:val="24"/>
          <w:lang w:val="ro-RO"/>
        </w:rPr>
        <w:t>2.15.</w:t>
      </w:r>
      <w:r w:rsidRPr="009406D7">
        <w:rPr>
          <w:rFonts w:asciiTheme="majorHAnsi" w:hAnsiTheme="majorHAnsi" w:cstheme="majorHAnsi"/>
          <w:sz w:val="24"/>
          <w:szCs w:val="24"/>
          <w:lang w:val="ro-RO"/>
        </w:rPr>
        <w:t xml:space="preserve">  </w:t>
      </w:r>
      <w:r w:rsidRPr="009406D7">
        <w:rPr>
          <w:rFonts w:asciiTheme="majorHAnsi" w:hAnsiTheme="majorHAnsi" w:cstheme="majorHAnsi"/>
          <w:b/>
          <w:sz w:val="24"/>
          <w:szCs w:val="24"/>
          <w:lang w:val="ro-RO"/>
        </w:rPr>
        <w:t xml:space="preserve">Procuraturii Generale a Republicii Moldova, </w:t>
      </w:r>
      <w:r w:rsidRPr="009406D7">
        <w:rPr>
          <w:rFonts w:asciiTheme="majorHAnsi" w:hAnsiTheme="majorHAnsi" w:cstheme="majorHAnsi"/>
          <w:sz w:val="24"/>
          <w:szCs w:val="24"/>
          <w:lang w:val="ro-RO"/>
        </w:rPr>
        <w:t>pentru</w:t>
      </w:r>
      <w:r w:rsidRPr="009406D7">
        <w:rPr>
          <w:rFonts w:asciiTheme="majorHAnsi" w:hAnsiTheme="majorHAnsi" w:cstheme="majorHAnsi"/>
          <w:b/>
          <w:sz w:val="24"/>
          <w:szCs w:val="24"/>
          <w:lang w:val="ro-RO"/>
        </w:rPr>
        <w:t xml:space="preserve"> </w:t>
      </w:r>
      <w:r w:rsidR="008E1EA9" w:rsidRPr="009406D7">
        <w:rPr>
          <w:rFonts w:ascii="Calibri Light" w:eastAsia="Calibri" w:hAnsi="Calibri Light" w:cs="Calibri Light"/>
          <w:noProof/>
          <w:sz w:val="24"/>
          <w:szCs w:val="24"/>
        </w:rPr>
        <w:t xml:space="preserve">informare și posibilă autosesizare în vederea întreprinderii măsurilor ce se impun referitor la constatările expuse </w:t>
      </w:r>
      <w:r w:rsidR="008E1EA9" w:rsidRPr="009406D7">
        <w:rPr>
          <w:rFonts w:asciiTheme="majorHAnsi" w:hAnsiTheme="majorHAnsi" w:cstheme="majorHAnsi"/>
          <w:sz w:val="24"/>
          <w:szCs w:val="24"/>
          <w:lang w:val="ro-RO"/>
        </w:rPr>
        <w:t xml:space="preserve">în </w:t>
      </w:r>
      <w:r w:rsidRPr="009406D7">
        <w:rPr>
          <w:rFonts w:asciiTheme="majorHAnsi" w:hAnsiTheme="majorHAnsi" w:cstheme="majorHAnsi"/>
          <w:sz w:val="24"/>
          <w:szCs w:val="24"/>
          <w:lang w:val="ro-RO"/>
        </w:rPr>
        <w:t xml:space="preserve">pct.6.8 din Raportul de audit.   </w:t>
      </w:r>
    </w:p>
    <w:p w:rsidR="00F707CC" w:rsidRPr="009406D7" w:rsidRDefault="00F707CC" w:rsidP="006B09C3">
      <w:pPr>
        <w:pStyle w:val="NormalWeb"/>
        <w:spacing w:after="240" w:line="276" w:lineRule="auto"/>
        <w:ind w:firstLine="720"/>
        <w:rPr>
          <w:rFonts w:asciiTheme="majorHAnsi" w:hAnsiTheme="majorHAnsi"/>
          <w:lang w:val="ro-RO"/>
        </w:rPr>
      </w:pPr>
      <w:r w:rsidRPr="009406D7">
        <w:rPr>
          <w:rFonts w:asciiTheme="majorHAnsi" w:hAnsiTheme="majorHAnsi"/>
          <w:b/>
          <w:lang w:val="ro-RO"/>
        </w:rPr>
        <w:t>3.</w:t>
      </w:r>
      <w:r w:rsidRPr="009406D7">
        <w:rPr>
          <w:rFonts w:asciiTheme="majorHAnsi" w:hAnsiTheme="majorHAnsi"/>
          <w:lang w:val="ro-RO"/>
        </w:rPr>
        <w:t xml:space="preserve"> Se împuternicește Membra Curții de Conturi</w:t>
      </w:r>
      <w:r w:rsidR="002C4F2C" w:rsidRPr="009406D7">
        <w:rPr>
          <w:rFonts w:asciiTheme="majorHAnsi" w:hAnsiTheme="majorHAnsi"/>
          <w:lang w:val="ro-RO"/>
        </w:rPr>
        <w:t>, responsabilă de sectorul încredințat</w:t>
      </w:r>
      <w:r w:rsidR="006B09C3">
        <w:rPr>
          <w:rFonts w:asciiTheme="majorHAnsi" w:hAnsiTheme="majorHAnsi"/>
          <w:lang w:val="ro-RO"/>
        </w:rPr>
        <w:t>,</w:t>
      </w:r>
      <w:r w:rsidRPr="009406D7">
        <w:rPr>
          <w:rFonts w:asciiTheme="majorHAnsi" w:hAnsiTheme="majorHAnsi"/>
          <w:lang w:val="ro-RO"/>
        </w:rPr>
        <w:t xml:space="preserve"> cu dreptul de a semna Scrisoarea către conducerea Ministerului Mediului.</w:t>
      </w:r>
    </w:p>
    <w:p w:rsidR="00F707CC" w:rsidRPr="00E56FC2" w:rsidRDefault="00F707CC" w:rsidP="006B09C3">
      <w:pPr>
        <w:pStyle w:val="NormalWeb"/>
        <w:spacing w:after="240" w:line="276" w:lineRule="auto"/>
        <w:ind w:firstLine="720"/>
        <w:rPr>
          <w:rFonts w:asciiTheme="majorHAnsi" w:hAnsiTheme="majorHAnsi" w:cstheme="majorHAnsi"/>
          <w:lang w:val="ro-RO"/>
        </w:rPr>
      </w:pPr>
      <w:r w:rsidRPr="009406D7">
        <w:rPr>
          <w:rFonts w:asciiTheme="majorHAnsi" w:hAnsiTheme="majorHAnsi"/>
          <w:b/>
          <w:bCs/>
          <w:lang w:val="ro-RO"/>
        </w:rPr>
        <w:t>4.</w:t>
      </w:r>
      <w:r w:rsidRPr="009406D7">
        <w:rPr>
          <w:rFonts w:asciiTheme="majorHAnsi" w:eastAsiaTheme="minorHAnsi" w:hAnsiTheme="majorHAnsi" w:cstheme="minorBidi"/>
          <w:bCs/>
          <w:lang w:val="ro-RO"/>
        </w:rPr>
        <w:t xml:space="preserve"> Prezenta</w:t>
      </w:r>
      <w:r w:rsidRPr="009406D7">
        <w:rPr>
          <w:rFonts w:asciiTheme="majorHAnsi" w:hAnsiTheme="majorHAnsi" w:cstheme="majorHAnsi"/>
          <w:lang w:val="ro-RO"/>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r w:rsidRPr="00E56FC2">
        <w:rPr>
          <w:rFonts w:asciiTheme="majorHAnsi" w:hAnsiTheme="majorHAnsi" w:cstheme="majorHAnsi"/>
          <w:lang w:val="ro-RO"/>
        </w:rPr>
        <w:t xml:space="preserve"> </w:t>
      </w:r>
    </w:p>
    <w:p w:rsidR="00F707CC" w:rsidRPr="00E56FC2" w:rsidRDefault="00F707CC" w:rsidP="006B09C3">
      <w:pPr>
        <w:pStyle w:val="NormalWeb"/>
        <w:spacing w:after="240" w:line="276" w:lineRule="auto"/>
        <w:ind w:firstLine="720"/>
        <w:rPr>
          <w:rFonts w:asciiTheme="majorHAnsi" w:hAnsiTheme="majorHAnsi" w:cs="Calibri Light"/>
          <w:noProof/>
          <w:lang w:val="ro-RO"/>
        </w:rPr>
      </w:pPr>
      <w:r>
        <w:rPr>
          <w:rFonts w:asciiTheme="majorHAnsi" w:hAnsiTheme="majorHAnsi" w:cstheme="majorHAnsi"/>
          <w:b/>
          <w:lang w:val="ro-RO"/>
        </w:rPr>
        <w:t>5</w:t>
      </w:r>
      <w:r w:rsidRPr="00E56FC2">
        <w:rPr>
          <w:rFonts w:asciiTheme="majorHAnsi" w:hAnsiTheme="majorHAnsi" w:cstheme="majorHAnsi"/>
          <w:b/>
          <w:lang w:val="ro-RO"/>
        </w:rPr>
        <w:t>.</w:t>
      </w:r>
      <w:r w:rsidRPr="00E56FC2">
        <w:rPr>
          <w:rFonts w:asciiTheme="majorHAnsi" w:hAnsiTheme="majorHAnsi" w:cstheme="majorHAnsi"/>
          <w:lang w:val="ro-RO"/>
        </w:rPr>
        <w:t xml:space="preserve"> </w:t>
      </w:r>
      <w:r w:rsidRPr="00E56FC2">
        <w:rPr>
          <w:rFonts w:asciiTheme="majorHAnsi" w:hAnsiTheme="majorHAnsi" w:cs="Calibri Light"/>
          <w:noProof/>
          <w:lang w:val="ro-RO"/>
        </w:rPr>
        <w:t xml:space="preserve">Curtea de Conturi va fi informată, în termen de 6 luni din data </w:t>
      </w:r>
      <w:r w:rsidRPr="00E56FC2">
        <w:rPr>
          <w:rFonts w:asciiTheme="majorHAnsi" w:hAnsiTheme="majorHAnsi" w:cs="Calibri Light"/>
          <w:noProof/>
          <w:lang w:val="ro-RO" w:eastAsia="ru-RU"/>
        </w:rPr>
        <w:t xml:space="preserve">publicării </w:t>
      </w:r>
      <w:r w:rsidRPr="00E56FC2">
        <w:rPr>
          <w:rFonts w:asciiTheme="majorHAnsi" w:hAnsiTheme="majorHAnsi" w:cs="Calibri Light"/>
          <w:noProof/>
          <w:lang w:val="ro-RO"/>
        </w:rPr>
        <w:t>Hotărârii</w:t>
      </w:r>
      <w:r w:rsidRPr="00E56FC2">
        <w:rPr>
          <w:rFonts w:asciiTheme="majorHAnsi" w:hAnsiTheme="majorHAnsi" w:cs="Calibri Light"/>
          <w:lang w:val="ro-RO"/>
        </w:rPr>
        <w:t xml:space="preserve"> în Monitorul Oficial al Republicii Moldova,</w:t>
      </w:r>
      <w:r w:rsidRPr="00E56FC2">
        <w:rPr>
          <w:rFonts w:asciiTheme="majorHAnsi" w:hAnsiTheme="majorHAnsi" w:cs="Calibri Light"/>
          <w:noProof/>
          <w:lang w:val="ro-RO"/>
        </w:rPr>
        <w:t xml:space="preserve"> despre acțiunile întreprinse pentru executarea subpunctelor</w:t>
      </w:r>
      <w:r w:rsidRPr="00E56FC2">
        <w:rPr>
          <w:rFonts w:asciiTheme="majorHAnsi" w:hAnsiTheme="majorHAnsi" w:cs="Calibri Light"/>
          <w:noProof/>
          <w:color w:val="FF0000"/>
          <w:lang w:val="ro-RO"/>
        </w:rPr>
        <w:t xml:space="preserve"> </w:t>
      </w:r>
      <w:r w:rsidRPr="00E56FC2">
        <w:rPr>
          <w:rFonts w:asciiTheme="majorHAnsi" w:hAnsiTheme="majorHAnsi" w:cs="Calibri Light"/>
          <w:b/>
          <w:noProof/>
          <w:lang w:val="ro-RO"/>
        </w:rPr>
        <w:t>2.4 – 2.14</w:t>
      </w:r>
      <w:r w:rsidRPr="00E56FC2">
        <w:rPr>
          <w:rFonts w:asciiTheme="majorHAnsi" w:hAnsiTheme="majorHAnsi" w:cs="Calibri Light"/>
          <w:noProof/>
          <w:lang w:val="ro-RO"/>
        </w:rPr>
        <w:t xml:space="preserve"> din prezenta Hotărâre.</w:t>
      </w:r>
    </w:p>
    <w:p w:rsidR="00F707CC" w:rsidRPr="00E56FC2" w:rsidRDefault="00F707CC" w:rsidP="00F707CC">
      <w:pPr>
        <w:spacing w:after="0" w:line="276" w:lineRule="auto"/>
        <w:ind w:firstLine="720"/>
        <w:jc w:val="both"/>
        <w:rPr>
          <w:rFonts w:asciiTheme="majorHAnsi" w:eastAsia="Times New Roman" w:hAnsiTheme="majorHAnsi" w:cs="Times New Roman"/>
          <w:sz w:val="24"/>
          <w:szCs w:val="24"/>
          <w:lang w:val="ro-RO"/>
        </w:rPr>
      </w:pPr>
      <w:r>
        <w:rPr>
          <w:rFonts w:asciiTheme="majorHAnsi" w:hAnsiTheme="majorHAnsi"/>
          <w:b/>
          <w:sz w:val="24"/>
          <w:szCs w:val="24"/>
          <w:lang w:val="ro-RO"/>
        </w:rPr>
        <w:t>6</w:t>
      </w:r>
      <w:r w:rsidRPr="00E56FC2">
        <w:rPr>
          <w:rFonts w:asciiTheme="majorHAnsi" w:hAnsiTheme="majorHAnsi"/>
          <w:b/>
          <w:sz w:val="24"/>
          <w:szCs w:val="24"/>
          <w:lang w:val="ro-RO"/>
        </w:rPr>
        <w:t>.</w:t>
      </w:r>
      <w:r w:rsidRPr="00E56FC2">
        <w:rPr>
          <w:rFonts w:asciiTheme="majorHAnsi" w:hAnsiTheme="majorHAnsi"/>
          <w:sz w:val="24"/>
          <w:szCs w:val="24"/>
          <w:lang w:val="ro-RO"/>
        </w:rPr>
        <w:t xml:space="preserve">  Hotărârea și Raportul auditului asupra rapoartelor financiare consolidate ale Ministerului Mediului încheiate la 31 decembrie 2021 se plasează pe site-ul oficial al Curții de Conturi </w:t>
      </w:r>
      <w:r w:rsidRPr="00E56FC2">
        <w:rPr>
          <w:rFonts w:asciiTheme="majorHAnsi" w:hAnsiTheme="majorHAnsi" w:cs="Calibri Light"/>
          <w:sz w:val="24"/>
          <w:szCs w:val="24"/>
          <w:lang w:val="ro-RO"/>
        </w:rPr>
        <w:t>(</w:t>
      </w:r>
      <w:r w:rsidRPr="00730A49">
        <w:rPr>
          <w:rFonts w:asciiTheme="majorHAnsi" w:hAnsiTheme="majorHAnsi" w:cs="Calibri Light"/>
          <w:color w:val="1F4E79" w:themeColor="accent1" w:themeShade="80"/>
          <w:sz w:val="24"/>
          <w:szCs w:val="24"/>
          <w:u w:val="single"/>
          <w:lang w:val="ro-RO"/>
        </w:rPr>
        <w:t>https://www.ccrm.md/ro/decisions</w:t>
      </w:r>
      <w:r w:rsidRPr="00E56FC2">
        <w:rPr>
          <w:rFonts w:asciiTheme="majorHAnsi" w:hAnsiTheme="majorHAnsi" w:cs="Calibri Light"/>
          <w:sz w:val="24"/>
          <w:szCs w:val="24"/>
          <w:lang w:val="ro-RO"/>
        </w:rPr>
        <w:t>).</w:t>
      </w:r>
    </w:p>
    <w:p w:rsidR="00F707CC" w:rsidRPr="00E56FC2" w:rsidRDefault="00F707CC" w:rsidP="00F707CC">
      <w:pPr>
        <w:spacing w:line="276" w:lineRule="auto"/>
        <w:ind w:firstLine="567"/>
        <w:jc w:val="both"/>
        <w:rPr>
          <w:rFonts w:asciiTheme="majorHAnsi" w:eastAsia="Times New Roman" w:hAnsiTheme="majorHAnsi" w:cs="Times New Roman"/>
          <w:sz w:val="24"/>
          <w:szCs w:val="24"/>
          <w:lang w:val="ro-RO"/>
        </w:rPr>
      </w:pPr>
    </w:p>
    <w:p w:rsidR="00F707CC" w:rsidRPr="00E56FC2" w:rsidRDefault="00F707CC" w:rsidP="00F707CC">
      <w:pPr>
        <w:pStyle w:val="NormalWeb"/>
        <w:spacing w:line="276" w:lineRule="auto"/>
        <w:rPr>
          <w:rFonts w:asciiTheme="majorHAnsi" w:hAnsiTheme="majorHAnsi"/>
          <w:lang w:val="ro-RO"/>
        </w:rPr>
      </w:pPr>
    </w:p>
    <w:p w:rsidR="00F707CC" w:rsidRPr="00E56FC2" w:rsidRDefault="00F707CC" w:rsidP="00F707CC">
      <w:pPr>
        <w:pStyle w:val="NormalWeb"/>
        <w:spacing w:line="276" w:lineRule="auto"/>
        <w:rPr>
          <w:rFonts w:asciiTheme="majorHAnsi" w:hAnsiTheme="majorHAnsi"/>
          <w:lang w:val="ro-RO"/>
        </w:rPr>
      </w:pPr>
    </w:p>
    <w:p w:rsidR="00F707CC" w:rsidRPr="00E56FC2" w:rsidRDefault="00F707CC" w:rsidP="00F707CC">
      <w:pPr>
        <w:spacing w:after="0" w:line="276" w:lineRule="auto"/>
        <w:jc w:val="right"/>
        <w:rPr>
          <w:rFonts w:asciiTheme="majorHAnsi" w:eastAsia="Times New Roman" w:hAnsiTheme="majorHAnsi" w:cs="Times New Roman"/>
          <w:b/>
          <w:sz w:val="24"/>
          <w:szCs w:val="24"/>
          <w:lang w:val="ro-RO"/>
        </w:rPr>
      </w:pPr>
      <w:r w:rsidRPr="00E56FC2">
        <w:rPr>
          <w:rFonts w:asciiTheme="majorHAnsi" w:eastAsia="Times New Roman" w:hAnsiTheme="majorHAnsi" w:cs="Times New Roman"/>
          <w:b/>
          <w:sz w:val="24"/>
          <w:szCs w:val="24"/>
          <w:lang w:val="ro-RO"/>
        </w:rPr>
        <w:t>Marian LUPU,</w:t>
      </w:r>
    </w:p>
    <w:p w:rsidR="00F707CC" w:rsidRPr="00E56FC2" w:rsidRDefault="00F707CC" w:rsidP="00F707CC">
      <w:pPr>
        <w:spacing w:after="0" w:line="276" w:lineRule="auto"/>
        <w:jc w:val="right"/>
        <w:rPr>
          <w:rFonts w:asciiTheme="majorHAnsi" w:eastAsia="Times New Roman" w:hAnsiTheme="majorHAnsi" w:cs="Times New Roman"/>
          <w:b/>
          <w:sz w:val="24"/>
          <w:szCs w:val="24"/>
          <w:lang w:val="ro-RO"/>
        </w:rPr>
      </w:pPr>
      <w:r w:rsidRPr="00E56FC2">
        <w:rPr>
          <w:rFonts w:asciiTheme="majorHAnsi" w:eastAsia="Times New Roman" w:hAnsiTheme="majorHAnsi" w:cs="Times New Roman"/>
          <w:b/>
          <w:sz w:val="24"/>
          <w:szCs w:val="24"/>
          <w:lang w:val="ro-RO"/>
        </w:rPr>
        <w:t>Președinte</w:t>
      </w:r>
    </w:p>
    <w:p w:rsidR="00F707CC" w:rsidRPr="00E56FC2" w:rsidRDefault="00F707CC" w:rsidP="00856B0C">
      <w:pPr>
        <w:spacing w:after="0" w:line="276" w:lineRule="auto"/>
        <w:rPr>
          <w:rFonts w:asciiTheme="majorHAnsi" w:hAnsiTheme="majorHAnsi" w:cs="Times New Roman"/>
          <w:sz w:val="24"/>
          <w:szCs w:val="24"/>
          <w:lang w:val="ro-RO"/>
        </w:rPr>
      </w:pPr>
      <w:bookmarkStart w:id="1" w:name="_GoBack"/>
      <w:bookmarkEnd w:id="1"/>
    </w:p>
    <w:sectPr w:rsidR="00F707CC" w:rsidRPr="00E56FC2" w:rsidSect="00AB20A3">
      <w:headerReference w:type="default" r:id="rId7"/>
      <w:footerReference w:type="default" r:id="rId8"/>
      <w:pgSz w:w="11906" w:h="16838" w:code="9"/>
      <w:pgMar w:top="1140" w:right="851" w:bottom="1140"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2EB" w:rsidRDefault="000822EB" w:rsidP="00F707CC">
      <w:pPr>
        <w:spacing w:after="0" w:line="240" w:lineRule="auto"/>
      </w:pPr>
      <w:r>
        <w:separator/>
      </w:r>
    </w:p>
  </w:endnote>
  <w:endnote w:type="continuationSeparator" w:id="0">
    <w:p w:rsidR="000822EB" w:rsidRDefault="000822EB" w:rsidP="00F7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Nimbus Sans L">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79665"/>
      <w:docPartObj>
        <w:docPartGallery w:val="Page Numbers (Bottom of Page)"/>
        <w:docPartUnique/>
      </w:docPartObj>
    </w:sdtPr>
    <w:sdtEndPr>
      <w:rPr>
        <w:noProof/>
      </w:rPr>
    </w:sdtEndPr>
    <w:sdtContent>
      <w:p w:rsidR="00E56FC2" w:rsidRDefault="00091CA5">
        <w:pPr>
          <w:pStyle w:val="Footer"/>
          <w:jc w:val="right"/>
        </w:pPr>
        <w:r>
          <w:fldChar w:fldCharType="begin"/>
        </w:r>
        <w:r w:rsidR="00F707CC">
          <w:instrText xml:space="preserve"> PAGE   \* MERGEFORMAT </w:instrText>
        </w:r>
        <w:r>
          <w:fldChar w:fldCharType="separate"/>
        </w:r>
        <w:r w:rsidR="00856B0C">
          <w:rPr>
            <w:noProof/>
          </w:rPr>
          <w:t>6</w:t>
        </w:r>
        <w:r>
          <w:rPr>
            <w:noProof/>
          </w:rPr>
          <w:fldChar w:fldCharType="end"/>
        </w:r>
      </w:p>
    </w:sdtContent>
  </w:sdt>
  <w:p w:rsidR="00E56FC2" w:rsidRDefault="00082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2EB" w:rsidRDefault="000822EB" w:rsidP="00F707CC">
      <w:pPr>
        <w:spacing w:after="0" w:line="240" w:lineRule="auto"/>
      </w:pPr>
      <w:r>
        <w:separator/>
      </w:r>
    </w:p>
  </w:footnote>
  <w:footnote w:type="continuationSeparator" w:id="0">
    <w:p w:rsidR="000822EB" w:rsidRDefault="000822EB" w:rsidP="00F707CC">
      <w:pPr>
        <w:spacing w:after="0" w:line="240" w:lineRule="auto"/>
      </w:pPr>
      <w:r>
        <w:continuationSeparator/>
      </w:r>
    </w:p>
  </w:footnote>
  <w:footnote w:id="1">
    <w:p w:rsidR="00F707CC" w:rsidRPr="00E56FC2" w:rsidRDefault="00F707CC" w:rsidP="00F707CC">
      <w:pPr>
        <w:pStyle w:val="FootnoteText"/>
        <w:jc w:val="both"/>
        <w:rPr>
          <w:rFonts w:asciiTheme="majorHAnsi" w:hAnsiTheme="majorHAnsi" w:cstheme="majorHAnsi"/>
          <w:sz w:val="16"/>
          <w:szCs w:val="16"/>
          <w:lang w:val="ro-RO"/>
        </w:rPr>
      </w:pPr>
      <w:r w:rsidRPr="00E56FC2">
        <w:rPr>
          <w:rFonts w:ascii="Calibri Light" w:eastAsia="Times New Roman" w:hAnsi="Calibri Light" w:cs="Calibri Light"/>
          <w:sz w:val="16"/>
          <w:szCs w:val="16"/>
          <w:vertAlign w:val="superscript"/>
          <w:lang w:val="ro-RO"/>
        </w:rPr>
        <w:footnoteRef/>
      </w:r>
      <w:r w:rsidRPr="00E56FC2">
        <w:rPr>
          <w:rFonts w:ascii="Calibri Light" w:eastAsia="Times New Roman" w:hAnsi="Calibri Light" w:cs="Calibri Light"/>
          <w:sz w:val="16"/>
          <w:szCs w:val="16"/>
          <w:lang w:val="ro-RO"/>
        </w:rPr>
        <w:t xml:space="preserve"> </w:t>
      </w:r>
      <w:r w:rsidRPr="00E56FC2">
        <w:rPr>
          <w:rFonts w:asciiTheme="majorHAnsi" w:eastAsia="Times New Roman" w:hAnsiTheme="majorHAnsi" w:cstheme="majorHAnsi"/>
          <w:sz w:val="16"/>
          <w:szCs w:val="16"/>
          <w:lang w:val="ro-RO"/>
        </w:rPr>
        <w:t xml:space="preserve">Legea privind organizarea și funcționarea Curții de Conturi a Republicii Moldova nr.260 din 07.12.2017 (în continuare – Legea nr.260 din 07.12.2017). </w:t>
      </w:r>
    </w:p>
  </w:footnote>
  <w:footnote w:id="2">
    <w:p w:rsidR="00F707CC" w:rsidRPr="00E56FC2" w:rsidRDefault="00F707CC" w:rsidP="00F707CC">
      <w:pPr>
        <w:spacing w:after="0" w:line="240" w:lineRule="auto"/>
        <w:jc w:val="both"/>
        <w:rPr>
          <w:rFonts w:asciiTheme="majorHAnsi" w:hAnsiTheme="majorHAnsi" w:cstheme="majorHAnsi"/>
          <w:sz w:val="16"/>
          <w:szCs w:val="16"/>
          <w:lang w:val="ro-RO"/>
        </w:rPr>
      </w:pPr>
      <w:r w:rsidRPr="00E56FC2">
        <w:rPr>
          <w:rStyle w:val="FootnoteReference1"/>
          <w:rFonts w:asciiTheme="majorHAnsi" w:hAnsiTheme="majorHAnsi" w:cstheme="majorHAnsi"/>
          <w:sz w:val="16"/>
          <w:szCs w:val="16"/>
          <w:lang w:val="ro-RO"/>
        </w:rPr>
        <w:footnoteRef/>
      </w:r>
      <w:r w:rsidRPr="00E56FC2">
        <w:rPr>
          <w:rFonts w:asciiTheme="majorHAnsi" w:hAnsiTheme="majorHAnsi" w:cstheme="majorHAnsi"/>
          <w:sz w:val="16"/>
          <w:szCs w:val="16"/>
          <w:lang w:val="ro-RO"/>
        </w:rPr>
        <w:t xml:space="preserve"> </w:t>
      </w:r>
      <w:r w:rsidRPr="00E56FC2">
        <w:rPr>
          <w:rFonts w:asciiTheme="majorHAnsi" w:eastAsia="Times New Roman" w:hAnsiTheme="majorHAnsi" w:cstheme="majorHAnsi"/>
          <w:sz w:val="16"/>
          <w:szCs w:val="16"/>
          <w:lang w:val="ro-RO"/>
        </w:rPr>
        <w:t>Hotărârile Curții de Conturi nr.62 din 10.12.2020 „Privind aprobarea Programului activității de audit a Curții de Conturi pe anul 2021” și nr.75 din 28.12.2021 „Privind aprobarea Programului activității de audit a</w:t>
      </w:r>
      <w:r>
        <w:rPr>
          <w:rFonts w:asciiTheme="majorHAnsi" w:eastAsia="Times New Roman" w:hAnsiTheme="majorHAnsi" w:cstheme="majorHAnsi"/>
          <w:sz w:val="16"/>
          <w:szCs w:val="16"/>
          <w:lang w:val="ro-RO"/>
        </w:rPr>
        <w:t>l</w:t>
      </w:r>
      <w:r w:rsidRPr="00E56FC2">
        <w:rPr>
          <w:rFonts w:asciiTheme="majorHAnsi" w:eastAsia="Times New Roman" w:hAnsiTheme="majorHAnsi" w:cstheme="majorHAnsi"/>
          <w:sz w:val="16"/>
          <w:szCs w:val="16"/>
          <w:lang w:val="ro-RO"/>
        </w:rPr>
        <w:t xml:space="preserve"> Curții de Conturi pe anul 2022”.</w:t>
      </w:r>
    </w:p>
  </w:footnote>
  <w:footnote w:id="3">
    <w:p w:rsidR="00F707CC" w:rsidRPr="00E56FC2" w:rsidRDefault="00F707CC" w:rsidP="00F707CC">
      <w:pPr>
        <w:spacing w:after="0" w:line="240" w:lineRule="auto"/>
        <w:jc w:val="both"/>
        <w:rPr>
          <w:rFonts w:asciiTheme="majorHAnsi" w:eastAsia="Times New Roman" w:hAnsiTheme="majorHAnsi" w:cstheme="majorHAnsi"/>
          <w:sz w:val="16"/>
          <w:szCs w:val="16"/>
          <w:lang w:val="ro-RO"/>
        </w:rPr>
      </w:pPr>
      <w:r w:rsidRPr="00E56FC2">
        <w:rPr>
          <w:rStyle w:val="FootnoteReference1"/>
          <w:rFonts w:asciiTheme="majorHAnsi" w:hAnsiTheme="majorHAnsi" w:cstheme="majorHAnsi"/>
          <w:sz w:val="16"/>
          <w:szCs w:val="16"/>
          <w:lang w:val="ro-RO"/>
        </w:rPr>
        <w:footnoteRef/>
      </w:r>
      <w:r w:rsidRPr="00E56FC2">
        <w:rPr>
          <w:rFonts w:asciiTheme="majorHAnsi" w:hAnsiTheme="majorHAnsi" w:cstheme="majorHAnsi"/>
          <w:sz w:val="16"/>
          <w:szCs w:val="16"/>
          <w:lang w:val="ro-RO"/>
        </w:rPr>
        <w:t xml:space="preserve"> Hotărârea Curții de Conturi nr.2 din 24.01.2020 „Cu privire la Cadrul Declarațiilor Profesionale ale INTOSAI”.</w:t>
      </w:r>
    </w:p>
  </w:footnote>
  <w:footnote w:id="4">
    <w:p w:rsidR="00F707CC" w:rsidRPr="00E56FC2" w:rsidRDefault="00F707CC" w:rsidP="00F707CC">
      <w:pPr>
        <w:pStyle w:val="FootnoteText"/>
        <w:jc w:val="both"/>
        <w:rPr>
          <w:rFonts w:asciiTheme="majorHAnsi" w:hAnsiTheme="majorHAnsi" w:cs="Times New Roman"/>
          <w:sz w:val="16"/>
          <w:szCs w:val="16"/>
          <w:lang w:val="ro-RO"/>
        </w:rPr>
      </w:pPr>
      <w:r w:rsidRPr="00E56FC2">
        <w:rPr>
          <w:rStyle w:val="FootnoteReference1"/>
          <w:rFonts w:asciiTheme="majorHAnsi" w:hAnsiTheme="majorHAnsi" w:cstheme="majorHAnsi"/>
          <w:sz w:val="16"/>
          <w:szCs w:val="16"/>
          <w:lang w:val="ro-RO"/>
        </w:rPr>
        <w:footnoteRef/>
      </w:r>
      <w:r w:rsidRPr="00E56FC2">
        <w:rPr>
          <w:rFonts w:asciiTheme="majorHAnsi" w:hAnsiTheme="majorHAnsi" w:cstheme="majorHAnsi"/>
          <w:sz w:val="16"/>
          <w:szCs w:val="16"/>
          <w:lang w:val="ro-RO"/>
        </w:rPr>
        <w:t xml:space="preserve"> Legea contabilității nr.</w:t>
      </w:r>
      <w:r w:rsidRPr="00E56FC2">
        <w:rPr>
          <w:rFonts w:asciiTheme="majorHAnsi" w:eastAsia="Times New Roman" w:hAnsiTheme="majorHAnsi" w:cstheme="majorHAnsi"/>
          <w:sz w:val="16"/>
          <w:szCs w:val="16"/>
          <w:lang w:val="ro-RO"/>
        </w:rPr>
        <w:t>113-XVI din 27.04.2007;</w:t>
      </w:r>
      <w:r w:rsidRPr="00E56FC2">
        <w:rPr>
          <w:rFonts w:asciiTheme="majorHAnsi" w:hAnsiTheme="majorHAnsi" w:cstheme="majorHAnsi"/>
          <w:sz w:val="16"/>
          <w:szCs w:val="16"/>
          <w:lang w:val="ro-RO"/>
        </w:rPr>
        <w:t xml:space="preserve"> </w:t>
      </w:r>
      <w:r w:rsidRPr="00E56FC2">
        <w:rPr>
          <w:rFonts w:asciiTheme="majorHAnsi" w:eastAsia="Times New Roman" w:hAnsiTheme="majorHAnsi" w:cstheme="majorHAnsi"/>
          <w:sz w:val="16"/>
          <w:szCs w:val="16"/>
          <w:lang w:val="ro-RO"/>
        </w:rPr>
        <w:t xml:space="preserve">Planul de conturi contabile în sistemul bugetar și Normele metodologice privind evidența contabilă și raportarea financiară în sistemul bugetar, aprobate prin Ordinul ministrului </w:t>
      </w:r>
      <w:r>
        <w:rPr>
          <w:rFonts w:asciiTheme="majorHAnsi" w:eastAsia="Times New Roman" w:hAnsiTheme="majorHAnsi" w:cstheme="majorHAnsi"/>
          <w:sz w:val="16"/>
          <w:szCs w:val="16"/>
          <w:lang w:val="ro-RO"/>
        </w:rPr>
        <w:t>F</w:t>
      </w:r>
      <w:r w:rsidRPr="00E56FC2">
        <w:rPr>
          <w:rFonts w:asciiTheme="majorHAnsi" w:eastAsia="Times New Roman" w:hAnsiTheme="majorHAnsi" w:cstheme="majorHAnsi"/>
          <w:sz w:val="16"/>
          <w:szCs w:val="16"/>
          <w:lang w:val="ro-RO"/>
        </w:rPr>
        <w:t xml:space="preserve">inanțelor nr.216 din 28.12.2015; Ordinul ministrului </w:t>
      </w:r>
      <w:r>
        <w:rPr>
          <w:rFonts w:asciiTheme="majorHAnsi" w:eastAsia="Times New Roman" w:hAnsiTheme="majorHAnsi" w:cstheme="majorHAnsi"/>
          <w:sz w:val="16"/>
          <w:szCs w:val="16"/>
          <w:lang w:val="ro-RO"/>
        </w:rPr>
        <w:t>F</w:t>
      </w:r>
      <w:r w:rsidRPr="00E56FC2">
        <w:rPr>
          <w:rFonts w:asciiTheme="majorHAnsi" w:eastAsia="Times New Roman" w:hAnsiTheme="majorHAnsi" w:cstheme="majorHAnsi"/>
          <w:sz w:val="16"/>
          <w:szCs w:val="16"/>
          <w:lang w:val="ro-RO"/>
        </w:rPr>
        <w:t xml:space="preserve">inanțelor nr.6 </w:t>
      </w:r>
      <w:r w:rsidRPr="00E56FC2">
        <w:rPr>
          <w:rFonts w:asciiTheme="majorHAnsi" w:eastAsia="Times New Roman" w:hAnsiTheme="majorHAnsi" w:cs="Times New Roman"/>
          <w:sz w:val="16"/>
          <w:szCs w:val="16"/>
          <w:lang w:val="ro-RO"/>
        </w:rPr>
        <w:t xml:space="preserve">din 10.01.2018 „Cu privire la aprobarea termenelor de prezentare a rapoartelor financiare pe anul 2017”; Ordinul ministrului </w:t>
      </w:r>
      <w:r>
        <w:rPr>
          <w:rFonts w:asciiTheme="majorHAnsi" w:eastAsia="Times New Roman" w:hAnsiTheme="majorHAnsi" w:cs="Times New Roman"/>
          <w:sz w:val="16"/>
          <w:szCs w:val="16"/>
          <w:lang w:val="ro-RO"/>
        </w:rPr>
        <w:t>F</w:t>
      </w:r>
      <w:r w:rsidRPr="00E56FC2">
        <w:rPr>
          <w:rFonts w:asciiTheme="majorHAnsi" w:eastAsia="Times New Roman" w:hAnsiTheme="majorHAnsi" w:cs="Times New Roman"/>
          <w:sz w:val="16"/>
          <w:szCs w:val="16"/>
          <w:lang w:val="ro-RO"/>
        </w:rPr>
        <w:t>inanțelor nr.164 din 30.12.2016 „Cu privire la aprobarea Cerințelor la întocmirea Raportului narativ privind executarea bugetelor autorităților/instituțiilor bugetare”</w:t>
      </w:r>
      <w:r w:rsidRPr="00E56FC2">
        <w:rPr>
          <w:rFonts w:asciiTheme="majorHAnsi" w:hAnsiTheme="majorHAnsi" w:cs="Times New Roman"/>
          <w:sz w:val="16"/>
          <w:szCs w:val="16"/>
          <w:lang w:val="ro-RO"/>
        </w:rPr>
        <w:t>.</w:t>
      </w:r>
    </w:p>
  </w:footnote>
  <w:footnote w:id="5">
    <w:p w:rsidR="00112710" w:rsidRPr="00D861F0" w:rsidRDefault="00112710" w:rsidP="00112710">
      <w:pPr>
        <w:pStyle w:val="FootnoteText"/>
        <w:jc w:val="both"/>
        <w:rPr>
          <w:rFonts w:asciiTheme="majorHAnsi" w:hAnsiTheme="majorHAnsi" w:cstheme="majorHAnsi"/>
          <w:sz w:val="16"/>
          <w:szCs w:val="16"/>
          <w:lang w:val="ro-RO"/>
        </w:rPr>
      </w:pPr>
      <w:r w:rsidRPr="00D861F0">
        <w:rPr>
          <w:rStyle w:val="FootnoteReference"/>
          <w:rFonts w:asciiTheme="majorHAnsi" w:hAnsiTheme="majorHAnsi" w:cstheme="majorHAnsi"/>
          <w:sz w:val="16"/>
          <w:szCs w:val="16"/>
          <w:lang w:val="ro-RO"/>
        </w:rPr>
        <w:footnoteRef/>
      </w:r>
      <w:r w:rsidRPr="00D861F0">
        <w:rPr>
          <w:rFonts w:asciiTheme="majorHAnsi" w:hAnsiTheme="majorHAnsi" w:cstheme="majorHAnsi"/>
          <w:sz w:val="16"/>
          <w:szCs w:val="16"/>
          <w:lang w:val="ro-RO"/>
        </w:rPr>
        <w:t xml:space="preserve"> Hotărârea Guvernului nr.161 din 07.03.2019 </w:t>
      </w:r>
      <w:r>
        <w:rPr>
          <w:rFonts w:asciiTheme="majorHAnsi" w:hAnsiTheme="majorHAnsi" w:cstheme="majorHAnsi"/>
          <w:sz w:val="16"/>
          <w:szCs w:val="16"/>
          <w:lang w:val="ro-RO"/>
        </w:rPr>
        <w:t>„C</w:t>
      </w:r>
      <w:r w:rsidRPr="00D861F0">
        <w:rPr>
          <w:rFonts w:asciiTheme="majorHAnsi" w:hAnsiTheme="majorHAnsi" w:cstheme="majorHAnsi"/>
          <w:sz w:val="16"/>
          <w:szCs w:val="16"/>
          <w:lang w:val="ro-RO"/>
        </w:rPr>
        <w:t>u privire la aprobarea listei terenurilo</w:t>
      </w:r>
      <w:r>
        <w:rPr>
          <w:rFonts w:asciiTheme="majorHAnsi" w:hAnsiTheme="majorHAnsi" w:cstheme="majorHAnsi"/>
          <w:sz w:val="16"/>
          <w:szCs w:val="16"/>
          <w:lang w:val="ro-RO"/>
        </w:rPr>
        <w:t>r</w:t>
      </w:r>
      <w:r w:rsidRPr="00D861F0">
        <w:rPr>
          <w:rFonts w:asciiTheme="majorHAnsi" w:hAnsiTheme="majorHAnsi" w:cstheme="majorHAnsi"/>
          <w:sz w:val="16"/>
          <w:szCs w:val="16"/>
          <w:lang w:val="ro-RO"/>
        </w:rPr>
        <w:t xml:space="preserve"> proprietate publică a stat</w:t>
      </w:r>
      <w:r>
        <w:rPr>
          <w:rFonts w:asciiTheme="majorHAnsi" w:hAnsiTheme="majorHAnsi" w:cstheme="majorHAnsi"/>
          <w:sz w:val="16"/>
          <w:szCs w:val="16"/>
          <w:lang w:val="ro-RO"/>
        </w:rPr>
        <w:t>u</w:t>
      </w:r>
      <w:r w:rsidRPr="00D861F0">
        <w:rPr>
          <w:rFonts w:asciiTheme="majorHAnsi" w:hAnsiTheme="majorHAnsi" w:cstheme="majorHAnsi"/>
          <w:sz w:val="16"/>
          <w:szCs w:val="16"/>
          <w:lang w:val="ro-RO"/>
        </w:rPr>
        <w:t>lui din administrarea Agenției Proprietății Publice</w:t>
      </w:r>
      <w:r>
        <w:rPr>
          <w:rFonts w:asciiTheme="majorHAnsi" w:hAnsiTheme="majorHAnsi" w:cstheme="majorHAnsi"/>
          <w:sz w:val="16"/>
          <w:szCs w:val="16"/>
          <w:lang w:val="ro-RO"/>
        </w:rPr>
        <w:t>”.</w:t>
      </w:r>
    </w:p>
  </w:footnote>
  <w:footnote w:id="6">
    <w:p w:rsidR="00112710" w:rsidRPr="00D861F0" w:rsidRDefault="00112710" w:rsidP="00112710">
      <w:pPr>
        <w:pStyle w:val="FootnoteText"/>
        <w:jc w:val="both"/>
        <w:rPr>
          <w:rFonts w:asciiTheme="majorHAnsi" w:hAnsiTheme="majorHAnsi" w:cstheme="majorHAnsi"/>
          <w:sz w:val="16"/>
          <w:szCs w:val="16"/>
          <w:lang w:val="ro-RO"/>
        </w:rPr>
      </w:pPr>
      <w:r w:rsidRPr="00D861F0">
        <w:rPr>
          <w:rStyle w:val="FootnoteReference"/>
          <w:rFonts w:asciiTheme="majorHAnsi" w:hAnsiTheme="majorHAnsi" w:cstheme="majorHAnsi"/>
          <w:sz w:val="16"/>
          <w:szCs w:val="16"/>
          <w:lang w:val="ro-RO"/>
        </w:rPr>
        <w:footnoteRef/>
      </w:r>
      <w:r w:rsidRPr="00D861F0">
        <w:rPr>
          <w:rFonts w:asciiTheme="majorHAnsi" w:hAnsiTheme="majorHAnsi" w:cstheme="majorHAnsi"/>
          <w:sz w:val="16"/>
          <w:szCs w:val="16"/>
          <w:lang w:val="ro-RO"/>
        </w:rPr>
        <w:t xml:space="preserve"> Hotărârea Guvernului nr.901 din 31.12.2015 </w:t>
      </w:r>
      <w:r>
        <w:rPr>
          <w:rFonts w:asciiTheme="majorHAnsi" w:hAnsiTheme="majorHAnsi" w:cstheme="majorHAnsi"/>
          <w:sz w:val="16"/>
          <w:szCs w:val="16"/>
          <w:lang w:val="ro-RO"/>
        </w:rPr>
        <w:t>„P</w:t>
      </w:r>
      <w:r w:rsidRPr="00D861F0">
        <w:rPr>
          <w:rFonts w:asciiTheme="majorHAnsi" w:hAnsiTheme="majorHAnsi" w:cstheme="majorHAnsi"/>
          <w:sz w:val="16"/>
          <w:szCs w:val="16"/>
          <w:lang w:val="ro-RO"/>
        </w:rPr>
        <w:t xml:space="preserve">entru aprobarea </w:t>
      </w:r>
      <w:r>
        <w:rPr>
          <w:rFonts w:asciiTheme="majorHAnsi" w:hAnsiTheme="majorHAnsi" w:cstheme="majorHAnsi"/>
          <w:sz w:val="16"/>
          <w:szCs w:val="16"/>
          <w:lang w:val="ro-RO"/>
        </w:rPr>
        <w:t>R</w:t>
      </w:r>
      <w:r w:rsidRPr="00D861F0">
        <w:rPr>
          <w:rFonts w:asciiTheme="majorHAnsi" w:hAnsiTheme="majorHAnsi" w:cstheme="majorHAnsi"/>
          <w:sz w:val="16"/>
          <w:szCs w:val="16"/>
          <w:lang w:val="ro-RO"/>
        </w:rPr>
        <w:t>egulamentului cu privire la modul de transmitere a bunurilor proprietate publică</w:t>
      </w:r>
      <w:r>
        <w:rPr>
          <w:rFonts w:asciiTheme="majorHAnsi" w:hAnsiTheme="majorHAnsi" w:cstheme="majorHAnsi"/>
          <w:sz w:val="16"/>
          <w:szCs w:val="16"/>
          <w:lang w:val="ro-RO"/>
        </w:rPr>
        <w:t>”</w:t>
      </w:r>
      <w:r w:rsidRPr="00D861F0">
        <w:rPr>
          <w:rFonts w:asciiTheme="majorHAnsi" w:hAnsiTheme="majorHAnsi" w:cstheme="majorHAnsi"/>
          <w:sz w:val="16"/>
          <w:szCs w:val="16"/>
          <w:lang w:val="ro-RO"/>
        </w:rPr>
        <w:t>.</w:t>
      </w:r>
    </w:p>
  </w:footnote>
  <w:footnote w:id="7">
    <w:p w:rsidR="00F707CC" w:rsidRPr="00F707CC" w:rsidRDefault="00F707CC" w:rsidP="00F707CC">
      <w:pPr>
        <w:pStyle w:val="FootnoteText"/>
        <w:jc w:val="both"/>
        <w:rPr>
          <w:rFonts w:asciiTheme="majorHAnsi" w:hAnsiTheme="majorHAnsi"/>
          <w:sz w:val="16"/>
          <w:szCs w:val="16"/>
          <w:lang w:val="ro-RO"/>
        </w:rPr>
      </w:pPr>
      <w:r w:rsidRPr="00730A49">
        <w:rPr>
          <w:rStyle w:val="FootnoteReference"/>
          <w:rFonts w:asciiTheme="majorHAnsi" w:hAnsiTheme="majorHAnsi"/>
          <w:sz w:val="16"/>
          <w:szCs w:val="16"/>
          <w:lang w:val="ro-RO"/>
        </w:rPr>
        <w:footnoteRef/>
      </w:r>
      <w:r>
        <w:rPr>
          <w:rStyle w:val="Strong"/>
          <w:rFonts w:asciiTheme="majorHAnsi" w:hAnsiTheme="majorHAnsi" w:cstheme="majorHAnsi"/>
          <w:color w:val="333333"/>
          <w:sz w:val="16"/>
          <w:szCs w:val="16"/>
          <w:shd w:val="clear" w:color="auto" w:fill="FFFFFF"/>
          <w:lang w:val="ro-RO"/>
        </w:rPr>
        <w:t xml:space="preserve"> </w:t>
      </w:r>
      <w:r w:rsidRPr="00F707CC">
        <w:rPr>
          <w:rStyle w:val="Strong"/>
          <w:rFonts w:asciiTheme="majorHAnsi" w:hAnsiTheme="majorHAnsi" w:cstheme="majorHAnsi"/>
          <w:b w:val="0"/>
          <w:color w:val="333333"/>
          <w:sz w:val="16"/>
          <w:szCs w:val="16"/>
          <w:shd w:val="clear" w:color="auto" w:fill="FFFFFF"/>
          <w:lang w:val="ro-RO"/>
        </w:rPr>
        <w:t>H</w:t>
      </w:r>
      <w:r w:rsidR="00A30905">
        <w:rPr>
          <w:rStyle w:val="Strong"/>
          <w:rFonts w:asciiTheme="majorHAnsi" w:hAnsiTheme="majorHAnsi" w:cstheme="majorHAnsi"/>
          <w:b w:val="0"/>
          <w:color w:val="333333"/>
          <w:sz w:val="16"/>
          <w:szCs w:val="16"/>
          <w:shd w:val="clear" w:color="auto" w:fill="FFFFFF"/>
          <w:lang w:val="ro-RO"/>
        </w:rPr>
        <w:t xml:space="preserve">otărârea </w:t>
      </w:r>
      <w:r w:rsidRPr="00F707CC">
        <w:rPr>
          <w:rStyle w:val="Strong"/>
          <w:rFonts w:asciiTheme="majorHAnsi" w:hAnsiTheme="majorHAnsi" w:cstheme="majorHAnsi"/>
          <w:b w:val="0"/>
          <w:color w:val="333333"/>
          <w:sz w:val="16"/>
          <w:szCs w:val="16"/>
          <w:shd w:val="clear" w:color="auto" w:fill="FFFFFF"/>
          <w:lang w:val="ro-RO"/>
        </w:rPr>
        <w:t>C</w:t>
      </w:r>
      <w:r w:rsidR="00A30905">
        <w:rPr>
          <w:rStyle w:val="Strong"/>
          <w:rFonts w:asciiTheme="majorHAnsi" w:hAnsiTheme="majorHAnsi" w:cstheme="majorHAnsi"/>
          <w:b w:val="0"/>
          <w:color w:val="333333"/>
          <w:sz w:val="16"/>
          <w:szCs w:val="16"/>
          <w:shd w:val="clear" w:color="auto" w:fill="FFFFFF"/>
          <w:lang w:val="ro-RO"/>
        </w:rPr>
        <w:t xml:space="preserve">urții de </w:t>
      </w:r>
      <w:r w:rsidRPr="00F707CC">
        <w:rPr>
          <w:rStyle w:val="Strong"/>
          <w:rFonts w:asciiTheme="majorHAnsi" w:hAnsiTheme="majorHAnsi" w:cstheme="majorHAnsi"/>
          <w:b w:val="0"/>
          <w:color w:val="333333"/>
          <w:sz w:val="16"/>
          <w:szCs w:val="16"/>
          <w:shd w:val="clear" w:color="auto" w:fill="FFFFFF"/>
          <w:lang w:val="ro-RO"/>
        </w:rPr>
        <w:t>C</w:t>
      </w:r>
      <w:r w:rsidR="00A30905">
        <w:rPr>
          <w:rStyle w:val="Strong"/>
          <w:rFonts w:asciiTheme="majorHAnsi" w:hAnsiTheme="majorHAnsi" w:cstheme="majorHAnsi"/>
          <w:b w:val="0"/>
          <w:color w:val="333333"/>
          <w:sz w:val="16"/>
          <w:szCs w:val="16"/>
          <w:shd w:val="clear" w:color="auto" w:fill="FFFFFF"/>
          <w:lang w:val="ro-RO"/>
        </w:rPr>
        <w:t>onturi</w:t>
      </w:r>
      <w:r w:rsidRPr="00F707CC">
        <w:rPr>
          <w:rStyle w:val="Strong"/>
          <w:rFonts w:asciiTheme="majorHAnsi" w:hAnsiTheme="majorHAnsi" w:cstheme="majorHAnsi"/>
          <w:b w:val="0"/>
          <w:color w:val="333333"/>
          <w:sz w:val="16"/>
          <w:szCs w:val="16"/>
          <w:shd w:val="clear" w:color="auto" w:fill="FFFFFF"/>
          <w:lang w:val="ro-RO"/>
        </w:rPr>
        <w:t xml:space="preserve"> nr.74 din 20.12.2021</w:t>
      </w:r>
      <w:r w:rsidRPr="00F707CC">
        <w:rPr>
          <w:rStyle w:val="Strong"/>
          <w:rFonts w:asciiTheme="majorHAnsi" w:hAnsiTheme="majorHAnsi" w:cstheme="majorHAnsi"/>
          <w:color w:val="333333"/>
          <w:sz w:val="16"/>
          <w:szCs w:val="16"/>
          <w:shd w:val="clear" w:color="auto" w:fill="FFFFFF"/>
          <w:lang w:val="ro-RO"/>
        </w:rPr>
        <w:t xml:space="preserve"> </w:t>
      </w:r>
      <w:r w:rsidRPr="00A30905">
        <w:rPr>
          <w:rStyle w:val="Strong"/>
          <w:rFonts w:asciiTheme="majorHAnsi" w:hAnsiTheme="majorHAnsi" w:cstheme="majorHAnsi"/>
          <w:b w:val="0"/>
          <w:color w:val="333333"/>
          <w:sz w:val="16"/>
          <w:szCs w:val="16"/>
          <w:shd w:val="clear" w:color="auto" w:fill="FFFFFF"/>
          <w:lang w:val="ro-RO"/>
        </w:rPr>
        <w:t>„Cu privire la Raportul auditului conformității administrării și gestionării fondului forestier de către Agenția „Moldsilva”.</w:t>
      </w:r>
    </w:p>
  </w:footnote>
  <w:footnote w:id="8">
    <w:p w:rsidR="00F707CC" w:rsidRPr="00F707CC" w:rsidRDefault="00F707CC" w:rsidP="00F707CC">
      <w:pPr>
        <w:pStyle w:val="FootnoteText"/>
        <w:jc w:val="both"/>
        <w:rPr>
          <w:rFonts w:asciiTheme="majorHAnsi" w:hAnsiTheme="majorHAnsi" w:cstheme="majorHAnsi"/>
          <w:sz w:val="16"/>
          <w:szCs w:val="16"/>
          <w:lang w:val="ro-RO"/>
        </w:rPr>
      </w:pPr>
      <w:r w:rsidRPr="00F707CC">
        <w:rPr>
          <w:rStyle w:val="FootnoteReference"/>
          <w:rFonts w:asciiTheme="majorHAnsi" w:hAnsiTheme="majorHAnsi" w:cstheme="majorHAnsi"/>
          <w:sz w:val="16"/>
          <w:szCs w:val="16"/>
          <w:lang w:val="ro-RO"/>
        </w:rPr>
        <w:footnoteRef/>
      </w:r>
      <w:r w:rsidRPr="00F707CC">
        <w:rPr>
          <w:rFonts w:asciiTheme="majorHAnsi" w:hAnsiTheme="majorHAnsi" w:cstheme="majorHAnsi"/>
          <w:sz w:val="16"/>
          <w:szCs w:val="16"/>
          <w:lang w:val="ro-RO"/>
        </w:rPr>
        <w:t xml:space="preserve"> În contextul prevederilor GFS (Government Finance Statistics Manual), care stabilesc acordarea subvențiilor cu destinație și fără destinație</w:t>
      </w:r>
      <w:r w:rsidR="00A30905">
        <w:rPr>
          <w:rFonts w:asciiTheme="majorHAnsi" w:hAnsiTheme="majorHAnsi" w:cstheme="majorHAnsi"/>
          <w:sz w:val="16"/>
          <w:szCs w:val="16"/>
          <w:lang w:val="ro-RO"/>
        </w:rPr>
        <w:t>, cu  p</w:t>
      </w:r>
      <w:r w:rsidR="00A30905" w:rsidRPr="00AD1DEF">
        <w:rPr>
          <w:rFonts w:asciiTheme="majorHAnsi" w:hAnsiTheme="majorHAnsi" w:cstheme="majorHAnsi"/>
          <w:sz w:val="16"/>
          <w:szCs w:val="16"/>
          <w:lang w:val="ro-RO"/>
        </w:rPr>
        <w:t>osibil</w:t>
      </w:r>
      <w:r w:rsidR="00A30905">
        <w:rPr>
          <w:rFonts w:asciiTheme="majorHAnsi" w:hAnsiTheme="majorHAnsi" w:cstheme="majorHAnsi"/>
          <w:sz w:val="16"/>
          <w:szCs w:val="16"/>
          <w:lang w:val="ro-RO"/>
        </w:rPr>
        <w:t>a</w:t>
      </w:r>
      <w:r w:rsidR="00A30905" w:rsidRPr="00AD1DEF">
        <w:rPr>
          <w:rFonts w:asciiTheme="majorHAnsi" w:hAnsiTheme="majorHAnsi" w:cstheme="majorHAnsi"/>
          <w:sz w:val="16"/>
          <w:szCs w:val="16"/>
          <w:lang w:val="ro-RO"/>
        </w:rPr>
        <w:t xml:space="preserve"> dezvolta</w:t>
      </w:r>
      <w:r w:rsidR="00A30905">
        <w:rPr>
          <w:rFonts w:asciiTheme="majorHAnsi" w:hAnsiTheme="majorHAnsi" w:cstheme="majorHAnsi"/>
          <w:sz w:val="16"/>
          <w:szCs w:val="16"/>
          <w:lang w:val="ro-RO"/>
        </w:rPr>
        <w:t>re a</w:t>
      </w:r>
      <w:r w:rsidR="00A30905" w:rsidRPr="00AD1DEF">
        <w:rPr>
          <w:rFonts w:asciiTheme="majorHAnsi" w:hAnsiTheme="majorHAnsi" w:cstheme="majorHAnsi"/>
          <w:sz w:val="16"/>
          <w:szCs w:val="16"/>
          <w:lang w:val="ro-RO"/>
        </w:rPr>
        <w:t xml:space="preserve"> clasificați</w:t>
      </w:r>
      <w:r w:rsidR="00A30905">
        <w:rPr>
          <w:rFonts w:asciiTheme="majorHAnsi" w:hAnsiTheme="majorHAnsi" w:cstheme="majorHAnsi"/>
          <w:sz w:val="16"/>
          <w:szCs w:val="16"/>
          <w:lang w:val="ro-RO"/>
        </w:rPr>
        <w:t>ei</w:t>
      </w:r>
      <w:r w:rsidR="00A30905" w:rsidRPr="00AD1DEF">
        <w:rPr>
          <w:rFonts w:asciiTheme="majorHAnsi" w:hAnsiTheme="majorHAnsi" w:cstheme="majorHAnsi"/>
          <w:sz w:val="16"/>
          <w:szCs w:val="16"/>
          <w:lang w:val="ro-RO"/>
        </w:rPr>
        <w:t xml:space="preserve"> bugetar</w:t>
      </w:r>
      <w:r w:rsidR="00A30905">
        <w:rPr>
          <w:rFonts w:asciiTheme="majorHAnsi" w:hAnsiTheme="majorHAnsi" w:cstheme="majorHAnsi"/>
          <w:sz w:val="16"/>
          <w:szCs w:val="16"/>
          <w:lang w:val="ro-RO"/>
        </w:rPr>
        <w:t>e</w:t>
      </w:r>
      <w:r w:rsidR="00A30905" w:rsidRPr="00AD1DEF">
        <w:rPr>
          <w:rFonts w:asciiTheme="majorHAnsi" w:hAnsiTheme="majorHAnsi" w:cstheme="majorHAnsi"/>
          <w:sz w:val="16"/>
          <w:szCs w:val="16"/>
          <w:lang w:val="ro-RO"/>
        </w:rPr>
        <w:t xml:space="preserve"> </w:t>
      </w:r>
      <w:r w:rsidR="00A30905">
        <w:rPr>
          <w:rFonts w:asciiTheme="majorHAnsi" w:hAnsiTheme="majorHAnsi" w:cstheme="majorHAnsi"/>
          <w:sz w:val="16"/>
          <w:szCs w:val="16"/>
          <w:lang w:val="ro-RO"/>
        </w:rPr>
        <w:t xml:space="preserve">prin introducerea codurilor ECO separate pentru </w:t>
      </w:r>
      <w:r w:rsidR="00A30905" w:rsidRPr="00730A49">
        <w:rPr>
          <w:rFonts w:asciiTheme="majorHAnsi" w:hAnsiTheme="majorHAnsi" w:cstheme="majorHAnsi"/>
          <w:i/>
          <w:sz w:val="16"/>
          <w:szCs w:val="16"/>
          <w:lang w:val="ro-RO"/>
        </w:rPr>
        <w:t>subsidii cu destinație</w:t>
      </w:r>
      <w:r w:rsidR="00A30905" w:rsidRPr="00AD1DEF">
        <w:rPr>
          <w:rFonts w:asciiTheme="majorHAnsi" w:hAnsiTheme="majorHAnsi" w:cstheme="majorHAnsi"/>
          <w:sz w:val="16"/>
          <w:szCs w:val="16"/>
          <w:lang w:val="ro-RO"/>
        </w:rPr>
        <w:t xml:space="preserve"> și </w:t>
      </w:r>
      <w:r w:rsidR="00A30905" w:rsidRPr="00730A49">
        <w:rPr>
          <w:rFonts w:asciiTheme="majorHAnsi" w:hAnsiTheme="majorHAnsi" w:cstheme="majorHAnsi"/>
          <w:i/>
          <w:sz w:val="16"/>
          <w:szCs w:val="16"/>
          <w:lang w:val="ro-RO"/>
        </w:rPr>
        <w:t>subsidii fără destinație</w:t>
      </w:r>
      <w:r w:rsidRPr="00F707CC">
        <w:rPr>
          <w:rFonts w:asciiTheme="majorHAnsi" w:hAnsiTheme="majorHAnsi" w:cstheme="majorHAnsi"/>
          <w:sz w:val="16"/>
          <w:szCs w:val="16"/>
          <w:lang w:val="ro-RO"/>
        </w:rPr>
        <w:t>.</w:t>
      </w:r>
    </w:p>
  </w:footnote>
  <w:footnote w:id="9">
    <w:p w:rsidR="00F707CC" w:rsidRPr="00730A49" w:rsidRDefault="00F707CC" w:rsidP="00013208">
      <w:pPr>
        <w:pStyle w:val="FootnoteText"/>
        <w:jc w:val="both"/>
        <w:rPr>
          <w:rFonts w:asciiTheme="majorHAnsi" w:hAnsiTheme="majorHAnsi" w:cstheme="majorHAnsi"/>
          <w:sz w:val="16"/>
          <w:szCs w:val="16"/>
          <w:lang w:val="ro-RO"/>
        </w:rPr>
      </w:pPr>
      <w:r w:rsidRPr="00F707CC">
        <w:rPr>
          <w:rStyle w:val="FootnoteReference"/>
          <w:rFonts w:asciiTheme="majorHAnsi" w:hAnsiTheme="majorHAnsi" w:cstheme="majorHAnsi"/>
          <w:sz w:val="16"/>
          <w:szCs w:val="16"/>
          <w:lang w:val="ro-RO"/>
        </w:rPr>
        <w:footnoteRef/>
      </w:r>
      <w:r w:rsidR="00013208">
        <w:rPr>
          <w:rFonts w:asciiTheme="majorHAnsi" w:hAnsiTheme="majorHAnsi" w:cstheme="majorHAnsi"/>
          <w:sz w:val="16"/>
          <w:szCs w:val="16"/>
          <w:lang w:val="ro-RO"/>
        </w:rPr>
        <w:t xml:space="preserve"> Hotărârea Guvernului nr.</w:t>
      </w:r>
      <w:r w:rsidRPr="00F707CC">
        <w:rPr>
          <w:rFonts w:asciiTheme="majorHAnsi" w:hAnsiTheme="majorHAnsi" w:cstheme="majorHAnsi"/>
          <w:sz w:val="16"/>
          <w:szCs w:val="16"/>
          <w:lang w:val="ro-RO"/>
        </w:rPr>
        <w:t xml:space="preserve">161 din 07.03.2019 </w:t>
      </w:r>
      <w:r w:rsidR="00013208">
        <w:rPr>
          <w:rFonts w:asciiTheme="majorHAnsi" w:hAnsiTheme="majorHAnsi" w:cstheme="majorHAnsi"/>
          <w:sz w:val="16"/>
          <w:szCs w:val="16"/>
          <w:lang w:val="ro-RO"/>
        </w:rPr>
        <w:t>„C</w:t>
      </w:r>
      <w:r w:rsidRPr="00F707CC">
        <w:rPr>
          <w:rFonts w:asciiTheme="majorHAnsi" w:hAnsiTheme="majorHAnsi" w:cstheme="majorHAnsi"/>
          <w:sz w:val="16"/>
          <w:szCs w:val="16"/>
          <w:lang w:val="ro-RO"/>
        </w:rPr>
        <w:t>u privire la aprobarea</w:t>
      </w:r>
      <w:r w:rsidRPr="00730A49">
        <w:rPr>
          <w:rFonts w:asciiTheme="majorHAnsi" w:hAnsiTheme="majorHAnsi" w:cstheme="majorHAnsi"/>
          <w:sz w:val="16"/>
          <w:szCs w:val="16"/>
          <w:lang w:val="ro-RO"/>
        </w:rPr>
        <w:t xml:space="preserve"> listei terenurilor proprietate publică a statului din administrarea Agenției Proprietății Publice</w:t>
      </w:r>
      <w:r w:rsidR="00013208">
        <w:rPr>
          <w:rFonts w:asciiTheme="majorHAnsi" w:hAnsiTheme="majorHAnsi" w:cstheme="majorHAnsi"/>
          <w:sz w:val="16"/>
          <w:szCs w:val="16"/>
          <w:lang w:val="ro-RO"/>
        </w:rPr>
        <w:t>”.</w:t>
      </w:r>
    </w:p>
  </w:footnote>
  <w:footnote w:id="10">
    <w:p w:rsidR="00F707CC" w:rsidRPr="00730A49" w:rsidRDefault="00F707CC" w:rsidP="00013208">
      <w:pPr>
        <w:pStyle w:val="FootnoteText"/>
        <w:jc w:val="both"/>
        <w:rPr>
          <w:rFonts w:asciiTheme="majorHAnsi" w:hAnsiTheme="majorHAnsi"/>
          <w:sz w:val="16"/>
          <w:szCs w:val="16"/>
          <w:lang w:val="ro-RO"/>
        </w:rPr>
      </w:pPr>
      <w:r w:rsidRPr="00730A49">
        <w:rPr>
          <w:rStyle w:val="FootnoteReference"/>
          <w:rFonts w:asciiTheme="majorHAnsi" w:hAnsiTheme="majorHAnsi" w:cstheme="majorHAnsi"/>
          <w:sz w:val="16"/>
          <w:szCs w:val="16"/>
          <w:lang w:val="ro-RO"/>
        </w:rPr>
        <w:footnoteRef/>
      </w:r>
      <w:r w:rsidRPr="00730A49">
        <w:rPr>
          <w:rFonts w:asciiTheme="majorHAnsi" w:hAnsiTheme="majorHAnsi" w:cstheme="majorHAnsi"/>
          <w:sz w:val="16"/>
          <w:szCs w:val="16"/>
          <w:lang w:val="ro-RO"/>
        </w:rPr>
        <w:t xml:space="preserve"> Hotărârea Guvernului nr.91 din 11.02.2019 </w:t>
      </w:r>
      <w:r w:rsidR="00013208">
        <w:rPr>
          <w:rFonts w:asciiTheme="majorHAnsi" w:hAnsiTheme="majorHAnsi" w:cstheme="majorHAnsi"/>
          <w:sz w:val="16"/>
          <w:szCs w:val="16"/>
          <w:lang w:val="ro-RO"/>
        </w:rPr>
        <w:t>„P</w:t>
      </w:r>
      <w:r w:rsidRPr="00730A49">
        <w:rPr>
          <w:rFonts w:asciiTheme="majorHAnsi" w:hAnsiTheme="majorHAnsi" w:cstheme="majorHAnsi"/>
          <w:sz w:val="16"/>
          <w:szCs w:val="16"/>
          <w:lang w:val="ro-RO"/>
        </w:rPr>
        <w:t>entru aprobarea Regulamentului cu privire la valorificarea terenurilor proprietate publică a statului</w:t>
      </w:r>
      <w:r w:rsidR="00013208">
        <w:rPr>
          <w:rFonts w:asciiTheme="majorHAnsi" w:hAnsiTheme="majorHAnsi" w:cstheme="majorHAnsi"/>
          <w:sz w:val="16"/>
          <w:szCs w:val="16"/>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FC2" w:rsidRPr="00DE4F82" w:rsidRDefault="000822EB" w:rsidP="00AB5FAA">
    <w:pPr>
      <w:pStyle w:val="Header"/>
      <w:tabs>
        <w:tab w:val="left" w:pos="8248"/>
        <w:tab w:val="right" w:pos="9354"/>
      </w:tabs>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CC"/>
    <w:rsid w:val="00013208"/>
    <w:rsid w:val="00050599"/>
    <w:rsid w:val="000822EB"/>
    <w:rsid w:val="00091CA5"/>
    <w:rsid w:val="00096B1C"/>
    <w:rsid w:val="00112710"/>
    <w:rsid w:val="00112B70"/>
    <w:rsid w:val="002C4F2C"/>
    <w:rsid w:val="004679E9"/>
    <w:rsid w:val="00541487"/>
    <w:rsid w:val="00573F4C"/>
    <w:rsid w:val="005D1BF1"/>
    <w:rsid w:val="00621813"/>
    <w:rsid w:val="00622DB3"/>
    <w:rsid w:val="00657206"/>
    <w:rsid w:val="00660264"/>
    <w:rsid w:val="006B09C3"/>
    <w:rsid w:val="006B0A1C"/>
    <w:rsid w:val="00844885"/>
    <w:rsid w:val="00856B0C"/>
    <w:rsid w:val="00867302"/>
    <w:rsid w:val="0089359A"/>
    <w:rsid w:val="008E1EA9"/>
    <w:rsid w:val="00931BD7"/>
    <w:rsid w:val="009406D7"/>
    <w:rsid w:val="009D5631"/>
    <w:rsid w:val="00A245BB"/>
    <w:rsid w:val="00A30905"/>
    <w:rsid w:val="00AF0A5E"/>
    <w:rsid w:val="00AF289F"/>
    <w:rsid w:val="00B14EB2"/>
    <w:rsid w:val="00C546C4"/>
    <w:rsid w:val="00D14719"/>
    <w:rsid w:val="00E74F96"/>
    <w:rsid w:val="00F27FD6"/>
    <w:rsid w:val="00F646F5"/>
    <w:rsid w:val="00F707CC"/>
    <w:rsid w:val="00FB1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1AA1"/>
  <w15:docId w15:val="{0D4797E5-84FC-4E48-8187-917B84F2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7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F707CC"/>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qFormat/>
    <w:locked/>
    <w:rsid w:val="00F707CC"/>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F707CC"/>
    <w:pPr>
      <w:spacing w:after="0" w:line="240" w:lineRule="auto"/>
    </w:pPr>
    <w:rPr>
      <w:sz w:val="20"/>
      <w:szCs w:val="20"/>
    </w:rPr>
  </w:style>
  <w:style w:type="character" w:customStyle="1" w:styleId="FootnoteTextChar1">
    <w:name w:val="Footnote Text Char1"/>
    <w:basedOn w:val="DefaultParagraphFont"/>
    <w:uiPriority w:val="99"/>
    <w:semiHidden/>
    <w:rsid w:val="00F707CC"/>
    <w:rPr>
      <w:sz w:val="20"/>
      <w:szCs w:val="20"/>
    </w:rPr>
  </w:style>
  <w:style w:type="paragraph" w:customStyle="1" w:styleId="cn">
    <w:name w:val="cn"/>
    <w:basedOn w:val="Normal"/>
    <w:uiPriority w:val="99"/>
    <w:rsid w:val="00F707CC"/>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F707CC"/>
    <w:pPr>
      <w:spacing w:line="240" w:lineRule="exact"/>
    </w:pPr>
    <w:rPr>
      <w:vertAlign w:val="superscript"/>
    </w:rPr>
  </w:style>
  <w:style w:type="paragraph" w:customStyle="1" w:styleId="cp">
    <w:name w:val="cp"/>
    <w:basedOn w:val="Normal"/>
    <w:uiPriority w:val="99"/>
    <w:rsid w:val="00F707CC"/>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F707CC"/>
    <w:rPr>
      <w:vertAlign w:val="superscript"/>
    </w:rPr>
  </w:style>
  <w:style w:type="paragraph" w:styleId="Header">
    <w:name w:val="header"/>
    <w:basedOn w:val="Normal"/>
    <w:link w:val="HeaderChar"/>
    <w:uiPriority w:val="99"/>
    <w:unhideWhenUsed/>
    <w:rsid w:val="00F707CC"/>
    <w:pPr>
      <w:tabs>
        <w:tab w:val="center" w:pos="4844"/>
        <w:tab w:val="right" w:pos="9689"/>
      </w:tabs>
      <w:spacing w:after="0" w:line="240" w:lineRule="auto"/>
    </w:pPr>
  </w:style>
  <w:style w:type="character" w:customStyle="1" w:styleId="HeaderChar">
    <w:name w:val="Header Char"/>
    <w:basedOn w:val="DefaultParagraphFont"/>
    <w:link w:val="Header"/>
    <w:uiPriority w:val="99"/>
    <w:rsid w:val="00F707CC"/>
  </w:style>
  <w:style w:type="paragraph" w:styleId="Footer">
    <w:name w:val="footer"/>
    <w:basedOn w:val="Normal"/>
    <w:link w:val="FooterChar"/>
    <w:uiPriority w:val="99"/>
    <w:unhideWhenUsed/>
    <w:rsid w:val="00F707CC"/>
    <w:pPr>
      <w:tabs>
        <w:tab w:val="center" w:pos="4844"/>
        <w:tab w:val="right" w:pos="9689"/>
      </w:tabs>
      <w:spacing w:after="0" w:line="240" w:lineRule="auto"/>
    </w:pPr>
  </w:style>
  <w:style w:type="character" w:customStyle="1" w:styleId="FooterChar">
    <w:name w:val="Footer Char"/>
    <w:basedOn w:val="DefaultParagraphFont"/>
    <w:link w:val="Footer"/>
    <w:uiPriority w:val="99"/>
    <w:rsid w:val="00F707CC"/>
  </w:style>
  <w:style w:type="character" w:styleId="FootnoteReference">
    <w:name w:val="footnote reference"/>
    <w:aliases w:val="fr"/>
    <w:basedOn w:val="DefaultParagraphFont"/>
    <w:uiPriority w:val="99"/>
    <w:unhideWhenUsed/>
    <w:qFormat/>
    <w:rsid w:val="00F707CC"/>
    <w:rPr>
      <w:vertAlign w:val="superscript"/>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F707CC"/>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F7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F707CC"/>
    <w:rPr>
      <w:rFonts w:ascii="Courier New" w:eastAsia="Calibri" w:hAnsi="Courier New" w:cs="Courier New"/>
      <w:sz w:val="20"/>
      <w:szCs w:val="20"/>
      <w:lang w:val="ru-RU" w:eastAsia="ru-RU"/>
    </w:rPr>
  </w:style>
  <w:style w:type="paragraph" w:styleId="ListParagraph">
    <w:name w:val="List Paragraph"/>
    <w:aliases w:val="Scriptoria bullet points,List Paragraph 1,Абзац списка1,strikethrough,standaard met opsomming,Bullets,References,Liste 1,List Paragraph nowy,Numbered List Paragraph,List Paragraph (numbered (a)),Medium Grid 1 - Accent 21"/>
    <w:basedOn w:val="Normal"/>
    <w:link w:val="ListParagraphChar"/>
    <w:uiPriority w:val="34"/>
    <w:qFormat/>
    <w:rsid w:val="00F707CC"/>
    <w:pPr>
      <w:spacing w:line="259" w:lineRule="auto"/>
      <w:ind w:left="720"/>
      <w:contextualSpacing/>
    </w:pPr>
  </w:style>
  <w:style w:type="character" w:customStyle="1" w:styleId="ListParagraphChar">
    <w:name w:val="List Paragraph Char"/>
    <w:aliases w:val="Scriptoria bullet points Char,List Paragraph 1 Char,Абзац списка1 Char,strikethrough Char,standaard met opsomming Char,Bullets Char,References Char,Liste 1 Char,List Paragraph nowy Char,Numbered List Paragraph Char"/>
    <w:link w:val="ListParagraph"/>
    <w:uiPriority w:val="34"/>
    <w:rsid w:val="00F707CC"/>
  </w:style>
  <w:style w:type="character" w:styleId="Strong">
    <w:name w:val="Strong"/>
    <w:basedOn w:val="DefaultParagraphFont"/>
    <w:uiPriority w:val="22"/>
    <w:qFormat/>
    <w:rsid w:val="00F707CC"/>
    <w:rPr>
      <w:b/>
      <w:bCs/>
    </w:rPr>
  </w:style>
  <w:style w:type="table" w:styleId="TableGrid">
    <w:name w:val="Table Grid"/>
    <w:basedOn w:val="TableNormal"/>
    <w:uiPriority w:val="39"/>
    <w:rsid w:val="00F70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1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2288</Words>
  <Characters>13046</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Viorica Verdeș</dc:creator>
  <cp:lastModifiedBy>Paiu Eugenia</cp:lastModifiedBy>
  <cp:revision>3</cp:revision>
  <dcterms:created xsi:type="dcterms:W3CDTF">2022-07-11T09:56:00Z</dcterms:created>
  <dcterms:modified xsi:type="dcterms:W3CDTF">2022-07-12T09:48:00Z</dcterms:modified>
</cp:coreProperties>
</file>